
<file path=[Content_Types].xml><?xml version="1.0" encoding="utf-8"?>
<Types xmlns="http://schemas.openxmlformats.org/package/2006/content-types">
  <Default Extension="xml" ContentType="application/xml"/>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3"/>
        <w:widowControl/>
        <w:adjustRightInd w:val="0"/>
        <w:snapToGrid w:val="0"/>
        <w:spacing w:line="360" w:lineRule="auto"/>
        <w:rPr>
          <w:rFonts w:ascii="黑体" w:eastAsia="黑体"/>
          <w:bCs/>
          <w:color w:val="000000" w:themeColor="text1"/>
          <w:sz w:val="32"/>
          <w14:textFill>
            <w14:solidFill>
              <w14:schemeClr w14:val="tx1"/>
            </w14:solidFill>
          </w14:textFill>
        </w:rPr>
      </w:pPr>
      <w:bookmarkStart w:id="0" w:name="_Toc491658631"/>
    </w:p>
    <w:p>
      <w:pPr>
        <w:pStyle w:val="23"/>
        <w:widowControl/>
        <w:adjustRightInd w:val="0"/>
        <w:snapToGrid w:val="0"/>
        <w:spacing w:line="360" w:lineRule="auto"/>
        <w:jc w:val="left"/>
        <w:rPr>
          <w:rFonts w:ascii="黑体" w:eastAsia="黑体"/>
          <w:bCs/>
          <w:color w:val="000000" w:themeColor="text1"/>
          <w:sz w:val="32"/>
          <w14:textFill>
            <w14:solidFill>
              <w14:schemeClr w14:val="tx1"/>
            </w14:solidFill>
          </w14:textFill>
        </w:rPr>
      </w:pPr>
      <w:r>
        <w:rPr>
          <w:rFonts w:hint="eastAsia" w:ascii="黑体" w:eastAsia="黑体"/>
          <w:bCs/>
          <w:color w:val="000000" w:themeColor="text1"/>
          <w:sz w:val="32"/>
          <w14:textFill>
            <w14:solidFill>
              <w14:schemeClr w14:val="tx1"/>
            </w14:solidFill>
          </w14:textFill>
        </w:rPr>
        <w:drawing>
          <wp:inline distT="0" distB="0" distL="0" distR="0">
            <wp:extent cx="2320290" cy="370840"/>
            <wp:effectExtent l="0" t="0" r="0" b="0"/>
            <wp:docPr id="1" name="图片 1" descr="logo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logo2"/>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a:xfrm>
                      <a:off x="0" y="0"/>
                      <a:ext cx="2320290" cy="370840"/>
                    </a:xfrm>
                    <a:prstGeom prst="rect">
                      <a:avLst/>
                    </a:prstGeom>
                    <a:noFill/>
                    <a:ln>
                      <a:noFill/>
                    </a:ln>
                  </pic:spPr>
                </pic:pic>
              </a:graphicData>
            </a:graphic>
          </wp:inline>
        </w:drawing>
      </w:r>
    </w:p>
    <w:p>
      <w:pPr>
        <w:pStyle w:val="23"/>
        <w:widowControl/>
        <w:adjustRightInd w:val="0"/>
        <w:snapToGrid w:val="0"/>
        <w:spacing w:line="360" w:lineRule="auto"/>
        <w:jc w:val="center"/>
        <w:rPr>
          <w:rFonts w:ascii="黑体" w:eastAsia="黑体"/>
          <w:bCs/>
          <w:color w:val="000000" w:themeColor="text1"/>
          <w:sz w:val="52"/>
          <w:szCs w:val="52"/>
          <w14:textFill>
            <w14:solidFill>
              <w14:schemeClr w14:val="tx1"/>
            </w14:solidFill>
          </w14:textFill>
        </w:rPr>
      </w:pPr>
    </w:p>
    <w:p>
      <w:pPr>
        <w:pStyle w:val="23"/>
        <w:widowControl/>
        <w:adjustRightInd w:val="0"/>
        <w:snapToGrid w:val="0"/>
        <w:spacing w:line="360" w:lineRule="auto"/>
        <w:jc w:val="center"/>
        <w:rPr>
          <w:rFonts w:ascii="黑体" w:eastAsia="黑体"/>
          <w:bCs/>
          <w:color w:val="000000" w:themeColor="text1"/>
          <w:sz w:val="52"/>
          <w:szCs w:val="52"/>
          <w14:textFill>
            <w14:solidFill>
              <w14:schemeClr w14:val="tx1"/>
            </w14:solidFill>
          </w14:textFill>
        </w:rPr>
      </w:pPr>
      <w:r>
        <w:rPr>
          <w:rFonts w:hint="eastAsia" w:ascii="黑体" w:eastAsia="黑体"/>
          <w:bCs/>
          <w:color w:val="000000" w:themeColor="text1"/>
          <w:sz w:val="52"/>
          <w:szCs w:val="52"/>
          <w14:textFill>
            <w14:solidFill>
              <w14:schemeClr w14:val="tx1"/>
            </w14:solidFill>
          </w14:textFill>
        </w:rPr>
        <w:t>公开招标</w:t>
      </w:r>
    </w:p>
    <w:p>
      <w:pPr>
        <w:pStyle w:val="23"/>
        <w:widowControl/>
        <w:adjustRightInd w:val="0"/>
        <w:snapToGrid w:val="0"/>
        <w:spacing w:line="360" w:lineRule="auto"/>
        <w:jc w:val="center"/>
        <w:rPr>
          <w:rFonts w:ascii="黑体" w:eastAsia="黑体"/>
          <w:bCs/>
          <w:color w:val="000000" w:themeColor="text1"/>
          <w:sz w:val="72"/>
          <w:szCs w:val="72"/>
          <w14:textFill>
            <w14:solidFill>
              <w14:schemeClr w14:val="tx1"/>
            </w14:solidFill>
          </w14:textFill>
        </w:rPr>
      </w:pPr>
    </w:p>
    <w:p>
      <w:pPr>
        <w:pStyle w:val="23"/>
        <w:widowControl/>
        <w:adjustRightInd w:val="0"/>
        <w:snapToGrid w:val="0"/>
        <w:spacing w:line="360" w:lineRule="auto"/>
        <w:jc w:val="center"/>
        <w:rPr>
          <w:rFonts w:ascii="黑体" w:eastAsia="黑体"/>
          <w:bCs/>
          <w:color w:val="000000" w:themeColor="text1"/>
          <w:sz w:val="36"/>
          <w14:textFill>
            <w14:solidFill>
              <w14:schemeClr w14:val="tx1"/>
            </w14:solidFill>
          </w14:textFill>
        </w:rPr>
      </w:pPr>
      <w:r>
        <w:rPr>
          <w:rFonts w:hint="eastAsia" w:ascii="黑体" w:eastAsia="黑体"/>
          <w:bCs/>
          <w:color w:val="000000" w:themeColor="text1"/>
          <w:sz w:val="72"/>
          <w14:textFill>
            <w14:solidFill>
              <w14:schemeClr w14:val="tx1"/>
            </w14:solidFill>
          </w14:textFill>
        </w:rPr>
        <w:t>招  标  文  件</w:t>
      </w:r>
    </w:p>
    <w:p>
      <w:pPr>
        <w:pStyle w:val="23"/>
        <w:widowControl/>
        <w:adjustRightInd w:val="0"/>
        <w:snapToGrid w:val="0"/>
        <w:spacing w:line="360" w:lineRule="auto"/>
        <w:jc w:val="center"/>
        <w:rPr>
          <w:rFonts w:ascii="黑体" w:hAnsi="黑体" w:eastAsia="黑体"/>
          <w:bCs/>
          <w:color w:val="000000" w:themeColor="text1"/>
          <w:sz w:val="24"/>
          <w:szCs w:val="24"/>
          <w:bdr w:val="single" w:color="auto" w:sz="4" w:space="0"/>
          <w14:textFill>
            <w14:solidFill>
              <w14:schemeClr w14:val="tx1"/>
            </w14:solidFill>
          </w14:textFill>
        </w:rPr>
      </w:pPr>
    </w:p>
    <w:p>
      <w:pPr>
        <w:pStyle w:val="23"/>
        <w:widowControl/>
        <w:adjustRightInd w:val="0"/>
        <w:snapToGrid w:val="0"/>
        <w:spacing w:line="360" w:lineRule="auto"/>
        <w:jc w:val="center"/>
        <w:rPr>
          <w:rFonts w:ascii="黑体" w:eastAsia="黑体"/>
          <w:bCs/>
          <w:color w:val="000000" w:themeColor="text1"/>
          <w:sz w:val="52"/>
          <w:szCs w:val="52"/>
          <w14:textFill>
            <w14:solidFill>
              <w14:schemeClr w14:val="tx1"/>
            </w14:solidFill>
          </w14:textFill>
        </w:rPr>
      </w:pPr>
    </w:p>
    <w:p>
      <w:pPr>
        <w:pStyle w:val="23"/>
        <w:widowControl/>
        <w:adjustRightInd w:val="0"/>
        <w:snapToGrid w:val="0"/>
        <w:spacing w:line="360" w:lineRule="auto"/>
        <w:rPr>
          <w:rFonts w:ascii="黑体" w:eastAsia="黑体"/>
          <w:bCs/>
          <w:color w:val="000000" w:themeColor="text1"/>
          <w:sz w:val="52"/>
          <w:szCs w:val="52"/>
          <w14:textFill>
            <w14:solidFill>
              <w14:schemeClr w14:val="tx1"/>
            </w14:solidFill>
          </w14:textFill>
        </w:rPr>
      </w:pPr>
    </w:p>
    <w:p>
      <w:pPr>
        <w:pStyle w:val="23"/>
        <w:widowControl/>
        <w:adjustRightInd w:val="0"/>
        <w:snapToGrid w:val="0"/>
        <w:spacing w:line="360" w:lineRule="auto"/>
        <w:rPr>
          <w:rFonts w:ascii="黑体" w:eastAsia="黑体"/>
          <w:bCs/>
          <w:color w:val="000000" w:themeColor="text1"/>
          <w:sz w:val="18"/>
          <w:szCs w:val="18"/>
          <w14:textFill>
            <w14:solidFill>
              <w14:schemeClr w14:val="tx1"/>
            </w14:solidFill>
          </w14:textFill>
        </w:rPr>
      </w:pPr>
    </w:p>
    <w:p>
      <w:pPr>
        <w:pStyle w:val="23"/>
        <w:widowControl/>
        <w:adjustRightInd w:val="0"/>
        <w:snapToGrid w:val="0"/>
        <w:spacing w:line="360" w:lineRule="auto"/>
        <w:rPr>
          <w:rFonts w:ascii="黑体" w:eastAsia="黑体"/>
          <w:bCs/>
          <w:color w:val="000000" w:themeColor="text1"/>
          <w:sz w:val="18"/>
          <w:szCs w:val="18"/>
          <w14:textFill>
            <w14:solidFill>
              <w14:schemeClr w14:val="tx1"/>
            </w14:solidFill>
          </w14:textFill>
        </w:rPr>
      </w:pPr>
    </w:p>
    <w:p>
      <w:pPr>
        <w:pStyle w:val="23"/>
        <w:widowControl/>
        <w:adjustRightInd w:val="0"/>
        <w:snapToGrid w:val="0"/>
        <w:spacing w:line="360" w:lineRule="auto"/>
        <w:rPr>
          <w:rFonts w:ascii="黑体" w:eastAsia="黑体"/>
          <w:bCs/>
          <w:color w:val="000000" w:themeColor="text1"/>
          <w:sz w:val="18"/>
          <w:szCs w:val="18"/>
          <w14:textFill>
            <w14:solidFill>
              <w14:schemeClr w14:val="tx1"/>
            </w14:solidFill>
          </w14:textFill>
        </w:rPr>
      </w:pPr>
    </w:p>
    <w:p>
      <w:pPr>
        <w:pStyle w:val="23"/>
        <w:widowControl/>
        <w:adjustRightInd w:val="0"/>
        <w:snapToGrid w:val="0"/>
        <w:spacing w:line="360" w:lineRule="auto"/>
        <w:rPr>
          <w:rFonts w:ascii="黑体" w:eastAsia="黑体"/>
          <w:bCs/>
          <w:color w:val="000000" w:themeColor="text1"/>
          <w:sz w:val="18"/>
          <w:szCs w:val="18"/>
          <w14:textFill>
            <w14:solidFill>
              <w14:schemeClr w14:val="tx1"/>
            </w14:solidFill>
          </w14:textFill>
        </w:rPr>
      </w:pPr>
    </w:p>
    <w:p>
      <w:pPr>
        <w:pStyle w:val="23"/>
        <w:widowControl/>
        <w:adjustRightInd w:val="0"/>
        <w:snapToGrid w:val="0"/>
        <w:spacing w:line="360" w:lineRule="auto"/>
        <w:rPr>
          <w:rFonts w:ascii="黑体" w:eastAsia="黑体"/>
          <w:bCs/>
          <w:color w:val="000000" w:themeColor="text1"/>
          <w:sz w:val="18"/>
          <w:szCs w:val="18"/>
          <w14:textFill>
            <w14:solidFill>
              <w14:schemeClr w14:val="tx1"/>
            </w14:solidFill>
          </w14:textFill>
        </w:rPr>
      </w:pPr>
    </w:p>
    <w:tbl>
      <w:tblPr>
        <w:tblStyle w:val="48"/>
        <w:tblW w:w="8834" w:type="dxa"/>
        <w:jc w:val="center"/>
        <w:tblLayout w:type="fixed"/>
        <w:tblCellMar>
          <w:top w:w="0" w:type="dxa"/>
          <w:left w:w="108" w:type="dxa"/>
          <w:bottom w:w="0" w:type="dxa"/>
          <w:right w:w="108" w:type="dxa"/>
        </w:tblCellMar>
      </w:tblPr>
      <w:tblGrid>
        <w:gridCol w:w="1951"/>
        <w:gridCol w:w="284"/>
        <w:gridCol w:w="6599"/>
      </w:tblGrid>
      <w:tr>
        <w:tblPrEx>
          <w:tblCellMar>
            <w:top w:w="0" w:type="dxa"/>
            <w:left w:w="108" w:type="dxa"/>
            <w:bottom w:w="0" w:type="dxa"/>
            <w:right w:w="108" w:type="dxa"/>
          </w:tblCellMar>
        </w:tblPrEx>
        <w:trPr>
          <w:trHeight w:val="77" w:hRule="atLeast"/>
          <w:jc w:val="center"/>
        </w:trPr>
        <w:tc>
          <w:tcPr>
            <w:tcW w:w="1951" w:type="dxa"/>
            <w:vAlign w:val="center"/>
          </w:tcPr>
          <w:p>
            <w:pPr>
              <w:pStyle w:val="23"/>
              <w:widowControl/>
              <w:adjustRightInd w:val="0"/>
              <w:snapToGrid w:val="0"/>
              <w:spacing w:line="360" w:lineRule="auto"/>
              <w:jc w:val="distribute"/>
              <w:rPr>
                <w:rFonts w:hAnsi="宋体"/>
                <w:b/>
                <w:bCs/>
                <w:color w:val="000000" w:themeColor="text1"/>
                <w:sz w:val="28"/>
                <w:szCs w:val="28"/>
                <w14:textFill>
                  <w14:solidFill>
                    <w14:schemeClr w14:val="tx1"/>
                  </w14:solidFill>
                </w14:textFill>
              </w:rPr>
            </w:pPr>
            <w:r>
              <w:rPr>
                <w:rFonts w:hint="eastAsia" w:hAnsi="宋体"/>
                <w:b/>
                <w:bCs/>
                <w:color w:val="000000" w:themeColor="text1"/>
                <w:sz w:val="28"/>
                <w:szCs w:val="28"/>
                <w14:textFill>
                  <w14:solidFill>
                    <w14:schemeClr w14:val="tx1"/>
                  </w14:solidFill>
                </w14:textFill>
              </w:rPr>
              <w:t>项目编号</w:t>
            </w:r>
          </w:p>
        </w:tc>
        <w:tc>
          <w:tcPr>
            <w:tcW w:w="284" w:type="dxa"/>
          </w:tcPr>
          <w:p>
            <w:pPr>
              <w:pStyle w:val="23"/>
              <w:widowControl/>
              <w:adjustRightInd w:val="0"/>
              <w:snapToGrid w:val="0"/>
              <w:spacing w:line="360" w:lineRule="auto"/>
              <w:jc w:val="left"/>
              <w:rPr>
                <w:rFonts w:hAnsi="宋体"/>
                <w:b/>
                <w:bCs/>
                <w:color w:val="000000" w:themeColor="text1"/>
                <w:sz w:val="28"/>
                <w:szCs w:val="28"/>
                <w14:textFill>
                  <w14:solidFill>
                    <w14:schemeClr w14:val="tx1"/>
                  </w14:solidFill>
                </w14:textFill>
              </w:rPr>
            </w:pPr>
            <w:r>
              <w:rPr>
                <w:rFonts w:hint="eastAsia" w:hAnsi="宋体"/>
                <w:b/>
                <w:bCs/>
                <w:color w:val="000000" w:themeColor="text1"/>
                <w:sz w:val="28"/>
                <w:szCs w:val="28"/>
                <w14:textFill>
                  <w14:solidFill>
                    <w14:schemeClr w14:val="tx1"/>
                  </w14:solidFill>
                </w14:textFill>
              </w:rPr>
              <w:t>:</w:t>
            </w:r>
          </w:p>
        </w:tc>
        <w:tc>
          <w:tcPr>
            <w:tcW w:w="6599" w:type="dxa"/>
            <w:vAlign w:val="center"/>
          </w:tcPr>
          <w:p>
            <w:pPr>
              <w:pStyle w:val="23"/>
              <w:widowControl/>
              <w:adjustRightInd w:val="0"/>
              <w:snapToGrid w:val="0"/>
              <w:spacing w:line="360" w:lineRule="auto"/>
              <w:jc w:val="left"/>
              <w:rPr>
                <w:rFonts w:hAnsi="宋体"/>
                <w:b/>
                <w:color w:val="000000" w:themeColor="text1"/>
                <w:sz w:val="28"/>
                <w:szCs w:val="28"/>
                <w14:textFill>
                  <w14:solidFill>
                    <w14:schemeClr w14:val="tx1"/>
                  </w14:solidFill>
                </w14:textFill>
              </w:rPr>
            </w:pPr>
            <w:r>
              <w:rPr>
                <w:rFonts w:hint="eastAsia" w:hAnsi="宋体"/>
                <w:b/>
                <w:color w:val="000000" w:themeColor="text1"/>
                <w:sz w:val="28"/>
                <w:szCs w:val="28"/>
                <w14:textFill>
                  <w14:solidFill>
                    <w14:schemeClr w14:val="tx1"/>
                  </w14:solidFill>
                </w14:textFill>
              </w:rPr>
              <w:t>YXCG-20240329</w:t>
            </w:r>
          </w:p>
        </w:tc>
      </w:tr>
      <w:tr>
        <w:tblPrEx>
          <w:tblCellMar>
            <w:top w:w="0" w:type="dxa"/>
            <w:left w:w="108" w:type="dxa"/>
            <w:bottom w:w="0" w:type="dxa"/>
            <w:right w:w="108" w:type="dxa"/>
          </w:tblCellMar>
        </w:tblPrEx>
        <w:trPr>
          <w:trHeight w:val="77" w:hRule="atLeast"/>
          <w:jc w:val="center"/>
        </w:trPr>
        <w:tc>
          <w:tcPr>
            <w:tcW w:w="1951" w:type="dxa"/>
          </w:tcPr>
          <w:p>
            <w:pPr>
              <w:pStyle w:val="23"/>
              <w:widowControl/>
              <w:adjustRightInd w:val="0"/>
              <w:snapToGrid w:val="0"/>
              <w:spacing w:line="360" w:lineRule="auto"/>
              <w:jc w:val="distribute"/>
              <w:rPr>
                <w:rFonts w:hAnsi="宋体"/>
                <w:b/>
                <w:bCs/>
                <w:color w:val="000000" w:themeColor="text1"/>
                <w:sz w:val="28"/>
                <w:szCs w:val="28"/>
                <w14:textFill>
                  <w14:solidFill>
                    <w14:schemeClr w14:val="tx1"/>
                  </w14:solidFill>
                </w14:textFill>
              </w:rPr>
            </w:pPr>
            <w:r>
              <w:rPr>
                <w:rFonts w:hint="eastAsia" w:hAnsi="宋体"/>
                <w:b/>
                <w:bCs/>
                <w:color w:val="000000" w:themeColor="text1"/>
                <w:sz w:val="28"/>
                <w:szCs w:val="28"/>
                <w14:textFill>
                  <w14:solidFill>
                    <w14:schemeClr w14:val="tx1"/>
                  </w14:solidFill>
                </w14:textFill>
              </w:rPr>
              <w:t>项目名称</w:t>
            </w:r>
          </w:p>
        </w:tc>
        <w:tc>
          <w:tcPr>
            <w:tcW w:w="284" w:type="dxa"/>
          </w:tcPr>
          <w:p>
            <w:pPr>
              <w:pStyle w:val="23"/>
              <w:widowControl/>
              <w:adjustRightInd w:val="0"/>
              <w:snapToGrid w:val="0"/>
              <w:spacing w:line="360" w:lineRule="auto"/>
              <w:jc w:val="left"/>
              <w:rPr>
                <w:rFonts w:hAnsi="宋体"/>
                <w:b/>
                <w:bCs/>
                <w:color w:val="000000" w:themeColor="text1"/>
                <w:sz w:val="28"/>
                <w:szCs w:val="28"/>
                <w14:textFill>
                  <w14:solidFill>
                    <w14:schemeClr w14:val="tx1"/>
                  </w14:solidFill>
                </w14:textFill>
              </w:rPr>
            </w:pPr>
            <w:r>
              <w:rPr>
                <w:rFonts w:hint="eastAsia" w:hAnsi="宋体"/>
                <w:b/>
                <w:bCs/>
                <w:color w:val="000000" w:themeColor="text1"/>
                <w:sz w:val="28"/>
                <w:szCs w:val="28"/>
                <w14:textFill>
                  <w14:solidFill>
                    <w14:schemeClr w14:val="tx1"/>
                  </w14:solidFill>
                </w14:textFill>
              </w:rPr>
              <w:t>：</w:t>
            </w:r>
          </w:p>
        </w:tc>
        <w:tc>
          <w:tcPr>
            <w:tcW w:w="6599" w:type="dxa"/>
            <w:vAlign w:val="center"/>
          </w:tcPr>
          <w:p>
            <w:pPr>
              <w:pStyle w:val="23"/>
              <w:widowControl/>
              <w:adjustRightInd w:val="0"/>
              <w:snapToGrid w:val="0"/>
              <w:spacing w:line="360" w:lineRule="auto"/>
              <w:rPr>
                <w:rFonts w:hAnsi="宋体"/>
                <w:b/>
                <w:bCs/>
                <w:color w:val="000000" w:themeColor="text1"/>
                <w:sz w:val="28"/>
                <w:szCs w:val="28"/>
                <w14:textFill>
                  <w14:solidFill>
                    <w14:schemeClr w14:val="tx1"/>
                  </w14:solidFill>
                </w14:textFill>
              </w:rPr>
            </w:pPr>
            <w:r>
              <w:rPr>
                <w:rFonts w:hint="eastAsia" w:hAnsi="宋体"/>
                <w:b/>
                <w:bCs/>
                <w:color w:val="000000" w:themeColor="text1"/>
                <w:sz w:val="28"/>
                <w:szCs w:val="28"/>
                <w14:textFill>
                  <w14:solidFill>
                    <w14:schemeClr w14:val="tx1"/>
                  </w14:solidFill>
                </w14:textFill>
              </w:rPr>
              <w:t>阳江农村商业银行股份有限公司装修工程造价咨询公司准入项目</w:t>
            </w:r>
          </w:p>
        </w:tc>
      </w:tr>
      <w:tr>
        <w:tblPrEx>
          <w:tblCellMar>
            <w:top w:w="0" w:type="dxa"/>
            <w:left w:w="108" w:type="dxa"/>
            <w:bottom w:w="0" w:type="dxa"/>
            <w:right w:w="108" w:type="dxa"/>
          </w:tblCellMar>
        </w:tblPrEx>
        <w:trPr>
          <w:trHeight w:val="510" w:hRule="atLeast"/>
          <w:jc w:val="center"/>
        </w:trPr>
        <w:tc>
          <w:tcPr>
            <w:tcW w:w="1951" w:type="dxa"/>
            <w:vAlign w:val="center"/>
          </w:tcPr>
          <w:p>
            <w:pPr>
              <w:pStyle w:val="23"/>
              <w:widowControl/>
              <w:adjustRightInd w:val="0"/>
              <w:snapToGrid w:val="0"/>
              <w:spacing w:line="360" w:lineRule="auto"/>
              <w:jc w:val="distribute"/>
              <w:rPr>
                <w:rFonts w:hAnsi="宋体"/>
                <w:b/>
                <w:bCs/>
                <w:color w:val="000000" w:themeColor="text1"/>
                <w:sz w:val="28"/>
                <w:szCs w:val="28"/>
                <w14:textFill>
                  <w14:solidFill>
                    <w14:schemeClr w14:val="tx1"/>
                  </w14:solidFill>
                </w14:textFill>
              </w:rPr>
            </w:pPr>
            <w:r>
              <w:rPr>
                <w:rFonts w:hint="eastAsia" w:hAnsi="宋体"/>
                <w:b/>
                <w:bCs/>
                <w:color w:val="000000" w:themeColor="text1"/>
                <w:sz w:val="28"/>
                <w:szCs w:val="28"/>
                <w14:textFill>
                  <w14:solidFill>
                    <w14:schemeClr w14:val="tx1"/>
                  </w14:solidFill>
                </w14:textFill>
              </w:rPr>
              <w:t>招标人</w:t>
            </w:r>
          </w:p>
        </w:tc>
        <w:tc>
          <w:tcPr>
            <w:tcW w:w="284" w:type="dxa"/>
          </w:tcPr>
          <w:p>
            <w:pPr>
              <w:pStyle w:val="23"/>
              <w:widowControl/>
              <w:adjustRightInd w:val="0"/>
              <w:snapToGrid w:val="0"/>
              <w:spacing w:line="360" w:lineRule="auto"/>
              <w:jc w:val="left"/>
              <w:rPr>
                <w:rFonts w:hAnsi="宋体"/>
                <w:b/>
                <w:bCs/>
                <w:color w:val="000000" w:themeColor="text1"/>
                <w:sz w:val="28"/>
                <w:szCs w:val="28"/>
                <w14:textFill>
                  <w14:solidFill>
                    <w14:schemeClr w14:val="tx1"/>
                  </w14:solidFill>
                </w14:textFill>
              </w:rPr>
            </w:pPr>
            <w:r>
              <w:rPr>
                <w:rFonts w:hint="eastAsia" w:hAnsi="宋体"/>
                <w:b/>
                <w:bCs/>
                <w:color w:val="000000" w:themeColor="text1"/>
                <w:sz w:val="28"/>
                <w:szCs w:val="28"/>
                <w14:textFill>
                  <w14:solidFill>
                    <w14:schemeClr w14:val="tx1"/>
                  </w14:solidFill>
                </w14:textFill>
              </w:rPr>
              <w:t>：</w:t>
            </w:r>
          </w:p>
        </w:tc>
        <w:tc>
          <w:tcPr>
            <w:tcW w:w="6599" w:type="dxa"/>
            <w:vAlign w:val="center"/>
          </w:tcPr>
          <w:p>
            <w:pPr>
              <w:pStyle w:val="23"/>
              <w:widowControl/>
              <w:adjustRightInd w:val="0"/>
              <w:snapToGrid w:val="0"/>
              <w:spacing w:line="360" w:lineRule="auto"/>
              <w:rPr>
                <w:rFonts w:hAnsi="宋体"/>
                <w:b/>
                <w:bCs/>
                <w:color w:val="000000" w:themeColor="text1"/>
                <w:sz w:val="28"/>
                <w:szCs w:val="28"/>
                <w14:textFill>
                  <w14:solidFill>
                    <w14:schemeClr w14:val="tx1"/>
                  </w14:solidFill>
                </w14:textFill>
              </w:rPr>
            </w:pPr>
            <w:r>
              <w:rPr>
                <w:rFonts w:hint="eastAsia" w:hAnsi="宋体"/>
                <w:b/>
                <w:bCs/>
                <w:color w:val="000000" w:themeColor="text1"/>
                <w:sz w:val="28"/>
                <w:szCs w:val="28"/>
                <w14:textFill>
                  <w14:solidFill>
                    <w14:schemeClr w14:val="tx1"/>
                  </w14:solidFill>
                </w14:textFill>
              </w:rPr>
              <w:t>阳江农村商业银行股份有限公司</w:t>
            </w:r>
          </w:p>
        </w:tc>
      </w:tr>
      <w:tr>
        <w:tblPrEx>
          <w:tblCellMar>
            <w:top w:w="0" w:type="dxa"/>
            <w:left w:w="108" w:type="dxa"/>
            <w:bottom w:w="0" w:type="dxa"/>
            <w:right w:w="108" w:type="dxa"/>
          </w:tblCellMar>
        </w:tblPrEx>
        <w:trPr>
          <w:trHeight w:val="682" w:hRule="atLeast"/>
          <w:jc w:val="center"/>
        </w:trPr>
        <w:tc>
          <w:tcPr>
            <w:tcW w:w="1951" w:type="dxa"/>
            <w:vAlign w:val="center"/>
          </w:tcPr>
          <w:p>
            <w:pPr>
              <w:pStyle w:val="23"/>
              <w:widowControl/>
              <w:adjustRightInd w:val="0"/>
              <w:snapToGrid w:val="0"/>
              <w:spacing w:line="360" w:lineRule="auto"/>
              <w:jc w:val="distribute"/>
              <w:rPr>
                <w:rFonts w:hAnsi="宋体"/>
                <w:b/>
                <w:bCs/>
                <w:color w:val="000000" w:themeColor="text1"/>
                <w:sz w:val="28"/>
                <w:szCs w:val="28"/>
                <w14:textFill>
                  <w14:solidFill>
                    <w14:schemeClr w14:val="tx1"/>
                  </w14:solidFill>
                </w14:textFill>
              </w:rPr>
            </w:pPr>
            <w:r>
              <w:rPr>
                <w:rFonts w:hint="eastAsia" w:hAnsi="宋体"/>
                <w:b/>
                <w:color w:val="000000" w:themeColor="text1"/>
                <w:sz w:val="28"/>
                <w:szCs w:val="28"/>
                <w14:textFill>
                  <w14:solidFill>
                    <w14:schemeClr w14:val="tx1"/>
                  </w14:solidFill>
                </w14:textFill>
              </w:rPr>
              <w:t>招标代理机构</w:t>
            </w:r>
          </w:p>
        </w:tc>
        <w:tc>
          <w:tcPr>
            <w:tcW w:w="284" w:type="dxa"/>
          </w:tcPr>
          <w:p>
            <w:pPr>
              <w:pStyle w:val="23"/>
              <w:widowControl/>
              <w:adjustRightInd w:val="0"/>
              <w:snapToGrid w:val="0"/>
              <w:spacing w:line="360" w:lineRule="auto"/>
              <w:jc w:val="left"/>
              <w:rPr>
                <w:rFonts w:hAnsi="宋体"/>
                <w:b/>
                <w:color w:val="000000" w:themeColor="text1"/>
                <w:sz w:val="28"/>
                <w:szCs w:val="28"/>
                <w14:textFill>
                  <w14:solidFill>
                    <w14:schemeClr w14:val="tx1"/>
                  </w14:solidFill>
                </w14:textFill>
              </w:rPr>
            </w:pPr>
            <w:r>
              <w:rPr>
                <w:rFonts w:hint="eastAsia" w:hAnsi="宋体"/>
                <w:b/>
                <w:color w:val="000000" w:themeColor="text1"/>
                <w:sz w:val="28"/>
                <w:szCs w:val="28"/>
                <w14:textFill>
                  <w14:solidFill>
                    <w14:schemeClr w14:val="tx1"/>
                  </w14:solidFill>
                </w14:textFill>
              </w:rPr>
              <w:t>：</w:t>
            </w:r>
          </w:p>
        </w:tc>
        <w:tc>
          <w:tcPr>
            <w:tcW w:w="6599" w:type="dxa"/>
            <w:vAlign w:val="center"/>
          </w:tcPr>
          <w:p>
            <w:pPr>
              <w:pStyle w:val="23"/>
              <w:widowControl/>
              <w:adjustRightInd w:val="0"/>
              <w:snapToGrid w:val="0"/>
              <w:spacing w:line="360" w:lineRule="auto"/>
              <w:rPr>
                <w:rFonts w:hAnsi="宋体"/>
                <w:b/>
                <w:bCs/>
                <w:color w:val="000000" w:themeColor="text1"/>
                <w:sz w:val="28"/>
                <w:szCs w:val="28"/>
                <w14:textFill>
                  <w14:solidFill>
                    <w14:schemeClr w14:val="tx1"/>
                  </w14:solidFill>
                </w14:textFill>
              </w:rPr>
            </w:pPr>
            <w:r>
              <w:rPr>
                <w:rFonts w:hint="eastAsia" w:hAnsi="宋体"/>
                <w:b/>
                <w:bCs/>
                <w:color w:val="000000" w:themeColor="text1"/>
                <w:sz w:val="28"/>
                <w:szCs w:val="28"/>
                <w14:textFill>
                  <w14:solidFill>
                    <w14:schemeClr w14:val="tx1"/>
                  </w14:solidFill>
                </w14:textFill>
              </w:rPr>
              <w:t>广东业信采购招标有限公司</w:t>
            </w:r>
          </w:p>
        </w:tc>
      </w:tr>
    </w:tbl>
    <w:p>
      <w:pPr>
        <w:pStyle w:val="23"/>
        <w:widowControl/>
        <w:adjustRightInd w:val="0"/>
        <w:snapToGrid w:val="0"/>
        <w:spacing w:line="360" w:lineRule="auto"/>
        <w:jc w:val="center"/>
        <w:rPr>
          <w:rFonts w:ascii="黑体" w:eastAsia="黑体"/>
          <w:bCs/>
          <w:color w:val="000000" w:themeColor="text1"/>
          <w:sz w:val="24"/>
          <w14:textFill>
            <w14:solidFill>
              <w14:schemeClr w14:val="tx1"/>
            </w14:solidFill>
          </w14:textFill>
        </w:rPr>
      </w:pPr>
      <w:r>
        <w:rPr>
          <w:rFonts w:hint="eastAsia" w:ascii="黑体" w:eastAsia="黑体"/>
          <w:bCs/>
          <w:color w:val="000000" w:themeColor="text1"/>
          <w:sz w:val="24"/>
          <w14:textFill>
            <w14:solidFill>
              <w14:schemeClr w14:val="tx1"/>
            </w14:solidFill>
          </w14:textFill>
        </w:rPr>
        <w:t>二○二四年三月</w:t>
      </w:r>
    </w:p>
    <w:p>
      <w:pPr>
        <w:spacing w:before="120" w:beforeLines="50" w:after="120" w:afterLines="50" w:line="360" w:lineRule="atLeast"/>
        <w:jc w:val="center"/>
        <w:rPr>
          <w:rFonts w:ascii="宋体" w:hAnsi="宋体"/>
          <w:b/>
          <w:color w:val="000000" w:themeColor="text1"/>
          <w:sz w:val="36"/>
          <w14:textFill>
            <w14:solidFill>
              <w14:schemeClr w14:val="tx1"/>
            </w14:solidFill>
          </w14:textFill>
        </w:rPr>
      </w:pPr>
    </w:p>
    <w:p>
      <w:pPr>
        <w:spacing w:before="120" w:beforeLines="50" w:after="120" w:afterLines="50" w:line="360" w:lineRule="atLeast"/>
        <w:jc w:val="center"/>
        <w:rPr>
          <w:rFonts w:ascii="宋体" w:hAnsi="宋体"/>
          <w:b/>
          <w:color w:val="000000" w:themeColor="text1"/>
          <w:sz w:val="36"/>
          <w14:textFill>
            <w14:solidFill>
              <w14:schemeClr w14:val="tx1"/>
            </w14:solidFill>
          </w14:textFill>
        </w:rPr>
      </w:pPr>
      <w:r>
        <w:rPr>
          <w:rFonts w:hint="eastAsia" w:ascii="宋体" w:hAnsi="宋体"/>
          <w:b/>
          <w:color w:val="000000" w:themeColor="text1"/>
          <w:sz w:val="36"/>
          <w14:textFill>
            <w14:solidFill>
              <w14:schemeClr w14:val="tx1"/>
            </w14:solidFill>
          </w14:textFill>
        </w:rPr>
        <w:t>温馨提示：特别注意事项</w:t>
      </w:r>
    </w:p>
    <w:p>
      <w:pPr>
        <w:numPr>
          <w:ilvl w:val="0"/>
          <w:numId w:val="21"/>
        </w:numPr>
        <w:spacing w:line="440" w:lineRule="exact"/>
        <w:ind w:left="454" w:hanging="454"/>
        <w:rPr>
          <w:rFonts w:ascii="宋体" w:hAnsi="宋体"/>
          <w:color w:val="000000" w:themeColor="text1"/>
          <w:szCs w:val="21"/>
          <w14:textFill>
            <w14:solidFill>
              <w14:schemeClr w14:val="tx1"/>
            </w14:solidFill>
          </w14:textFill>
        </w:rPr>
      </w:pPr>
      <w:r>
        <w:rPr>
          <w:rFonts w:ascii="宋体" w:hAnsi="宋体"/>
          <w:color w:val="000000" w:themeColor="text1"/>
          <w:szCs w:val="21"/>
          <w14:textFill>
            <w14:solidFill>
              <w14:schemeClr w14:val="tx1"/>
            </w14:solidFill>
          </w14:textFill>
        </w:rPr>
        <w:t>请供应商特别留意招标文件上注明的投标截止和开标时间，逾期送达或邮寄送达的投标文件</w:t>
      </w:r>
      <w:r>
        <w:rPr>
          <w:rFonts w:hint="eastAsia" w:ascii="宋体" w:hAnsi="宋体"/>
          <w:color w:val="000000" w:themeColor="text1"/>
          <w:szCs w:val="21"/>
          <w14:textFill>
            <w14:solidFill>
              <w14:schemeClr w14:val="tx1"/>
            </w14:solidFill>
          </w14:textFill>
        </w:rPr>
        <w:t>，招标代理机构</w:t>
      </w:r>
      <w:r>
        <w:rPr>
          <w:rFonts w:ascii="宋体" w:hAnsi="宋体"/>
          <w:color w:val="000000" w:themeColor="text1"/>
          <w:szCs w:val="21"/>
          <w14:textFill>
            <w14:solidFill>
              <w14:schemeClr w14:val="tx1"/>
            </w14:solidFill>
          </w14:textFill>
        </w:rPr>
        <w:t>恕不接收。因此，请供应商适当提前到达</w:t>
      </w:r>
      <w:r>
        <w:rPr>
          <w:rFonts w:hint="eastAsia" w:ascii="宋体" w:hAnsi="宋体"/>
          <w:color w:val="000000" w:themeColor="text1"/>
          <w:szCs w:val="21"/>
          <w14:textFill>
            <w14:solidFill>
              <w14:schemeClr w14:val="tx1"/>
            </w14:solidFill>
          </w14:textFill>
        </w:rPr>
        <w:t>开标</w:t>
      </w:r>
      <w:r>
        <w:rPr>
          <w:rFonts w:ascii="宋体" w:hAnsi="宋体"/>
          <w:color w:val="000000" w:themeColor="text1"/>
          <w:szCs w:val="21"/>
          <w14:textFill>
            <w14:solidFill>
              <w14:schemeClr w14:val="tx1"/>
            </w14:solidFill>
          </w14:textFill>
        </w:rPr>
        <w:t>会议室。</w:t>
      </w:r>
    </w:p>
    <w:p>
      <w:pPr>
        <w:numPr>
          <w:ilvl w:val="0"/>
          <w:numId w:val="21"/>
        </w:numPr>
        <w:spacing w:line="440" w:lineRule="exact"/>
        <w:ind w:left="454" w:hanging="454"/>
        <w:rPr>
          <w:rFonts w:ascii="宋体" w:hAnsi="宋体"/>
          <w:color w:val="000000" w:themeColor="text1"/>
          <w:szCs w:val="21"/>
          <w14:textFill>
            <w14:solidFill>
              <w14:schemeClr w14:val="tx1"/>
            </w14:solidFill>
          </w14:textFill>
        </w:rPr>
      </w:pPr>
      <w:r>
        <w:rPr>
          <w:rFonts w:ascii="宋体" w:hAnsi="宋体"/>
          <w:b/>
          <w:color w:val="000000" w:themeColor="text1"/>
          <w:szCs w:val="21"/>
          <w:u w:val="single"/>
          <w14:textFill>
            <w14:solidFill>
              <w14:schemeClr w14:val="tx1"/>
            </w14:solidFill>
          </w14:textFill>
        </w:rPr>
        <w:t>招标文件中标有“★”的</w:t>
      </w:r>
      <w:r>
        <w:rPr>
          <w:rFonts w:hint="eastAsia" w:ascii="宋体" w:hAnsi="宋体"/>
          <w:b/>
          <w:color w:val="000000" w:themeColor="text1"/>
          <w:szCs w:val="21"/>
          <w:u w:val="single"/>
          <w14:textFill>
            <w14:solidFill>
              <w14:schemeClr w14:val="tx1"/>
            </w14:solidFill>
          </w14:textFill>
        </w:rPr>
        <w:t>条款</w:t>
      </w:r>
      <w:r>
        <w:rPr>
          <w:rFonts w:ascii="宋体" w:hAnsi="宋体"/>
          <w:b/>
          <w:color w:val="000000" w:themeColor="text1"/>
          <w:szCs w:val="21"/>
          <w:u w:val="single"/>
          <w14:textFill>
            <w14:solidFill>
              <w14:schemeClr w14:val="tx1"/>
            </w14:solidFill>
          </w14:textFill>
        </w:rPr>
        <w:t>，</w:t>
      </w:r>
      <w:r>
        <w:rPr>
          <w:rFonts w:hint="eastAsia" w:ascii="宋体" w:hAnsi="宋体"/>
          <w:b/>
          <w:color w:val="000000" w:themeColor="text1"/>
          <w:szCs w:val="21"/>
          <w:u w:val="single"/>
          <w14:textFill>
            <w14:solidFill>
              <w14:schemeClr w14:val="tx1"/>
            </w14:solidFill>
          </w14:textFill>
        </w:rPr>
        <w:t>供应商</w:t>
      </w:r>
      <w:r>
        <w:rPr>
          <w:rFonts w:ascii="宋体" w:hAnsi="宋体"/>
          <w:b/>
          <w:color w:val="000000" w:themeColor="text1"/>
          <w:szCs w:val="21"/>
          <w:u w:val="single"/>
          <w14:textFill>
            <w14:solidFill>
              <w14:schemeClr w14:val="tx1"/>
            </w14:solidFill>
          </w14:textFill>
        </w:rPr>
        <w:t>必须一一响应</w:t>
      </w:r>
      <w:r>
        <w:rPr>
          <w:rFonts w:ascii="宋体" w:hAnsi="宋体"/>
          <w:color w:val="000000" w:themeColor="text1"/>
          <w:szCs w:val="21"/>
          <w14:textFill>
            <w14:solidFill>
              <w14:schemeClr w14:val="tx1"/>
            </w14:solidFill>
          </w14:textFill>
        </w:rPr>
        <w:t>。</w:t>
      </w:r>
      <w:r>
        <w:rPr>
          <w:rFonts w:ascii="宋体" w:hAnsi="宋体"/>
          <w:b/>
          <w:color w:val="000000" w:themeColor="text1"/>
          <w:szCs w:val="21"/>
          <w:u w:val="single"/>
          <w14:textFill>
            <w14:solidFill>
              <w14:schemeClr w14:val="tx1"/>
            </w14:solidFill>
          </w14:textFill>
        </w:rPr>
        <w:t>若有一项带“★”的指标要求未响应或不满足，</w:t>
      </w:r>
      <w:r>
        <w:rPr>
          <w:rFonts w:hint="eastAsia" w:ascii="宋体" w:hAnsi="宋体"/>
          <w:b/>
          <w:color w:val="000000" w:themeColor="text1"/>
          <w:szCs w:val="21"/>
          <w:u w:val="single"/>
          <w14:textFill>
            <w14:solidFill>
              <w14:schemeClr w14:val="tx1"/>
            </w14:solidFill>
          </w14:textFill>
        </w:rPr>
        <w:t>其投标</w:t>
      </w:r>
      <w:r>
        <w:rPr>
          <w:rFonts w:ascii="宋体" w:hAnsi="宋体"/>
          <w:b/>
          <w:color w:val="000000" w:themeColor="text1"/>
          <w:szCs w:val="21"/>
          <w:u w:val="single"/>
          <w14:textFill>
            <w14:solidFill>
              <w14:schemeClr w14:val="tx1"/>
            </w14:solidFill>
          </w14:textFill>
        </w:rPr>
        <w:t>将按无效投标处理。</w:t>
      </w:r>
    </w:p>
    <w:p>
      <w:pPr>
        <w:numPr>
          <w:ilvl w:val="0"/>
          <w:numId w:val="21"/>
        </w:numPr>
        <w:spacing w:line="440" w:lineRule="exact"/>
        <w:ind w:left="454" w:hanging="454"/>
        <w:rPr>
          <w:rFonts w:ascii="宋体" w:hAnsi="宋体"/>
          <w:color w:val="000000" w:themeColor="text1"/>
          <w:szCs w:val="21"/>
          <w14:textFill>
            <w14:solidFill>
              <w14:schemeClr w14:val="tx1"/>
            </w14:solidFill>
          </w14:textFill>
        </w:rPr>
      </w:pPr>
      <w:r>
        <w:rPr>
          <w:rFonts w:ascii="宋体" w:hAnsi="宋体"/>
          <w:color w:val="000000" w:themeColor="text1"/>
          <w:szCs w:val="21"/>
          <w14:textFill>
            <w14:solidFill>
              <w14:schemeClr w14:val="tx1"/>
            </w14:solidFill>
          </w14:textFill>
        </w:rPr>
        <w:t>请正确填写《开标一览表》，</w:t>
      </w:r>
      <w:r>
        <w:rPr>
          <w:rFonts w:hint="eastAsia" w:ascii="宋体" w:hAnsi="宋体"/>
          <w:color w:val="000000" w:themeColor="text1"/>
          <w:szCs w:val="21"/>
          <w14:textFill>
            <w14:solidFill>
              <w14:schemeClr w14:val="tx1"/>
            </w14:solidFill>
          </w14:textFill>
        </w:rPr>
        <w:t>如</w:t>
      </w:r>
      <w:r>
        <w:rPr>
          <w:rFonts w:ascii="宋体" w:hAnsi="宋体"/>
          <w:color w:val="000000" w:themeColor="text1"/>
          <w:szCs w:val="21"/>
          <w14:textFill>
            <w14:solidFill>
              <w14:schemeClr w14:val="tx1"/>
            </w14:solidFill>
          </w14:textFill>
        </w:rPr>
        <w:t>含有</w:t>
      </w:r>
      <w:r>
        <w:rPr>
          <w:rFonts w:hint="eastAsia" w:ascii="宋体" w:hAnsi="宋体"/>
          <w:color w:val="000000" w:themeColor="text1"/>
          <w:szCs w:val="21"/>
          <w14:textFill>
            <w14:solidFill>
              <w14:schemeClr w14:val="tx1"/>
            </w14:solidFill>
          </w14:textFill>
        </w:rPr>
        <w:t>包组</w:t>
      </w:r>
      <w:r>
        <w:rPr>
          <w:rFonts w:ascii="宋体" w:hAnsi="宋体"/>
          <w:color w:val="000000" w:themeColor="text1"/>
          <w:szCs w:val="21"/>
          <w14:textFill>
            <w14:solidFill>
              <w14:schemeClr w14:val="tx1"/>
            </w14:solidFill>
          </w14:textFill>
        </w:rPr>
        <w:t>的投标项目</w:t>
      </w:r>
      <w:r>
        <w:rPr>
          <w:rFonts w:hint="eastAsia" w:ascii="宋体" w:hAnsi="宋体"/>
          <w:color w:val="000000" w:themeColor="text1"/>
          <w:szCs w:val="21"/>
          <w14:textFill>
            <w14:solidFill>
              <w14:schemeClr w14:val="tx1"/>
            </w14:solidFill>
          </w14:textFill>
        </w:rPr>
        <w:t>建议</w:t>
      </w:r>
      <w:r>
        <w:rPr>
          <w:rFonts w:ascii="宋体" w:hAnsi="宋体"/>
          <w:color w:val="000000" w:themeColor="text1"/>
          <w:szCs w:val="21"/>
          <w14:textFill>
            <w14:solidFill>
              <w14:schemeClr w14:val="tx1"/>
            </w14:solidFill>
          </w14:textFill>
        </w:rPr>
        <w:t>分开报价，</w:t>
      </w:r>
      <w:r>
        <w:rPr>
          <w:rFonts w:hint="eastAsia" w:ascii="宋体" w:hAnsi="宋体"/>
          <w:color w:val="000000" w:themeColor="text1"/>
          <w:szCs w:val="21"/>
          <w14:textFill>
            <w14:solidFill>
              <w14:schemeClr w14:val="tx1"/>
            </w14:solidFill>
          </w14:textFill>
        </w:rPr>
        <w:t>报价要求详见招标文件《开标一览表》</w:t>
      </w:r>
      <w:r>
        <w:rPr>
          <w:rFonts w:ascii="宋体" w:hAnsi="宋体"/>
          <w:color w:val="000000" w:themeColor="text1"/>
          <w:szCs w:val="21"/>
          <w14:textFill>
            <w14:solidFill>
              <w14:schemeClr w14:val="tx1"/>
            </w14:solidFill>
          </w14:textFill>
        </w:rPr>
        <w:t>。</w:t>
      </w:r>
    </w:p>
    <w:p>
      <w:pPr>
        <w:numPr>
          <w:ilvl w:val="0"/>
          <w:numId w:val="21"/>
        </w:numPr>
        <w:spacing w:line="440" w:lineRule="exact"/>
        <w:ind w:left="454" w:hanging="454"/>
        <w:rPr>
          <w:rFonts w:ascii="宋体" w:hAnsi="宋体"/>
          <w:color w:val="000000" w:themeColor="text1"/>
          <w:szCs w:val="21"/>
          <w14:textFill>
            <w14:solidFill>
              <w14:schemeClr w14:val="tx1"/>
            </w14:solidFill>
          </w14:textFill>
        </w:rPr>
      </w:pPr>
      <w:r>
        <w:rPr>
          <w:rFonts w:ascii="宋体" w:hAnsi="宋体"/>
          <w:color w:val="000000" w:themeColor="text1"/>
          <w:szCs w:val="21"/>
          <w14:textFill>
            <w14:solidFill>
              <w14:schemeClr w14:val="tx1"/>
            </w14:solidFill>
          </w14:textFill>
        </w:rPr>
        <w:t>请仔细检查《投标函》、《开标一览表》、</w:t>
      </w:r>
      <w:r>
        <w:rPr>
          <w:rFonts w:hint="eastAsia" w:ascii="宋体" w:hAnsi="宋体"/>
          <w:color w:val="000000" w:themeColor="text1"/>
          <w:szCs w:val="21"/>
          <w14:textFill>
            <w14:solidFill>
              <w14:schemeClr w14:val="tx1"/>
            </w14:solidFill>
          </w14:textFill>
        </w:rPr>
        <w:t>《法定代表人（负责人）证明书》、</w:t>
      </w:r>
      <w:r>
        <w:rPr>
          <w:rFonts w:ascii="宋体" w:hAnsi="宋体"/>
          <w:color w:val="000000" w:themeColor="text1"/>
          <w:szCs w:val="21"/>
          <w14:textFill>
            <w14:solidFill>
              <w14:schemeClr w14:val="tx1"/>
            </w14:solidFill>
          </w14:textFill>
        </w:rPr>
        <w:t>《</w:t>
      </w:r>
      <w:r>
        <w:rPr>
          <w:rFonts w:hint="eastAsia" w:ascii="宋体" w:hAnsi="宋体"/>
          <w:color w:val="000000" w:themeColor="text1"/>
          <w:szCs w:val="21"/>
          <w14:textFill>
            <w14:solidFill>
              <w14:schemeClr w14:val="tx1"/>
            </w14:solidFill>
          </w14:textFill>
        </w:rPr>
        <w:t>法定代表人（负责人）</w:t>
      </w:r>
      <w:r>
        <w:rPr>
          <w:rFonts w:ascii="宋体" w:hAnsi="宋体"/>
          <w:color w:val="000000" w:themeColor="text1"/>
          <w:szCs w:val="21"/>
          <w14:textFill>
            <w14:solidFill>
              <w14:schemeClr w14:val="tx1"/>
            </w14:solidFill>
          </w14:textFill>
        </w:rPr>
        <w:t>授权书》等重要格式文件是否有按要求盖公章或签名</w:t>
      </w:r>
      <w:r>
        <w:rPr>
          <w:rFonts w:hint="eastAsia" w:ascii="宋体" w:hAnsi="宋体" w:cs="Tahoma"/>
          <w:b/>
          <w:bCs/>
          <w:color w:val="000000" w:themeColor="text1"/>
          <w:szCs w:val="21"/>
          <w14:textFill>
            <w14:solidFill>
              <w14:schemeClr w14:val="tx1"/>
            </w14:solidFill>
          </w14:textFill>
        </w:rPr>
        <w:t>。</w:t>
      </w:r>
    </w:p>
    <w:p>
      <w:pPr>
        <w:numPr>
          <w:ilvl w:val="0"/>
          <w:numId w:val="21"/>
        </w:numPr>
        <w:spacing w:line="440" w:lineRule="exact"/>
        <w:ind w:left="454" w:hanging="454"/>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投标人为中型、小型、微型企业的，请提交《中小微企业声明函》（详情见《政府采购促进中小企业发展暂行办法》）。</w:t>
      </w:r>
    </w:p>
    <w:p>
      <w:pPr>
        <w:numPr>
          <w:ilvl w:val="0"/>
          <w:numId w:val="21"/>
        </w:numPr>
        <w:spacing w:line="440" w:lineRule="exact"/>
        <w:ind w:left="454" w:hanging="454"/>
        <w:rPr>
          <w:rFonts w:ascii="宋体" w:hAnsi="宋体"/>
          <w:color w:val="000000" w:themeColor="text1"/>
          <w:szCs w:val="21"/>
          <w14:textFill>
            <w14:solidFill>
              <w14:schemeClr w14:val="tx1"/>
            </w14:solidFill>
          </w14:textFill>
        </w:rPr>
      </w:pPr>
      <w:r>
        <w:rPr>
          <w:rFonts w:ascii="宋体" w:hAnsi="宋体"/>
          <w:color w:val="000000" w:themeColor="text1"/>
          <w:szCs w:val="21"/>
          <w14:textFill>
            <w14:solidFill>
              <w14:schemeClr w14:val="tx1"/>
            </w14:solidFill>
          </w14:textFill>
        </w:rPr>
        <w:t>建议将投标文件按</w:t>
      </w:r>
      <w:r>
        <w:rPr>
          <w:rFonts w:hint="eastAsia" w:ascii="宋体" w:hAnsi="宋体"/>
          <w:color w:val="000000" w:themeColor="text1"/>
          <w:szCs w:val="21"/>
          <w14:textFill>
            <w14:solidFill>
              <w14:schemeClr w14:val="tx1"/>
            </w14:solidFill>
          </w14:textFill>
        </w:rPr>
        <w:t>目录格式</w:t>
      </w:r>
      <w:r>
        <w:rPr>
          <w:rFonts w:ascii="宋体" w:hAnsi="宋体"/>
          <w:color w:val="000000" w:themeColor="text1"/>
          <w:szCs w:val="21"/>
          <w14:textFill>
            <w14:solidFill>
              <w14:schemeClr w14:val="tx1"/>
            </w14:solidFill>
          </w14:textFill>
        </w:rPr>
        <w:t>顺序编制页码。</w:t>
      </w:r>
    </w:p>
    <w:p>
      <w:pPr>
        <w:numPr>
          <w:ilvl w:val="0"/>
          <w:numId w:val="21"/>
        </w:numPr>
        <w:spacing w:line="440" w:lineRule="exact"/>
        <w:ind w:left="454" w:hanging="454"/>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分公司作为投标人的，需提供具有法人资格的总公司的营业执照副本复印件及授权书。</w:t>
      </w:r>
    </w:p>
    <w:p>
      <w:pPr>
        <w:numPr>
          <w:ilvl w:val="0"/>
          <w:numId w:val="21"/>
        </w:numPr>
        <w:spacing w:line="440" w:lineRule="exact"/>
        <w:ind w:left="454" w:hanging="454"/>
        <w:rPr>
          <w:rFonts w:ascii="宋体" w:hAnsi="宋体"/>
          <w:color w:val="000000" w:themeColor="text1"/>
          <w:szCs w:val="21"/>
          <w14:textFill>
            <w14:solidFill>
              <w14:schemeClr w14:val="tx1"/>
            </w14:solidFill>
          </w14:textFill>
        </w:rPr>
      </w:pPr>
      <w:r>
        <w:rPr>
          <w:rFonts w:hint="eastAsia" w:ascii="宋体" w:hAnsi="宋体"/>
          <w:b/>
          <w:color w:val="000000" w:themeColor="text1"/>
          <w:szCs w:val="21"/>
          <w14:textFill>
            <w14:solidFill>
              <w14:schemeClr w14:val="tx1"/>
            </w14:solidFill>
          </w14:textFill>
        </w:rPr>
        <w:t>投标人请注意区分投标保证金及招标代理服务费收款</w:t>
      </w:r>
      <w:r>
        <w:rPr>
          <w:rFonts w:hint="eastAsia" w:ascii="宋体" w:hAnsi="宋体"/>
          <w:b/>
          <w:color w:val="000000" w:themeColor="text1"/>
          <w14:textFill>
            <w14:solidFill>
              <w14:schemeClr w14:val="tx1"/>
            </w14:solidFill>
          </w14:textFill>
        </w:rPr>
        <w:t>账号</w:t>
      </w:r>
      <w:r>
        <w:rPr>
          <w:rFonts w:hint="eastAsia" w:ascii="宋体" w:hAnsi="宋体"/>
          <w:b/>
          <w:color w:val="000000" w:themeColor="text1"/>
          <w:szCs w:val="21"/>
          <w14:textFill>
            <w14:solidFill>
              <w14:schemeClr w14:val="tx1"/>
            </w14:solidFill>
          </w14:textFill>
        </w:rPr>
        <w:t>的区别</w:t>
      </w:r>
      <w:r>
        <w:rPr>
          <w:rFonts w:hint="eastAsia" w:ascii="宋体" w:hAnsi="宋体"/>
          <w:color w:val="000000" w:themeColor="text1"/>
          <w:szCs w:val="21"/>
          <w14:textFill>
            <w14:solidFill>
              <w14:schemeClr w14:val="tx1"/>
            </w14:solidFill>
          </w14:textFill>
        </w:rPr>
        <w:t>，务必将保证金按招标文件的要求缴纳，招标代理服务费存入招标文件指定的服务费账户。切勿将款项转错账户，以免影响采购活动。</w:t>
      </w:r>
    </w:p>
    <w:p>
      <w:pPr>
        <w:numPr>
          <w:ilvl w:val="0"/>
          <w:numId w:val="21"/>
        </w:numPr>
        <w:spacing w:line="440" w:lineRule="exact"/>
        <w:ind w:left="454" w:hanging="454"/>
        <w:rPr>
          <w:rFonts w:ascii="宋体" w:hAnsi="宋体" w:cs="仿宋_GB2312"/>
          <w:b/>
          <w:bCs/>
          <w:color w:val="000000" w:themeColor="text1"/>
          <w:szCs w:val="21"/>
          <w:lang w:val="zh-CN"/>
          <w14:textFill>
            <w14:solidFill>
              <w14:schemeClr w14:val="tx1"/>
            </w14:solidFill>
          </w14:textFill>
        </w:rPr>
      </w:pPr>
      <w:r>
        <w:rPr>
          <w:rFonts w:hint="eastAsia" w:ascii="宋体" w:hAnsi="宋体"/>
          <w:color w:val="000000" w:themeColor="text1"/>
          <w:szCs w:val="21"/>
          <w14:textFill>
            <w14:solidFill>
              <w14:schemeClr w14:val="tx1"/>
            </w14:solidFill>
          </w14:textFill>
        </w:rPr>
        <w:t>我司</w:t>
      </w:r>
      <w:r>
        <w:rPr>
          <w:rFonts w:ascii="宋体" w:hAnsi="宋体"/>
          <w:color w:val="000000" w:themeColor="text1"/>
          <w:szCs w:val="21"/>
          <w14:textFill>
            <w14:solidFill>
              <w14:schemeClr w14:val="tx1"/>
            </w14:solidFill>
          </w14:textFill>
        </w:rPr>
        <w:t>为</w:t>
      </w:r>
      <w:r>
        <w:rPr>
          <w:rFonts w:hint="eastAsia" w:ascii="宋体" w:hAnsi="宋体"/>
          <w:color w:val="000000" w:themeColor="text1"/>
          <w:szCs w:val="21"/>
          <w14:textFill>
            <w14:solidFill>
              <w14:schemeClr w14:val="tx1"/>
            </w14:solidFill>
          </w14:textFill>
        </w:rPr>
        <w:t>招标代理机构</w:t>
      </w:r>
      <w:r>
        <w:rPr>
          <w:rFonts w:ascii="宋体" w:hAnsi="宋体"/>
          <w:color w:val="000000" w:themeColor="text1"/>
          <w:szCs w:val="21"/>
          <w14:textFill>
            <w14:solidFill>
              <w14:schemeClr w14:val="tx1"/>
            </w14:solidFill>
          </w14:textFill>
        </w:rPr>
        <w:t>，不对供应商购买招标文件时提交的相关资料的真伪做出判断，如供应商发现相关资料被盗用或复制，建议遵循法律途径解决，追究侵权者责任。对一家供应商递交两份</w:t>
      </w:r>
      <w:r>
        <w:rPr>
          <w:rFonts w:hint="eastAsia" w:ascii="宋体" w:hAnsi="宋体"/>
          <w:color w:val="000000" w:themeColor="text1"/>
          <w:szCs w:val="21"/>
          <w14:textFill>
            <w14:solidFill>
              <w14:schemeClr w14:val="tx1"/>
            </w14:solidFill>
          </w14:textFill>
        </w:rPr>
        <w:t>不同</w:t>
      </w:r>
      <w:r>
        <w:rPr>
          <w:rFonts w:ascii="宋体" w:hAnsi="宋体"/>
          <w:color w:val="000000" w:themeColor="text1"/>
          <w:szCs w:val="21"/>
          <w14:textFill>
            <w14:solidFill>
              <w14:schemeClr w14:val="tx1"/>
            </w14:solidFill>
          </w14:textFill>
        </w:rPr>
        <w:t>投标</w:t>
      </w:r>
      <w:r>
        <w:rPr>
          <w:rFonts w:hint="eastAsia" w:ascii="宋体" w:hAnsi="宋体"/>
          <w:color w:val="000000" w:themeColor="text1"/>
          <w:szCs w:val="21"/>
          <w14:textFill>
            <w14:solidFill>
              <w14:schemeClr w14:val="tx1"/>
            </w14:solidFill>
          </w14:textFill>
        </w:rPr>
        <w:t>方案</w:t>
      </w:r>
      <w:r>
        <w:rPr>
          <w:rFonts w:ascii="宋体" w:hAnsi="宋体"/>
          <w:color w:val="000000" w:themeColor="text1"/>
          <w:szCs w:val="21"/>
          <w14:textFill>
            <w14:solidFill>
              <w14:schemeClr w14:val="tx1"/>
            </w14:solidFill>
          </w14:textFill>
        </w:rPr>
        <w:t>的，</w:t>
      </w:r>
      <w:r>
        <w:rPr>
          <w:rFonts w:hint="eastAsia" w:ascii="宋体" w:hAnsi="宋体"/>
          <w:color w:val="000000" w:themeColor="text1"/>
          <w:szCs w:val="21"/>
          <w14:textFill>
            <w14:solidFill>
              <w14:schemeClr w14:val="tx1"/>
            </w14:solidFill>
          </w14:textFill>
        </w:rPr>
        <w:t>评标委员会</w:t>
      </w:r>
      <w:r>
        <w:rPr>
          <w:rFonts w:ascii="宋体" w:hAnsi="宋体"/>
          <w:color w:val="000000" w:themeColor="text1"/>
          <w:szCs w:val="21"/>
          <w14:textFill>
            <w14:solidFill>
              <w14:schemeClr w14:val="tx1"/>
            </w14:solidFill>
          </w14:textFill>
        </w:rPr>
        <w:t>将</w:t>
      </w:r>
      <w:r>
        <w:rPr>
          <w:rFonts w:hint="eastAsia" w:ascii="宋体" w:hAnsi="宋体"/>
          <w:color w:val="000000" w:themeColor="text1"/>
          <w:szCs w:val="21"/>
          <w14:textFill>
            <w14:solidFill>
              <w14:schemeClr w14:val="tx1"/>
            </w14:solidFill>
          </w14:textFill>
        </w:rPr>
        <w:t>对其投标</w:t>
      </w:r>
      <w:r>
        <w:rPr>
          <w:rFonts w:ascii="宋体" w:hAnsi="宋体"/>
          <w:color w:val="000000" w:themeColor="text1"/>
          <w:szCs w:val="21"/>
          <w14:textFill>
            <w14:solidFill>
              <w14:schemeClr w14:val="tx1"/>
            </w14:solidFill>
          </w14:textFill>
        </w:rPr>
        <w:t>按无效投标处理</w:t>
      </w:r>
      <w:r>
        <w:rPr>
          <w:rFonts w:hint="eastAsia" w:ascii="宋体" w:hAnsi="宋体"/>
          <w:color w:val="000000" w:themeColor="text1"/>
          <w:szCs w:val="21"/>
          <w14:textFill>
            <w14:solidFill>
              <w14:schemeClr w14:val="tx1"/>
            </w14:solidFill>
          </w14:textFill>
        </w:rPr>
        <w:t>（如有特殊要求的除外）。</w:t>
      </w:r>
    </w:p>
    <w:p>
      <w:pPr>
        <w:pStyle w:val="23"/>
        <w:widowControl/>
        <w:adjustRightInd w:val="0"/>
        <w:snapToGrid w:val="0"/>
        <w:spacing w:line="440" w:lineRule="exact"/>
        <w:ind w:firstLine="413" w:firstLineChars="196"/>
        <w:rPr>
          <w:rFonts w:ascii="黑体" w:eastAsia="黑体"/>
          <w:bCs/>
          <w:color w:val="000000" w:themeColor="text1"/>
          <w:sz w:val="30"/>
          <w:szCs w:val="30"/>
          <w14:textFill>
            <w14:solidFill>
              <w14:schemeClr w14:val="tx1"/>
            </w14:solidFill>
          </w14:textFill>
        </w:rPr>
      </w:pPr>
      <w:r>
        <w:rPr>
          <w:rFonts w:hint="eastAsia" w:hAnsi="宋体" w:cs="仿宋_GB2312"/>
          <w:b/>
          <w:bCs/>
          <w:color w:val="000000" w:themeColor="text1"/>
          <w:lang w:val="zh-CN"/>
          <w14:textFill>
            <w14:solidFill>
              <w14:schemeClr w14:val="tx1"/>
            </w14:solidFill>
          </w14:textFill>
        </w:rPr>
        <w:t>（本提示内容非招标文件的组成部分，仅为善意提醒。如有不一致，以招标文件为准）</w:t>
      </w:r>
    </w:p>
    <w:p>
      <w:pPr>
        <w:pStyle w:val="23"/>
        <w:widowControl/>
        <w:adjustRightInd w:val="0"/>
        <w:snapToGrid w:val="0"/>
        <w:spacing w:line="360" w:lineRule="auto"/>
        <w:jc w:val="center"/>
        <w:rPr>
          <w:rFonts w:ascii="黑体" w:eastAsia="黑体"/>
          <w:bCs/>
          <w:color w:val="000000" w:themeColor="text1"/>
          <w:sz w:val="30"/>
          <w:szCs w:val="30"/>
          <w14:textFill>
            <w14:solidFill>
              <w14:schemeClr w14:val="tx1"/>
            </w14:solidFill>
          </w14:textFill>
        </w:rPr>
        <w:sectPr>
          <w:headerReference r:id="rId3" w:type="default"/>
          <w:footerReference r:id="rId4" w:type="default"/>
          <w:footerReference r:id="rId5" w:type="even"/>
          <w:type w:val="continuous"/>
          <w:pgSz w:w="11907" w:h="16840"/>
          <w:pgMar w:top="1417" w:right="1474" w:bottom="1417" w:left="1474" w:header="851" w:footer="850" w:gutter="0"/>
          <w:cols w:space="0" w:num="1"/>
          <w:titlePg/>
          <w:docGrid w:linePitch="380" w:charSpace="0"/>
        </w:sectPr>
      </w:pPr>
    </w:p>
    <w:p>
      <w:pPr>
        <w:tabs>
          <w:tab w:val="left" w:pos="2400"/>
          <w:tab w:val="center" w:pos="4479"/>
        </w:tabs>
        <w:jc w:val="left"/>
        <w:rPr>
          <w:rFonts w:ascii="宋体" w:hAnsi="宋体"/>
          <w:bCs/>
          <w:color w:val="000000" w:themeColor="text1"/>
          <w:szCs w:val="21"/>
          <w14:textFill>
            <w14:solidFill>
              <w14:schemeClr w14:val="tx1"/>
            </w14:solidFill>
          </w14:textFill>
        </w:rPr>
      </w:pPr>
      <w:r>
        <w:rPr>
          <w:rFonts w:ascii="宋体" w:hAnsi="宋体"/>
          <w:bCs/>
          <w:color w:val="000000" w:themeColor="text1"/>
          <w:szCs w:val="21"/>
          <w14:textFill>
            <w14:solidFill>
              <w14:schemeClr w14:val="tx1"/>
            </w14:solidFill>
          </w14:textFill>
        </w:rPr>
        <w:tab/>
      </w:r>
      <w:r>
        <w:rPr>
          <w:rFonts w:ascii="宋体" w:hAnsi="宋体"/>
          <w:bCs/>
          <w:color w:val="000000" w:themeColor="text1"/>
          <w:szCs w:val="21"/>
          <w14:textFill>
            <w14:solidFill>
              <w14:schemeClr w14:val="tx1"/>
            </w14:solidFill>
          </w14:textFill>
        </w:rPr>
        <w:tab/>
      </w:r>
    </w:p>
    <w:p>
      <w:pPr>
        <w:tabs>
          <w:tab w:val="left" w:pos="2400"/>
          <w:tab w:val="center" w:pos="4479"/>
        </w:tabs>
        <w:jc w:val="left"/>
        <w:rPr>
          <w:rFonts w:ascii="宋体" w:hAnsi="宋体"/>
          <w:bCs/>
          <w:color w:val="000000" w:themeColor="text1"/>
          <w:szCs w:val="21"/>
          <w14:textFill>
            <w14:solidFill>
              <w14:schemeClr w14:val="tx1"/>
            </w14:solidFill>
          </w14:textFill>
        </w:rPr>
      </w:pPr>
    </w:p>
    <w:p>
      <w:pPr>
        <w:tabs>
          <w:tab w:val="left" w:pos="2400"/>
          <w:tab w:val="center" w:pos="4479"/>
        </w:tabs>
        <w:jc w:val="left"/>
        <w:rPr>
          <w:rFonts w:ascii="宋体" w:hAnsi="宋体"/>
          <w:bCs/>
          <w:color w:val="000000" w:themeColor="text1"/>
          <w:szCs w:val="21"/>
          <w14:textFill>
            <w14:solidFill>
              <w14:schemeClr w14:val="tx1"/>
            </w14:solidFill>
          </w14:textFill>
        </w:rPr>
      </w:pPr>
    </w:p>
    <w:p>
      <w:pPr>
        <w:tabs>
          <w:tab w:val="left" w:pos="2400"/>
          <w:tab w:val="center" w:pos="4479"/>
        </w:tabs>
        <w:jc w:val="left"/>
        <w:rPr>
          <w:rFonts w:ascii="宋体" w:hAnsi="宋体"/>
          <w:bCs/>
          <w:color w:val="000000" w:themeColor="text1"/>
          <w:szCs w:val="21"/>
          <w14:textFill>
            <w14:solidFill>
              <w14:schemeClr w14:val="tx1"/>
            </w14:solidFill>
          </w14:textFill>
        </w:rPr>
      </w:pPr>
    </w:p>
    <w:p>
      <w:pPr>
        <w:tabs>
          <w:tab w:val="left" w:pos="2400"/>
          <w:tab w:val="center" w:pos="4479"/>
        </w:tabs>
        <w:jc w:val="left"/>
        <w:rPr>
          <w:rFonts w:ascii="宋体" w:hAnsi="宋体"/>
          <w:bCs/>
          <w:color w:val="000000" w:themeColor="text1"/>
          <w:szCs w:val="21"/>
          <w14:textFill>
            <w14:solidFill>
              <w14:schemeClr w14:val="tx1"/>
            </w14:solidFill>
          </w14:textFill>
        </w:rPr>
      </w:pPr>
    </w:p>
    <w:p>
      <w:pPr>
        <w:tabs>
          <w:tab w:val="left" w:pos="2400"/>
          <w:tab w:val="center" w:pos="4479"/>
        </w:tabs>
        <w:jc w:val="left"/>
        <w:rPr>
          <w:rFonts w:ascii="宋体" w:hAnsi="宋体"/>
          <w:bCs/>
          <w:color w:val="000000" w:themeColor="text1"/>
          <w:szCs w:val="21"/>
          <w14:textFill>
            <w14:solidFill>
              <w14:schemeClr w14:val="tx1"/>
            </w14:solidFill>
          </w14:textFill>
        </w:rPr>
      </w:pPr>
    </w:p>
    <w:p>
      <w:pPr>
        <w:tabs>
          <w:tab w:val="left" w:pos="2400"/>
          <w:tab w:val="center" w:pos="4479"/>
        </w:tabs>
        <w:jc w:val="left"/>
        <w:rPr>
          <w:rFonts w:ascii="宋体" w:hAnsi="宋体"/>
          <w:bCs/>
          <w:color w:val="000000" w:themeColor="text1"/>
          <w:szCs w:val="21"/>
          <w14:textFill>
            <w14:solidFill>
              <w14:schemeClr w14:val="tx1"/>
            </w14:solidFill>
          </w14:textFill>
        </w:rPr>
      </w:pPr>
    </w:p>
    <w:p>
      <w:pPr>
        <w:tabs>
          <w:tab w:val="left" w:pos="2400"/>
          <w:tab w:val="center" w:pos="4479"/>
        </w:tabs>
        <w:jc w:val="left"/>
        <w:rPr>
          <w:rFonts w:ascii="宋体" w:hAnsi="宋体"/>
          <w:bCs/>
          <w:color w:val="000000" w:themeColor="text1"/>
          <w:szCs w:val="21"/>
          <w14:textFill>
            <w14:solidFill>
              <w14:schemeClr w14:val="tx1"/>
            </w14:solidFill>
          </w14:textFill>
        </w:rPr>
      </w:pPr>
    </w:p>
    <w:p>
      <w:pPr>
        <w:tabs>
          <w:tab w:val="left" w:pos="2400"/>
          <w:tab w:val="center" w:pos="4479"/>
        </w:tabs>
        <w:jc w:val="left"/>
        <w:rPr>
          <w:rFonts w:ascii="宋体" w:hAnsi="宋体"/>
          <w:bCs/>
          <w:color w:val="000000" w:themeColor="text1"/>
          <w:szCs w:val="21"/>
          <w14:textFill>
            <w14:solidFill>
              <w14:schemeClr w14:val="tx1"/>
            </w14:solidFill>
          </w14:textFill>
        </w:rPr>
      </w:pPr>
    </w:p>
    <w:p>
      <w:pPr>
        <w:tabs>
          <w:tab w:val="left" w:pos="2400"/>
          <w:tab w:val="center" w:pos="4479"/>
        </w:tabs>
        <w:jc w:val="left"/>
        <w:rPr>
          <w:rFonts w:ascii="宋体" w:hAnsi="宋体"/>
          <w:bCs/>
          <w:color w:val="000000" w:themeColor="text1"/>
          <w:szCs w:val="21"/>
          <w14:textFill>
            <w14:solidFill>
              <w14:schemeClr w14:val="tx1"/>
            </w14:solidFill>
          </w14:textFill>
        </w:rPr>
      </w:pPr>
    </w:p>
    <w:p>
      <w:pPr>
        <w:tabs>
          <w:tab w:val="left" w:pos="2400"/>
          <w:tab w:val="center" w:pos="4479"/>
        </w:tabs>
        <w:jc w:val="left"/>
        <w:rPr>
          <w:rFonts w:ascii="宋体" w:hAnsi="宋体"/>
          <w:bCs/>
          <w:color w:val="000000" w:themeColor="text1"/>
          <w:szCs w:val="21"/>
          <w14:textFill>
            <w14:solidFill>
              <w14:schemeClr w14:val="tx1"/>
            </w14:solidFill>
          </w14:textFill>
        </w:rPr>
      </w:pPr>
    </w:p>
    <w:p>
      <w:pPr>
        <w:tabs>
          <w:tab w:val="left" w:pos="2400"/>
          <w:tab w:val="center" w:pos="4479"/>
        </w:tabs>
        <w:jc w:val="left"/>
        <w:rPr>
          <w:rFonts w:ascii="宋体" w:hAnsi="宋体"/>
          <w:bCs/>
          <w:color w:val="000000" w:themeColor="text1"/>
          <w:szCs w:val="21"/>
          <w14:textFill>
            <w14:solidFill>
              <w14:schemeClr w14:val="tx1"/>
            </w14:solidFill>
          </w14:textFill>
        </w:rPr>
      </w:pPr>
    </w:p>
    <w:p>
      <w:pPr>
        <w:tabs>
          <w:tab w:val="left" w:pos="2400"/>
          <w:tab w:val="center" w:pos="4479"/>
        </w:tabs>
        <w:jc w:val="left"/>
        <w:rPr>
          <w:rFonts w:ascii="宋体" w:hAnsi="宋体"/>
          <w:bCs/>
          <w:color w:val="000000" w:themeColor="text1"/>
          <w:szCs w:val="21"/>
          <w14:textFill>
            <w14:solidFill>
              <w14:schemeClr w14:val="tx1"/>
            </w14:solidFill>
          </w14:textFill>
        </w:rPr>
      </w:pPr>
    </w:p>
    <w:p>
      <w:pPr>
        <w:tabs>
          <w:tab w:val="left" w:pos="2400"/>
          <w:tab w:val="center" w:pos="4479"/>
        </w:tabs>
        <w:jc w:val="left"/>
        <w:rPr>
          <w:rFonts w:ascii="宋体" w:hAnsi="宋体"/>
          <w:bCs/>
          <w:color w:val="000000" w:themeColor="text1"/>
          <w:szCs w:val="21"/>
          <w14:textFill>
            <w14:solidFill>
              <w14:schemeClr w14:val="tx1"/>
            </w14:solidFill>
          </w14:textFill>
        </w:rPr>
      </w:pPr>
    </w:p>
    <w:p>
      <w:pPr>
        <w:tabs>
          <w:tab w:val="left" w:pos="2400"/>
          <w:tab w:val="center" w:pos="4479"/>
        </w:tabs>
        <w:jc w:val="left"/>
        <w:rPr>
          <w:rFonts w:ascii="宋体" w:hAnsi="宋体"/>
          <w:bCs/>
          <w:color w:val="000000" w:themeColor="text1"/>
          <w:szCs w:val="21"/>
          <w14:textFill>
            <w14:solidFill>
              <w14:schemeClr w14:val="tx1"/>
            </w14:solidFill>
          </w14:textFill>
        </w:rPr>
      </w:pPr>
    </w:p>
    <w:p>
      <w:pPr>
        <w:tabs>
          <w:tab w:val="left" w:pos="2400"/>
          <w:tab w:val="center" w:pos="4479"/>
        </w:tabs>
        <w:jc w:val="left"/>
        <w:rPr>
          <w:rFonts w:ascii="宋体" w:hAnsi="宋体"/>
          <w:bCs/>
          <w:color w:val="000000" w:themeColor="text1"/>
          <w:szCs w:val="21"/>
          <w14:textFill>
            <w14:solidFill>
              <w14:schemeClr w14:val="tx1"/>
            </w14:solidFill>
          </w14:textFill>
        </w:rPr>
      </w:pPr>
    </w:p>
    <w:p>
      <w:pPr>
        <w:tabs>
          <w:tab w:val="left" w:pos="2400"/>
          <w:tab w:val="center" w:pos="4479"/>
        </w:tabs>
        <w:jc w:val="left"/>
        <w:rPr>
          <w:rFonts w:ascii="宋体" w:hAnsi="宋体"/>
          <w:bCs/>
          <w:color w:val="000000" w:themeColor="text1"/>
          <w:szCs w:val="21"/>
          <w14:textFill>
            <w14:solidFill>
              <w14:schemeClr w14:val="tx1"/>
            </w14:solidFill>
          </w14:textFill>
        </w:rPr>
      </w:pPr>
    </w:p>
    <w:p>
      <w:pPr>
        <w:tabs>
          <w:tab w:val="left" w:pos="2400"/>
          <w:tab w:val="center" w:pos="4479"/>
        </w:tabs>
        <w:jc w:val="left"/>
        <w:rPr>
          <w:rFonts w:ascii="宋体" w:hAnsi="宋体"/>
          <w:bCs/>
          <w:color w:val="000000" w:themeColor="text1"/>
          <w:szCs w:val="21"/>
          <w14:textFill>
            <w14:solidFill>
              <w14:schemeClr w14:val="tx1"/>
            </w14:solidFill>
          </w14:textFill>
        </w:rPr>
      </w:pPr>
    </w:p>
    <w:p>
      <w:pPr>
        <w:tabs>
          <w:tab w:val="left" w:pos="2400"/>
          <w:tab w:val="center" w:pos="4479"/>
        </w:tabs>
        <w:jc w:val="center"/>
        <w:rPr>
          <w:rFonts w:ascii="宋体" w:hAnsi="宋体"/>
          <w:b/>
          <w:bCs/>
          <w:color w:val="000000" w:themeColor="text1"/>
          <w:sz w:val="32"/>
          <w:szCs w:val="32"/>
          <w14:textFill>
            <w14:solidFill>
              <w14:schemeClr w14:val="tx1"/>
            </w14:solidFill>
          </w14:textFill>
        </w:rPr>
      </w:pPr>
      <w:r>
        <w:rPr>
          <w:rFonts w:hint="eastAsia" w:ascii="宋体" w:hAnsi="宋体"/>
          <w:b/>
          <w:bCs/>
          <w:color w:val="000000" w:themeColor="text1"/>
          <w:sz w:val="32"/>
          <w:szCs w:val="32"/>
          <w14:textFill>
            <w14:solidFill>
              <w14:schemeClr w14:val="tx1"/>
            </w14:solidFill>
          </w14:textFill>
        </w:rPr>
        <w:t>目   录</w:t>
      </w:r>
    </w:p>
    <w:p>
      <w:pPr>
        <w:pStyle w:val="3"/>
        <w:numPr>
          <w:ilvl w:val="0"/>
          <w:numId w:val="0"/>
        </w:numPr>
        <w:spacing w:beforeLines="0" w:line="240" w:lineRule="auto"/>
        <w:rPr>
          <w:color w:val="000000" w:themeColor="text1"/>
          <w14:textFill>
            <w14:solidFill>
              <w14:schemeClr w14:val="tx1"/>
            </w14:solidFill>
          </w14:textFill>
        </w:rPr>
      </w:pPr>
    </w:p>
    <w:p>
      <w:pPr>
        <w:pStyle w:val="31"/>
        <w:tabs>
          <w:tab w:val="right" w:leader="dot" w:pos="8959"/>
          <w:tab w:val="clear" w:pos="8949"/>
        </w:tabs>
        <w:rPr>
          <w:color w:val="000000" w:themeColor="text1"/>
          <w14:textFill>
            <w14:solidFill>
              <w14:schemeClr w14:val="tx1"/>
            </w14:solidFill>
          </w14:textFill>
        </w:rPr>
      </w:pPr>
      <w:r>
        <w:rPr>
          <w:b w:val="0"/>
          <w:bCs w:val="0"/>
          <w:caps w:val="0"/>
          <w:color w:val="000000" w:themeColor="text1"/>
          <w14:textFill>
            <w14:solidFill>
              <w14:schemeClr w14:val="tx1"/>
            </w14:solidFill>
          </w14:textFill>
        </w:rPr>
        <w:fldChar w:fldCharType="begin"/>
      </w:r>
      <w:r>
        <w:rPr>
          <w:b w:val="0"/>
          <w:bCs w:val="0"/>
          <w:caps w:val="0"/>
          <w:color w:val="000000" w:themeColor="text1"/>
          <w14:textFill>
            <w14:solidFill>
              <w14:schemeClr w14:val="tx1"/>
            </w14:solidFill>
          </w14:textFill>
        </w:rPr>
        <w:instrText xml:space="preserve"> TOC \o "1-3" \h \z \u </w:instrText>
      </w:r>
      <w:r>
        <w:rPr>
          <w:b w:val="0"/>
          <w:bCs w:val="0"/>
          <w:caps w:val="0"/>
          <w:color w:val="000000" w:themeColor="text1"/>
          <w14:textFill>
            <w14:solidFill>
              <w14:schemeClr w14:val="tx1"/>
            </w14:solidFill>
          </w14:textFill>
        </w:rPr>
        <w:fldChar w:fldCharType="separate"/>
      </w:r>
      <w:r>
        <w:fldChar w:fldCharType="begin"/>
      </w:r>
      <w:r>
        <w:instrText xml:space="preserve"> HYPERLINK \l "_Toc30738" </w:instrText>
      </w:r>
      <w:r>
        <w:fldChar w:fldCharType="separate"/>
      </w:r>
      <w:r>
        <w:rPr>
          <w:rFonts w:hint="eastAsia"/>
          <w:color w:val="000000" w:themeColor="text1"/>
          <w14:textFill>
            <w14:solidFill>
              <w14:schemeClr w14:val="tx1"/>
            </w14:solidFill>
          </w14:textFill>
        </w:rPr>
        <w:t>第一部分 投标邀请函</w:t>
      </w:r>
      <w:r>
        <w:rPr>
          <w:color w:val="000000" w:themeColor="text1"/>
          <w14:textFill>
            <w14:solidFill>
              <w14:schemeClr w14:val="tx1"/>
            </w14:solidFill>
          </w14:textFill>
        </w:rPr>
        <w:tab/>
      </w: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PAGEREF _Toc30738 \h </w:instrText>
      </w:r>
      <w:r>
        <w:rPr>
          <w:color w:val="000000" w:themeColor="text1"/>
          <w14:textFill>
            <w14:solidFill>
              <w14:schemeClr w14:val="tx1"/>
            </w14:solidFill>
          </w14:textFill>
        </w:rPr>
        <w:fldChar w:fldCharType="separate"/>
      </w:r>
      <w:r>
        <w:rPr>
          <w:color w:val="000000" w:themeColor="text1"/>
          <w14:textFill>
            <w14:solidFill>
              <w14:schemeClr w14:val="tx1"/>
            </w14:solidFill>
          </w14:textFill>
        </w:rPr>
        <w:t>5</w:t>
      </w:r>
      <w:r>
        <w:rPr>
          <w:color w:val="000000" w:themeColor="text1"/>
          <w14:textFill>
            <w14:solidFill>
              <w14:schemeClr w14:val="tx1"/>
            </w14:solidFill>
          </w14:textFill>
        </w:rPr>
        <w:fldChar w:fldCharType="end"/>
      </w:r>
      <w:r>
        <w:rPr>
          <w:color w:val="000000" w:themeColor="text1"/>
          <w14:textFill>
            <w14:solidFill>
              <w14:schemeClr w14:val="tx1"/>
            </w14:solidFill>
          </w14:textFill>
        </w:rPr>
        <w:fldChar w:fldCharType="end"/>
      </w:r>
    </w:p>
    <w:p>
      <w:pPr>
        <w:pStyle w:val="31"/>
        <w:tabs>
          <w:tab w:val="right" w:leader="dot" w:pos="8959"/>
          <w:tab w:val="clear" w:pos="8949"/>
        </w:tabs>
        <w:rPr>
          <w:color w:val="000000" w:themeColor="text1"/>
          <w14:textFill>
            <w14:solidFill>
              <w14:schemeClr w14:val="tx1"/>
            </w14:solidFill>
          </w14:textFill>
        </w:rPr>
      </w:pPr>
      <w:r>
        <w:fldChar w:fldCharType="begin"/>
      </w:r>
      <w:r>
        <w:instrText xml:space="preserve"> HYPERLINK \l "_Toc16773" </w:instrText>
      </w:r>
      <w:r>
        <w:fldChar w:fldCharType="separate"/>
      </w:r>
      <w:r>
        <w:rPr>
          <w:rFonts w:hint="eastAsia"/>
          <w:color w:val="000000" w:themeColor="text1"/>
          <w14:textFill>
            <w14:solidFill>
              <w14:schemeClr w14:val="tx1"/>
            </w14:solidFill>
          </w14:textFill>
        </w:rPr>
        <w:t>第二部分 采购项目内容</w:t>
      </w:r>
      <w:r>
        <w:rPr>
          <w:color w:val="000000" w:themeColor="text1"/>
          <w14:textFill>
            <w14:solidFill>
              <w14:schemeClr w14:val="tx1"/>
            </w14:solidFill>
          </w14:textFill>
        </w:rPr>
        <w:tab/>
      </w: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PAGEREF _Toc16773 \h </w:instrText>
      </w:r>
      <w:r>
        <w:rPr>
          <w:color w:val="000000" w:themeColor="text1"/>
          <w14:textFill>
            <w14:solidFill>
              <w14:schemeClr w14:val="tx1"/>
            </w14:solidFill>
          </w14:textFill>
        </w:rPr>
        <w:fldChar w:fldCharType="separate"/>
      </w:r>
      <w:r>
        <w:rPr>
          <w:color w:val="000000" w:themeColor="text1"/>
          <w14:textFill>
            <w14:solidFill>
              <w14:schemeClr w14:val="tx1"/>
            </w14:solidFill>
          </w14:textFill>
        </w:rPr>
        <w:t>8</w:t>
      </w:r>
      <w:r>
        <w:rPr>
          <w:color w:val="000000" w:themeColor="text1"/>
          <w14:textFill>
            <w14:solidFill>
              <w14:schemeClr w14:val="tx1"/>
            </w14:solidFill>
          </w14:textFill>
        </w:rPr>
        <w:fldChar w:fldCharType="end"/>
      </w:r>
      <w:r>
        <w:rPr>
          <w:color w:val="000000" w:themeColor="text1"/>
          <w14:textFill>
            <w14:solidFill>
              <w14:schemeClr w14:val="tx1"/>
            </w14:solidFill>
          </w14:textFill>
        </w:rPr>
        <w:fldChar w:fldCharType="end"/>
      </w:r>
    </w:p>
    <w:p>
      <w:pPr>
        <w:pStyle w:val="38"/>
        <w:tabs>
          <w:tab w:val="right" w:leader="dot" w:pos="8959"/>
          <w:tab w:val="clear" w:pos="8948"/>
        </w:tabs>
        <w:rPr>
          <w:color w:val="000000" w:themeColor="text1"/>
          <w14:textFill>
            <w14:solidFill>
              <w14:schemeClr w14:val="tx1"/>
            </w14:solidFill>
          </w14:textFill>
        </w:rPr>
      </w:pPr>
      <w:r>
        <w:fldChar w:fldCharType="begin"/>
      </w:r>
      <w:r>
        <w:instrText xml:space="preserve"> HYPERLINK \l "_Toc30348" </w:instrText>
      </w:r>
      <w:r>
        <w:fldChar w:fldCharType="separate"/>
      </w:r>
      <w:r>
        <w:rPr>
          <w:color w:val="000000" w:themeColor="text1"/>
          <w:kern w:val="0"/>
          <w14:textFill>
            <w14:solidFill>
              <w14:schemeClr w14:val="tx1"/>
            </w14:solidFill>
          </w14:textFill>
        </w:rPr>
        <w:t xml:space="preserve">A  </w:t>
      </w:r>
      <w:r>
        <w:rPr>
          <w:rFonts w:hint="eastAsia"/>
          <w:color w:val="000000" w:themeColor="text1"/>
          <w:kern w:val="0"/>
          <w14:textFill>
            <w14:solidFill>
              <w14:schemeClr w14:val="tx1"/>
            </w14:solidFill>
          </w14:textFill>
        </w:rPr>
        <w:t>商务要求</w:t>
      </w:r>
      <w:r>
        <w:rPr>
          <w:color w:val="000000" w:themeColor="text1"/>
          <w14:textFill>
            <w14:solidFill>
              <w14:schemeClr w14:val="tx1"/>
            </w14:solidFill>
          </w14:textFill>
        </w:rPr>
        <w:tab/>
      </w: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PAGEREF _Toc30348 \h </w:instrText>
      </w:r>
      <w:r>
        <w:rPr>
          <w:color w:val="000000" w:themeColor="text1"/>
          <w14:textFill>
            <w14:solidFill>
              <w14:schemeClr w14:val="tx1"/>
            </w14:solidFill>
          </w14:textFill>
        </w:rPr>
        <w:fldChar w:fldCharType="separate"/>
      </w:r>
      <w:r>
        <w:rPr>
          <w:color w:val="000000" w:themeColor="text1"/>
          <w14:textFill>
            <w14:solidFill>
              <w14:schemeClr w14:val="tx1"/>
            </w14:solidFill>
          </w14:textFill>
        </w:rPr>
        <w:t>8</w:t>
      </w:r>
      <w:r>
        <w:rPr>
          <w:color w:val="000000" w:themeColor="text1"/>
          <w14:textFill>
            <w14:solidFill>
              <w14:schemeClr w14:val="tx1"/>
            </w14:solidFill>
          </w14:textFill>
        </w:rPr>
        <w:fldChar w:fldCharType="end"/>
      </w:r>
      <w:r>
        <w:rPr>
          <w:color w:val="000000" w:themeColor="text1"/>
          <w14:textFill>
            <w14:solidFill>
              <w14:schemeClr w14:val="tx1"/>
            </w14:solidFill>
          </w14:textFill>
        </w:rPr>
        <w:fldChar w:fldCharType="end"/>
      </w:r>
    </w:p>
    <w:p>
      <w:pPr>
        <w:pStyle w:val="38"/>
        <w:tabs>
          <w:tab w:val="right" w:leader="dot" w:pos="8959"/>
          <w:tab w:val="clear" w:pos="8948"/>
        </w:tabs>
        <w:rPr>
          <w:color w:val="000000" w:themeColor="text1"/>
          <w14:textFill>
            <w14:solidFill>
              <w14:schemeClr w14:val="tx1"/>
            </w14:solidFill>
          </w14:textFill>
        </w:rPr>
      </w:pPr>
      <w:r>
        <w:fldChar w:fldCharType="begin"/>
      </w:r>
      <w:r>
        <w:instrText xml:space="preserve"> HYPERLINK \l "_Toc10376" </w:instrText>
      </w:r>
      <w:r>
        <w:fldChar w:fldCharType="separate"/>
      </w:r>
      <w:r>
        <w:rPr>
          <w:rFonts w:hint="eastAsia"/>
          <w:color w:val="000000" w:themeColor="text1"/>
          <w:kern w:val="0"/>
          <w14:textFill>
            <w14:solidFill>
              <w14:schemeClr w14:val="tx1"/>
            </w14:solidFill>
          </w14:textFill>
        </w:rPr>
        <w:t>B  技术要求</w:t>
      </w:r>
      <w:r>
        <w:rPr>
          <w:color w:val="000000" w:themeColor="text1"/>
          <w14:textFill>
            <w14:solidFill>
              <w14:schemeClr w14:val="tx1"/>
            </w14:solidFill>
          </w14:textFill>
        </w:rPr>
        <w:tab/>
      </w: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PAGEREF _Toc10376 \h </w:instrText>
      </w:r>
      <w:r>
        <w:rPr>
          <w:color w:val="000000" w:themeColor="text1"/>
          <w14:textFill>
            <w14:solidFill>
              <w14:schemeClr w14:val="tx1"/>
            </w14:solidFill>
          </w14:textFill>
        </w:rPr>
        <w:fldChar w:fldCharType="separate"/>
      </w:r>
      <w:r>
        <w:rPr>
          <w:color w:val="000000" w:themeColor="text1"/>
          <w14:textFill>
            <w14:solidFill>
              <w14:schemeClr w14:val="tx1"/>
            </w14:solidFill>
          </w14:textFill>
        </w:rPr>
        <w:t>10</w:t>
      </w:r>
      <w:r>
        <w:rPr>
          <w:color w:val="000000" w:themeColor="text1"/>
          <w14:textFill>
            <w14:solidFill>
              <w14:schemeClr w14:val="tx1"/>
            </w14:solidFill>
          </w14:textFill>
        </w:rPr>
        <w:fldChar w:fldCharType="end"/>
      </w:r>
      <w:r>
        <w:rPr>
          <w:color w:val="000000" w:themeColor="text1"/>
          <w14:textFill>
            <w14:solidFill>
              <w14:schemeClr w14:val="tx1"/>
            </w14:solidFill>
          </w14:textFill>
        </w:rPr>
        <w:fldChar w:fldCharType="end"/>
      </w:r>
    </w:p>
    <w:p>
      <w:pPr>
        <w:pStyle w:val="31"/>
        <w:tabs>
          <w:tab w:val="right" w:leader="dot" w:pos="8959"/>
          <w:tab w:val="clear" w:pos="8949"/>
        </w:tabs>
        <w:rPr>
          <w:color w:val="000000" w:themeColor="text1"/>
          <w14:textFill>
            <w14:solidFill>
              <w14:schemeClr w14:val="tx1"/>
            </w14:solidFill>
          </w14:textFill>
        </w:rPr>
      </w:pPr>
      <w:r>
        <w:fldChar w:fldCharType="begin"/>
      </w:r>
      <w:r>
        <w:instrText xml:space="preserve"> HYPERLINK \l "_Toc20431" </w:instrText>
      </w:r>
      <w:r>
        <w:fldChar w:fldCharType="separate"/>
      </w:r>
      <w:r>
        <w:rPr>
          <w:rFonts w:hint="eastAsia"/>
          <w:color w:val="000000" w:themeColor="text1"/>
          <w14:textFill>
            <w14:solidFill>
              <w14:schemeClr w14:val="tx1"/>
            </w14:solidFill>
          </w14:textFill>
        </w:rPr>
        <w:t>第三部分 投标人须知</w:t>
      </w:r>
      <w:r>
        <w:rPr>
          <w:color w:val="000000" w:themeColor="text1"/>
          <w14:textFill>
            <w14:solidFill>
              <w14:schemeClr w14:val="tx1"/>
            </w14:solidFill>
          </w14:textFill>
        </w:rPr>
        <w:tab/>
      </w: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PAGEREF _Toc20431 \h </w:instrText>
      </w:r>
      <w:r>
        <w:rPr>
          <w:color w:val="000000" w:themeColor="text1"/>
          <w14:textFill>
            <w14:solidFill>
              <w14:schemeClr w14:val="tx1"/>
            </w14:solidFill>
          </w14:textFill>
        </w:rPr>
        <w:fldChar w:fldCharType="separate"/>
      </w:r>
      <w:r>
        <w:rPr>
          <w:color w:val="000000" w:themeColor="text1"/>
          <w14:textFill>
            <w14:solidFill>
              <w14:schemeClr w14:val="tx1"/>
            </w14:solidFill>
          </w14:textFill>
        </w:rPr>
        <w:t>15</w:t>
      </w:r>
      <w:r>
        <w:rPr>
          <w:color w:val="000000" w:themeColor="text1"/>
          <w14:textFill>
            <w14:solidFill>
              <w14:schemeClr w14:val="tx1"/>
            </w14:solidFill>
          </w14:textFill>
        </w:rPr>
        <w:fldChar w:fldCharType="end"/>
      </w:r>
      <w:r>
        <w:rPr>
          <w:color w:val="000000" w:themeColor="text1"/>
          <w14:textFill>
            <w14:solidFill>
              <w14:schemeClr w14:val="tx1"/>
            </w14:solidFill>
          </w14:textFill>
        </w:rPr>
        <w:fldChar w:fldCharType="end"/>
      </w:r>
    </w:p>
    <w:p>
      <w:pPr>
        <w:pStyle w:val="38"/>
        <w:tabs>
          <w:tab w:val="right" w:leader="dot" w:pos="8959"/>
          <w:tab w:val="clear" w:pos="8948"/>
        </w:tabs>
        <w:rPr>
          <w:color w:val="000000" w:themeColor="text1"/>
          <w14:textFill>
            <w14:solidFill>
              <w14:schemeClr w14:val="tx1"/>
            </w14:solidFill>
          </w14:textFill>
        </w:rPr>
      </w:pPr>
      <w:r>
        <w:fldChar w:fldCharType="begin"/>
      </w:r>
      <w:r>
        <w:instrText xml:space="preserve"> HYPERLINK \l "_Toc20727" </w:instrText>
      </w:r>
      <w:r>
        <w:fldChar w:fldCharType="separate"/>
      </w:r>
      <w:r>
        <w:rPr>
          <w:rFonts w:hint="eastAsia"/>
          <w:color w:val="000000" w:themeColor="text1"/>
          <w14:textFill>
            <w14:solidFill>
              <w14:schemeClr w14:val="tx1"/>
            </w14:solidFill>
          </w14:textFill>
        </w:rPr>
        <w:t>投标人须知前附表</w:t>
      </w:r>
      <w:r>
        <w:rPr>
          <w:color w:val="000000" w:themeColor="text1"/>
          <w14:textFill>
            <w14:solidFill>
              <w14:schemeClr w14:val="tx1"/>
            </w14:solidFill>
          </w14:textFill>
        </w:rPr>
        <w:tab/>
      </w: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PAGEREF _Toc20727 \h </w:instrText>
      </w:r>
      <w:r>
        <w:rPr>
          <w:color w:val="000000" w:themeColor="text1"/>
          <w14:textFill>
            <w14:solidFill>
              <w14:schemeClr w14:val="tx1"/>
            </w14:solidFill>
          </w14:textFill>
        </w:rPr>
        <w:fldChar w:fldCharType="separate"/>
      </w:r>
      <w:r>
        <w:rPr>
          <w:color w:val="000000" w:themeColor="text1"/>
          <w14:textFill>
            <w14:solidFill>
              <w14:schemeClr w14:val="tx1"/>
            </w14:solidFill>
          </w14:textFill>
        </w:rPr>
        <w:t>15</w:t>
      </w:r>
      <w:r>
        <w:rPr>
          <w:color w:val="000000" w:themeColor="text1"/>
          <w14:textFill>
            <w14:solidFill>
              <w14:schemeClr w14:val="tx1"/>
            </w14:solidFill>
          </w14:textFill>
        </w:rPr>
        <w:fldChar w:fldCharType="end"/>
      </w:r>
      <w:r>
        <w:rPr>
          <w:color w:val="000000" w:themeColor="text1"/>
          <w14:textFill>
            <w14:solidFill>
              <w14:schemeClr w14:val="tx1"/>
            </w14:solidFill>
          </w14:textFill>
        </w:rPr>
        <w:fldChar w:fldCharType="end"/>
      </w:r>
    </w:p>
    <w:p>
      <w:pPr>
        <w:pStyle w:val="38"/>
        <w:tabs>
          <w:tab w:val="right" w:leader="dot" w:pos="8959"/>
          <w:tab w:val="clear" w:pos="8948"/>
        </w:tabs>
        <w:rPr>
          <w:color w:val="000000" w:themeColor="text1"/>
          <w14:textFill>
            <w14:solidFill>
              <w14:schemeClr w14:val="tx1"/>
            </w14:solidFill>
          </w14:textFill>
        </w:rPr>
      </w:pPr>
      <w:r>
        <w:fldChar w:fldCharType="begin"/>
      </w:r>
      <w:r>
        <w:instrText xml:space="preserve"> HYPERLINK \l "_Toc7290" </w:instrText>
      </w:r>
      <w:r>
        <w:fldChar w:fldCharType="separate"/>
      </w:r>
      <w:r>
        <w:rPr>
          <w:rFonts w:hint="eastAsia"/>
          <w:color w:val="000000" w:themeColor="text1"/>
          <w14:textFill>
            <w14:solidFill>
              <w14:schemeClr w14:val="tx1"/>
            </w14:solidFill>
          </w14:textFill>
        </w:rPr>
        <w:t>Ａ说明</w:t>
      </w:r>
      <w:r>
        <w:rPr>
          <w:color w:val="000000" w:themeColor="text1"/>
          <w14:textFill>
            <w14:solidFill>
              <w14:schemeClr w14:val="tx1"/>
            </w14:solidFill>
          </w14:textFill>
        </w:rPr>
        <w:tab/>
      </w: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PAGEREF _Toc7290 \h </w:instrText>
      </w:r>
      <w:r>
        <w:rPr>
          <w:color w:val="000000" w:themeColor="text1"/>
          <w14:textFill>
            <w14:solidFill>
              <w14:schemeClr w14:val="tx1"/>
            </w14:solidFill>
          </w14:textFill>
        </w:rPr>
        <w:fldChar w:fldCharType="separate"/>
      </w:r>
      <w:r>
        <w:rPr>
          <w:color w:val="000000" w:themeColor="text1"/>
          <w14:textFill>
            <w14:solidFill>
              <w14:schemeClr w14:val="tx1"/>
            </w14:solidFill>
          </w14:textFill>
        </w:rPr>
        <w:t>16</w:t>
      </w:r>
      <w:r>
        <w:rPr>
          <w:color w:val="000000" w:themeColor="text1"/>
          <w14:textFill>
            <w14:solidFill>
              <w14:schemeClr w14:val="tx1"/>
            </w14:solidFill>
          </w14:textFill>
        </w:rPr>
        <w:fldChar w:fldCharType="end"/>
      </w:r>
      <w:r>
        <w:rPr>
          <w:color w:val="000000" w:themeColor="text1"/>
          <w14:textFill>
            <w14:solidFill>
              <w14:schemeClr w14:val="tx1"/>
            </w14:solidFill>
          </w14:textFill>
        </w:rPr>
        <w:fldChar w:fldCharType="end"/>
      </w:r>
    </w:p>
    <w:p>
      <w:pPr>
        <w:pStyle w:val="22"/>
        <w:tabs>
          <w:tab w:val="right" w:leader="dot" w:pos="8959"/>
          <w:tab w:val="clear" w:pos="840"/>
          <w:tab w:val="clear" w:pos="1004"/>
          <w:tab w:val="clear" w:pos="8948"/>
        </w:tabs>
        <w:rPr>
          <w:color w:val="000000" w:themeColor="text1"/>
          <w14:textFill>
            <w14:solidFill>
              <w14:schemeClr w14:val="tx1"/>
            </w14:solidFill>
          </w14:textFill>
        </w:rPr>
      </w:pPr>
      <w:r>
        <w:fldChar w:fldCharType="begin"/>
      </w:r>
      <w:r>
        <w:instrText xml:space="preserve"> HYPERLINK \l "_Toc28975" </w:instrText>
      </w:r>
      <w:r>
        <w:fldChar w:fldCharType="separate"/>
      </w:r>
      <w:r>
        <w:rPr>
          <w:color w:val="000000" w:themeColor="text1"/>
          <w14:textFill>
            <w14:solidFill>
              <w14:schemeClr w14:val="tx1"/>
            </w14:solidFill>
          </w14:textFill>
        </w:rPr>
        <w:t xml:space="preserve">1 </w:t>
      </w:r>
      <w:r>
        <w:rPr>
          <w:rFonts w:hint="eastAsia"/>
          <w:color w:val="000000" w:themeColor="text1"/>
          <w14:textFill>
            <w14:solidFill>
              <w14:schemeClr w14:val="tx1"/>
            </w14:solidFill>
          </w14:textFill>
        </w:rPr>
        <w:t>适用范围和资金来源</w:t>
      </w:r>
      <w:r>
        <w:rPr>
          <w:color w:val="000000" w:themeColor="text1"/>
          <w14:textFill>
            <w14:solidFill>
              <w14:schemeClr w14:val="tx1"/>
            </w14:solidFill>
          </w14:textFill>
        </w:rPr>
        <w:tab/>
      </w: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PAGEREF _Toc28975 \h </w:instrText>
      </w:r>
      <w:r>
        <w:rPr>
          <w:color w:val="000000" w:themeColor="text1"/>
          <w14:textFill>
            <w14:solidFill>
              <w14:schemeClr w14:val="tx1"/>
            </w14:solidFill>
          </w14:textFill>
        </w:rPr>
        <w:fldChar w:fldCharType="separate"/>
      </w:r>
      <w:r>
        <w:rPr>
          <w:color w:val="000000" w:themeColor="text1"/>
          <w14:textFill>
            <w14:solidFill>
              <w14:schemeClr w14:val="tx1"/>
            </w14:solidFill>
          </w14:textFill>
        </w:rPr>
        <w:t>16</w:t>
      </w:r>
      <w:r>
        <w:rPr>
          <w:color w:val="000000" w:themeColor="text1"/>
          <w14:textFill>
            <w14:solidFill>
              <w14:schemeClr w14:val="tx1"/>
            </w14:solidFill>
          </w14:textFill>
        </w:rPr>
        <w:fldChar w:fldCharType="end"/>
      </w:r>
      <w:r>
        <w:rPr>
          <w:color w:val="000000" w:themeColor="text1"/>
          <w14:textFill>
            <w14:solidFill>
              <w14:schemeClr w14:val="tx1"/>
            </w14:solidFill>
          </w14:textFill>
        </w:rPr>
        <w:fldChar w:fldCharType="end"/>
      </w:r>
    </w:p>
    <w:p>
      <w:pPr>
        <w:pStyle w:val="22"/>
        <w:tabs>
          <w:tab w:val="right" w:leader="dot" w:pos="8959"/>
          <w:tab w:val="clear" w:pos="840"/>
          <w:tab w:val="clear" w:pos="1004"/>
          <w:tab w:val="clear" w:pos="8948"/>
        </w:tabs>
        <w:rPr>
          <w:color w:val="000000" w:themeColor="text1"/>
          <w14:textFill>
            <w14:solidFill>
              <w14:schemeClr w14:val="tx1"/>
            </w14:solidFill>
          </w14:textFill>
        </w:rPr>
      </w:pPr>
      <w:r>
        <w:fldChar w:fldCharType="begin"/>
      </w:r>
      <w:r>
        <w:instrText xml:space="preserve"> HYPERLINK \l "_Toc8390" </w:instrText>
      </w:r>
      <w:r>
        <w:fldChar w:fldCharType="separate"/>
      </w:r>
      <w:r>
        <w:rPr>
          <w:color w:val="000000" w:themeColor="text1"/>
          <w14:textFill>
            <w14:solidFill>
              <w14:schemeClr w14:val="tx1"/>
            </w14:solidFill>
          </w14:textFill>
        </w:rPr>
        <w:t xml:space="preserve">2 </w:t>
      </w:r>
      <w:r>
        <w:rPr>
          <w:rFonts w:hint="eastAsia"/>
          <w:color w:val="000000" w:themeColor="text1"/>
          <w14:textFill>
            <w14:solidFill>
              <w14:schemeClr w14:val="tx1"/>
            </w14:solidFill>
          </w14:textFill>
        </w:rPr>
        <w:t>定义</w:t>
      </w:r>
      <w:r>
        <w:rPr>
          <w:color w:val="000000" w:themeColor="text1"/>
          <w14:textFill>
            <w14:solidFill>
              <w14:schemeClr w14:val="tx1"/>
            </w14:solidFill>
          </w14:textFill>
        </w:rPr>
        <w:tab/>
      </w: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PAGEREF _Toc8390 \h </w:instrText>
      </w:r>
      <w:r>
        <w:rPr>
          <w:color w:val="000000" w:themeColor="text1"/>
          <w14:textFill>
            <w14:solidFill>
              <w14:schemeClr w14:val="tx1"/>
            </w14:solidFill>
          </w14:textFill>
        </w:rPr>
        <w:fldChar w:fldCharType="separate"/>
      </w:r>
      <w:r>
        <w:rPr>
          <w:color w:val="000000" w:themeColor="text1"/>
          <w14:textFill>
            <w14:solidFill>
              <w14:schemeClr w14:val="tx1"/>
            </w14:solidFill>
          </w14:textFill>
        </w:rPr>
        <w:t>16</w:t>
      </w:r>
      <w:r>
        <w:rPr>
          <w:color w:val="000000" w:themeColor="text1"/>
          <w14:textFill>
            <w14:solidFill>
              <w14:schemeClr w14:val="tx1"/>
            </w14:solidFill>
          </w14:textFill>
        </w:rPr>
        <w:fldChar w:fldCharType="end"/>
      </w:r>
      <w:r>
        <w:rPr>
          <w:color w:val="000000" w:themeColor="text1"/>
          <w14:textFill>
            <w14:solidFill>
              <w14:schemeClr w14:val="tx1"/>
            </w14:solidFill>
          </w14:textFill>
        </w:rPr>
        <w:fldChar w:fldCharType="end"/>
      </w:r>
    </w:p>
    <w:p>
      <w:pPr>
        <w:pStyle w:val="22"/>
        <w:tabs>
          <w:tab w:val="right" w:leader="dot" w:pos="8959"/>
          <w:tab w:val="clear" w:pos="840"/>
          <w:tab w:val="clear" w:pos="1004"/>
          <w:tab w:val="clear" w:pos="8948"/>
        </w:tabs>
        <w:rPr>
          <w:color w:val="000000" w:themeColor="text1"/>
          <w14:textFill>
            <w14:solidFill>
              <w14:schemeClr w14:val="tx1"/>
            </w14:solidFill>
          </w14:textFill>
        </w:rPr>
      </w:pPr>
      <w:r>
        <w:fldChar w:fldCharType="begin"/>
      </w:r>
      <w:r>
        <w:instrText xml:space="preserve"> HYPERLINK \l "_Toc20111" </w:instrText>
      </w:r>
      <w:r>
        <w:fldChar w:fldCharType="separate"/>
      </w:r>
      <w:r>
        <w:rPr>
          <w:color w:val="000000" w:themeColor="text1"/>
          <w14:textFill>
            <w14:solidFill>
              <w14:schemeClr w14:val="tx1"/>
            </w14:solidFill>
          </w14:textFill>
        </w:rPr>
        <w:t xml:space="preserve">3 </w:t>
      </w:r>
      <w:r>
        <w:rPr>
          <w:rFonts w:hint="eastAsia"/>
          <w:color w:val="000000" w:themeColor="text1"/>
          <w14:textFill>
            <w14:solidFill>
              <w14:schemeClr w14:val="tx1"/>
            </w14:solidFill>
          </w14:textFill>
        </w:rPr>
        <w:t>合格的投标人</w:t>
      </w:r>
      <w:r>
        <w:rPr>
          <w:color w:val="000000" w:themeColor="text1"/>
          <w14:textFill>
            <w14:solidFill>
              <w14:schemeClr w14:val="tx1"/>
            </w14:solidFill>
          </w14:textFill>
        </w:rPr>
        <w:tab/>
      </w: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PAGEREF _Toc20111 \h </w:instrText>
      </w:r>
      <w:r>
        <w:rPr>
          <w:color w:val="000000" w:themeColor="text1"/>
          <w14:textFill>
            <w14:solidFill>
              <w14:schemeClr w14:val="tx1"/>
            </w14:solidFill>
          </w14:textFill>
        </w:rPr>
        <w:fldChar w:fldCharType="separate"/>
      </w:r>
      <w:r>
        <w:rPr>
          <w:color w:val="000000" w:themeColor="text1"/>
          <w14:textFill>
            <w14:solidFill>
              <w14:schemeClr w14:val="tx1"/>
            </w14:solidFill>
          </w14:textFill>
        </w:rPr>
        <w:t>16</w:t>
      </w:r>
      <w:r>
        <w:rPr>
          <w:color w:val="000000" w:themeColor="text1"/>
          <w14:textFill>
            <w14:solidFill>
              <w14:schemeClr w14:val="tx1"/>
            </w14:solidFill>
          </w14:textFill>
        </w:rPr>
        <w:fldChar w:fldCharType="end"/>
      </w:r>
      <w:r>
        <w:rPr>
          <w:color w:val="000000" w:themeColor="text1"/>
          <w14:textFill>
            <w14:solidFill>
              <w14:schemeClr w14:val="tx1"/>
            </w14:solidFill>
          </w14:textFill>
        </w:rPr>
        <w:fldChar w:fldCharType="end"/>
      </w:r>
    </w:p>
    <w:p>
      <w:pPr>
        <w:pStyle w:val="22"/>
        <w:tabs>
          <w:tab w:val="right" w:leader="dot" w:pos="8959"/>
          <w:tab w:val="clear" w:pos="840"/>
          <w:tab w:val="clear" w:pos="1004"/>
          <w:tab w:val="clear" w:pos="8948"/>
        </w:tabs>
        <w:rPr>
          <w:color w:val="000000" w:themeColor="text1"/>
          <w14:textFill>
            <w14:solidFill>
              <w14:schemeClr w14:val="tx1"/>
            </w14:solidFill>
          </w14:textFill>
        </w:rPr>
      </w:pPr>
      <w:r>
        <w:fldChar w:fldCharType="begin"/>
      </w:r>
      <w:r>
        <w:instrText xml:space="preserve"> HYPERLINK \l "_Toc32376" </w:instrText>
      </w:r>
      <w:r>
        <w:fldChar w:fldCharType="separate"/>
      </w:r>
      <w:r>
        <w:rPr>
          <w:color w:val="000000" w:themeColor="text1"/>
          <w14:textFill>
            <w14:solidFill>
              <w14:schemeClr w14:val="tx1"/>
            </w14:solidFill>
          </w14:textFill>
        </w:rPr>
        <w:t xml:space="preserve">4 </w:t>
      </w:r>
      <w:r>
        <w:rPr>
          <w:rFonts w:hint="eastAsia"/>
          <w:color w:val="000000" w:themeColor="text1"/>
          <w14:textFill>
            <w14:solidFill>
              <w14:schemeClr w14:val="tx1"/>
            </w14:solidFill>
          </w14:textFill>
        </w:rPr>
        <w:t>投标费用</w:t>
      </w:r>
      <w:r>
        <w:rPr>
          <w:color w:val="000000" w:themeColor="text1"/>
          <w14:textFill>
            <w14:solidFill>
              <w14:schemeClr w14:val="tx1"/>
            </w14:solidFill>
          </w14:textFill>
        </w:rPr>
        <w:tab/>
      </w: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PAGEREF _Toc32376 \h </w:instrText>
      </w:r>
      <w:r>
        <w:rPr>
          <w:color w:val="000000" w:themeColor="text1"/>
          <w14:textFill>
            <w14:solidFill>
              <w14:schemeClr w14:val="tx1"/>
            </w14:solidFill>
          </w14:textFill>
        </w:rPr>
        <w:fldChar w:fldCharType="separate"/>
      </w:r>
      <w:r>
        <w:rPr>
          <w:color w:val="000000" w:themeColor="text1"/>
          <w14:textFill>
            <w14:solidFill>
              <w14:schemeClr w14:val="tx1"/>
            </w14:solidFill>
          </w14:textFill>
        </w:rPr>
        <w:t>16</w:t>
      </w:r>
      <w:r>
        <w:rPr>
          <w:color w:val="000000" w:themeColor="text1"/>
          <w14:textFill>
            <w14:solidFill>
              <w14:schemeClr w14:val="tx1"/>
            </w14:solidFill>
          </w14:textFill>
        </w:rPr>
        <w:fldChar w:fldCharType="end"/>
      </w:r>
      <w:r>
        <w:rPr>
          <w:color w:val="000000" w:themeColor="text1"/>
          <w14:textFill>
            <w14:solidFill>
              <w14:schemeClr w14:val="tx1"/>
            </w14:solidFill>
          </w14:textFill>
        </w:rPr>
        <w:fldChar w:fldCharType="end"/>
      </w:r>
    </w:p>
    <w:p>
      <w:pPr>
        <w:pStyle w:val="38"/>
        <w:tabs>
          <w:tab w:val="right" w:leader="dot" w:pos="8959"/>
          <w:tab w:val="clear" w:pos="8948"/>
        </w:tabs>
        <w:rPr>
          <w:color w:val="000000" w:themeColor="text1"/>
          <w14:textFill>
            <w14:solidFill>
              <w14:schemeClr w14:val="tx1"/>
            </w14:solidFill>
          </w14:textFill>
        </w:rPr>
      </w:pPr>
      <w:r>
        <w:fldChar w:fldCharType="begin"/>
      </w:r>
      <w:r>
        <w:instrText xml:space="preserve"> HYPERLINK \l "_Toc13858" </w:instrText>
      </w:r>
      <w:r>
        <w:fldChar w:fldCharType="separate"/>
      </w:r>
      <w:r>
        <w:rPr>
          <w:rFonts w:hint="eastAsia"/>
          <w:color w:val="000000" w:themeColor="text1"/>
          <w14:textFill>
            <w14:solidFill>
              <w14:schemeClr w14:val="tx1"/>
            </w14:solidFill>
          </w14:textFill>
        </w:rPr>
        <w:t>Ｂ招标文件说明</w:t>
      </w:r>
      <w:r>
        <w:rPr>
          <w:color w:val="000000" w:themeColor="text1"/>
          <w14:textFill>
            <w14:solidFill>
              <w14:schemeClr w14:val="tx1"/>
            </w14:solidFill>
          </w14:textFill>
        </w:rPr>
        <w:tab/>
      </w: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PAGEREF _Toc13858 \h </w:instrText>
      </w:r>
      <w:r>
        <w:rPr>
          <w:color w:val="000000" w:themeColor="text1"/>
          <w14:textFill>
            <w14:solidFill>
              <w14:schemeClr w14:val="tx1"/>
            </w14:solidFill>
          </w14:textFill>
        </w:rPr>
        <w:fldChar w:fldCharType="separate"/>
      </w:r>
      <w:r>
        <w:rPr>
          <w:color w:val="000000" w:themeColor="text1"/>
          <w14:textFill>
            <w14:solidFill>
              <w14:schemeClr w14:val="tx1"/>
            </w14:solidFill>
          </w14:textFill>
        </w:rPr>
        <w:t>17</w:t>
      </w:r>
      <w:r>
        <w:rPr>
          <w:color w:val="000000" w:themeColor="text1"/>
          <w14:textFill>
            <w14:solidFill>
              <w14:schemeClr w14:val="tx1"/>
            </w14:solidFill>
          </w14:textFill>
        </w:rPr>
        <w:fldChar w:fldCharType="end"/>
      </w:r>
      <w:r>
        <w:rPr>
          <w:color w:val="000000" w:themeColor="text1"/>
          <w14:textFill>
            <w14:solidFill>
              <w14:schemeClr w14:val="tx1"/>
            </w14:solidFill>
          </w14:textFill>
        </w:rPr>
        <w:fldChar w:fldCharType="end"/>
      </w:r>
    </w:p>
    <w:p>
      <w:pPr>
        <w:pStyle w:val="22"/>
        <w:tabs>
          <w:tab w:val="right" w:leader="dot" w:pos="8959"/>
          <w:tab w:val="clear" w:pos="840"/>
          <w:tab w:val="clear" w:pos="1004"/>
          <w:tab w:val="clear" w:pos="8948"/>
        </w:tabs>
        <w:rPr>
          <w:color w:val="000000" w:themeColor="text1"/>
          <w14:textFill>
            <w14:solidFill>
              <w14:schemeClr w14:val="tx1"/>
            </w14:solidFill>
          </w14:textFill>
        </w:rPr>
      </w:pPr>
      <w:r>
        <w:fldChar w:fldCharType="begin"/>
      </w:r>
      <w:r>
        <w:instrText xml:space="preserve"> HYPERLINK \l "_Toc8031" </w:instrText>
      </w:r>
      <w:r>
        <w:fldChar w:fldCharType="separate"/>
      </w:r>
      <w:r>
        <w:rPr>
          <w:color w:val="000000" w:themeColor="text1"/>
          <w14:textFill>
            <w14:solidFill>
              <w14:schemeClr w14:val="tx1"/>
            </w14:solidFill>
          </w14:textFill>
        </w:rPr>
        <w:t xml:space="preserve">5 </w:t>
      </w:r>
      <w:r>
        <w:rPr>
          <w:rFonts w:hint="eastAsia"/>
          <w:color w:val="000000" w:themeColor="text1"/>
          <w14:textFill>
            <w14:solidFill>
              <w14:schemeClr w14:val="tx1"/>
            </w14:solidFill>
          </w14:textFill>
        </w:rPr>
        <w:t>招标文件的构成</w:t>
      </w:r>
      <w:r>
        <w:rPr>
          <w:color w:val="000000" w:themeColor="text1"/>
          <w14:textFill>
            <w14:solidFill>
              <w14:schemeClr w14:val="tx1"/>
            </w14:solidFill>
          </w14:textFill>
        </w:rPr>
        <w:tab/>
      </w: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PAGEREF _Toc8031 \h </w:instrText>
      </w:r>
      <w:r>
        <w:rPr>
          <w:color w:val="000000" w:themeColor="text1"/>
          <w14:textFill>
            <w14:solidFill>
              <w14:schemeClr w14:val="tx1"/>
            </w14:solidFill>
          </w14:textFill>
        </w:rPr>
        <w:fldChar w:fldCharType="separate"/>
      </w:r>
      <w:r>
        <w:rPr>
          <w:color w:val="000000" w:themeColor="text1"/>
          <w14:textFill>
            <w14:solidFill>
              <w14:schemeClr w14:val="tx1"/>
            </w14:solidFill>
          </w14:textFill>
        </w:rPr>
        <w:t>17</w:t>
      </w:r>
      <w:r>
        <w:rPr>
          <w:color w:val="000000" w:themeColor="text1"/>
          <w14:textFill>
            <w14:solidFill>
              <w14:schemeClr w14:val="tx1"/>
            </w14:solidFill>
          </w14:textFill>
        </w:rPr>
        <w:fldChar w:fldCharType="end"/>
      </w:r>
      <w:r>
        <w:rPr>
          <w:color w:val="000000" w:themeColor="text1"/>
          <w14:textFill>
            <w14:solidFill>
              <w14:schemeClr w14:val="tx1"/>
            </w14:solidFill>
          </w14:textFill>
        </w:rPr>
        <w:fldChar w:fldCharType="end"/>
      </w:r>
    </w:p>
    <w:p>
      <w:pPr>
        <w:pStyle w:val="22"/>
        <w:tabs>
          <w:tab w:val="right" w:leader="dot" w:pos="8959"/>
          <w:tab w:val="clear" w:pos="840"/>
          <w:tab w:val="clear" w:pos="1004"/>
          <w:tab w:val="clear" w:pos="8948"/>
        </w:tabs>
        <w:rPr>
          <w:color w:val="000000" w:themeColor="text1"/>
          <w14:textFill>
            <w14:solidFill>
              <w14:schemeClr w14:val="tx1"/>
            </w14:solidFill>
          </w14:textFill>
        </w:rPr>
      </w:pPr>
      <w:r>
        <w:fldChar w:fldCharType="begin"/>
      </w:r>
      <w:r>
        <w:instrText xml:space="preserve"> HYPERLINK \l "_Toc16294" </w:instrText>
      </w:r>
      <w:r>
        <w:fldChar w:fldCharType="separate"/>
      </w:r>
      <w:r>
        <w:rPr>
          <w:color w:val="000000" w:themeColor="text1"/>
          <w14:textFill>
            <w14:solidFill>
              <w14:schemeClr w14:val="tx1"/>
            </w14:solidFill>
          </w14:textFill>
        </w:rPr>
        <w:t xml:space="preserve">6 </w:t>
      </w:r>
      <w:r>
        <w:rPr>
          <w:rFonts w:hint="eastAsia"/>
          <w:color w:val="000000" w:themeColor="text1"/>
          <w14:textFill>
            <w14:solidFill>
              <w14:schemeClr w14:val="tx1"/>
            </w14:solidFill>
          </w14:textFill>
        </w:rPr>
        <w:t>招标文件的澄清、修改</w:t>
      </w:r>
      <w:r>
        <w:rPr>
          <w:color w:val="000000" w:themeColor="text1"/>
          <w14:textFill>
            <w14:solidFill>
              <w14:schemeClr w14:val="tx1"/>
            </w14:solidFill>
          </w14:textFill>
        </w:rPr>
        <w:tab/>
      </w: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PAGEREF _Toc16294 \h </w:instrText>
      </w:r>
      <w:r>
        <w:rPr>
          <w:color w:val="000000" w:themeColor="text1"/>
          <w14:textFill>
            <w14:solidFill>
              <w14:schemeClr w14:val="tx1"/>
            </w14:solidFill>
          </w14:textFill>
        </w:rPr>
        <w:fldChar w:fldCharType="separate"/>
      </w:r>
      <w:r>
        <w:rPr>
          <w:color w:val="000000" w:themeColor="text1"/>
          <w14:textFill>
            <w14:solidFill>
              <w14:schemeClr w14:val="tx1"/>
            </w14:solidFill>
          </w14:textFill>
        </w:rPr>
        <w:t>17</w:t>
      </w:r>
      <w:r>
        <w:rPr>
          <w:color w:val="000000" w:themeColor="text1"/>
          <w14:textFill>
            <w14:solidFill>
              <w14:schemeClr w14:val="tx1"/>
            </w14:solidFill>
          </w14:textFill>
        </w:rPr>
        <w:fldChar w:fldCharType="end"/>
      </w:r>
      <w:r>
        <w:rPr>
          <w:color w:val="000000" w:themeColor="text1"/>
          <w14:textFill>
            <w14:solidFill>
              <w14:schemeClr w14:val="tx1"/>
            </w14:solidFill>
          </w14:textFill>
        </w:rPr>
        <w:fldChar w:fldCharType="end"/>
      </w:r>
    </w:p>
    <w:p>
      <w:pPr>
        <w:pStyle w:val="38"/>
        <w:tabs>
          <w:tab w:val="right" w:leader="dot" w:pos="8959"/>
          <w:tab w:val="clear" w:pos="8948"/>
        </w:tabs>
        <w:rPr>
          <w:color w:val="000000" w:themeColor="text1"/>
          <w14:textFill>
            <w14:solidFill>
              <w14:schemeClr w14:val="tx1"/>
            </w14:solidFill>
          </w14:textFill>
        </w:rPr>
      </w:pPr>
      <w:r>
        <w:fldChar w:fldCharType="begin"/>
      </w:r>
      <w:r>
        <w:instrText xml:space="preserve"> HYPERLINK \l "_Toc25801" </w:instrText>
      </w:r>
      <w:r>
        <w:fldChar w:fldCharType="separate"/>
      </w:r>
      <w:r>
        <w:rPr>
          <w:rFonts w:hint="eastAsia"/>
          <w:color w:val="000000" w:themeColor="text1"/>
          <w14:textFill>
            <w14:solidFill>
              <w14:schemeClr w14:val="tx1"/>
            </w14:solidFill>
          </w14:textFill>
        </w:rPr>
        <w:t>Ｃ投标文件的编制</w:t>
      </w:r>
      <w:r>
        <w:rPr>
          <w:color w:val="000000" w:themeColor="text1"/>
          <w14:textFill>
            <w14:solidFill>
              <w14:schemeClr w14:val="tx1"/>
            </w14:solidFill>
          </w14:textFill>
        </w:rPr>
        <w:tab/>
      </w: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PAGEREF _Toc25801 \h </w:instrText>
      </w:r>
      <w:r>
        <w:rPr>
          <w:color w:val="000000" w:themeColor="text1"/>
          <w14:textFill>
            <w14:solidFill>
              <w14:schemeClr w14:val="tx1"/>
            </w14:solidFill>
          </w14:textFill>
        </w:rPr>
        <w:fldChar w:fldCharType="separate"/>
      </w:r>
      <w:r>
        <w:rPr>
          <w:color w:val="000000" w:themeColor="text1"/>
          <w14:textFill>
            <w14:solidFill>
              <w14:schemeClr w14:val="tx1"/>
            </w14:solidFill>
          </w14:textFill>
        </w:rPr>
        <w:t>18</w:t>
      </w:r>
      <w:r>
        <w:rPr>
          <w:color w:val="000000" w:themeColor="text1"/>
          <w14:textFill>
            <w14:solidFill>
              <w14:schemeClr w14:val="tx1"/>
            </w14:solidFill>
          </w14:textFill>
        </w:rPr>
        <w:fldChar w:fldCharType="end"/>
      </w:r>
      <w:r>
        <w:rPr>
          <w:color w:val="000000" w:themeColor="text1"/>
          <w14:textFill>
            <w14:solidFill>
              <w14:schemeClr w14:val="tx1"/>
            </w14:solidFill>
          </w14:textFill>
        </w:rPr>
        <w:fldChar w:fldCharType="end"/>
      </w:r>
    </w:p>
    <w:p>
      <w:pPr>
        <w:pStyle w:val="22"/>
        <w:tabs>
          <w:tab w:val="right" w:leader="dot" w:pos="8959"/>
          <w:tab w:val="clear" w:pos="840"/>
          <w:tab w:val="clear" w:pos="1004"/>
          <w:tab w:val="clear" w:pos="8948"/>
        </w:tabs>
        <w:rPr>
          <w:color w:val="000000" w:themeColor="text1"/>
          <w14:textFill>
            <w14:solidFill>
              <w14:schemeClr w14:val="tx1"/>
            </w14:solidFill>
          </w14:textFill>
        </w:rPr>
      </w:pPr>
      <w:r>
        <w:fldChar w:fldCharType="begin"/>
      </w:r>
      <w:r>
        <w:instrText xml:space="preserve"> HYPERLINK \l "_Toc21932" </w:instrText>
      </w:r>
      <w:r>
        <w:fldChar w:fldCharType="separate"/>
      </w:r>
      <w:r>
        <w:rPr>
          <w:color w:val="000000" w:themeColor="text1"/>
          <w14:textFill>
            <w14:solidFill>
              <w14:schemeClr w14:val="tx1"/>
            </w14:solidFill>
          </w14:textFill>
        </w:rPr>
        <w:t xml:space="preserve">7 </w:t>
      </w:r>
      <w:r>
        <w:rPr>
          <w:rFonts w:hint="eastAsia"/>
          <w:color w:val="000000" w:themeColor="text1"/>
          <w14:textFill>
            <w14:solidFill>
              <w14:schemeClr w14:val="tx1"/>
            </w14:solidFill>
          </w14:textFill>
        </w:rPr>
        <w:t>要求</w:t>
      </w:r>
      <w:r>
        <w:rPr>
          <w:color w:val="000000" w:themeColor="text1"/>
          <w14:textFill>
            <w14:solidFill>
              <w14:schemeClr w14:val="tx1"/>
            </w14:solidFill>
          </w14:textFill>
        </w:rPr>
        <w:tab/>
      </w: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PAGEREF _Toc21932 \h </w:instrText>
      </w:r>
      <w:r>
        <w:rPr>
          <w:color w:val="000000" w:themeColor="text1"/>
          <w14:textFill>
            <w14:solidFill>
              <w14:schemeClr w14:val="tx1"/>
            </w14:solidFill>
          </w14:textFill>
        </w:rPr>
        <w:fldChar w:fldCharType="separate"/>
      </w:r>
      <w:r>
        <w:rPr>
          <w:color w:val="000000" w:themeColor="text1"/>
          <w14:textFill>
            <w14:solidFill>
              <w14:schemeClr w14:val="tx1"/>
            </w14:solidFill>
          </w14:textFill>
        </w:rPr>
        <w:t>18</w:t>
      </w:r>
      <w:r>
        <w:rPr>
          <w:color w:val="000000" w:themeColor="text1"/>
          <w14:textFill>
            <w14:solidFill>
              <w14:schemeClr w14:val="tx1"/>
            </w14:solidFill>
          </w14:textFill>
        </w:rPr>
        <w:fldChar w:fldCharType="end"/>
      </w:r>
      <w:r>
        <w:rPr>
          <w:color w:val="000000" w:themeColor="text1"/>
          <w14:textFill>
            <w14:solidFill>
              <w14:schemeClr w14:val="tx1"/>
            </w14:solidFill>
          </w14:textFill>
        </w:rPr>
        <w:fldChar w:fldCharType="end"/>
      </w:r>
    </w:p>
    <w:p>
      <w:pPr>
        <w:pStyle w:val="22"/>
        <w:tabs>
          <w:tab w:val="right" w:leader="dot" w:pos="8959"/>
          <w:tab w:val="clear" w:pos="840"/>
          <w:tab w:val="clear" w:pos="1004"/>
          <w:tab w:val="clear" w:pos="8948"/>
        </w:tabs>
        <w:rPr>
          <w:color w:val="000000" w:themeColor="text1"/>
          <w14:textFill>
            <w14:solidFill>
              <w14:schemeClr w14:val="tx1"/>
            </w14:solidFill>
          </w14:textFill>
        </w:rPr>
      </w:pPr>
      <w:r>
        <w:fldChar w:fldCharType="begin"/>
      </w:r>
      <w:r>
        <w:instrText xml:space="preserve"> HYPERLINK \l "_Toc19345" </w:instrText>
      </w:r>
      <w:r>
        <w:fldChar w:fldCharType="separate"/>
      </w:r>
      <w:r>
        <w:rPr>
          <w:color w:val="000000" w:themeColor="text1"/>
          <w14:textFill>
            <w14:solidFill>
              <w14:schemeClr w14:val="tx1"/>
            </w14:solidFill>
          </w14:textFill>
        </w:rPr>
        <w:t xml:space="preserve">8 </w:t>
      </w:r>
      <w:r>
        <w:rPr>
          <w:rFonts w:hint="eastAsia"/>
          <w:color w:val="000000" w:themeColor="text1"/>
          <w14:textFill>
            <w14:solidFill>
              <w14:schemeClr w14:val="tx1"/>
            </w14:solidFill>
          </w14:textFill>
        </w:rPr>
        <w:t>投标语言及计量单位</w:t>
      </w:r>
      <w:r>
        <w:rPr>
          <w:color w:val="000000" w:themeColor="text1"/>
          <w14:textFill>
            <w14:solidFill>
              <w14:schemeClr w14:val="tx1"/>
            </w14:solidFill>
          </w14:textFill>
        </w:rPr>
        <w:tab/>
      </w: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PAGEREF _Toc19345 \h </w:instrText>
      </w:r>
      <w:r>
        <w:rPr>
          <w:color w:val="000000" w:themeColor="text1"/>
          <w14:textFill>
            <w14:solidFill>
              <w14:schemeClr w14:val="tx1"/>
            </w14:solidFill>
          </w14:textFill>
        </w:rPr>
        <w:fldChar w:fldCharType="separate"/>
      </w:r>
      <w:r>
        <w:rPr>
          <w:color w:val="000000" w:themeColor="text1"/>
          <w14:textFill>
            <w14:solidFill>
              <w14:schemeClr w14:val="tx1"/>
            </w14:solidFill>
          </w14:textFill>
        </w:rPr>
        <w:t>18</w:t>
      </w:r>
      <w:r>
        <w:rPr>
          <w:color w:val="000000" w:themeColor="text1"/>
          <w14:textFill>
            <w14:solidFill>
              <w14:schemeClr w14:val="tx1"/>
            </w14:solidFill>
          </w14:textFill>
        </w:rPr>
        <w:fldChar w:fldCharType="end"/>
      </w:r>
      <w:r>
        <w:rPr>
          <w:color w:val="000000" w:themeColor="text1"/>
          <w14:textFill>
            <w14:solidFill>
              <w14:schemeClr w14:val="tx1"/>
            </w14:solidFill>
          </w14:textFill>
        </w:rPr>
        <w:fldChar w:fldCharType="end"/>
      </w:r>
    </w:p>
    <w:p>
      <w:pPr>
        <w:pStyle w:val="22"/>
        <w:tabs>
          <w:tab w:val="right" w:leader="dot" w:pos="8959"/>
          <w:tab w:val="clear" w:pos="840"/>
          <w:tab w:val="clear" w:pos="1004"/>
          <w:tab w:val="clear" w:pos="8948"/>
        </w:tabs>
        <w:rPr>
          <w:color w:val="000000" w:themeColor="text1"/>
          <w14:textFill>
            <w14:solidFill>
              <w14:schemeClr w14:val="tx1"/>
            </w14:solidFill>
          </w14:textFill>
        </w:rPr>
      </w:pPr>
      <w:r>
        <w:fldChar w:fldCharType="begin"/>
      </w:r>
      <w:r>
        <w:instrText xml:space="preserve"> HYPERLINK \l "_Toc5097" </w:instrText>
      </w:r>
      <w:r>
        <w:fldChar w:fldCharType="separate"/>
      </w:r>
      <w:r>
        <w:rPr>
          <w:color w:val="000000" w:themeColor="text1"/>
          <w14:textFill>
            <w14:solidFill>
              <w14:schemeClr w14:val="tx1"/>
            </w14:solidFill>
          </w14:textFill>
        </w:rPr>
        <w:t xml:space="preserve">9 </w:t>
      </w:r>
      <w:r>
        <w:rPr>
          <w:rFonts w:hint="eastAsia"/>
          <w:color w:val="000000" w:themeColor="text1"/>
          <w14:textFill>
            <w14:solidFill>
              <w14:schemeClr w14:val="tx1"/>
            </w14:solidFill>
          </w14:textFill>
        </w:rPr>
        <w:t>投标文件的构成</w:t>
      </w:r>
      <w:r>
        <w:rPr>
          <w:color w:val="000000" w:themeColor="text1"/>
          <w14:textFill>
            <w14:solidFill>
              <w14:schemeClr w14:val="tx1"/>
            </w14:solidFill>
          </w14:textFill>
        </w:rPr>
        <w:tab/>
      </w: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PAGEREF _Toc5097 \h </w:instrText>
      </w:r>
      <w:r>
        <w:rPr>
          <w:color w:val="000000" w:themeColor="text1"/>
          <w14:textFill>
            <w14:solidFill>
              <w14:schemeClr w14:val="tx1"/>
            </w14:solidFill>
          </w14:textFill>
        </w:rPr>
        <w:fldChar w:fldCharType="separate"/>
      </w:r>
      <w:r>
        <w:rPr>
          <w:color w:val="000000" w:themeColor="text1"/>
          <w14:textFill>
            <w14:solidFill>
              <w14:schemeClr w14:val="tx1"/>
            </w14:solidFill>
          </w14:textFill>
        </w:rPr>
        <w:t>18</w:t>
      </w:r>
      <w:r>
        <w:rPr>
          <w:color w:val="000000" w:themeColor="text1"/>
          <w14:textFill>
            <w14:solidFill>
              <w14:schemeClr w14:val="tx1"/>
            </w14:solidFill>
          </w14:textFill>
        </w:rPr>
        <w:fldChar w:fldCharType="end"/>
      </w:r>
      <w:r>
        <w:rPr>
          <w:color w:val="000000" w:themeColor="text1"/>
          <w14:textFill>
            <w14:solidFill>
              <w14:schemeClr w14:val="tx1"/>
            </w14:solidFill>
          </w14:textFill>
        </w:rPr>
        <w:fldChar w:fldCharType="end"/>
      </w:r>
    </w:p>
    <w:p>
      <w:pPr>
        <w:pStyle w:val="22"/>
        <w:tabs>
          <w:tab w:val="right" w:leader="dot" w:pos="8959"/>
          <w:tab w:val="clear" w:pos="840"/>
          <w:tab w:val="clear" w:pos="1004"/>
          <w:tab w:val="clear" w:pos="8948"/>
        </w:tabs>
        <w:rPr>
          <w:color w:val="000000" w:themeColor="text1"/>
          <w14:textFill>
            <w14:solidFill>
              <w14:schemeClr w14:val="tx1"/>
            </w14:solidFill>
          </w14:textFill>
        </w:rPr>
      </w:pPr>
      <w:r>
        <w:fldChar w:fldCharType="begin"/>
      </w:r>
      <w:r>
        <w:instrText xml:space="preserve"> HYPERLINK \l "_Toc29112" </w:instrText>
      </w:r>
      <w:r>
        <w:fldChar w:fldCharType="separate"/>
      </w:r>
      <w:r>
        <w:rPr>
          <w:color w:val="000000" w:themeColor="text1"/>
          <w14:textFill>
            <w14:solidFill>
              <w14:schemeClr w14:val="tx1"/>
            </w14:solidFill>
          </w14:textFill>
        </w:rPr>
        <w:t xml:space="preserve">10 </w:t>
      </w:r>
      <w:r>
        <w:rPr>
          <w:rFonts w:hint="eastAsia"/>
          <w:color w:val="000000" w:themeColor="text1"/>
          <w14:textFill>
            <w14:solidFill>
              <w14:schemeClr w14:val="tx1"/>
            </w14:solidFill>
          </w14:textFill>
        </w:rPr>
        <w:t>投标文件格式</w:t>
      </w:r>
      <w:r>
        <w:rPr>
          <w:color w:val="000000" w:themeColor="text1"/>
          <w14:textFill>
            <w14:solidFill>
              <w14:schemeClr w14:val="tx1"/>
            </w14:solidFill>
          </w14:textFill>
        </w:rPr>
        <w:tab/>
      </w: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PAGEREF _Toc29112 \h </w:instrText>
      </w:r>
      <w:r>
        <w:rPr>
          <w:color w:val="000000" w:themeColor="text1"/>
          <w14:textFill>
            <w14:solidFill>
              <w14:schemeClr w14:val="tx1"/>
            </w14:solidFill>
          </w14:textFill>
        </w:rPr>
        <w:fldChar w:fldCharType="separate"/>
      </w:r>
      <w:r>
        <w:rPr>
          <w:color w:val="000000" w:themeColor="text1"/>
          <w14:textFill>
            <w14:solidFill>
              <w14:schemeClr w14:val="tx1"/>
            </w14:solidFill>
          </w14:textFill>
        </w:rPr>
        <w:t>18</w:t>
      </w:r>
      <w:r>
        <w:rPr>
          <w:color w:val="000000" w:themeColor="text1"/>
          <w14:textFill>
            <w14:solidFill>
              <w14:schemeClr w14:val="tx1"/>
            </w14:solidFill>
          </w14:textFill>
        </w:rPr>
        <w:fldChar w:fldCharType="end"/>
      </w:r>
      <w:r>
        <w:rPr>
          <w:color w:val="000000" w:themeColor="text1"/>
          <w14:textFill>
            <w14:solidFill>
              <w14:schemeClr w14:val="tx1"/>
            </w14:solidFill>
          </w14:textFill>
        </w:rPr>
        <w:fldChar w:fldCharType="end"/>
      </w:r>
    </w:p>
    <w:p>
      <w:pPr>
        <w:pStyle w:val="22"/>
        <w:tabs>
          <w:tab w:val="right" w:leader="dot" w:pos="8959"/>
          <w:tab w:val="clear" w:pos="840"/>
          <w:tab w:val="clear" w:pos="1004"/>
          <w:tab w:val="clear" w:pos="8948"/>
        </w:tabs>
        <w:rPr>
          <w:color w:val="000000" w:themeColor="text1"/>
          <w14:textFill>
            <w14:solidFill>
              <w14:schemeClr w14:val="tx1"/>
            </w14:solidFill>
          </w14:textFill>
        </w:rPr>
      </w:pPr>
      <w:r>
        <w:fldChar w:fldCharType="begin"/>
      </w:r>
      <w:r>
        <w:instrText xml:space="preserve"> HYPERLINK \l "_Toc21751" </w:instrText>
      </w:r>
      <w:r>
        <w:fldChar w:fldCharType="separate"/>
      </w:r>
      <w:r>
        <w:rPr>
          <w:color w:val="000000" w:themeColor="text1"/>
          <w14:textFill>
            <w14:solidFill>
              <w14:schemeClr w14:val="tx1"/>
            </w14:solidFill>
          </w14:textFill>
        </w:rPr>
        <w:t xml:space="preserve">11 </w:t>
      </w:r>
      <w:r>
        <w:rPr>
          <w:rFonts w:hint="eastAsia"/>
          <w:color w:val="000000" w:themeColor="text1"/>
          <w14:textFill>
            <w14:solidFill>
              <w14:schemeClr w14:val="tx1"/>
            </w14:solidFill>
          </w14:textFill>
        </w:rPr>
        <w:t>资格证明文件</w:t>
      </w:r>
      <w:r>
        <w:rPr>
          <w:color w:val="000000" w:themeColor="text1"/>
          <w14:textFill>
            <w14:solidFill>
              <w14:schemeClr w14:val="tx1"/>
            </w14:solidFill>
          </w14:textFill>
        </w:rPr>
        <w:tab/>
      </w: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PAGEREF _Toc21751 \h </w:instrText>
      </w:r>
      <w:r>
        <w:rPr>
          <w:color w:val="000000" w:themeColor="text1"/>
          <w14:textFill>
            <w14:solidFill>
              <w14:schemeClr w14:val="tx1"/>
            </w14:solidFill>
          </w14:textFill>
        </w:rPr>
        <w:fldChar w:fldCharType="separate"/>
      </w:r>
      <w:r>
        <w:rPr>
          <w:color w:val="000000" w:themeColor="text1"/>
          <w14:textFill>
            <w14:solidFill>
              <w14:schemeClr w14:val="tx1"/>
            </w14:solidFill>
          </w14:textFill>
        </w:rPr>
        <w:t>18</w:t>
      </w:r>
      <w:r>
        <w:rPr>
          <w:color w:val="000000" w:themeColor="text1"/>
          <w14:textFill>
            <w14:solidFill>
              <w14:schemeClr w14:val="tx1"/>
            </w14:solidFill>
          </w14:textFill>
        </w:rPr>
        <w:fldChar w:fldCharType="end"/>
      </w:r>
      <w:r>
        <w:rPr>
          <w:color w:val="000000" w:themeColor="text1"/>
          <w14:textFill>
            <w14:solidFill>
              <w14:schemeClr w14:val="tx1"/>
            </w14:solidFill>
          </w14:textFill>
        </w:rPr>
        <w:fldChar w:fldCharType="end"/>
      </w:r>
    </w:p>
    <w:p>
      <w:pPr>
        <w:pStyle w:val="22"/>
        <w:tabs>
          <w:tab w:val="right" w:leader="dot" w:pos="8959"/>
          <w:tab w:val="clear" w:pos="840"/>
          <w:tab w:val="clear" w:pos="1004"/>
          <w:tab w:val="clear" w:pos="8948"/>
        </w:tabs>
        <w:rPr>
          <w:color w:val="000000" w:themeColor="text1"/>
          <w14:textFill>
            <w14:solidFill>
              <w14:schemeClr w14:val="tx1"/>
            </w14:solidFill>
          </w14:textFill>
        </w:rPr>
      </w:pPr>
      <w:r>
        <w:fldChar w:fldCharType="begin"/>
      </w:r>
      <w:r>
        <w:instrText xml:space="preserve"> HYPERLINK \l "_Toc4517" </w:instrText>
      </w:r>
      <w:r>
        <w:fldChar w:fldCharType="separate"/>
      </w:r>
      <w:r>
        <w:rPr>
          <w:color w:val="000000" w:themeColor="text1"/>
          <w14:textFill>
            <w14:solidFill>
              <w14:schemeClr w14:val="tx1"/>
            </w14:solidFill>
          </w14:textFill>
        </w:rPr>
        <w:t xml:space="preserve">12 </w:t>
      </w:r>
      <w:r>
        <w:rPr>
          <w:rFonts w:hint="eastAsia"/>
          <w:color w:val="000000" w:themeColor="text1"/>
          <w14:textFill>
            <w14:solidFill>
              <w14:schemeClr w14:val="tx1"/>
            </w14:solidFill>
          </w14:textFill>
        </w:rPr>
        <w:t>货物和服务的证明文件</w:t>
      </w:r>
      <w:r>
        <w:rPr>
          <w:color w:val="000000" w:themeColor="text1"/>
          <w14:textFill>
            <w14:solidFill>
              <w14:schemeClr w14:val="tx1"/>
            </w14:solidFill>
          </w14:textFill>
        </w:rPr>
        <w:tab/>
      </w: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PAGEREF _Toc4517 \h </w:instrText>
      </w:r>
      <w:r>
        <w:rPr>
          <w:color w:val="000000" w:themeColor="text1"/>
          <w14:textFill>
            <w14:solidFill>
              <w14:schemeClr w14:val="tx1"/>
            </w14:solidFill>
          </w14:textFill>
        </w:rPr>
        <w:fldChar w:fldCharType="separate"/>
      </w:r>
      <w:r>
        <w:rPr>
          <w:color w:val="000000" w:themeColor="text1"/>
          <w14:textFill>
            <w14:solidFill>
              <w14:schemeClr w14:val="tx1"/>
            </w14:solidFill>
          </w14:textFill>
        </w:rPr>
        <w:t>19</w:t>
      </w:r>
      <w:r>
        <w:rPr>
          <w:color w:val="000000" w:themeColor="text1"/>
          <w14:textFill>
            <w14:solidFill>
              <w14:schemeClr w14:val="tx1"/>
            </w14:solidFill>
          </w14:textFill>
        </w:rPr>
        <w:fldChar w:fldCharType="end"/>
      </w:r>
      <w:r>
        <w:rPr>
          <w:color w:val="000000" w:themeColor="text1"/>
          <w14:textFill>
            <w14:solidFill>
              <w14:schemeClr w14:val="tx1"/>
            </w14:solidFill>
          </w14:textFill>
        </w:rPr>
        <w:fldChar w:fldCharType="end"/>
      </w:r>
    </w:p>
    <w:p>
      <w:pPr>
        <w:pStyle w:val="22"/>
        <w:tabs>
          <w:tab w:val="right" w:leader="dot" w:pos="8959"/>
          <w:tab w:val="clear" w:pos="840"/>
          <w:tab w:val="clear" w:pos="1004"/>
          <w:tab w:val="clear" w:pos="8948"/>
        </w:tabs>
        <w:rPr>
          <w:color w:val="000000" w:themeColor="text1"/>
          <w14:textFill>
            <w14:solidFill>
              <w14:schemeClr w14:val="tx1"/>
            </w14:solidFill>
          </w14:textFill>
        </w:rPr>
      </w:pPr>
      <w:r>
        <w:fldChar w:fldCharType="begin"/>
      </w:r>
      <w:r>
        <w:instrText xml:space="preserve"> HYPERLINK \l "_Toc21258" </w:instrText>
      </w:r>
      <w:r>
        <w:fldChar w:fldCharType="separate"/>
      </w:r>
      <w:r>
        <w:rPr>
          <w:color w:val="000000" w:themeColor="text1"/>
          <w14:textFill>
            <w14:solidFill>
              <w14:schemeClr w14:val="tx1"/>
            </w14:solidFill>
          </w14:textFill>
        </w:rPr>
        <w:t xml:space="preserve">13 </w:t>
      </w:r>
      <w:r>
        <w:rPr>
          <w:rFonts w:hint="eastAsia"/>
          <w:color w:val="000000" w:themeColor="text1"/>
          <w14:textFill>
            <w14:solidFill>
              <w14:schemeClr w14:val="tx1"/>
            </w14:solidFill>
          </w14:textFill>
        </w:rPr>
        <w:t>投标报价与投标货币</w:t>
      </w:r>
      <w:r>
        <w:rPr>
          <w:color w:val="000000" w:themeColor="text1"/>
          <w14:textFill>
            <w14:solidFill>
              <w14:schemeClr w14:val="tx1"/>
            </w14:solidFill>
          </w14:textFill>
        </w:rPr>
        <w:tab/>
      </w: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PAGEREF _Toc21258 \h </w:instrText>
      </w:r>
      <w:r>
        <w:rPr>
          <w:color w:val="000000" w:themeColor="text1"/>
          <w14:textFill>
            <w14:solidFill>
              <w14:schemeClr w14:val="tx1"/>
            </w14:solidFill>
          </w14:textFill>
        </w:rPr>
        <w:fldChar w:fldCharType="separate"/>
      </w:r>
      <w:r>
        <w:rPr>
          <w:color w:val="000000" w:themeColor="text1"/>
          <w14:textFill>
            <w14:solidFill>
              <w14:schemeClr w14:val="tx1"/>
            </w14:solidFill>
          </w14:textFill>
        </w:rPr>
        <w:t>19</w:t>
      </w:r>
      <w:r>
        <w:rPr>
          <w:color w:val="000000" w:themeColor="text1"/>
          <w14:textFill>
            <w14:solidFill>
              <w14:schemeClr w14:val="tx1"/>
            </w14:solidFill>
          </w14:textFill>
        </w:rPr>
        <w:fldChar w:fldCharType="end"/>
      </w:r>
      <w:r>
        <w:rPr>
          <w:color w:val="000000" w:themeColor="text1"/>
          <w14:textFill>
            <w14:solidFill>
              <w14:schemeClr w14:val="tx1"/>
            </w14:solidFill>
          </w14:textFill>
        </w:rPr>
        <w:fldChar w:fldCharType="end"/>
      </w:r>
    </w:p>
    <w:p>
      <w:pPr>
        <w:pStyle w:val="22"/>
        <w:tabs>
          <w:tab w:val="right" w:leader="dot" w:pos="8959"/>
          <w:tab w:val="clear" w:pos="840"/>
          <w:tab w:val="clear" w:pos="1004"/>
          <w:tab w:val="clear" w:pos="8948"/>
        </w:tabs>
        <w:rPr>
          <w:color w:val="000000" w:themeColor="text1"/>
          <w14:textFill>
            <w14:solidFill>
              <w14:schemeClr w14:val="tx1"/>
            </w14:solidFill>
          </w14:textFill>
        </w:rPr>
      </w:pPr>
      <w:r>
        <w:fldChar w:fldCharType="begin"/>
      </w:r>
      <w:r>
        <w:instrText xml:space="preserve"> HYPERLINK \l "_Toc26750" </w:instrText>
      </w:r>
      <w:r>
        <w:fldChar w:fldCharType="separate"/>
      </w:r>
      <w:r>
        <w:rPr>
          <w:color w:val="000000" w:themeColor="text1"/>
          <w14:textFill>
            <w14:solidFill>
              <w14:schemeClr w14:val="tx1"/>
            </w14:solidFill>
          </w14:textFill>
        </w:rPr>
        <w:t xml:space="preserve">14 </w:t>
      </w:r>
      <w:r>
        <w:rPr>
          <w:rFonts w:hint="eastAsia"/>
          <w:color w:val="000000" w:themeColor="text1"/>
          <w14:textFill>
            <w14:solidFill>
              <w14:schemeClr w14:val="tx1"/>
            </w14:solidFill>
          </w14:textFill>
        </w:rPr>
        <w:t>投标保证金</w:t>
      </w:r>
      <w:r>
        <w:rPr>
          <w:color w:val="000000" w:themeColor="text1"/>
          <w14:textFill>
            <w14:solidFill>
              <w14:schemeClr w14:val="tx1"/>
            </w14:solidFill>
          </w14:textFill>
        </w:rPr>
        <w:tab/>
      </w: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PAGEREF _Toc26750 \h </w:instrText>
      </w:r>
      <w:r>
        <w:rPr>
          <w:color w:val="000000" w:themeColor="text1"/>
          <w14:textFill>
            <w14:solidFill>
              <w14:schemeClr w14:val="tx1"/>
            </w14:solidFill>
          </w14:textFill>
        </w:rPr>
        <w:fldChar w:fldCharType="separate"/>
      </w:r>
      <w:r>
        <w:rPr>
          <w:color w:val="000000" w:themeColor="text1"/>
          <w14:textFill>
            <w14:solidFill>
              <w14:schemeClr w14:val="tx1"/>
            </w14:solidFill>
          </w14:textFill>
        </w:rPr>
        <w:t>19</w:t>
      </w:r>
      <w:r>
        <w:rPr>
          <w:color w:val="000000" w:themeColor="text1"/>
          <w14:textFill>
            <w14:solidFill>
              <w14:schemeClr w14:val="tx1"/>
            </w14:solidFill>
          </w14:textFill>
        </w:rPr>
        <w:fldChar w:fldCharType="end"/>
      </w:r>
      <w:r>
        <w:rPr>
          <w:color w:val="000000" w:themeColor="text1"/>
          <w14:textFill>
            <w14:solidFill>
              <w14:schemeClr w14:val="tx1"/>
            </w14:solidFill>
          </w14:textFill>
        </w:rPr>
        <w:fldChar w:fldCharType="end"/>
      </w:r>
    </w:p>
    <w:p>
      <w:pPr>
        <w:pStyle w:val="22"/>
        <w:tabs>
          <w:tab w:val="right" w:leader="dot" w:pos="8959"/>
          <w:tab w:val="clear" w:pos="840"/>
          <w:tab w:val="clear" w:pos="1004"/>
          <w:tab w:val="clear" w:pos="8948"/>
        </w:tabs>
        <w:rPr>
          <w:color w:val="000000" w:themeColor="text1"/>
          <w14:textFill>
            <w14:solidFill>
              <w14:schemeClr w14:val="tx1"/>
            </w14:solidFill>
          </w14:textFill>
        </w:rPr>
      </w:pPr>
      <w:r>
        <w:fldChar w:fldCharType="begin"/>
      </w:r>
      <w:r>
        <w:instrText xml:space="preserve"> HYPERLINK \l "_Toc7018" </w:instrText>
      </w:r>
      <w:r>
        <w:fldChar w:fldCharType="separate"/>
      </w:r>
      <w:r>
        <w:rPr>
          <w:color w:val="000000" w:themeColor="text1"/>
          <w14:textFill>
            <w14:solidFill>
              <w14:schemeClr w14:val="tx1"/>
            </w14:solidFill>
          </w14:textFill>
        </w:rPr>
        <w:t xml:space="preserve">15 </w:t>
      </w:r>
      <w:r>
        <w:rPr>
          <w:rFonts w:hint="eastAsia"/>
          <w:color w:val="000000" w:themeColor="text1"/>
          <w14:textFill>
            <w14:solidFill>
              <w14:schemeClr w14:val="tx1"/>
            </w14:solidFill>
          </w14:textFill>
        </w:rPr>
        <w:t>投标有效期</w:t>
      </w:r>
      <w:r>
        <w:rPr>
          <w:color w:val="000000" w:themeColor="text1"/>
          <w14:textFill>
            <w14:solidFill>
              <w14:schemeClr w14:val="tx1"/>
            </w14:solidFill>
          </w14:textFill>
        </w:rPr>
        <w:tab/>
      </w: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PAGEREF _Toc7018 \h </w:instrText>
      </w:r>
      <w:r>
        <w:rPr>
          <w:color w:val="000000" w:themeColor="text1"/>
          <w14:textFill>
            <w14:solidFill>
              <w14:schemeClr w14:val="tx1"/>
            </w14:solidFill>
          </w14:textFill>
        </w:rPr>
        <w:fldChar w:fldCharType="separate"/>
      </w:r>
      <w:r>
        <w:rPr>
          <w:color w:val="000000" w:themeColor="text1"/>
          <w14:textFill>
            <w14:solidFill>
              <w14:schemeClr w14:val="tx1"/>
            </w14:solidFill>
          </w14:textFill>
        </w:rPr>
        <w:t>20</w:t>
      </w:r>
      <w:r>
        <w:rPr>
          <w:color w:val="000000" w:themeColor="text1"/>
          <w14:textFill>
            <w14:solidFill>
              <w14:schemeClr w14:val="tx1"/>
            </w14:solidFill>
          </w14:textFill>
        </w:rPr>
        <w:fldChar w:fldCharType="end"/>
      </w:r>
      <w:r>
        <w:rPr>
          <w:color w:val="000000" w:themeColor="text1"/>
          <w14:textFill>
            <w14:solidFill>
              <w14:schemeClr w14:val="tx1"/>
            </w14:solidFill>
          </w14:textFill>
        </w:rPr>
        <w:fldChar w:fldCharType="end"/>
      </w:r>
    </w:p>
    <w:p>
      <w:pPr>
        <w:pStyle w:val="22"/>
        <w:tabs>
          <w:tab w:val="right" w:leader="dot" w:pos="8959"/>
          <w:tab w:val="clear" w:pos="840"/>
          <w:tab w:val="clear" w:pos="1004"/>
          <w:tab w:val="clear" w:pos="8948"/>
        </w:tabs>
        <w:rPr>
          <w:color w:val="000000" w:themeColor="text1"/>
          <w14:textFill>
            <w14:solidFill>
              <w14:schemeClr w14:val="tx1"/>
            </w14:solidFill>
          </w14:textFill>
        </w:rPr>
      </w:pPr>
      <w:r>
        <w:fldChar w:fldCharType="begin"/>
      </w:r>
      <w:r>
        <w:instrText xml:space="preserve"> HYPERLINK \l "_Toc26685" </w:instrText>
      </w:r>
      <w:r>
        <w:fldChar w:fldCharType="separate"/>
      </w:r>
      <w:r>
        <w:rPr>
          <w:color w:val="000000" w:themeColor="text1"/>
          <w14:textFill>
            <w14:solidFill>
              <w14:schemeClr w14:val="tx1"/>
            </w14:solidFill>
          </w14:textFill>
        </w:rPr>
        <w:t xml:space="preserve">16 </w:t>
      </w:r>
      <w:r>
        <w:rPr>
          <w:rFonts w:hint="eastAsia"/>
          <w:color w:val="000000" w:themeColor="text1"/>
          <w14:textFill>
            <w14:solidFill>
              <w14:schemeClr w14:val="tx1"/>
            </w14:solidFill>
          </w14:textFill>
        </w:rPr>
        <w:t>投标文件的签署及规定</w:t>
      </w:r>
      <w:r>
        <w:rPr>
          <w:color w:val="000000" w:themeColor="text1"/>
          <w14:textFill>
            <w14:solidFill>
              <w14:schemeClr w14:val="tx1"/>
            </w14:solidFill>
          </w14:textFill>
        </w:rPr>
        <w:tab/>
      </w: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PAGEREF _Toc26685 \h </w:instrText>
      </w:r>
      <w:r>
        <w:rPr>
          <w:color w:val="000000" w:themeColor="text1"/>
          <w14:textFill>
            <w14:solidFill>
              <w14:schemeClr w14:val="tx1"/>
            </w14:solidFill>
          </w14:textFill>
        </w:rPr>
        <w:fldChar w:fldCharType="separate"/>
      </w:r>
      <w:r>
        <w:rPr>
          <w:color w:val="000000" w:themeColor="text1"/>
          <w14:textFill>
            <w14:solidFill>
              <w14:schemeClr w14:val="tx1"/>
            </w14:solidFill>
          </w14:textFill>
        </w:rPr>
        <w:t>20</w:t>
      </w:r>
      <w:r>
        <w:rPr>
          <w:color w:val="000000" w:themeColor="text1"/>
          <w14:textFill>
            <w14:solidFill>
              <w14:schemeClr w14:val="tx1"/>
            </w14:solidFill>
          </w14:textFill>
        </w:rPr>
        <w:fldChar w:fldCharType="end"/>
      </w:r>
      <w:r>
        <w:rPr>
          <w:color w:val="000000" w:themeColor="text1"/>
          <w14:textFill>
            <w14:solidFill>
              <w14:schemeClr w14:val="tx1"/>
            </w14:solidFill>
          </w14:textFill>
        </w:rPr>
        <w:fldChar w:fldCharType="end"/>
      </w:r>
    </w:p>
    <w:p>
      <w:pPr>
        <w:pStyle w:val="38"/>
        <w:tabs>
          <w:tab w:val="right" w:leader="dot" w:pos="8959"/>
          <w:tab w:val="clear" w:pos="8948"/>
        </w:tabs>
        <w:rPr>
          <w:color w:val="000000" w:themeColor="text1"/>
          <w14:textFill>
            <w14:solidFill>
              <w14:schemeClr w14:val="tx1"/>
            </w14:solidFill>
          </w14:textFill>
        </w:rPr>
      </w:pPr>
      <w:r>
        <w:fldChar w:fldCharType="begin"/>
      </w:r>
      <w:r>
        <w:instrText xml:space="preserve"> HYPERLINK \l "_Toc21173" </w:instrText>
      </w:r>
      <w:r>
        <w:fldChar w:fldCharType="separate"/>
      </w:r>
      <w:r>
        <w:rPr>
          <w:rFonts w:hint="eastAsia"/>
          <w:color w:val="000000" w:themeColor="text1"/>
          <w14:textFill>
            <w14:solidFill>
              <w14:schemeClr w14:val="tx1"/>
            </w14:solidFill>
          </w14:textFill>
        </w:rPr>
        <w:t>Ｄ投标文件的递交</w:t>
      </w:r>
      <w:r>
        <w:rPr>
          <w:color w:val="000000" w:themeColor="text1"/>
          <w14:textFill>
            <w14:solidFill>
              <w14:schemeClr w14:val="tx1"/>
            </w14:solidFill>
          </w14:textFill>
        </w:rPr>
        <w:tab/>
      </w: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PAGEREF _Toc21173 \h </w:instrText>
      </w:r>
      <w:r>
        <w:rPr>
          <w:color w:val="000000" w:themeColor="text1"/>
          <w14:textFill>
            <w14:solidFill>
              <w14:schemeClr w14:val="tx1"/>
            </w14:solidFill>
          </w14:textFill>
        </w:rPr>
        <w:fldChar w:fldCharType="separate"/>
      </w:r>
      <w:r>
        <w:rPr>
          <w:color w:val="000000" w:themeColor="text1"/>
          <w14:textFill>
            <w14:solidFill>
              <w14:schemeClr w14:val="tx1"/>
            </w14:solidFill>
          </w14:textFill>
        </w:rPr>
        <w:t>21</w:t>
      </w:r>
      <w:r>
        <w:rPr>
          <w:color w:val="000000" w:themeColor="text1"/>
          <w14:textFill>
            <w14:solidFill>
              <w14:schemeClr w14:val="tx1"/>
            </w14:solidFill>
          </w14:textFill>
        </w:rPr>
        <w:fldChar w:fldCharType="end"/>
      </w:r>
      <w:r>
        <w:rPr>
          <w:color w:val="000000" w:themeColor="text1"/>
          <w14:textFill>
            <w14:solidFill>
              <w14:schemeClr w14:val="tx1"/>
            </w14:solidFill>
          </w14:textFill>
        </w:rPr>
        <w:fldChar w:fldCharType="end"/>
      </w:r>
    </w:p>
    <w:p>
      <w:pPr>
        <w:pStyle w:val="22"/>
        <w:tabs>
          <w:tab w:val="right" w:leader="dot" w:pos="8959"/>
          <w:tab w:val="clear" w:pos="840"/>
          <w:tab w:val="clear" w:pos="1004"/>
          <w:tab w:val="clear" w:pos="8948"/>
        </w:tabs>
        <w:rPr>
          <w:color w:val="000000" w:themeColor="text1"/>
          <w14:textFill>
            <w14:solidFill>
              <w14:schemeClr w14:val="tx1"/>
            </w14:solidFill>
          </w14:textFill>
        </w:rPr>
      </w:pPr>
      <w:r>
        <w:fldChar w:fldCharType="begin"/>
      </w:r>
      <w:r>
        <w:instrText xml:space="preserve"> HYPERLINK \l "_Toc23398" </w:instrText>
      </w:r>
      <w:r>
        <w:fldChar w:fldCharType="separate"/>
      </w:r>
      <w:r>
        <w:rPr>
          <w:color w:val="000000" w:themeColor="text1"/>
          <w14:textFill>
            <w14:solidFill>
              <w14:schemeClr w14:val="tx1"/>
            </w14:solidFill>
          </w14:textFill>
        </w:rPr>
        <w:t xml:space="preserve">17 </w:t>
      </w:r>
      <w:r>
        <w:rPr>
          <w:rFonts w:hint="eastAsia"/>
          <w:color w:val="000000" w:themeColor="text1"/>
          <w14:textFill>
            <w14:solidFill>
              <w14:schemeClr w14:val="tx1"/>
            </w14:solidFill>
          </w14:textFill>
        </w:rPr>
        <w:t>投标文件的密封和标记</w:t>
      </w:r>
      <w:r>
        <w:rPr>
          <w:color w:val="000000" w:themeColor="text1"/>
          <w14:textFill>
            <w14:solidFill>
              <w14:schemeClr w14:val="tx1"/>
            </w14:solidFill>
          </w14:textFill>
        </w:rPr>
        <w:tab/>
      </w: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PAGEREF _Toc23398 \h </w:instrText>
      </w:r>
      <w:r>
        <w:rPr>
          <w:color w:val="000000" w:themeColor="text1"/>
          <w14:textFill>
            <w14:solidFill>
              <w14:schemeClr w14:val="tx1"/>
            </w14:solidFill>
          </w14:textFill>
        </w:rPr>
        <w:fldChar w:fldCharType="separate"/>
      </w:r>
      <w:r>
        <w:rPr>
          <w:color w:val="000000" w:themeColor="text1"/>
          <w14:textFill>
            <w14:solidFill>
              <w14:schemeClr w14:val="tx1"/>
            </w14:solidFill>
          </w14:textFill>
        </w:rPr>
        <w:t>21</w:t>
      </w:r>
      <w:r>
        <w:rPr>
          <w:color w:val="000000" w:themeColor="text1"/>
          <w14:textFill>
            <w14:solidFill>
              <w14:schemeClr w14:val="tx1"/>
            </w14:solidFill>
          </w14:textFill>
        </w:rPr>
        <w:fldChar w:fldCharType="end"/>
      </w:r>
      <w:r>
        <w:rPr>
          <w:color w:val="000000" w:themeColor="text1"/>
          <w14:textFill>
            <w14:solidFill>
              <w14:schemeClr w14:val="tx1"/>
            </w14:solidFill>
          </w14:textFill>
        </w:rPr>
        <w:fldChar w:fldCharType="end"/>
      </w:r>
    </w:p>
    <w:p>
      <w:pPr>
        <w:pStyle w:val="22"/>
        <w:tabs>
          <w:tab w:val="right" w:leader="dot" w:pos="8959"/>
          <w:tab w:val="clear" w:pos="840"/>
          <w:tab w:val="clear" w:pos="1004"/>
          <w:tab w:val="clear" w:pos="8948"/>
        </w:tabs>
        <w:rPr>
          <w:color w:val="000000" w:themeColor="text1"/>
          <w14:textFill>
            <w14:solidFill>
              <w14:schemeClr w14:val="tx1"/>
            </w14:solidFill>
          </w14:textFill>
        </w:rPr>
      </w:pPr>
      <w:r>
        <w:fldChar w:fldCharType="begin"/>
      </w:r>
      <w:r>
        <w:instrText xml:space="preserve"> HYPERLINK \l "_Toc30772" </w:instrText>
      </w:r>
      <w:r>
        <w:fldChar w:fldCharType="separate"/>
      </w:r>
      <w:r>
        <w:rPr>
          <w:color w:val="000000" w:themeColor="text1"/>
          <w14:textFill>
            <w14:solidFill>
              <w14:schemeClr w14:val="tx1"/>
            </w14:solidFill>
          </w14:textFill>
        </w:rPr>
        <w:t xml:space="preserve">18 </w:t>
      </w:r>
      <w:r>
        <w:rPr>
          <w:rFonts w:hint="eastAsia"/>
          <w:color w:val="000000" w:themeColor="text1"/>
          <w14:textFill>
            <w14:solidFill>
              <w14:schemeClr w14:val="tx1"/>
            </w14:solidFill>
          </w14:textFill>
        </w:rPr>
        <w:t>递交投标文件的时间、地点及截止时间</w:t>
      </w:r>
      <w:r>
        <w:rPr>
          <w:color w:val="000000" w:themeColor="text1"/>
          <w14:textFill>
            <w14:solidFill>
              <w14:schemeClr w14:val="tx1"/>
            </w14:solidFill>
          </w14:textFill>
        </w:rPr>
        <w:tab/>
      </w: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PAGEREF _Toc30772 \h </w:instrText>
      </w:r>
      <w:r>
        <w:rPr>
          <w:color w:val="000000" w:themeColor="text1"/>
          <w14:textFill>
            <w14:solidFill>
              <w14:schemeClr w14:val="tx1"/>
            </w14:solidFill>
          </w14:textFill>
        </w:rPr>
        <w:fldChar w:fldCharType="separate"/>
      </w:r>
      <w:r>
        <w:rPr>
          <w:color w:val="000000" w:themeColor="text1"/>
          <w14:textFill>
            <w14:solidFill>
              <w14:schemeClr w14:val="tx1"/>
            </w14:solidFill>
          </w14:textFill>
        </w:rPr>
        <w:t>21</w:t>
      </w:r>
      <w:r>
        <w:rPr>
          <w:color w:val="000000" w:themeColor="text1"/>
          <w14:textFill>
            <w14:solidFill>
              <w14:schemeClr w14:val="tx1"/>
            </w14:solidFill>
          </w14:textFill>
        </w:rPr>
        <w:fldChar w:fldCharType="end"/>
      </w:r>
      <w:r>
        <w:rPr>
          <w:color w:val="000000" w:themeColor="text1"/>
          <w14:textFill>
            <w14:solidFill>
              <w14:schemeClr w14:val="tx1"/>
            </w14:solidFill>
          </w14:textFill>
        </w:rPr>
        <w:fldChar w:fldCharType="end"/>
      </w:r>
    </w:p>
    <w:p>
      <w:pPr>
        <w:pStyle w:val="22"/>
        <w:tabs>
          <w:tab w:val="right" w:leader="dot" w:pos="8959"/>
          <w:tab w:val="clear" w:pos="840"/>
          <w:tab w:val="clear" w:pos="1004"/>
          <w:tab w:val="clear" w:pos="8948"/>
        </w:tabs>
        <w:rPr>
          <w:color w:val="000000" w:themeColor="text1"/>
          <w14:textFill>
            <w14:solidFill>
              <w14:schemeClr w14:val="tx1"/>
            </w14:solidFill>
          </w14:textFill>
        </w:rPr>
      </w:pPr>
      <w:r>
        <w:fldChar w:fldCharType="begin"/>
      </w:r>
      <w:r>
        <w:instrText xml:space="preserve"> HYPERLINK \l "_Toc3988" </w:instrText>
      </w:r>
      <w:r>
        <w:fldChar w:fldCharType="separate"/>
      </w:r>
      <w:r>
        <w:rPr>
          <w:color w:val="000000" w:themeColor="text1"/>
          <w14:textFill>
            <w14:solidFill>
              <w14:schemeClr w14:val="tx1"/>
            </w14:solidFill>
          </w14:textFill>
        </w:rPr>
        <w:t xml:space="preserve">19 </w:t>
      </w:r>
      <w:r>
        <w:rPr>
          <w:rFonts w:hint="eastAsia"/>
          <w:color w:val="000000" w:themeColor="text1"/>
          <w14:textFill>
            <w14:solidFill>
              <w14:schemeClr w14:val="tx1"/>
            </w14:solidFill>
          </w14:textFill>
        </w:rPr>
        <w:t>迟交的投标文件</w:t>
      </w:r>
      <w:r>
        <w:rPr>
          <w:color w:val="000000" w:themeColor="text1"/>
          <w14:textFill>
            <w14:solidFill>
              <w14:schemeClr w14:val="tx1"/>
            </w14:solidFill>
          </w14:textFill>
        </w:rPr>
        <w:tab/>
      </w: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PAGEREF _Toc3988 \h </w:instrText>
      </w:r>
      <w:r>
        <w:rPr>
          <w:color w:val="000000" w:themeColor="text1"/>
          <w14:textFill>
            <w14:solidFill>
              <w14:schemeClr w14:val="tx1"/>
            </w14:solidFill>
          </w14:textFill>
        </w:rPr>
        <w:fldChar w:fldCharType="separate"/>
      </w:r>
      <w:r>
        <w:rPr>
          <w:color w:val="000000" w:themeColor="text1"/>
          <w14:textFill>
            <w14:solidFill>
              <w14:schemeClr w14:val="tx1"/>
            </w14:solidFill>
          </w14:textFill>
        </w:rPr>
        <w:t>21</w:t>
      </w:r>
      <w:r>
        <w:rPr>
          <w:color w:val="000000" w:themeColor="text1"/>
          <w14:textFill>
            <w14:solidFill>
              <w14:schemeClr w14:val="tx1"/>
            </w14:solidFill>
          </w14:textFill>
        </w:rPr>
        <w:fldChar w:fldCharType="end"/>
      </w:r>
      <w:r>
        <w:rPr>
          <w:color w:val="000000" w:themeColor="text1"/>
          <w14:textFill>
            <w14:solidFill>
              <w14:schemeClr w14:val="tx1"/>
            </w14:solidFill>
          </w14:textFill>
        </w:rPr>
        <w:fldChar w:fldCharType="end"/>
      </w:r>
    </w:p>
    <w:p>
      <w:pPr>
        <w:pStyle w:val="22"/>
        <w:tabs>
          <w:tab w:val="right" w:leader="dot" w:pos="8959"/>
          <w:tab w:val="clear" w:pos="840"/>
          <w:tab w:val="clear" w:pos="1004"/>
          <w:tab w:val="clear" w:pos="8948"/>
        </w:tabs>
        <w:rPr>
          <w:color w:val="000000" w:themeColor="text1"/>
          <w14:textFill>
            <w14:solidFill>
              <w14:schemeClr w14:val="tx1"/>
            </w14:solidFill>
          </w14:textFill>
        </w:rPr>
      </w:pPr>
      <w:r>
        <w:fldChar w:fldCharType="begin"/>
      </w:r>
      <w:r>
        <w:instrText xml:space="preserve"> HYPERLINK \l "_Toc2246" </w:instrText>
      </w:r>
      <w:r>
        <w:fldChar w:fldCharType="separate"/>
      </w:r>
      <w:r>
        <w:rPr>
          <w:color w:val="000000" w:themeColor="text1"/>
          <w14:textFill>
            <w14:solidFill>
              <w14:schemeClr w14:val="tx1"/>
            </w14:solidFill>
          </w14:textFill>
        </w:rPr>
        <w:t xml:space="preserve">20 </w:t>
      </w:r>
      <w:r>
        <w:rPr>
          <w:rFonts w:hint="eastAsia"/>
          <w:color w:val="000000" w:themeColor="text1"/>
          <w14:textFill>
            <w14:solidFill>
              <w14:schemeClr w14:val="tx1"/>
            </w14:solidFill>
          </w14:textFill>
        </w:rPr>
        <w:t>投标文件的修改和撤回</w:t>
      </w:r>
      <w:r>
        <w:rPr>
          <w:color w:val="000000" w:themeColor="text1"/>
          <w14:textFill>
            <w14:solidFill>
              <w14:schemeClr w14:val="tx1"/>
            </w14:solidFill>
          </w14:textFill>
        </w:rPr>
        <w:tab/>
      </w: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PAGEREF _Toc2246 \h </w:instrText>
      </w:r>
      <w:r>
        <w:rPr>
          <w:color w:val="000000" w:themeColor="text1"/>
          <w14:textFill>
            <w14:solidFill>
              <w14:schemeClr w14:val="tx1"/>
            </w14:solidFill>
          </w14:textFill>
        </w:rPr>
        <w:fldChar w:fldCharType="separate"/>
      </w:r>
      <w:r>
        <w:rPr>
          <w:color w:val="000000" w:themeColor="text1"/>
          <w14:textFill>
            <w14:solidFill>
              <w14:schemeClr w14:val="tx1"/>
            </w14:solidFill>
          </w14:textFill>
        </w:rPr>
        <w:t>21</w:t>
      </w:r>
      <w:r>
        <w:rPr>
          <w:color w:val="000000" w:themeColor="text1"/>
          <w14:textFill>
            <w14:solidFill>
              <w14:schemeClr w14:val="tx1"/>
            </w14:solidFill>
          </w14:textFill>
        </w:rPr>
        <w:fldChar w:fldCharType="end"/>
      </w:r>
      <w:r>
        <w:rPr>
          <w:color w:val="000000" w:themeColor="text1"/>
          <w14:textFill>
            <w14:solidFill>
              <w14:schemeClr w14:val="tx1"/>
            </w14:solidFill>
          </w14:textFill>
        </w:rPr>
        <w:fldChar w:fldCharType="end"/>
      </w:r>
    </w:p>
    <w:p>
      <w:pPr>
        <w:pStyle w:val="38"/>
        <w:tabs>
          <w:tab w:val="right" w:leader="dot" w:pos="8959"/>
          <w:tab w:val="clear" w:pos="8948"/>
        </w:tabs>
        <w:rPr>
          <w:color w:val="000000" w:themeColor="text1"/>
          <w14:textFill>
            <w14:solidFill>
              <w14:schemeClr w14:val="tx1"/>
            </w14:solidFill>
          </w14:textFill>
        </w:rPr>
      </w:pPr>
      <w:r>
        <w:fldChar w:fldCharType="begin"/>
      </w:r>
      <w:r>
        <w:instrText xml:space="preserve"> HYPERLINK \l "_Toc1327" </w:instrText>
      </w:r>
      <w:r>
        <w:fldChar w:fldCharType="separate"/>
      </w:r>
      <w:r>
        <w:rPr>
          <w:rFonts w:hint="eastAsia"/>
          <w:color w:val="000000" w:themeColor="text1"/>
          <w14:textFill>
            <w14:solidFill>
              <w14:schemeClr w14:val="tx1"/>
            </w14:solidFill>
          </w14:textFill>
        </w:rPr>
        <w:t>Ｅ开标和评标</w:t>
      </w:r>
      <w:r>
        <w:rPr>
          <w:color w:val="000000" w:themeColor="text1"/>
          <w14:textFill>
            <w14:solidFill>
              <w14:schemeClr w14:val="tx1"/>
            </w14:solidFill>
          </w14:textFill>
        </w:rPr>
        <w:tab/>
      </w: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PAGEREF _Toc1327 \h </w:instrText>
      </w:r>
      <w:r>
        <w:rPr>
          <w:color w:val="000000" w:themeColor="text1"/>
          <w14:textFill>
            <w14:solidFill>
              <w14:schemeClr w14:val="tx1"/>
            </w14:solidFill>
          </w14:textFill>
        </w:rPr>
        <w:fldChar w:fldCharType="separate"/>
      </w:r>
      <w:r>
        <w:rPr>
          <w:color w:val="000000" w:themeColor="text1"/>
          <w14:textFill>
            <w14:solidFill>
              <w14:schemeClr w14:val="tx1"/>
            </w14:solidFill>
          </w14:textFill>
        </w:rPr>
        <w:t>22</w:t>
      </w:r>
      <w:r>
        <w:rPr>
          <w:color w:val="000000" w:themeColor="text1"/>
          <w14:textFill>
            <w14:solidFill>
              <w14:schemeClr w14:val="tx1"/>
            </w14:solidFill>
          </w14:textFill>
        </w:rPr>
        <w:fldChar w:fldCharType="end"/>
      </w:r>
      <w:r>
        <w:rPr>
          <w:color w:val="000000" w:themeColor="text1"/>
          <w14:textFill>
            <w14:solidFill>
              <w14:schemeClr w14:val="tx1"/>
            </w14:solidFill>
          </w14:textFill>
        </w:rPr>
        <w:fldChar w:fldCharType="end"/>
      </w:r>
    </w:p>
    <w:p>
      <w:pPr>
        <w:pStyle w:val="22"/>
        <w:tabs>
          <w:tab w:val="right" w:leader="dot" w:pos="8959"/>
          <w:tab w:val="clear" w:pos="840"/>
          <w:tab w:val="clear" w:pos="1004"/>
          <w:tab w:val="clear" w:pos="8948"/>
        </w:tabs>
        <w:rPr>
          <w:color w:val="000000" w:themeColor="text1"/>
          <w14:textFill>
            <w14:solidFill>
              <w14:schemeClr w14:val="tx1"/>
            </w14:solidFill>
          </w14:textFill>
        </w:rPr>
      </w:pPr>
      <w:r>
        <w:fldChar w:fldCharType="begin"/>
      </w:r>
      <w:r>
        <w:instrText xml:space="preserve"> HYPERLINK \l "_Toc9769" </w:instrText>
      </w:r>
      <w:r>
        <w:fldChar w:fldCharType="separate"/>
      </w:r>
      <w:r>
        <w:rPr>
          <w:color w:val="000000" w:themeColor="text1"/>
          <w14:textFill>
            <w14:solidFill>
              <w14:schemeClr w14:val="tx1"/>
            </w14:solidFill>
          </w14:textFill>
        </w:rPr>
        <w:t xml:space="preserve">21 </w:t>
      </w:r>
      <w:r>
        <w:rPr>
          <w:rFonts w:hint="eastAsia"/>
          <w:color w:val="000000" w:themeColor="text1"/>
          <w14:textFill>
            <w14:solidFill>
              <w14:schemeClr w14:val="tx1"/>
            </w14:solidFill>
          </w14:textFill>
        </w:rPr>
        <w:t>开标</w:t>
      </w:r>
      <w:r>
        <w:rPr>
          <w:color w:val="000000" w:themeColor="text1"/>
          <w14:textFill>
            <w14:solidFill>
              <w14:schemeClr w14:val="tx1"/>
            </w14:solidFill>
          </w14:textFill>
        </w:rPr>
        <w:tab/>
      </w: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PAGEREF _Toc9769 \h </w:instrText>
      </w:r>
      <w:r>
        <w:rPr>
          <w:color w:val="000000" w:themeColor="text1"/>
          <w14:textFill>
            <w14:solidFill>
              <w14:schemeClr w14:val="tx1"/>
            </w14:solidFill>
          </w14:textFill>
        </w:rPr>
        <w:fldChar w:fldCharType="separate"/>
      </w:r>
      <w:r>
        <w:rPr>
          <w:color w:val="000000" w:themeColor="text1"/>
          <w14:textFill>
            <w14:solidFill>
              <w14:schemeClr w14:val="tx1"/>
            </w14:solidFill>
          </w14:textFill>
        </w:rPr>
        <w:t>22</w:t>
      </w:r>
      <w:r>
        <w:rPr>
          <w:color w:val="000000" w:themeColor="text1"/>
          <w14:textFill>
            <w14:solidFill>
              <w14:schemeClr w14:val="tx1"/>
            </w14:solidFill>
          </w14:textFill>
        </w:rPr>
        <w:fldChar w:fldCharType="end"/>
      </w:r>
      <w:r>
        <w:rPr>
          <w:color w:val="000000" w:themeColor="text1"/>
          <w14:textFill>
            <w14:solidFill>
              <w14:schemeClr w14:val="tx1"/>
            </w14:solidFill>
          </w14:textFill>
        </w:rPr>
        <w:fldChar w:fldCharType="end"/>
      </w:r>
    </w:p>
    <w:p>
      <w:pPr>
        <w:pStyle w:val="22"/>
        <w:tabs>
          <w:tab w:val="right" w:leader="dot" w:pos="8959"/>
          <w:tab w:val="clear" w:pos="840"/>
          <w:tab w:val="clear" w:pos="1004"/>
          <w:tab w:val="clear" w:pos="8948"/>
        </w:tabs>
        <w:rPr>
          <w:color w:val="000000" w:themeColor="text1"/>
          <w14:textFill>
            <w14:solidFill>
              <w14:schemeClr w14:val="tx1"/>
            </w14:solidFill>
          </w14:textFill>
        </w:rPr>
      </w:pPr>
      <w:r>
        <w:fldChar w:fldCharType="begin"/>
      </w:r>
      <w:r>
        <w:instrText xml:space="preserve"> HYPERLINK \l "_Toc22023" </w:instrText>
      </w:r>
      <w:r>
        <w:fldChar w:fldCharType="separate"/>
      </w:r>
      <w:r>
        <w:rPr>
          <w:color w:val="000000" w:themeColor="text1"/>
          <w14:textFill>
            <w14:solidFill>
              <w14:schemeClr w14:val="tx1"/>
            </w14:solidFill>
          </w14:textFill>
        </w:rPr>
        <w:t xml:space="preserve">22 </w:t>
      </w:r>
      <w:r>
        <w:rPr>
          <w:rFonts w:hint="eastAsia"/>
          <w:color w:val="000000" w:themeColor="text1"/>
          <w14:textFill>
            <w14:solidFill>
              <w14:schemeClr w14:val="tx1"/>
            </w14:solidFill>
          </w14:textFill>
        </w:rPr>
        <w:t>评标委员会</w:t>
      </w:r>
      <w:r>
        <w:rPr>
          <w:color w:val="000000" w:themeColor="text1"/>
          <w14:textFill>
            <w14:solidFill>
              <w14:schemeClr w14:val="tx1"/>
            </w14:solidFill>
          </w14:textFill>
        </w:rPr>
        <w:tab/>
      </w: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PAGEREF _Toc22023 \h </w:instrText>
      </w:r>
      <w:r>
        <w:rPr>
          <w:color w:val="000000" w:themeColor="text1"/>
          <w14:textFill>
            <w14:solidFill>
              <w14:schemeClr w14:val="tx1"/>
            </w14:solidFill>
          </w14:textFill>
        </w:rPr>
        <w:fldChar w:fldCharType="separate"/>
      </w:r>
      <w:r>
        <w:rPr>
          <w:color w:val="000000" w:themeColor="text1"/>
          <w14:textFill>
            <w14:solidFill>
              <w14:schemeClr w14:val="tx1"/>
            </w14:solidFill>
          </w14:textFill>
        </w:rPr>
        <w:t>22</w:t>
      </w:r>
      <w:r>
        <w:rPr>
          <w:color w:val="000000" w:themeColor="text1"/>
          <w14:textFill>
            <w14:solidFill>
              <w14:schemeClr w14:val="tx1"/>
            </w14:solidFill>
          </w14:textFill>
        </w:rPr>
        <w:fldChar w:fldCharType="end"/>
      </w:r>
      <w:r>
        <w:rPr>
          <w:color w:val="000000" w:themeColor="text1"/>
          <w14:textFill>
            <w14:solidFill>
              <w14:schemeClr w14:val="tx1"/>
            </w14:solidFill>
          </w14:textFill>
        </w:rPr>
        <w:fldChar w:fldCharType="end"/>
      </w:r>
    </w:p>
    <w:p>
      <w:pPr>
        <w:pStyle w:val="22"/>
        <w:tabs>
          <w:tab w:val="right" w:leader="dot" w:pos="8959"/>
          <w:tab w:val="clear" w:pos="840"/>
          <w:tab w:val="clear" w:pos="1004"/>
          <w:tab w:val="clear" w:pos="8948"/>
        </w:tabs>
        <w:rPr>
          <w:color w:val="000000" w:themeColor="text1"/>
          <w14:textFill>
            <w14:solidFill>
              <w14:schemeClr w14:val="tx1"/>
            </w14:solidFill>
          </w14:textFill>
        </w:rPr>
      </w:pPr>
      <w:r>
        <w:fldChar w:fldCharType="begin"/>
      </w:r>
      <w:r>
        <w:instrText xml:space="preserve"> HYPERLINK \l "_Toc19897" </w:instrText>
      </w:r>
      <w:r>
        <w:fldChar w:fldCharType="separate"/>
      </w:r>
      <w:r>
        <w:rPr>
          <w:color w:val="000000" w:themeColor="text1"/>
          <w14:textFill>
            <w14:solidFill>
              <w14:schemeClr w14:val="tx1"/>
            </w14:solidFill>
          </w14:textFill>
        </w:rPr>
        <w:t xml:space="preserve">23 </w:t>
      </w:r>
      <w:r>
        <w:rPr>
          <w:rFonts w:hint="eastAsia"/>
          <w:color w:val="000000" w:themeColor="text1"/>
          <w14:textFill>
            <w14:solidFill>
              <w14:schemeClr w14:val="tx1"/>
            </w14:solidFill>
          </w14:textFill>
        </w:rPr>
        <w:t>对投标文件的初审和响应性的确定</w:t>
      </w:r>
      <w:r>
        <w:rPr>
          <w:color w:val="000000" w:themeColor="text1"/>
          <w14:textFill>
            <w14:solidFill>
              <w14:schemeClr w14:val="tx1"/>
            </w14:solidFill>
          </w14:textFill>
        </w:rPr>
        <w:tab/>
      </w: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PAGEREF _Toc19897 \h </w:instrText>
      </w:r>
      <w:r>
        <w:rPr>
          <w:color w:val="000000" w:themeColor="text1"/>
          <w14:textFill>
            <w14:solidFill>
              <w14:schemeClr w14:val="tx1"/>
            </w14:solidFill>
          </w14:textFill>
        </w:rPr>
        <w:fldChar w:fldCharType="separate"/>
      </w:r>
      <w:r>
        <w:rPr>
          <w:color w:val="000000" w:themeColor="text1"/>
          <w14:textFill>
            <w14:solidFill>
              <w14:schemeClr w14:val="tx1"/>
            </w14:solidFill>
          </w14:textFill>
        </w:rPr>
        <w:t>22</w:t>
      </w:r>
      <w:r>
        <w:rPr>
          <w:color w:val="000000" w:themeColor="text1"/>
          <w14:textFill>
            <w14:solidFill>
              <w14:schemeClr w14:val="tx1"/>
            </w14:solidFill>
          </w14:textFill>
        </w:rPr>
        <w:fldChar w:fldCharType="end"/>
      </w:r>
      <w:r>
        <w:rPr>
          <w:color w:val="000000" w:themeColor="text1"/>
          <w14:textFill>
            <w14:solidFill>
              <w14:schemeClr w14:val="tx1"/>
            </w14:solidFill>
          </w14:textFill>
        </w:rPr>
        <w:fldChar w:fldCharType="end"/>
      </w:r>
    </w:p>
    <w:p>
      <w:pPr>
        <w:pStyle w:val="22"/>
        <w:tabs>
          <w:tab w:val="right" w:leader="dot" w:pos="8959"/>
          <w:tab w:val="clear" w:pos="840"/>
          <w:tab w:val="clear" w:pos="1004"/>
          <w:tab w:val="clear" w:pos="8948"/>
        </w:tabs>
        <w:rPr>
          <w:color w:val="000000" w:themeColor="text1"/>
          <w14:textFill>
            <w14:solidFill>
              <w14:schemeClr w14:val="tx1"/>
            </w14:solidFill>
          </w14:textFill>
        </w:rPr>
      </w:pPr>
      <w:r>
        <w:fldChar w:fldCharType="begin"/>
      </w:r>
      <w:r>
        <w:instrText xml:space="preserve"> HYPERLINK \l "_Toc20914" </w:instrText>
      </w:r>
      <w:r>
        <w:fldChar w:fldCharType="separate"/>
      </w:r>
      <w:r>
        <w:rPr>
          <w:color w:val="000000" w:themeColor="text1"/>
          <w14:textFill>
            <w14:solidFill>
              <w14:schemeClr w14:val="tx1"/>
            </w14:solidFill>
          </w14:textFill>
        </w:rPr>
        <w:t xml:space="preserve">24 </w:t>
      </w:r>
      <w:r>
        <w:rPr>
          <w:rFonts w:hint="eastAsia"/>
          <w:color w:val="000000" w:themeColor="text1"/>
          <w14:textFill>
            <w14:solidFill>
              <w14:schemeClr w14:val="tx1"/>
            </w14:solidFill>
          </w14:textFill>
        </w:rPr>
        <w:t>投标报价的审核</w:t>
      </w:r>
      <w:r>
        <w:rPr>
          <w:color w:val="000000" w:themeColor="text1"/>
          <w14:textFill>
            <w14:solidFill>
              <w14:schemeClr w14:val="tx1"/>
            </w14:solidFill>
          </w14:textFill>
        </w:rPr>
        <w:tab/>
      </w: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PAGEREF _Toc20914 \h </w:instrText>
      </w:r>
      <w:r>
        <w:rPr>
          <w:color w:val="000000" w:themeColor="text1"/>
          <w14:textFill>
            <w14:solidFill>
              <w14:schemeClr w14:val="tx1"/>
            </w14:solidFill>
          </w14:textFill>
        </w:rPr>
        <w:fldChar w:fldCharType="separate"/>
      </w:r>
      <w:r>
        <w:rPr>
          <w:color w:val="000000" w:themeColor="text1"/>
          <w14:textFill>
            <w14:solidFill>
              <w14:schemeClr w14:val="tx1"/>
            </w14:solidFill>
          </w14:textFill>
        </w:rPr>
        <w:t>23</w:t>
      </w:r>
      <w:r>
        <w:rPr>
          <w:color w:val="000000" w:themeColor="text1"/>
          <w14:textFill>
            <w14:solidFill>
              <w14:schemeClr w14:val="tx1"/>
            </w14:solidFill>
          </w14:textFill>
        </w:rPr>
        <w:fldChar w:fldCharType="end"/>
      </w:r>
      <w:r>
        <w:rPr>
          <w:color w:val="000000" w:themeColor="text1"/>
          <w14:textFill>
            <w14:solidFill>
              <w14:schemeClr w14:val="tx1"/>
            </w14:solidFill>
          </w14:textFill>
        </w:rPr>
        <w:fldChar w:fldCharType="end"/>
      </w:r>
    </w:p>
    <w:p>
      <w:pPr>
        <w:pStyle w:val="22"/>
        <w:tabs>
          <w:tab w:val="right" w:leader="dot" w:pos="8959"/>
          <w:tab w:val="clear" w:pos="840"/>
          <w:tab w:val="clear" w:pos="1004"/>
          <w:tab w:val="clear" w:pos="8948"/>
        </w:tabs>
        <w:rPr>
          <w:color w:val="000000" w:themeColor="text1"/>
          <w14:textFill>
            <w14:solidFill>
              <w14:schemeClr w14:val="tx1"/>
            </w14:solidFill>
          </w14:textFill>
        </w:rPr>
      </w:pPr>
      <w:r>
        <w:fldChar w:fldCharType="begin"/>
      </w:r>
      <w:r>
        <w:instrText xml:space="preserve"> HYPERLINK \l "_Toc16846" </w:instrText>
      </w:r>
      <w:r>
        <w:fldChar w:fldCharType="separate"/>
      </w:r>
      <w:r>
        <w:rPr>
          <w:color w:val="000000" w:themeColor="text1"/>
          <w14:textFill>
            <w14:solidFill>
              <w14:schemeClr w14:val="tx1"/>
            </w14:solidFill>
          </w14:textFill>
        </w:rPr>
        <w:t xml:space="preserve">25 </w:t>
      </w:r>
      <w:r>
        <w:rPr>
          <w:rFonts w:hint="eastAsia"/>
          <w:color w:val="000000" w:themeColor="text1"/>
          <w14:textFill>
            <w14:solidFill>
              <w14:schemeClr w14:val="tx1"/>
            </w14:solidFill>
          </w14:textFill>
        </w:rPr>
        <w:t>询标及投标文件的澄清</w:t>
      </w:r>
      <w:r>
        <w:rPr>
          <w:color w:val="000000" w:themeColor="text1"/>
          <w14:textFill>
            <w14:solidFill>
              <w14:schemeClr w14:val="tx1"/>
            </w14:solidFill>
          </w14:textFill>
        </w:rPr>
        <w:tab/>
      </w: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PAGEREF _Toc16846 \h </w:instrText>
      </w:r>
      <w:r>
        <w:rPr>
          <w:color w:val="000000" w:themeColor="text1"/>
          <w14:textFill>
            <w14:solidFill>
              <w14:schemeClr w14:val="tx1"/>
            </w14:solidFill>
          </w14:textFill>
        </w:rPr>
        <w:fldChar w:fldCharType="separate"/>
      </w:r>
      <w:r>
        <w:rPr>
          <w:color w:val="000000" w:themeColor="text1"/>
          <w14:textFill>
            <w14:solidFill>
              <w14:schemeClr w14:val="tx1"/>
            </w14:solidFill>
          </w14:textFill>
        </w:rPr>
        <w:t>23</w:t>
      </w:r>
      <w:r>
        <w:rPr>
          <w:color w:val="000000" w:themeColor="text1"/>
          <w14:textFill>
            <w14:solidFill>
              <w14:schemeClr w14:val="tx1"/>
            </w14:solidFill>
          </w14:textFill>
        </w:rPr>
        <w:fldChar w:fldCharType="end"/>
      </w:r>
      <w:r>
        <w:rPr>
          <w:color w:val="000000" w:themeColor="text1"/>
          <w14:textFill>
            <w14:solidFill>
              <w14:schemeClr w14:val="tx1"/>
            </w14:solidFill>
          </w14:textFill>
        </w:rPr>
        <w:fldChar w:fldCharType="end"/>
      </w:r>
    </w:p>
    <w:p>
      <w:pPr>
        <w:pStyle w:val="22"/>
        <w:tabs>
          <w:tab w:val="right" w:leader="dot" w:pos="8959"/>
          <w:tab w:val="clear" w:pos="840"/>
          <w:tab w:val="clear" w:pos="1004"/>
          <w:tab w:val="clear" w:pos="8948"/>
        </w:tabs>
        <w:rPr>
          <w:color w:val="000000" w:themeColor="text1"/>
          <w14:textFill>
            <w14:solidFill>
              <w14:schemeClr w14:val="tx1"/>
            </w14:solidFill>
          </w14:textFill>
        </w:rPr>
      </w:pPr>
      <w:r>
        <w:fldChar w:fldCharType="begin"/>
      </w:r>
      <w:r>
        <w:instrText xml:space="preserve"> HYPERLINK \l "_Toc1493" </w:instrText>
      </w:r>
      <w:r>
        <w:fldChar w:fldCharType="separate"/>
      </w:r>
      <w:r>
        <w:rPr>
          <w:color w:val="000000" w:themeColor="text1"/>
          <w14:textFill>
            <w14:solidFill>
              <w14:schemeClr w14:val="tx1"/>
            </w14:solidFill>
          </w14:textFill>
        </w:rPr>
        <w:t xml:space="preserve">26 </w:t>
      </w:r>
      <w:r>
        <w:rPr>
          <w:rFonts w:hint="eastAsia"/>
          <w:color w:val="000000" w:themeColor="text1"/>
          <w14:textFill>
            <w14:solidFill>
              <w14:schemeClr w14:val="tx1"/>
            </w14:solidFill>
          </w14:textFill>
        </w:rPr>
        <w:t>评标原则</w:t>
      </w:r>
      <w:r>
        <w:rPr>
          <w:color w:val="000000" w:themeColor="text1"/>
          <w14:textFill>
            <w14:solidFill>
              <w14:schemeClr w14:val="tx1"/>
            </w14:solidFill>
          </w14:textFill>
        </w:rPr>
        <w:tab/>
      </w: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PAGEREF _Toc1493 \h </w:instrText>
      </w:r>
      <w:r>
        <w:rPr>
          <w:color w:val="000000" w:themeColor="text1"/>
          <w14:textFill>
            <w14:solidFill>
              <w14:schemeClr w14:val="tx1"/>
            </w14:solidFill>
          </w14:textFill>
        </w:rPr>
        <w:fldChar w:fldCharType="separate"/>
      </w:r>
      <w:r>
        <w:rPr>
          <w:color w:val="000000" w:themeColor="text1"/>
          <w14:textFill>
            <w14:solidFill>
              <w14:schemeClr w14:val="tx1"/>
            </w14:solidFill>
          </w14:textFill>
        </w:rPr>
        <w:t>23</w:t>
      </w:r>
      <w:r>
        <w:rPr>
          <w:color w:val="000000" w:themeColor="text1"/>
          <w14:textFill>
            <w14:solidFill>
              <w14:schemeClr w14:val="tx1"/>
            </w14:solidFill>
          </w14:textFill>
        </w:rPr>
        <w:fldChar w:fldCharType="end"/>
      </w:r>
      <w:r>
        <w:rPr>
          <w:color w:val="000000" w:themeColor="text1"/>
          <w14:textFill>
            <w14:solidFill>
              <w14:schemeClr w14:val="tx1"/>
            </w14:solidFill>
          </w14:textFill>
        </w:rPr>
        <w:fldChar w:fldCharType="end"/>
      </w:r>
    </w:p>
    <w:p>
      <w:pPr>
        <w:pStyle w:val="22"/>
        <w:tabs>
          <w:tab w:val="right" w:leader="dot" w:pos="8959"/>
          <w:tab w:val="clear" w:pos="840"/>
          <w:tab w:val="clear" w:pos="1004"/>
          <w:tab w:val="clear" w:pos="8948"/>
        </w:tabs>
        <w:rPr>
          <w:color w:val="000000" w:themeColor="text1"/>
          <w14:textFill>
            <w14:solidFill>
              <w14:schemeClr w14:val="tx1"/>
            </w14:solidFill>
          </w14:textFill>
        </w:rPr>
      </w:pPr>
      <w:r>
        <w:fldChar w:fldCharType="begin"/>
      </w:r>
      <w:r>
        <w:instrText xml:space="preserve"> HYPERLINK \l "_Toc9057" </w:instrText>
      </w:r>
      <w:r>
        <w:fldChar w:fldCharType="separate"/>
      </w:r>
      <w:r>
        <w:rPr>
          <w:color w:val="000000" w:themeColor="text1"/>
          <w14:textFill>
            <w14:solidFill>
              <w14:schemeClr w14:val="tx1"/>
            </w14:solidFill>
          </w14:textFill>
        </w:rPr>
        <w:t xml:space="preserve">27 </w:t>
      </w:r>
      <w:r>
        <w:rPr>
          <w:rFonts w:hint="eastAsia"/>
          <w:color w:val="000000" w:themeColor="text1"/>
          <w14:textFill>
            <w14:solidFill>
              <w14:schemeClr w14:val="tx1"/>
            </w14:solidFill>
          </w14:textFill>
        </w:rPr>
        <w:t>评标标准和办法</w:t>
      </w:r>
      <w:r>
        <w:rPr>
          <w:color w:val="000000" w:themeColor="text1"/>
          <w14:textFill>
            <w14:solidFill>
              <w14:schemeClr w14:val="tx1"/>
            </w14:solidFill>
          </w14:textFill>
        </w:rPr>
        <w:tab/>
      </w: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PAGEREF _Toc9057 \h </w:instrText>
      </w:r>
      <w:r>
        <w:rPr>
          <w:color w:val="000000" w:themeColor="text1"/>
          <w14:textFill>
            <w14:solidFill>
              <w14:schemeClr w14:val="tx1"/>
            </w14:solidFill>
          </w14:textFill>
        </w:rPr>
        <w:fldChar w:fldCharType="separate"/>
      </w:r>
      <w:r>
        <w:rPr>
          <w:color w:val="000000" w:themeColor="text1"/>
          <w14:textFill>
            <w14:solidFill>
              <w14:schemeClr w14:val="tx1"/>
            </w14:solidFill>
          </w14:textFill>
        </w:rPr>
        <w:t>23</w:t>
      </w:r>
      <w:r>
        <w:rPr>
          <w:color w:val="000000" w:themeColor="text1"/>
          <w14:textFill>
            <w14:solidFill>
              <w14:schemeClr w14:val="tx1"/>
            </w14:solidFill>
          </w14:textFill>
        </w:rPr>
        <w:fldChar w:fldCharType="end"/>
      </w:r>
      <w:r>
        <w:rPr>
          <w:color w:val="000000" w:themeColor="text1"/>
          <w14:textFill>
            <w14:solidFill>
              <w14:schemeClr w14:val="tx1"/>
            </w14:solidFill>
          </w14:textFill>
        </w:rPr>
        <w:fldChar w:fldCharType="end"/>
      </w:r>
    </w:p>
    <w:p>
      <w:pPr>
        <w:pStyle w:val="22"/>
        <w:tabs>
          <w:tab w:val="right" w:leader="dot" w:pos="8959"/>
          <w:tab w:val="clear" w:pos="840"/>
          <w:tab w:val="clear" w:pos="1004"/>
          <w:tab w:val="clear" w:pos="8948"/>
        </w:tabs>
        <w:rPr>
          <w:color w:val="000000" w:themeColor="text1"/>
          <w14:textFill>
            <w14:solidFill>
              <w14:schemeClr w14:val="tx1"/>
            </w14:solidFill>
          </w14:textFill>
        </w:rPr>
      </w:pPr>
      <w:r>
        <w:fldChar w:fldCharType="begin"/>
      </w:r>
      <w:r>
        <w:instrText xml:space="preserve"> HYPERLINK \l "_Toc22981" </w:instrText>
      </w:r>
      <w:r>
        <w:fldChar w:fldCharType="separate"/>
      </w:r>
      <w:r>
        <w:rPr>
          <w:color w:val="000000" w:themeColor="text1"/>
          <w14:textFill>
            <w14:solidFill>
              <w14:schemeClr w14:val="tx1"/>
            </w14:solidFill>
          </w14:textFill>
        </w:rPr>
        <w:t xml:space="preserve">28 </w:t>
      </w:r>
      <w:r>
        <w:rPr>
          <w:rFonts w:hint="eastAsia"/>
          <w:color w:val="000000" w:themeColor="text1"/>
          <w14:textFill>
            <w14:solidFill>
              <w14:schemeClr w14:val="tx1"/>
            </w14:solidFill>
          </w14:textFill>
        </w:rPr>
        <w:t>评标注意事项</w:t>
      </w:r>
      <w:r>
        <w:rPr>
          <w:color w:val="000000" w:themeColor="text1"/>
          <w14:textFill>
            <w14:solidFill>
              <w14:schemeClr w14:val="tx1"/>
            </w14:solidFill>
          </w14:textFill>
        </w:rPr>
        <w:tab/>
      </w: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PAGEREF _Toc22981 \h </w:instrText>
      </w:r>
      <w:r>
        <w:rPr>
          <w:color w:val="000000" w:themeColor="text1"/>
          <w14:textFill>
            <w14:solidFill>
              <w14:schemeClr w14:val="tx1"/>
            </w14:solidFill>
          </w14:textFill>
        </w:rPr>
        <w:fldChar w:fldCharType="separate"/>
      </w:r>
      <w:r>
        <w:rPr>
          <w:color w:val="000000" w:themeColor="text1"/>
          <w14:textFill>
            <w14:solidFill>
              <w14:schemeClr w14:val="tx1"/>
            </w14:solidFill>
          </w14:textFill>
        </w:rPr>
        <w:t>24</w:t>
      </w:r>
      <w:r>
        <w:rPr>
          <w:color w:val="000000" w:themeColor="text1"/>
          <w14:textFill>
            <w14:solidFill>
              <w14:schemeClr w14:val="tx1"/>
            </w14:solidFill>
          </w14:textFill>
        </w:rPr>
        <w:fldChar w:fldCharType="end"/>
      </w:r>
      <w:r>
        <w:rPr>
          <w:color w:val="000000" w:themeColor="text1"/>
          <w14:textFill>
            <w14:solidFill>
              <w14:schemeClr w14:val="tx1"/>
            </w14:solidFill>
          </w14:textFill>
        </w:rPr>
        <w:fldChar w:fldCharType="end"/>
      </w:r>
    </w:p>
    <w:p>
      <w:pPr>
        <w:pStyle w:val="22"/>
        <w:tabs>
          <w:tab w:val="right" w:leader="dot" w:pos="8959"/>
          <w:tab w:val="clear" w:pos="840"/>
          <w:tab w:val="clear" w:pos="1004"/>
          <w:tab w:val="clear" w:pos="8948"/>
        </w:tabs>
        <w:rPr>
          <w:color w:val="000000" w:themeColor="text1"/>
          <w14:textFill>
            <w14:solidFill>
              <w14:schemeClr w14:val="tx1"/>
            </w14:solidFill>
          </w14:textFill>
        </w:rPr>
      </w:pPr>
      <w:r>
        <w:fldChar w:fldCharType="begin"/>
      </w:r>
      <w:r>
        <w:instrText xml:space="preserve"> HYPERLINK \l "_Toc26031" </w:instrText>
      </w:r>
      <w:r>
        <w:fldChar w:fldCharType="separate"/>
      </w:r>
      <w:r>
        <w:rPr>
          <w:color w:val="000000" w:themeColor="text1"/>
          <w14:textFill>
            <w14:solidFill>
              <w14:schemeClr w14:val="tx1"/>
            </w14:solidFill>
          </w14:textFill>
        </w:rPr>
        <w:t xml:space="preserve">29 </w:t>
      </w:r>
      <w:r>
        <w:rPr>
          <w:rFonts w:hint="eastAsia"/>
          <w:color w:val="000000" w:themeColor="text1"/>
          <w14:textFill>
            <w14:solidFill>
              <w14:schemeClr w14:val="tx1"/>
            </w14:solidFill>
          </w14:textFill>
        </w:rPr>
        <w:t>接受和拒绝投标的权利</w:t>
      </w:r>
      <w:r>
        <w:rPr>
          <w:color w:val="000000" w:themeColor="text1"/>
          <w14:textFill>
            <w14:solidFill>
              <w14:schemeClr w14:val="tx1"/>
            </w14:solidFill>
          </w14:textFill>
        </w:rPr>
        <w:tab/>
      </w: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PAGEREF _Toc26031 \h </w:instrText>
      </w:r>
      <w:r>
        <w:rPr>
          <w:color w:val="000000" w:themeColor="text1"/>
          <w14:textFill>
            <w14:solidFill>
              <w14:schemeClr w14:val="tx1"/>
            </w14:solidFill>
          </w14:textFill>
        </w:rPr>
        <w:fldChar w:fldCharType="separate"/>
      </w:r>
      <w:r>
        <w:rPr>
          <w:color w:val="000000" w:themeColor="text1"/>
          <w14:textFill>
            <w14:solidFill>
              <w14:schemeClr w14:val="tx1"/>
            </w14:solidFill>
          </w14:textFill>
        </w:rPr>
        <w:t>24</w:t>
      </w:r>
      <w:r>
        <w:rPr>
          <w:color w:val="000000" w:themeColor="text1"/>
          <w14:textFill>
            <w14:solidFill>
              <w14:schemeClr w14:val="tx1"/>
            </w14:solidFill>
          </w14:textFill>
        </w:rPr>
        <w:fldChar w:fldCharType="end"/>
      </w:r>
      <w:r>
        <w:rPr>
          <w:color w:val="000000" w:themeColor="text1"/>
          <w14:textFill>
            <w14:solidFill>
              <w14:schemeClr w14:val="tx1"/>
            </w14:solidFill>
          </w14:textFill>
        </w:rPr>
        <w:fldChar w:fldCharType="end"/>
      </w:r>
    </w:p>
    <w:p>
      <w:pPr>
        <w:pStyle w:val="22"/>
        <w:tabs>
          <w:tab w:val="right" w:leader="dot" w:pos="8959"/>
          <w:tab w:val="clear" w:pos="840"/>
          <w:tab w:val="clear" w:pos="1004"/>
          <w:tab w:val="clear" w:pos="8948"/>
        </w:tabs>
        <w:rPr>
          <w:color w:val="000000" w:themeColor="text1"/>
          <w14:textFill>
            <w14:solidFill>
              <w14:schemeClr w14:val="tx1"/>
            </w14:solidFill>
          </w14:textFill>
        </w:rPr>
      </w:pPr>
      <w:r>
        <w:fldChar w:fldCharType="begin"/>
      </w:r>
      <w:r>
        <w:instrText xml:space="preserve"> HYPERLINK \l "_Toc24611" </w:instrText>
      </w:r>
      <w:r>
        <w:fldChar w:fldCharType="separate"/>
      </w:r>
      <w:r>
        <w:rPr>
          <w:color w:val="000000" w:themeColor="text1"/>
          <w14:textFill>
            <w14:solidFill>
              <w14:schemeClr w14:val="tx1"/>
            </w14:solidFill>
          </w14:textFill>
        </w:rPr>
        <w:t xml:space="preserve">30 </w:t>
      </w:r>
      <w:r>
        <w:rPr>
          <w:rFonts w:hint="eastAsia"/>
          <w:color w:val="000000" w:themeColor="text1"/>
          <w14:textFill>
            <w14:solidFill>
              <w14:schemeClr w14:val="tx1"/>
            </w14:solidFill>
          </w14:textFill>
        </w:rPr>
        <w:t>发布中标结果公告和发放中标通知书</w:t>
      </w:r>
      <w:r>
        <w:rPr>
          <w:color w:val="000000" w:themeColor="text1"/>
          <w14:textFill>
            <w14:solidFill>
              <w14:schemeClr w14:val="tx1"/>
            </w14:solidFill>
          </w14:textFill>
        </w:rPr>
        <w:tab/>
      </w: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PAGEREF _Toc24611 \h </w:instrText>
      </w:r>
      <w:r>
        <w:rPr>
          <w:color w:val="000000" w:themeColor="text1"/>
          <w14:textFill>
            <w14:solidFill>
              <w14:schemeClr w14:val="tx1"/>
            </w14:solidFill>
          </w14:textFill>
        </w:rPr>
        <w:fldChar w:fldCharType="separate"/>
      </w:r>
      <w:r>
        <w:rPr>
          <w:color w:val="000000" w:themeColor="text1"/>
          <w14:textFill>
            <w14:solidFill>
              <w14:schemeClr w14:val="tx1"/>
            </w14:solidFill>
          </w14:textFill>
        </w:rPr>
        <w:t>24</w:t>
      </w:r>
      <w:r>
        <w:rPr>
          <w:color w:val="000000" w:themeColor="text1"/>
          <w14:textFill>
            <w14:solidFill>
              <w14:schemeClr w14:val="tx1"/>
            </w14:solidFill>
          </w14:textFill>
        </w:rPr>
        <w:fldChar w:fldCharType="end"/>
      </w:r>
      <w:r>
        <w:rPr>
          <w:color w:val="000000" w:themeColor="text1"/>
          <w14:textFill>
            <w14:solidFill>
              <w14:schemeClr w14:val="tx1"/>
            </w14:solidFill>
          </w14:textFill>
        </w:rPr>
        <w:fldChar w:fldCharType="end"/>
      </w:r>
    </w:p>
    <w:p>
      <w:pPr>
        <w:pStyle w:val="22"/>
        <w:tabs>
          <w:tab w:val="right" w:leader="dot" w:pos="8959"/>
          <w:tab w:val="clear" w:pos="840"/>
          <w:tab w:val="clear" w:pos="1004"/>
          <w:tab w:val="clear" w:pos="8948"/>
        </w:tabs>
        <w:rPr>
          <w:color w:val="000000" w:themeColor="text1"/>
          <w14:textFill>
            <w14:solidFill>
              <w14:schemeClr w14:val="tx1"/>
            </w14:solidFill>
          </w14:textFill>
        </w:rPr>
      </w:pPr>
      <w:r>
        <w:fldChar w:fldCharType="begin"/>
      </w:r>
      <w:r>
        <w:instrText xml:space="preserve"> HYPERLINK \l "_Toc21469" </w:instrText>
      </w:r>
      <w:r>
        <w:fldChar w:fldCharType="separate"/>
      </w:r>
      <w:r>
        <w:rPr>
          <w:color w:val="000000" w:themeColor="text1"/>
          <w14:textFill>
            <w14:solidFill>
              <w14:schemeClr w14:val="tx1"/>
            </w14:solidFill>
          </w14:textFill>
        </w:rPr>
        <w:t xml:space="preserve">31 </w:t>
      </w:r>
      <w:r>
        <w:rPr>
          <w:rFonts w:hint="eastAsia"/>
          <w:color w:val="000000" w:themeColor="text1"/>
          <w14:textFill>
            <w14:solidFill>
              <w14:schemeClr w14:val="tx1"/>
            </w14:solidFill>
          </w14:textFill>
        </w:rPr>
        <w:t>投标人对中标结果的质疑、投诉</w:t>
      </w:r>
      <w:r>
        <w:rPr>
          <w:color w:val="000000" w:themeColor="text1"/>
          <w14:textFill>
            <w14:solidFill>
              <w14:schemeClr w14:val="tx1"/>
            </w14:solidFill>
          </w14:textFill>
        </w:rPr>
        <w:tab/>
      </w: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PAGEREF _Toc21469 \h </w:instrText>
      </w:r>
      <w:r>
        <w:rPr>
          <w:color w:val="000000" w:themeColor="text1"/>
          <w14:textFill>
            <w14:solidFill>
              <w14:schemeClr w14:val="tx1"/>
            </w14:solidFill>
          </w14:textFill>
        </w:rPr>
        <w:fldChar w:fldCharType="separate"/>
      </w:r>
      <w:r>
        <w:rPr>
          <w:color w:val="000000" w:themeColor="text1"/>
          <w14:textFill>
            <w14:solidFill>
              <w14:schemeClr w14:val="tx1"/>
            </w14:solidFill>
          </w14:textFill>
        </w:rPr>
        <w:t>24</w:t>
      </w:r>
      <w:r>
        <w:rPr>
          <w:color w:val="000000" w:themeColor="text1"/>
          <w14:textFill>
            <w14:solidFill>
              <w14:schemeClr w14:val="tx1"/>
            </w14:solidFill>
          </w14:textFill>
        </w:rPr>
        <w:fldChar w:fldCharType="end"/>
      </w:r>
      <w:r>
        <w:rPr>
          <w:color w:val="000000" w:themeColor="text1"/>
          <w14:textFill>
            <w14:solidFill>
              <w14:schemeClr w14:val="tx1"/>
            </w14:solidFill>
          </w14:textFill>
        </w:rPr>
        <w:fldChar w:fldCharType="end"/>
      </w:r>
    </w:p>
    <w:p>
      <w:pPr>
        <w:pStyle w:val="38"/>
        <w:tabs>
          <w:tab w:val="right" w:leader="dot" w:pos="8959"/>
          <w:tab w:val="clear" w:pos="8948"/>
        </w:tabs>
        <w:rPr>
          <w:color w:val="000000" w:themeColor="text1"/>
          <w14:textFill>
            <w14:solidFill>
              <w14:schemeClr w14:val="tx1"/>
            </w14:solidFill>
          </w14:textFill>
        </w:rPr>
      </w:pPr>
      <w:r>
        <w:fldChar w:fldCharType="begin"/>
      </w:r>
      <w:r>
        <w:instrText xml:space="preserve"> HYPERLINK \l "_Toc22110" </w:instrText>
      </w:r>
      <w:r>
        <w:fldChar w:fldCharType="separate"/>
      </w:r>
      <w:r>
        <w:rPr>
          <w:rFonts w:hint="eastAsia"/>
          <w:color w:val="000000" w:themeColor="text1"/>
          <w14:textFill>
            <w14:solidFill>
              <w14:schemeClr w14:val="tx1"/>
            </w14:solidFill>
          </w14:textFill>
        </w:rPr>
        <w:t>Ｆ  授予合同</w:t>
      </w:r>
      <w:r>
        <w:rPr>
          <w:color w:val="000000" w:themeColor="text1"/>
          <w14:textFill>
            <w14:solidFill>
              <w14:schemeClr w14:val="tx1"/>
            </w14:solidFill>
          </w14:textFill>
        </w:rPr>
        <w:tab/>
      </w: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PAGEREF _Toc22110 \h </w:instrText>
      </w:r>
      <w:r>
        <w:rPr>
          <w:color w:val="000000" w:themeColor="text1"/>
          <w14:textFill>
            <w14:solidFill>
              <w14:schemeClr w14:val="tx1"/>
            </w14:solidFill>
          </w14:textFill>
        </w:rPr>
        <w:fldChar w:fldCharType="separate"/>
      </w:r>
      <w:r>
        <w:rPr>
          <w:color w:val="000000" w:themeColor="text1"/>
          <w14:textFill>
            <w14:solidFill>
              <w14:schemeClr w14:val="tx1"/>
            </w14:solidFill>
          </w14:textFill>
        </w:rPr>
        <w:t>25</w:t>
      </w:r>
      <w:r>
        <w:rPr>
          <w:color w:val="000000" w:themeColor="text1"/>
          <w14:textFill>
            <w14:solidFill>
              <w14:schemeClr w14:val="tx1"/>
            </w14:solidFill>
          </w14:textFill>
        </w:rPr>
        <w:fldChar w:fldCharType="end"/>
      </w:r>
      <w:r>
        <w:rPr>
          <w:color w:val="000000" w:themeColor="text1"/>
          <w14:textFill>
            <w14:solidFill>
              <w14:schemeClr w14:val="tx1"/>
            </w14:solidFill>
          </w14:textFill>
        </w:rPr>
        <w:fldChar w:fldCharType="end"/>
      </w:r>
    </w:p>
    <w:p>
      <w:pPr>
        <w:pStyle w:val="22"/>
        <w:tabs>
          <w:tab w:val="right" w:leader="dot" w:pos="8959"/>
          <w:tab w:val="clear" w:pos="840"/>
          <w:tab w:val="clear" w:pos="1004"/>
          <w:tab w:val="clear" w:pos="8948"/>
        </w:tabs>
        <w:rPr>
          <w:color w:val="000000" w:themeColor="text1"/>
          <w14:textFill>
            <w14:solidFill>
              <w14:schemeClr w14:val="tx1"/>
            </w14:solidFill>
          </w14:textFill>
        </w:rPr>
      </w:pPr>
      <w:r>
        <w:fldChar w:fldCharType="begin"/>
      </w:r>
      <w:r>
        <w:instrText xml:space="preserve"> HYPERLINK \l "_Toc24825" </w:instrText>
      </w:r>
      <w:r>
        <w:fldChar w:fldCharType="separate"/>
      </w:r>
      <w:r>
        <w:rPr>
          <w:color w:val="000000" w:themeColor="text1"/>
          <w14:textFill>
            <w14:solidFill>
              <w14:schemeClr w14:val="tx1"/>
            </w14:solidFill>
          </w14:textFill>
        </w:rPr>
        <w:t xml:space="preserve">32 </w:t>
      </w:r>
      <w:r>
        <w:rPr>
          <w:rFonts w:hint="eastAsia"/>
          <w:color w:val="000000" w:themeColor="text1"/>
          <w14:textFill>
            <w14:solidFill>
              <w14:schemeClr w14:val="tx1"/>
            </w14:solidFill>
          </w14:textFill>
        </w:rPr>
        <w:t>合同授予标准</w:t>
      </w:r>
      <w:r>
        <w:rPr>
          <w:color w:val="000000" w:themeColor="text1"/>
          <w14:textFill>
            <w14:solidFill>
              <w14:schemeClr w14:val="tx1"/>
            </w14:solidFill>
          </w14:textFill>
        </w:rPr>
        <w:tab/>
      </w: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PAGEREF _Toc24825 \h </w:instrText>
      </w:r>
      <w:r>
        <w:rPr>
          <w:color w:val="000000" w:themeColor="text1"/>
          <w14:textFill>
            <w14:solidFill>
              <w14:schemeClr w14:val="tx1"/>
            </w14:solidFill>
          </w14:textFill>
        </w:rPr>
        <w:fldChar w:fldCharType="separate"/>
      </w:r>
      <w:r>
        <w:rPr>
          <w:color w:val="000000" w:themeColor="text1"/>
          <w14:textFill>
            <w14:solidFill>
              <w14:schemeClr w14:val="tx1"/>
            </w14:solidFill>
          </w14:textFill>
        </w:rPr>
        <w:t>25</w:t>
      </w:r>
      <w:r>
        <w:rPr>
          <w:color w:val="000000" w:themeColor="text1"/>
          <w14:textFill>
            <w14:solidFill>
              <w14:schemeClr w14:val="tx1"/>
            </w14:solidFill>
          </w14:textFill>
        </w:rPr>
        <w:fldChar w:fldCharType="end"/>
      </w:r>
      <w:r>
        <w:rPr>
          <w:color w:val="000000" w:themeColor="text1"/>
          <w14:textFill>
            <w14:solidFill>
              <w14:schemeClr w14:val="tx1"/>
            </w14:solidFill>
          </w14:textFill>
        </w:rPr>
        <w:fldChar w:fldCharType="end"/>
      </w:r>
    </w:p>
    <w:p>
      <w:pPr>
        <w:pStyle w:val="22"/>
        <w:tabs>
          <w:tab w:val="right" w:leader="dot" w:pos="8959"/>
          <w:tab w:val="clear" w:pos="840"/>
          <w:tab w:val="clear" w:pos="1004"/>
          <w:tab w:val="clear" w:pos="8948"/>
        </w:tabs>
        <w:rPr>
          <w:color w:val="000000" w:themeColor="text1"/>
          <w14:textFill>
            <w14:solidFill>
              <w14:schemeClr w14:val="tx1"/>
            </w14:solidFill>
          </w14:textFill>
        </w:rPr>
      </w:pPr>
      <w:r>
        <w:fldChar w:fldCharType="begin"/>
      </w:r>
      <w:r>
        <w:instrText xml:space="preserve"> HYPERLINK \l "_Toc18755" </w:instrText>
      </w:r>
      <w:r>
        <w:fldChar w:fldCharType="separate"/>
      </w:r>
      <w:r>
        <w:rPr>
          <w:color w:val="000000" w:themeColor="text1"/>
          <w14:textFill>
            <w14:solidFill>
              <w14:schemeClr w14:val="tx1"/>
            </w14:solidFill>
          </w14:textFill>
        </w:rPr>
        <w:t xml:space="preserve">33 </w:t>
      </w:r>
      <w:r>
        <w:rPr>
          <w:rFonts w:hint="eastAsia"/>
          <w:color w:val="000000" w:themeColor="text1"/>
          <w14:textFill>
            <w14:solidFill>
              <w14:schemeClr w14:val="tx1"/>
            </w14:solidFill>
          </w14:textFill>
        </w:rPr>
        <w:t>签订合同</w:t>
      </w:r>
      <w:r>
        <w:rPr>
          <w:color w:val="000000" w:themeColor="text1"/>
          <w14:textFill>
            <w14:solidFill>
              <w14:schemeClr w14:val="tx1"/>
            </w14:solidFill>
          </w14:textFill>
        </w:rPr>
        <w:tab/>
      </w: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PAGEREF _Toc18755 \h </w:instrText>
      </w:r>
      <w:r>
        <w:rPr>
          <w:color w:val="000000" w:themeColor="text1"/>
          <w14:textFill>
            <w14:solidFill>
              <w14:schemeClr w14:val="tx1"/>
            </w14:solidFill>
          </w14:textFill>
        </w:rPr>
        <w:fldChar w:fldCharType="separate"/>
      </w:r>
      <w:r>
        <w:rPr>
          <w:color w:val="000000" w:themeColor="text1"/>
          <w14:textFill>
            <w14:solidFill>
              <w14:schemeClr w14:val="tx1"/>
            </w14:solidFill>
          </w14:textFill>
        </w:rPr>
        <w:t>25</w:t>
      </w:r>
      <w:r>
        <w:rPr>
          <w:color w:val="000000" w:themeColor="text1"/>
          <w14:textFill>
            <w14:solidFill>
              <w14:schemeClr w14:val="tx1"/>
            </w14:solidFill>
          </w14:textFill>
        </w:rPr>
        <w:fldChar w:fldCharType="end"/>
      </w:r>
      <w:r>
        <w:rPr>
          <w:color w:val="000000" w:themeColor="text1"/>
          <w14:textFill>
            <w14:solidFill>
              <w14:schemeClr w14:val="tx1"/>
            </w14:solidFill>
          </w14:textFill>
        </w:rPr>
        <w:fldChar w:fldCharType="end"/>
      </w:r>
    </w:p>
    <w:p>
      <w:pPr>
        <w:pStyle w:val="38"/>
        <w:tabs>
          <w:tab w:val="right" w:leader="dot" w:pos="8959"/>
          <w:tab w:val="clear" w:pos="8948"/>
        </w:tabs>
        <w:rPr>
          <w:color w:val="000000" w:themeColor="text1"/>
          <w14:textFill>
            <w14:solidFill>
              <w14:schemeClr w14:val="tx1"/>
            </w14:solidFill>
          </w14:textFill>
        </w:rPr>
      </w:pPr>
      <w:r>
        <w:fldChar w:fldCharType="begin"/>
      </w:r>
      <w:r>
        <w:instrText xml:space="preserve"> HYPERLINK \l "_Toc31945" </w:instrText>
      </w:r>
      <w:r>
        <w:fldChar w:fldCharType="separate"/>
      </w:r>
      <w:r>
        <w:rPr>
          <w:rFonts w:hint="eastAsia"/>
          <w:color w:val="000000" w:themeColor="text1"/>
          <w14:textFill>
            <w14:solidFill>
              <w14:schemeClr w14:val="tx1"/>
            </w14:solidFill>
          </w14:textFill>
        </w:rPr>
        <w:t>G、评标细则</w:t>
      </w:r>
      <w:r>
        <w:rPr>
          <w:color w:val="000000" w:themeColor="text1"/>
          <w14:textFill>
            <w14:solidFill>
              <w14:schemeClr w14:val="tx1"/>
            </w14:solidFill>
          </w14:textFill>
        </w:rPr>
        <w:tab/>
      </w: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PAGEREF _Toc31945 \h </w:instrText>
      </w:r>
      <w:r>
        <w:rPr>
          <w:color w:val="000000" w:themeColor="text1"/>
          <w14:textFill>
            <w14:solidFill>
              <w14:schemeClr w14:val="tx1"/>
            </w14:solidFill>
          </w14:textFill>
        </w:rPr>
        <w:fldChar w:fldCharType="separate"/>
      </w:r>
      <w:r>
        <w:rPr>
          <w:color w:val="000000" w:themeColor="text1"/>
          <w14:textFill>
            <w14:solidFill>
              <w14:schemeClr w14:val="tx1"/>
            </w14:solidFill>
          </w14:textFill>
        </w:rPr>
        <w:t>26</w:t>
      </w:r>
      <w:r>
        <w:rPr>
          <w:color w:val="000000" w:themeColor="text1"/>
          <w14:textFill>
            <w14:solidFill>
              <w14:schemeClr w14:val="tx1"/>
            </w14:solidFill>
          </w14:textFill>
        </w:rPr>
        <w:fldChar w:fldCharType="end"/>
      </w:r>
      <w:r>
        <w:rPr>
          <w:color w:val="000000" w:themeColor="text1"/>
          <w14:textFill>
            <w14:solidFill>
              <w14:schemeClr w14:val="tx1"/>
            </w14:solidFill>
          </w14:textFill>
        </w:rPr>
        <w:fldChar w:fldCharType="end"/>
      </w:r>
    </w:p>
    <w:p>
      <w:pPr>
        <w:pStyle w:val="31"/>
        <w:tabs>
          <w:tab w:val="right" w:leader="dot" w:pos="8959"/>
          <w:tab w:val="clear" w:pos="8949"/>
        </w:tabs>
        <w:rPr>
          <w:color w:val="000000" w:themeColor="text1"/>
          <w14:textFill>
            <w14:solidFill>
              <w14:schemeClr w14:val="tx1"/>
            </w14:solidFill>
          </w14:textFill>
        </w:rPr>
      </w:pPr>
      <w:r>
        <w:fldChar w:fldCharType="begin"/>
      </w:r>
      <w:r>
        <w:instrText xml:space="preserve"> HYPERLINK \l "_Toc20220" </w:instrText>
      </w:r>
      <w:r>
        <w:fldChar w:fldCharType="separate"/>
      </w:r>
      <w:r>
        <w:rPr>
          <w:rFonts w:hint="eastAsia"/>
          <w:color w:val="000000" w:themeColor="text1"/>
          <w14:textFill>
            <w14:solidFill>
              <w14:schemeClr w14:val="tx1"/>
            </w14:solidFill>
          </w14:textFill>
        </w:rPr>
        <w:t>第四部分  采购项目合同（参考范本）</w:t>
      </w:r>
      <w:r>
        <w:rPr>
          <w:color w:val="000000" w:themeColor="text1"/>
          <w14:textFill>
            <w14:solidFill>
              <w14:schemeClr w14:val="tx1"/>
            </w14:solidFill>
          </w14:textFill>
        </w:rPr>
        <w:tab/>
      </w: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PAGEREF _Toc20220 \h </w:instrText>
      </w:r>
      <w:r>
        <w:rPr>
          <w:color w:val="000000" w:themeColor="text1"/>
          <w14:textFill>
            <w14:solidFill>
              <w14:schemeClr w14:val="tx1"/>
            </w14:solidFill>
          </w14:textFill>
        </w:rPr>
        <w:fldChar w:fldCharType="separate"/>
      </w:r>
      <w:r>
        <w:rPr>
          <w:color w:val="000000" w:themeColor="text1"/>
          <w14:textFill>
            <w14:solidFill>
              <w14:schemeClr w14:val="tx1"/>
            </w14:solidFill>
          </w14:textFill>
        </w:rPr>
        <w:t>30</w:t>
      </w:r>
      <w:r>
        <w:rPr>
          <w:color w:val="000000" w:themeColor="text1"/>
          <w14:textFill>
            <w14:solidFill>
              <w14:schemeClr w14:val="tx1"/>
            </w14:solidFill>
          </w14:textFill>
        </w:rPr>
        <w:fldChar w:fldCharType="end"/>
      </w:r>
      <w:r>
        <w:rPr>
          <w:color w:val="000000" w:themeColor="text1"/>
          <w14:textFill>
            <w14:solidFill>
              <w14:schemeClr w14:val="tx1"/>
            </w14:solidFill>
          </w14:textFill>
        </w:rPr>
        <w:fldChar w:fldCharType="end"/>
      </w:r>
    </w:p>
    <w:p>
      <w:pPr>
        <w:pStyle w:val="31"/>
        <w:tabs>
          <w:tab w:val="right" w:leader="dot" w:pos="8959"/>
          <w:tab w:val="clear" w:pos="8949"/>
        </w:tabs>
        <w:rPr>
          <w:color w:val="000000" w:themeColor="text1"/>
          <w14:textFill>
            <w14:solidFill>
              <w14:schemeClr w14:val="tx1"/>
            </w14:solidFill>
          </w14:textFill>
        </w:rPr>
      </w:pPr>
      <w:r>
        <w:fldChar w:fldCharType="begin"/>
      </w:r>
      <w:r>
        <w:instrText xml:space="preserve"> HYPERLINK \l "_Toc15428" </w:instrText>
      </w:r>
      <w:r>
        <w:fldChar w:fldCharType="separate"/>
      </w:r>
      <w:r>
        <w:rPr>
          <w:rFonts w:hint="eastAsia"/>
          <w:color w:val="000000" w:themeColor="text1"/>
          <w14:textFill>
            <w14:solidFill>
              <w14:schemeClr w14:val="tx1"/>
            </w14:solidFill>
          </w14:textFill>
        </w:rPr>
        <w:t>第五部分投标文件格式</w:t>
      </w:r>
      <w:r>
        <w:rPr>
          <w:color w:val="000000" w:themeColor="text1"/>
          <w14:textFill>
            <w14:solidFill>
              <w14:schemeClr w14:val="tx1"/>
            </w14:solidFill>
          </w14:textFill>
        </w:rPr>
        <w:tab/>
      </w: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PAGEREF _Toc15428 \h </w:instrText>
      </w:r>
      <w:r>
        <w:rPr>
          <w:color w:val="000000" w:themeColor="text1"/>
          <w14:textFill>
            <w14:solidFill>
              <w14:schemeClr w14:val="tx1"/>
            </w14:solidFill>
          </w14:textFill>
        </w:rPr>
        <w:fldChar w:fldCharType="separate"/>
      </w:r>
      <w:r>
        <w:rPr>
          <w:color w:val="000000" w:themeColor="text1"/>
          <w14:textFill>
            <w14:solidFill>
              <w14:schemeClr w14:val="tx1"/>
            </w14:solidFill>
          </w14:textFill>
        </w:rPr>
        <w:t>39</w:t>
      </w:r>
      <w:r>
        <w:rPr>
          <w:color w:val="000000" w:themeColor="text1"/>
          <w14:textFill>
            <w14:solidFill>
              <w14:schemeClr w14:val="tx1"/>
            </w14:solidFill>
          </w14:textFill>
        </w:rPr>
        <w:fldChar w:fldCharType="end"/>
      </w:r>
      <w:r>
        <w:rPr>
          <w:color w:val="000000" w:themeColor="text1"/>
          <w14:textFill>
            <w14:solidFill>
              <w14:schemeClr w14:val="tx1"/>
            </w14:solidFill>
          </w14:textFill>
        </w:rPr>
        <w:fldChar w:fldCharType="end"/>
      </w:r>
    </w:p>
    <w:p>
      <w:pPr>
        <w:pStyle w:val="38"/>
        <w:tabs>
          <w:tab w:val="right" w:leader="dot" w:pos="8959"/>
          <w:tab w:val="clear" w:pos="8948"/>
        </w:tabs>
        <w:rPr>
          <w:color w:val="000000" w:themeColor="text1"/>
          <w14:textFill>
            <w14:solidFill>
              <w14:schemeClr w14:val="tx1"/>
            </w14:solidFill>
          </w14:textFill>
        </w:rPr>
      </w:pPr>
      <w:r>
        <w:fldChar w:fldCharType="begin"/>
      </w:r>
      <w:r>
        <w:instrText xml:space="preserve"> HYPERLINK \l "_Toc2613" </w:instrText>
      </w:r>
      <w:r>
        <w:fldChar w:fldCharType="separate"/>
      </w:r>
      <w:r>
        <w:rPr>
          <w:rFonts w:hint="eastAsia"/>
          <w:color w:val="000000" w:themeColor="text1"/>
          <w14:textFill>
            <w14:solidFill>
              <w14:schemeClr w14:val="tx1"/>
            </w14:solidFill>
          </w14:textFill>
        </w:rPr>
        <w:t>资格审查封面格式</w:t>
      </w:r>
      <w:r>
        <w:rPr>
          <w:color w:val="000000" w:themeColor="text1"/>
          <w14:textFill>
            <w14:solidFill>
              <w14:schemeClr w14:val="tx1"/>
            </w14:solidFill>
          </w14:textFill>
        </w:rPr>
        <w:tab/>
      </w: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PAGEREF _Toc2613 \h </w:instrText>
      </w:r>
      <w:r>
        <w:rPr>
          <w:color w:val="000000" w:themeColor="text1"/>
          <w14:textFill>
            <w14:solidFill>
              <w14:schemeClr w14:val="tx1"/>
            </w14:solidFill>
          </w14:textFill>
        </w:rPr>
        <w:fldChar w:fldCharType="separate"/>
      </w:r>
      <w:r>
        <w:rPr>
          <w:color w:val="000000" w:themeColor="text1"/>
          <w14:textFill>
            <w14:solidFill>
              <w14:schemeClr w14:val="tx1"/>
            </w14:solidFill>
          </w14:textFill>
        </w:rPr>
        <w:t>39</w:t>
      </w:r>
      <w:r>
        <w:rPr>
          <w:color w:val="000000" w:themeColor="text1"/>
          <w14:textFill>
            <w14:solidFill>
              <w14:schemeClr w14:val="tx1"/>
            </w14:solidFill>
          </w14:textFill>
        </w:rPr>
        <w:fldChar w:fldCharType="end"/>
      </w:r>
      <w:r>
        <w:rPr>
          <w:color w:val="000000" w:themeColor="text1"/>
          <w14:textFill>
            <w14:solidFill>
              <w14:schemeClr w14:val="tx1"/>
            </w14:solidFill>
          </w14:textFill>
        </w:rPr>
        <w:fldChar w:fldCharType="end"/>
      </w:r>
    </w:p>
    <w:p>
      <w:pPr>
        <w:pStyle w:val="38"/>
        <w:tabs>
          <w:tab w:val="right" w:leader="dot" w:pos="8959"/>
          <w:tab w:val="clear" w:pos="8948"/>
        </w:tabs>
        <w:rPr>
          <w:color w:val="000000" w:themeColor="text1"/>
          <w14:textFill>
            <w14:solidFill>
              <w14:schemeClr w14:val="tx1"/>
            </w14:solidFill>
          </w14:textFill>
        </w:rPr>
      </w:pPr>
      <w:r>
        <w:fldChar w:fldCharType="begin"/>
      </w:r>
      <w:r>
        <w:instrText xml:space="preserve"> HYPERLINK \l "_Toc23217" </w:instrText>
      </w:r>
      <w:r>
        <w:fldChar w:fldCharType="separate"/>
      </w:r>
      <w:r>
        <w:rPr>
          <w:color w:val="000000" w:themeColor="text1"/>
          <w14:textFill>
            <w14:solidFill>
              <w14:schemeClr w14:val="tx1"/>
            </w14:solidFill>
          </w14:textFill>
        </w:rPr>
        <w:t xml:space="preserve">第一章 </w:t>
      </w:r>
      <w:r>
        <w:rPr>
          <w:rFonts w:hint="eastAsia"/>
          <w:color w:val="000000" w:themeColor="text1"/>
          <w14:textFill>
            <w14:solidFill>
              <w14:schemeClr w14:val="tx1"/>
            </w14:solidFill>
          </w14:textFill>
        </w:rPr>
        <w:t>自查表</w:t>
      </w:r>
      <w:r>
        <w:rPr>
          <w:color w:val="000000" w:themeColor="text1"/>
          <w14:textFill>
            <w14:solidFill>
              <w14:schemeClr w14:val="tx1"/>
            </w14:solidFill>
          </w14:textFill>
        </w:rPr>
        <w:tab/>
      </w: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PAGEREF _Toc23217 \h </w:instrText>
      </w:r>
      <w:r>
        <w:rPr>
          <w:color w:val="000000" w:themeColor="text1"/>
          <w14:textFill>
            <w14:solidFill>
              <w14:schemeClr w14:val="tx1"/>
            </w14:solidFill>
          </w14:textFill>
        </w:rPr>
        <w:fldChar w:fldCharType="separate"/>
      </w:r>
      <w:r>
        <w:rPr>
          <w:color w:val="000000" w:themeColor="text1"/>
          <w14:textFill>
            <w14:solidFill>
              <w14:schemeClr w14:val="tx1"/>
            </w14:solidFill>
          </w14:textFill>
        </w:rPr>
        <w:t>41</w:t>
      </w:r>
      <w:r>
        <w:rPr>
          <w:color w:val="000000" w:themeColor="text1"/>
          <w14:textFill>
            <w14:solidFill>
              <w14:schemeClr w14:val="tx1"/>
            </w14:solidFill>
          </w14:textFill>
        </w:rPr>
        <w:fldChar w:fldCharType="end"/>
      </w:r>
      <w:r>
        <w:rPr>
          <w:color w:val="000000" w:themeColor="text1"/>
          <w14:textFill>
            <w14:solidFill>
              <w14:schemeClr w14:val="tx1"/>
            </w14:solidFill>
          </w14:textFill>
        </w:rPr>
        <w:fldChar w:fldCharType="end"/>
      </w:r>
    </w:p>
    <w:p>
      <w:pPr>
        <w:pStyle w:val="38"/>
        <w:tabs>
          <w:tab w:val="right" w:leader="dot" w:pos="8959"/>
          <w:tab w:val="clear" w:pos="8948"/>
        </w:tabs>
        <w:rPr>
          <w:color w:val="000000" w:themeColor="text1"/>
          <w14:textFill>
            <w14:solidFill>
              <w14:schemeClr w14:val="tx1"/>
            </w14:solidFill>
          </w14:textFill>
        </w:rPr>
      </w:pPr>
      <w:r>
        <w:fldChar w:fldCharType="begin"/>
      </w:r>
      <w:r>
        <w:instrText xml:space="preserve"> HYPERLINK \l "_Toc1858" </w:instrText>
      </w:r>
      <w:r>
        <w:fldChar w:fldCharType="separate"/>
      </w:r>
      <w:r>
        <w:rPr>
          <w:rFonts w:hint="eastAsia"/>
          <w:color w:val="000000" w:themeColor="text1"/>
          <w14:textFill>
            <w14:solidFill>
              <w14:schemeClr w14:val="tx1"/>
            </w14:solidFill>
          </w14:textFill>
        </w:rPr>
        <w:t>资格性自查表</w:t>
      </w:r>
      <w:r>
        <w:rPr>
          <w:color w:val="000000" w:themeColor="text1"/>
          <w14:textFill>
            <w14:solidFill>
              <w14:schemeClr w14:val="tx1"/>
            </w14:solidFill>
          </w14:textFill>
        </w:rPr>
        <w:tab/>
      </w: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PAGEREF _Toc1858 \h </w:instrText>
      </w:r>
      <w:r>
        <w:rPr>
          <w:color w:val="000000" w:themeColor="text1"/>
          <w14:textFill>
            <w14:solidFill>
              <w14:schemeClr w14:val="tx1"/>
            </w14:solidFill>
          </w14:textFill>
        </w:rPr>
        <w:fldChar w:fldCharType="separate"/>
      </w:r>
      <w:r>
        <w:rPr>
          <w:color w:val="000000" w:themeColor="text1"/>
          <w14:textFill>
            <w14:solidFill>
              <w14:schemeClr w14:val="tx1"/>
            </w14:solidFill>
          </w14:textFill>
        </w:rPr>
        <w:t>41</w:t>
      </w:r>
      <w:r>
        <w:rPr>
          <w:color w:val="000000" w:themeColor="text1"/>
          <w14:textFill>
            <w14:solidFill>
              <w14:schemeClr w14:val="tx1"/>
            </w14:solidFill>
          </w14:textFill>
        </w:rPr>
        <w:fldChar w:fldCharType="end"/>
      </w:r>
      <w:r>
        <w:rPr>
          <w:color w:val="000000" w:themeColor="text1"/>
          <w14:textFill>
            <w14:solidFill>
              <w14:schemeClr w14:val="tx1"/>
            </w14:solidFill>
          </w14:textFill>
        </w:rPr>
        <w:fldChar w:fldCharType="end"/>
      </w:r>
    </w:p>
    <w:p>
      <w:pPr>
        <w:pStyle w:val="38"/>
        <w:tabs>
          <w:tab w:val="right" w:leader="dot" w:pos="8959"/>
          <w:tab w:val="clear" w:pos="8948"/>
        </w:tabs>
        <w:rPr>
          <w:color w:val="000000" w:themeColor="text1"/>
          <w14:textFill>
            <w14:solidFill>
              <w14:schemeClr w14:val="tx1"/>
            </w14:solidFill>
          </w14:textFill>
        </w:rPr>
      </w:pPr>
      <w:r>
        <w:fldChar w:fldCharType="begin"/>
      </w:r>
      <w:r>
        <w:instrText xml:space="preserve"> HYPERLINK \l "_Toc177" </w:instrText>
      </w:r>
      <w:r>
        <w:fldChar w:fldCharType="separate"/>
      </w:r>
      <w:r>
        <w:rPr>
          <w:rFonts w:hint="eastAsia"/>
          <w:color w:val="000000" w:themeColor="text1"/>
          <w14:textFill>
            <w14:solidFill>
              <w14:schemeClr w14:val="tx1"/>
            </w14:solidFill>
          </w14:textFill>
        </w:rPr>
        <w:t>（一）资格审查文件要求提交的有效证明文件</w:t>
      </w:r>
      <w:r>
        <w:rPr>
          <w:color w:val="000000" w:themeColor="text1"/>
          <w14:textFill>
            <w14:solidFill>
              <w14:schemeClr w14:val="tx1"/>
            </w14:solidFill>
          </w14:textFill>
        </w:rPr>
        <w:tab/>
      </w: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PAGEREF _Toc177 \h </w:instrText>
      </w:r>
      <w:r>
        <w:rPr>
          <w:color w:val="000000" w:themeColor="text1"/>
          <w14:textFill>
            <w14:solidFill>
              <w14:schemeClr w14:val="tx1"/>
            </w14:solidFill>
          </w14:textFill>
        </w:rPr>
        <w:fldChar w:fldCharType="separate"/>
      </w:r>
      <w:r>
        <w:rPr>
          <w:color w:val="000000" w:themeColor="text1"/>
          <w14:textFill>
            <w14:solidFill>
              <w14:schemeClr w14:val="tx1"/>
            </w14:solidFill>
          </w14:textFill>
        </w:rPr>
        <w:t>42</w:t>
      </w:r>
      <w:r>
        <w:rPr>
          <w:color w:val="000000" w:themeColor="text1"/>
          <w14:textFill>
            <w14:solidFill>
              <w14:schemeClr w14:val="tx1"/>
            </w14:solidFill>
          </w14:textFill>
        </w:rPr>
        <w:fldChar w:fldCharType="end"/>
      </w:r>
      <w:r>
        <w:rPr>
          <w:color w:val="000000" w:themeColor="text1"/>
          <w14:textFill>
            <w14:solidFill>
              <w14:schemeClr w14:val="tx1"/>
            </w14:solidFill>
          </w14:textFill>
        </w:rPr>
        <w:fldChar w:fldCharType="end"/>
      </w:r>
    </w:p>
    <w:p>
      <w:pPr>
        <w:pStyle w:val="38"/>
        <w:tabs>
          <w:tab w:val="right" w:leader="dot" w:pos="8959"/>
          <w:tab w:val="clear" w:pos="8948"/>
        </w:tabs>
        <w:rPr>
          <w:color w:val="000000" w:themeColor="text1"/>
          <w14:textFill>
            <w14:solidFill>
              <w14:schemeClr w14:val="tx1"/>
            </w14:solidFill>
          </w14:textFill>
        </w:rPr>
      </w:pPr>
      <w:r>
        <w:fldChar w:fldCharType="begin"/>
      </w:r>
      <w:r>
        <w:instrText xml:space="preserve"> HYPERLINK \l "_Toc19310" </w:instrText>
      </w:r>
      <w:r>
        <w:fldChar w:fldCharType="separate"/>
      </w:r>
      <w:r>
        <w:rPr>
          <w:rFonts w:hint="eastAsia" w:hAnsi="黑体"/>
          <w:color w:val="000000" w:themeColor="text1"/>
          <w14:textFill>
            <w14:solidFill>
              <w14:schemeClr w14:val="tx1"/>
            </w14:solidFill>
          </w14:textFill>
        </w:rPr>
        <w:t>（二）无重大违法记录声明函</w:t>
      </w:r>
      <w:r>
        <w:rPr>
          <w:color w:val="000000" w:themeColor="text1"/>
          <w14:textFill>
            <w14:solidFill>
              <w14:schemeClr w14:val="tx1"/>
            </w14:solidFill>
          </w14:textFill>
        </w:rPr>
        <w:tab/>
      </w: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PAGEREF _Toc19310 \h </w:instrText>
      </w:r>
      <w:r>
        <w:rPr>
          <w:color w:val="000000" w:themeColor="text1"/>
          <w14:textFill>
            <w14:solidFill>
              <w14:schemeClr w14:val="tx1"/>
            </w14:solidFill>
          </w14:textFill>
        </w:rPr>
        <w:fldChar w:fldCharType="separate"/>
      </w:r>
      <w:r>
        <w:rPr>
          <w:color w:val="000000" w:themeColor="text1"/>
          <w14:textFill>
            <w14:solidFill>
              <w14:schemeClr w14:val="tx1"/>
            </w14:solidFill>
          </w14:textFill>
        </w:rPr>
        <w:t>43</w:t>
      </w:r>
      <w:r>
        <w:rPr>
          <w:color w:val="000000" w:themeColor="text1"/>
          <w14:textFill>
            <w14:solidFill>
              <w14:schemeClr w14:val="tx1"/>
            </w14:solidFill>
          </w14:textFill>
        </w:rPr>
        <w:fldChar w:fldCharType="end"/>
      </w:r>
      <w:r>
        <w:rPr>
          <w:color w:val="000000" w:themeColor="text1"/>
          <w14:textFill>
            <w14:solidFill>
              <w14:schemeClr w14:val="tx1"/>
            </w14:solidFill>
          </w14:textFill>
        </w:rPr>
        <w:fldChar w:fldCharType="end"/>
      </w:r>
    </w:p>
    <w:p>
      <w:pPr>
        <w:pStyle w:val="38"/>
        <w:tabs>
          <w:tab w:val="right" w:leader="dot" w:pos="8959"/>
          <w:tab w:val="clear" w:pos="8948"/>
        </w:tabs>
        <w:rPr>
          <w:color w:val="000000" w:themeColor="text1"/>
          <w14:textFill>
            <w14:solidFill>
              <w14:schemeClr w14:val="tx1"/>
            </w14:solidFill>
          </w14:textFill>
        </w:rPr>
      </w:pPr>
      <w:r>
        <w:fldChar w:fldCharType="begin"/>
      </w:r>
      <w:r>
        <w:instrText xml:space="preserve"> HYPERLINK \l "_Toc26827" </w:instrText>
      </w:r>
      <w:r>
        <w:fldChar w:fldCharType="separate"/>
      </w:r>
      <w:r>
        <w:rPr>
          <w:color w:val="000000" w:themeColor="text1"/>
          <w14:textFill>
            <w14:solidFill>
              <w14:schemeClr w14:val="tx1"/>
            </w14:solidFill>
          </w14:textFill>
        </w:rPr>
        <w:t xml:space="preserve">第二章 </w:t>
      </w:r>
      <w:r>
        <w:rPr>
          <w:rFonts w:hint="eastAsia"/>
          <w:color w:val="000000" w:themeColor="text1"/>
          <w14:textFill>
            <w14:solidFill>
              <w14:schemeClr w14:val="tx1"/>
            </w14:solidFill>
          </w14:textFill>
        </w:rPr>
        <w:t>投标文件商务及技术部分</w:t>
      </w:r>
      <w:r>
        <w:rPr>
          <w:color w:val="000000" w:themeColor="text1"/>
          <w14:textFill>
            <w14:solidFill>
              <w14:schemeClr w14:val="tx1"/>
            </w14:solidFill>
          </w14:textFill>
        </w:rPr>
        <w:tab/>
      </w: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PAGEREF _Toc26827 \h </w:instrText>
      </w:r>
      <w:r>
        <w:rPr>
          <w:color w:val="000000" w:themeColor="text1"/>
          <w14:textFill>
            <w14:solidFill>
              <w14:schemeClr w14:val="tx1"/>
            </w14:solidFill>
          </w14:textFill>
        </w:rPr>
        <w:fldChar w:fldCharType="separate"/>
      </w:r>
      <w:r>
        <w:rPr>
          <w:color w:val="000000" w:themeColor="text1"/>
          <w14:textFill>
            <w14:solidFill>
              <w14:schemeClr w14:val="tx1"/>
            </w14:solidFill>
          </w14:textFill>
        </w:rPr>
        <w:t>44</w:t>
      </w:r>
      <w:r>
        <w:rPr>
          <w:color w:val="000000" w:themeColor="text1"/>
          <w14:textFill>
            <w14:solidFill>
              <w14:schemeClr w14:val="tx1"/>
            </w14:solidFill>
          </w14:textFill>
        </w:rPr>
        <w:fldChar w:fldCharType="end"/>
      </w:r>
      <w:r>
        <w:rPr>
          <w:color w:val="000000" w:themeColor="text1"/>
          <w14:textFill>
            <w14:solidFill>
              <w14:schemeClr w14:val="tx1"/>
            </w14:solidFill>
          </w14:textFill>
        </w:rPr>
        <w:fldChar w:fldCharType="end"/>
      </w:r>
    </w:p>
    <w:p>
      <w:pPr>
        <w:pStyle w:val="38"/>
        <w:tabs>
          <w:tab w:val="right" w:leader="dot" w:pos="8959"/>
          <w:tab w:val="clear" w:pos="8948"/>
        </w:tabs>
        <w:rPr>
          <w:color w:val="000000" w:themeColor="text1"/>
          <w14:textFill>
            <w14:solidFill>
              <w14:schemeClr w14:val="tx1"/>
            </w14:solidFill>
          </w14:textFill>
        </w:rPr>
      </w:pPr>
      <w:r>
        <w:fldChar w:fldCharType="begin"/>
      </w:r>
      <w:r>
        <w:instrText xml:space="preserve"> HYPERLINK \l "_Toc28645" </w:instrText>
      </w:r>
      <w:r>
        <w:fldChar w:fldCharType="separate"/>
      </w:r>
      <w:r>
        <w:rPr>
          <w:rFonts w:hint="eastAsia"/>
          <w:color w:val="000000" w:themeColor="text1"/>
          <w14:textFill>
            <w14:solidFill>
              <w14:schemeClr w14:val="tx1"/>
            </w14:solidFill>
          </w14:textFill>
        </w:rPr>
        <w:t>商务及技术封面格式</w:t>
      </w:r>
      <w:r>
        <w:rPr>
          <w:color w:val="000000" w:themeColor="text1"/>
          <w14:textFill>
            <w14:solidFill>
              <w14:schemeClr w14:val="tx1"/>
            </w14:solidFill>
          </w14:textFill>
        </w:rPr>
        <w:tab/>
      </w: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PAGEREF _Toc28645 \h </w:instrText>
      </w:r>
      <w:r>
        <w:rPr>
          <w:color w:val="000000" w:themeColor="text1"/>
          <w14:textFill>
            <w14:solidFill>
              <w14:schemeClr w14:val="tx1"/>
            </w14:solidFill>
          </w14:textFill>
        </w:rPr>
        <w:fldChar w:fldCharType="separate"/>
      </w:r>
      <w:r>
        <w:rPr>
          <w:color w:val="000000" w:themeColor="text1"/>
          <w14:textFill>
            <w14:solidFill>
              <w14:schemeClr w14:val="tx1"/>
            </w14:solidFill>
          </w14:textFill>
        </w:rPr>
        <w:t>44</w:t>
      </w:r>
      <w:r>
        <w:rPr>
          <w:color w:val="000000" w:themeColor="text1"/>
          <w14:textFill>
            <w14:solidFill>
              <w14:schemeClr w14:val="tx1"/>
            </w14:solidFill>
          </w14:textFill>
        </w:rPr>
        <w:fldChar w:fldCharType="end"/>
      </w:r>
      <w:r>
        <w:rPr>
          <w:color w:val="000000" w:themeColor="text1"/>
          <w14:textFill>
            <w14:solidFill>
              <w14:schemeClr w14:val="tx1"/>
            </w14:solidFill>
          </w14:textFill>
        </w:rPr>
        <w:fldChar w:fldCharType="end"/>
      </w:r>
    </w:p>
    <w:p>
      <w:pPr>
        <w:pStyle w:val="38"/>
        <w:tabs>
          <w:tab w:val="right" w:leader="dot" w:pos="8959"/>
          <w:tab w:val="clear" w:pos="8948"/>
        </w:tabs>
        <w:rPr>
          <w:color w:val="000000" w:themeColor="text1"/>
          <w14:textFill>
            <w14:solidFill>
              <w14:schemeClr w14:val="tx1"/>
            </w14:solidFill>
          </w14:textFill>
        </w:rPr>
      </w:pPr>
      <w:r>
        <w:fldChar w:fldCharType="begin"/>
      </w:r>
      <w:r>
        <w:instrText xml:space="preserve"> HYPERLINK \l "_Toc30005" </w:instrText>
      </w:r>
      <w:r>
        <w:fldChar w:fldCharType="separate"/>
      </w:r>
      <w:r>
        <w:rPr>
          <w:rFonts w:hint="eastAsia"/>
          <w:color w:val="000000" w:themeColor="text1"/>
          <w14:textFill>
            <w14:solidFill>
              <w14:schemeClr w14:val="tx1"/>
            </w14:solidFill>
          </w14:textFill>
        </w:rPr>
        <w:t>符合性自查表</w:t>
      </w:r>
      <w:r>
        <w:rPr>
          <w:color w:val="000000" w:themeColor="text1"/>
          <w14:textFill>
            <w14:solidFill>
              <w14:schemeClr w14:val="tx1"/>
            </w14:solidFill>
          </w14:textFill>
        </w:rPr>
        <w:tab/>
      </w: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PAGEREF _Toc30005 \h </w:instrText>
      </w:r>
      <w:r>
        <w:rPr>
          <w:color w:val="000000" w:themeColor="text1"/>
          <w14:textFill>
            <w14:solidFill>
              <w14:schemeClr w14:val="tx1"/>
            </w14:solidFill>
          </w14:textFill>
        </w:rPr>
        <w:fldChar w:fldCharType="separate"/>
      </w:r>
      <w:r>
        <w:rPr>
          <w:color w:val="000000" w:themeColor="text1"/>
          <w14:textFill>
            <w14:solidFill>
              <w14:schemeClr w14:val="tx1"/>
            </w14:solidFill>
          </w14:textFill>
        </w:rPr>
        <w:t>46</w:t>
      </w:r>
      <w:r>
        <w:rPr>
          <w:color w:val="000000" w:themeColor="text1"/>
          <w14:textFill>
            <w14:solidFill>
              <w14:schemeClr w14:val="tx1"/>
            </w14:solidFill>
          </w14:textFill>
        </w:rPr>
        <w:fldChar w:fldCharType="end"/>
      </w:r>
      <w:r>
        <w:rPr>
          <w:color w:val="000000" w:themeColor="text1"/>
          <w14:textFill>
            <w14:solidFill>
              <w14:schemeClr w14:val="tx1"/>
            </w14:solidFill>
          </w14:textFill>
        </w:rPr>
        <w:fldChar w:fldCharType="end"/>
      </w:r>
    </w:p>
    <w:p>
      <w:pPr>
        <w:pStyle w:val="38"/>
        <w:tabs>
          <w:tab w:val="right" w:leader="dot" w:pos="8959"/>
          <w:tab w:val="clear" w:pos="8948"/>
        </w:tabs>
        <w:rPr>
          <w:color w:val="000000" w:themeColor="text1"/>
          <w14:textFill>
            <w14:solidFill>
              <w14:schemeClr w14:val="tx1"/>
            </w14:solidFill>
          </w14:textFill>
        </w:rPr>
      </w:pPr>
      <w:r>
        <w:fldChar w:fldCharType="begin"/>
      </w:r>
      <w:r>
        <w:instrText xml:space="preserve"> HYPERLINK \l "_Toc11481" </w:instrText>
      </w:r>
      <w:r>
        <w:fldChar w:fldCharType="separate"/>
      </w:r>
      <w:r>
        <w:rPr>
          <w:rFonts w:hint="eastAsia"/>
          <w:color w:val="000000" w:themeColor="text1"/>
          <w14:textFill>
            <w14:solidFill>
              <w14:schemeClr w14:val="tx1"/>
            </w14:solidFill>
          </w14:textFill>
        </w:rPr>
        <w:t>评审项目投标资料表</w:t>
      </w:r>
      <w:r>
        <w:rPr>
          <w:color w:val="000000" w:themeColor="text1"/>
          <w14:textFill>
            <w14:solidFill>
              <w14:schemeClr w14:val="tx1"/>
            </w14:solidFill>
          </w14:textFill>
        </w:rPr>
        <w:tab/>
      </w: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PAGEREF _Toc11481 \h </w:instrText>
      </w:r>
      <w:r>
        <w:rPr>
          <w:color w:val="000000" w:themeColor="text1"/>
          <w14:textFill>
            <w14:solidFill>
              <w14:schemeClr w14:val="tx1"/>
            </w14:solidFill>
          </w14:textFill>
        </w:rPr>
        <w:fldChar w:fldCharType="separate"/>
      </w:r>
      <w:r>
        <w:rPr>
          <w:color w:val="000000" w:themeColor="text1"/>
          <w14:textFill>
            <w14:solidFill>
              <w14:schemeClr w14:val="tx1"/>
            </w14:solidFill>
          </w14:textFill>
        </w:rPr>
        <w:t>47</w:t>
      </w:r>
      <w:r>
        <w:rPr>
          <w:color w:val="000000" w:themeColor="text1"/>
          <w14:textFill>
            <w14:solidFill>
              <w14:schemeClr w14:val="tx1"/>
            </w14:solidFill>
          </w14:textFill>
        </w:rPr>
        <w:fldChar w:fldCharType="end"/>
      </w:r>
      <w:r>
        <w:rPr>
          <w:color w:val="000000" w:themeColor="text1"/>
          <w14:textFill>
            <w14:solidFill>
              <w14:schemeClr w14:val="tx1"/>
            </w14:solidFill>
          </w14:textFill>
        </w:rPr>
        <w:fldChar w:fldCharType="end"/>
      </w:r>
    </w:p>
    <w:p>
      <w:pPr>
        <w:pStyle w:val="38"/>
        <w:tabs>
          <w:tab w:val="right" w:leader="dot" w:pos="8959"/>
          <w:tab w:val="clear" w:pos="8948"/>
        </w:tabs>
        <w:rPr>
          <w:color w:val="000000" w:themeColor="text1"/>
          <w14:textFill>
            <w14:solidFill>
              <w14:schemeClr w14:val="tx1"/>
            </w14:solidFill>
          </w14:textFill>
        </w:rPr>
      </w:pPr>
      <w:r>
        <w:fldChar w:fldCharType="begin"/>
      </w:r>
      <w:r>
        <w:instrText xml:space="preserve"> HYPERLINK \l "_Toc10469" </w:instrText>
      </w:r>
      <w:r>
        <w:fldChar w:fldCharType="separate"/>
      </w:r>
      <w:r>
        <w:rPr>
          <w:rFonts w:hint="eastAsia"/>
          <w:color w:val="000000" w:themeColor="text1"/>
          <w14:textFill>
            <w14:solidFill>
              <w14:schemeClr w14:val="tx1"/>
            </w14:solidFill>
          </w14:textFill>
        </w:rPr>
        <w:t>（一）法定代表人（负责人）证明书</w:t>
      </w:r>
      <w:r>
        <w:rPr>
          <w:color w:val="000000" w:themeColor="text1"/>
          <w14:textFill>
            <w14:solidFill>
              <w14:schemeClr w14:val="tx1"/>
            </w14:solidFill>
          </w14:textFill>
        </w:rPr>
        <w:tab/>
      </w: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PAGEREF _Toc10469 \h </w:instrText>
      </w:r>
      <w:r>
        <w:rPr>
          <w:color w:val="000000" w:themeColor="text1"/>
          <w14:textFill>
            <w14:solidFill>
              <w14:schemeClr w14:val="tx1"/>
            </w14:solidFill>
          </w14:textFill>
        </w:rPr>
        <w:fldChar w:fldCharType="separate"/>
      </w:r>
      <w:r>
        <w:rPr>
          <w:color w:val="000000" w:themeColor="text1"/>
          <w14:textFill>
            <w14:solidFill>
              <w14:schemeClr w14:val="tx1"/>
            </w14:solidFill>
          </w14:textFill>
        </w:rPr>
        <w:t>48</w:t>
      </w:r>
      <w:r>
        <w:rPr>
          <w:color w:val="000000" w:themeColor="text1"/>
          <w14:textFill>
            <w14:solidFill>
              <w14:schemeClr w14:val="tx1"/>
            </w14:solidFill>
          </w14:textFill>
        </w:rPr>
        <w:fldChar w:fldCharType="end"/>
      </w:r>
      <w:r>
        <w:rPr>
          <w:color w:val="000000" w:themeColor="text1"/>
          <w14:textFill>
            <w14:solidFill>
              <w14:schemeClr w14:val="tx1"/>
            </w14:solidFill>
          </w14:textFill>
        </w:rPr>
        <w:fldChar w:fldCharType="end"/>
      </w:r>
    </w:p>
    <w:p>
      <w:pPr>
        <w:pStyle w:val="38"/>
        <w:tabs>
          <w:tab w:val="right" w:leader="dot" w:pos="8959"/>
          <w:tab w:val="clear" w:pos="8948"/>
        </w:tabs>
        <w:rPr>
          <w:color w:val="000000" w:themeColor="text1"/>
          <w14:textFill>
            <w14:solidFill>
              <w14:schemeClr w14:val="tx1"/>
            </w14:solidFill>
          </w14:textFill>
        </w:rPr>
      </w:pPr>
      <w:r>
        <w:fldChar w:fldCharType="begin"/>
      </w:r>
      <w:r>
        <w:instrText xml:space="preserve"> HYPERLINK \l "_Toc7881" </w:instrText>
      </w:r>
      <w:r>
        <w:fldChar w:fldCharType="separate"/>
      </w:r>
      <w:r>
        <w:rPr>
          <w:rFonts w:hint="eastAsia"/>
          <w:color w:val="000000" w:themeColor="text1"/>
          <w14:textFill>
            <w14:solidFill>
              <w14:schemeClr w14:val="tx1"/>
            </w14:solidFill>
          </w14:textFill>
        </w:rPr>
        <w:t>（二）法定代表人（负责人）授权书</w:t>
      </w:r>
      <w:r>
        <w:rPr>
          <w:color w:val="000000" w:themeColor="text1"/>
          <w14:textFill>
            <w14:solidFill>
              <w14:schemeClr w14:val="tx1"/>
            </w14:solidFill>
          </w14:textFill>
        </w:rPr>
        <w:tab/>
      </w: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PAGEREF _Toc7881 \h </w:instrText>
      </w:r>
      <w:r>
        <w:rPr>
          <w:color w:val="000000" w:themeColor="text1"/>
          <w14:textFill>
            <w14:solidFill>
              <w14:schemeClr w14:val="tx1"/>
            </w14:solidFill>
          </w14:textFill>
        </w:rPr>
        <w:fldChar w:fldCharType="separate"/>
      </w:r>
      <w:r>
        <w:rPr>
          <w:color w:val="000000" w:themeColor="text1"/>
          <w14:textFill>
            <w14:solidFill>
              <w14:schemeClr w14:val="tx1"/>
            </w14:solidFill>
          </w14:textFill>
        </w:rPr>
        <w:t>49</w:t>
      </w:r>
      <w:r>
        <w:rPr>
          <w:color w:val="000000" w:themeColor="text1"/>
          <w14:textFill>
            <w14:solidFill>
              <w14:schemeClr w14:val="tx1"/>
            </w14:solidFill>
          </w14:textFill>
        </w:rPr>
        <w:fldChar w:fldCharType="end"/>
      </w:r>
      <w:r>
        <w:rPr>
          <w:color w:val="000000" w:themeColor="text1"/>
          <w14:textFill>
            <w14:solidFill>
              <w14:schemeClr w14:val="tx1"/>
            </w14:solidFill>
          </w14:textFill>
        </w:rPr>
        <w:fldChar w:fldCharType="end"/>
      </w:r>
    </w:p>
    <w:p>
      <w:pPr>
        <w:pStyle w:val="38"/>
        <w:tabs>
          <w:tab w:val="right" w:leader="dot" w:pos="8959"/>
          <w:tab w:val="clear" w:pos="8948"/>
        </w:tabs>
        <w:rPr>
          <w:color w:val="000000" w:themeColor="text1"/>
          <w14:textFill>
            <w14:solidFill>
              <w14:schemeClr w14:val="tx1"/>
            </w14:solidFill>
          </w14:textFill>
        </w:rPr>
      </w:pPr>
      <w:r>
        <w:fldChar w:fldCharType="begin"/>
      </w:r>
      <w:r>
        <w:instrText xml:space="preserve"> HYPERLINK \l "_Toc17972" </w:instrText>
      </w:r>
      <w:r>
        <w:fldChar w:fldCharType="separate"/>
      </w:r>
      <w:r>
        <w:rPr>
          <w:rFonts w:hint="eastAsia"/>
          <w:color w:val="000000" w:themeColor="text1"/>
          <w14:textFill>
            <w14:solidFill>
              <w14:schemeClr w14:val="tx1"/>
            </w14:solidFill>
          </w14:textFill>
        </w:rPr>
        <w:t>附件一：投标函</w:t>
      </w:r>
      <w:r>
        <w:rPr>
          <w:color w:val="000000" w:themeColor="text1"/>
          <w14:textFill>
            <w14:solidFill>
              <w14:schemeClr w14:val="tx1"/>
            </w14:solidFill>
          </w14:textFill>
        </w:rPr>
        <w:tab/>
      </w: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PAGEREF _Toc17972 \h </w:instrText>
      </w:r>
      <w:r>
        <w:rPr>
          <w:color w:val="000000" w:themeColor="text1"/>
          <w14:textFill>
            <w14:solidFill>
              <w14:schemeClr w14:val="tx1"/>
            </w14:solidFill>
          </w14:textFill>
        </w:rPr>
        <w:fldChar w:fldCharType="separate"/>
      </w:r>
      <w:r>
        <w:rPr>
          <w:color w:val="000000" w:themeColor="text1"/>
          <w14:textFill>
            <w14:solidFill>
              <w14:schemeClr w14:val="tx1"/>
            </w14:solidFill>
          </w14:textFill>
        </w:rPr>
        <w:t>50</w:t>
      </w:r>
      <w:r>
        <w:rPr>
          <w:color w:val="000000" w:themeColor="text1"/>
          <w14:textFill>
            <w14:solidFill>
              <w14:schemeClr w14:val="tx1"/>
            </w14:solidFill>
          </w14:textFill>
        </w:rPr>
        <w:fldChar w:fldCharType="end"/>
      </w:r>
      <w:r>
        <w:rPr>
          <w:color w:val="000000" w:themeColor="text1"/>
          <w14:textFill>
            <w14:solidFill>
              <w14:schemeClr w14:val="tx1"/>
            </w14:solidFill>
          </w14:textFill>
        </w:rPr>
        <w:fldChar w:fldCharType="end"/>
      </w:r>
    </w:p>
    <w:p>
      <w:pPr>
        <w:pStyle w:val="38"/>
        <w:tabs>
          <w:tab w:val="right" w:leader="dot" w:pos="8959"/>
          <w:tab w:val="clear" w:pos="8948"/>
        </w:tabs>
        <w:rPr>
          <w:color w:val="000000" w:themeColor="text1"/>
          <w14:textFill>
            <w14:solidFill>
              <w14:schemeClr w14:val="tx1"/>
            </w14:solidFill>
          </w14:textFill>
        </w:rPr>
      </w:pPr>
      <w:r>
        <w:fldChar w:fldCharType="begin"/>
      </w:r>
      <w:r>
        <w:instrText xml:space="preserve"> HYPERLINK \l "_Toc7964" </w:instrText>
      </w:r>
      <w:r>
        <w:fldChar w:fldCharType="separate"/>
      </w:r>
      <w:r>
        <w:rPr>
          <w:rFonts w:hint="eastAsia"/>
          <w:color w:val="000000" w:themeColor="text1"/>
          <w14:textFill>
            <w14:solidFill>
              <w14:schemeClr w14:val="tx1"/>
            </w14:solidFill>
          </w14:textFill>
        </w:rPr>
        <w:t>附件二：开标一览表</w:t>
      </w:r>
      <w:r>
        <w:rPr>
          <w:color w:val="000000" w:themeColor="text1"/>
          <w14:textFill>
            <w14:solidFill>
              <w14:schemeClr w14:val="tx1"/>
            </w14:solidFill>
          </w14:textFill>
        </w:rPr>
        <w:tab/>
      </w: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PAGEREF _Toc7964 \h </w:instrText>
      </w:r>
      <w:r>
        <w:rPr>
          <w:color w:val="000000" w:themeColor="text1"/>
          <w14:textFill>
            <w14:solidFill>
              <w14:schemeClr w14:val="tx1"/>
            </w14:solidFill>
          </w14:textFill>
        </w:rPr>
        <w:fldChar w:fldCharType="separate"/>
      </w:r>
      <w:r>
        <w:rPr>
          <w:color w:val="000000" w:themeColor="text1"/>
          <w14:textFill>
            <w14:solidFill>
              <w14:schemeClr w14:val="tx1"/>
            </w14:solidFill>
          </w14:textFill>
        </w:rPr>
        <w:t>51</w:t>
      </w:r>
      <w:r>
        <w:rPr>
          <w:color w:val="000000" w:themeColor="text1"/>
          <w14:textFill>
            <w14:solidFill>
              <w14:schemeClr w14:val="tx1"/>
            </w14:solidFill>
          </w14:textFill>
        </w:rPr>
        <w:fldChar w:fldCharType="end"/>
      </w:r>
      <w:r>
        <w:rPr>
          <w:color w:val="000000" w:themeColor="text1"/>
          <w14:textFill>
            <w14:solidFill>
              <w14:schemeClr w14:val="tx1"/>
            </w14:solidFill>
          </w14:textFill>
        </w:rPr>
        <w:fldChar w:fldCharType="end"/>
      </w:r>
    </w:p>
    <w:p>
      <w:pPr>
        <w:pStyle w:val="38"/>
        <w:tabs>
          <w:tab w:val="right" w:leader="dot" w:pos="8959"/>
          <w:tab w:val="clear" w:pos="8948"/>
        </w:tabs>
        <w:rPr>
          <w:color w:val="000000" w:themeColor="text1"/>
          <w14:textFill>
            <w14:solidFill>
              <w14:schemeClr w14:val="tx1"/>
            </w14:solidFill>
          </w14:textFill>
        </w:rPr>
      </w:pPr>
      <w:r>
        <w:fldChar w:fldCharType="begin"/>
      </w:r>
      <w:r>
        <w:instrText xml:space="preserve"> HYPERLINK \l "_Toc10140" </w:instrText>
      </w:r>
      <w:r>
        <w:fldChar w:fldCharType="separate"/>
      </w:r>
      <w:r>
        <w:rPr>
          <w:rFonts w:hint="eastAsia"/>
          <w:color w:val="000000" w:themeColor="text1"/>
          <w14:textFill>
            <w14:solidFill>
              <w14:schemeClr w14:val="tx1"/>
            </w14:solidFill>
          </w14:textFill>
        </w:rPr>
        <w:t>附件三：商务条款偏离一览表</w:t>
      </w:r>
      <w:r>
        <w:rPr>
          <w:color w:val="000000" w:themeColor="text1"/>
          <w14:textFill>
            <w14:solidFill>
              <w14:schemeClr w14:val="tx1"/>
            </w14:solidFill>
          </w14:textFill>
        </w:rPr>
        <w:tab/>
      </w: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PAGEREF _Toc10140 \h </w:instrText>
      </w:r>
      <w:r>
        <w:rPr>
          <w:color w:val="000000" w:themeColor="text1"/>
          <w14:textFill>
            <w14:solidFill>
              <w14:schemeClr w14:val="tx1"/>
            </w14:solidFill>
          </w14:textFill>
        </w:rPr>
        <w:fldChar w:fldCharType="separate"/>
      </w:r>
      <w:r>
        <w:rPr>
          <w:color w:val="000000" w:themeColor="text1"/>
          <w14:textFill>
            <w14:solidFill>
              <w14:schemeClr w14:val="tx1"/>
            </w14:solidFill>
          </w14:textFill>
        </w:rPr>
        <w:t>52</w:t>
      </w:r>
      <w:r>
        <w:rPr>
          <w:color w:val="000000" w:themeColor="text1"/>
          <w14:textFill>
            <w14:solidFill>
              <w14:schemeClr w14:val="tx1"/>
            </w14:solidFill>
          </w14:textFill>
        </w:rPr>
        <w:fldChar w:fldCharType="end"/>
      </w:r>
      <w:r>
        <w:rPr>
          <w:color w:val="000000" w:themeColor="text1"/>
          <w14:textFill>
            <w14:solidFill>
              <w14:schemeClr w14:val="tx1"/>
            </w14:solidFill>
          </w14:textFill>
        </w:rPr>
        <w:fldChar w:fldCharType="end"/>
      </w:r>
    </w:p>
    <w:p>
      <w:pPr>
        <w:pStyle w:val="38"/>
        <w:tabs>
          <w:tab w:val="right" w:leader="dot" w:pos="8959"/>
          <w:tab w:val="clear" w:pos="8948"/>
        </w:tabs>
        <w:rPr>
          <w:color w:val="000000" w:themeColor="text1"/>
          <w14:textFill>
            <w14:solidFill>
              <w14:schemeClr w14:val="tx1"/>
            </w14:solidFill>
          </w14:textFill>
        </w:rPr>
      </w:pPr>
      <w:r>
        <w:fldChar w:fldCharType="begin"/>
      </w:r>
      <w:r>
        <w:instrText xml:space="preserve"> HYPERLINK \l "_Toc4711" </w:instrText>
      </w:r>
      <w:r>
        <w:fldChar w:fldCharType="separate"/>
      </w:r>
      <w:r>
        <w:rPr>
          <w:rFonts w:hint="eastAsia"/>
          <w:color w:val="000000" w:themeColor="text1"/>
          <w14:textFill>
            <w14:solidFill>
              <w14:schemeClr w14:val="tx1"/>
            </w14:solidFill>
          </w14:textFill>
        </w:rPr>
        <w:t>附件四：技术条款偏离一览表</w:t>
      </w:r>
      <w:r>
        <w:rPr>
          <w:color w:val="000000" w:themeColor="text1"/>
          <w14:textFill>
            <w14:solidFill>
              <w14:schemeClr w14:val="tx1"/>
            </w14:solidFill>
          </w14:textFill>
        </w:rPr>
        <w:tab/>
      </w: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PAGEREF _Toc4711 \h </w:instrText>
      </w:r>
      <w:r>
        <w:rPr>
          <w:color w:val="000000" w:themeColor="text1"/>
          <w14:textFill>
            <w14:solidFill>
              <w14:schemeClr w14:val="tx1"/>
            </w14:solidFill>
          </w14:textFill>
        </w:rPr>
        <w:fldChar w:fldCharType="separate"/>
      </w:r>
      <w:r>
        <w:rPr>
          <w:color w:val="000000" w:themeColor="text1"/>
          <w14:textFill>
            <w14:solidFill>
              <w14:schemeClr w14:val="tx1"/>
            </w14:solidFill>
          </w14:textFill>
        </w:rPr>
        <w:t>53</w:t>
      </w:r>
      <w:r>
        <w:rPr>
          <w:color w:val="000000" w:themeColor="text1"/>
          <w14:textFill>
            <w14:solidFill>
              <w14:schemeClr w14:val="tx1"/>
            </w14:solidFill>
          </w14:textFill>
        </w:rPr>
        <w:fldChar w:fldCharType="end"/>
      </w:r>
      <w:r>
        <w:rPr>
          <w:color w:val="000000" w:themeColor="text1"/>
          <w14:textFill>
            <w14:solidFill>
              <w14:schemeClr w14:val="tx1"/>
            </w14:solidFill>
          </w14:textFill>
        </w:rPr>
        <w:fldChar w:fldCharType="end"/>
      </w:r>
    </w:p>
    <w:p>
      <w:pPr>
        <w:pStyle w:val="38"/>
        <w:tabs>
          <w:tab w:val="right" w:leader="dot" w:pos="8959"/>
          <w:tab w:val="clear" w:pos="8948"/>
        </w:tabs>
        <w:rPr>
          <w:color w:val="000000" w:themeColor="text1"/>
          <w14:textFill>
            <w14:solidFill>
              <w14:schemeClr w14:val="tx1"/>
            </w14:solidFill>
          </w14:textFill>
        </w:rPr>
      </w:pPr>
      <w:r>
        <w:fldChar w:fldCharType="begin"/>
      </w:r>
      <w:r>
        <w:instrText xml:space="preserve"> HYPERLINK \l "_Toc19282" </w:instrText>
      </w:r>
      <w:r>
        <w:fldChar w:fldCharType="separate"/>
      </w:r>
      <w:r>
        <w:rPr>
          <w:rFonts w:hint="eastAsia"/>
          <w:color w:val="000000" w:themeColor="text1"/>
          <w14:textFill>
            <w14:solidFill>
              <w14:schemeClr w14:val="tx1"/>
            </w14:solidFill>
          </w14:textFill>
        </w:rPr>
        <w:t>附件五：同类业绩一览表</w:t>
      </w:r>
      <w:r>
        <w:rPr>
          <w:color w:val="000000" w:themeColor="text1"/>
          <w14:textFill>
            <w14:solidFill>
              <w14:schemeClr w14:val="tx1"/>
            </w14:solidFill>
          </w14:textFill>
        </w:rPr>
        <w:tab/>
      </w: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PAGEREF _Toc19282 \h </w:instrText>
      </w:r>
      <w:r>
        <w:rPr>
          <w:color w:val="000000" w:themeColor="text1"/>
          <w14:textFill>
            <w14:solidFill>
              <w14:schemeClr w14:val="tx1"/>
            </w14:solidFill>
          </w14:textFill>
        </w:rPr>
        <w:fldChar w:fldCharType="separate"/>
      </w:r>
      <w:r>
        <w:rPr>
          <w:color w:val="000000" w:themeColor="text1"/>
          <w14:textFill>
            <w14:solidFill>
              <w14:schemeClr w14:val="tx1"/>
            </w14:solidFill>
          </w14:textFill>
        </w:rPr>
        <w:t>56</w:t>
      </w:r>
      <w:r>
        <w:rPr>
          <w:color w:val="000000" w:themeColor="text1"/>
          <w14:textFill>
            <w14:solidFill>
              <w14:schemeClr w14:val="tx1"/>
            </w14:solidFill>
          </w14:textFill>
        </w:rPr>
        <w:fldChar w:fldCharType="end"/>
      </w:r>
      <w:r>
        <w:rPr>
          <w:color w:val="000000" w:themeColor="text1"/>
          <w14:textFill>
            <w14:solidFill>
              <w14:schemeClr w14:val="tx1"/>
            </w14:solidFill>
          </w14:textFill>
        </w:rPr>
        <w:fldChar w:fldCharType="end"/>
      </w:r>
    </w:p>
    <w:p>
      <w:pPr>
        <w:pStyle w:val="38"/>
        <w:tabs>
          <w:tab w:val="right" w:leader="dot" w:pos="8959"/>
          <w:tab w:val="clear" w:pos="8948"/>
        </w:tabs>
        <w:rPr>
          <w:color w:val="000000" w:themeColor="text1"/>
          <w14:textFill>
            <w14:solidFill>
              <w14:schemeClr w14:val="tx1"/>
            </w14:solidFill>
          </w14:textFill>
        </w:rPr>
      </w:pPr>
      <w:r>
        <w:fldChar w:fldCharType="begin"/>
      </w:r>
      <w:r>
        <w:instrText xml:space="preserve"> HYPERLINK \l "_Toc25116" </w:instrText>
      </w:r>
      <w:r>
        <w:fldChar w:fldCharType="separate"/>
      </w:r>
      <w:r>
        <w:rPr>
          <w:rFonts w:hint="eastAsia"/>
          <w:color w:val="000000" w:themeColor="text1"/>
          <w14:textFill>
            <w14:solidFill>
              <w14:schemeClr w14:val="tx1"/>
            </w14:solidFill>
          </w14:textFill>
        </w:rPr>
        <w:t>附件六：中标服务费承诺</w:t>
      </w:r>
      <w:r>
        <w:rPr>
          <w:color w:val="000000" w:themeColor="text1"/>
          <w14:textFill>
            <w14:solidFill>
              <w14:schemeClr w14:val="tx1"/>
            </w14:solidFill>
          </w14:textFill>
        </w:rPr>
        <w:tab/>
      </w: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PAGEREF _Toc25116 \h </w:instrText>
      </w:r>
      <w:r>
        <w:rPr>
          <w:color w:val="000000" w:themeColor="text1"/>
          <w14:textFill>
            <w14:solidFill>
              <w14:schemeClr w14:val="tx1"/>
            </w14:solidFill>
          </w14:textFill>
        </w:rPr>
        <w:fldChar w:fldCharType="separate"/>
      </w:r>
      <w:r>
        <w:rPr>
          <w:color w:val="000000" w:themeColor="text1"/>
          <w14:textFill>
            <w14:solidFill>
              <w14:schemeClr w14:val="tx1"/>
            </w14:solidFill>
          </w14:textFill>
        </w:rPr>
        <w:t>57</w:t>
      </w:r>
      <w:r>
        <w:rPr>
          <w:color w:val="000000" w:themeColor="text1"/>
          <w14:textFill>
            <w14:solidFill>
              <w14:schemeClr w14:val="tx1"/>
            </w14:solidFill>
          </w14:textFill>
        </w:rPr>
        <w:fldChar w:fldCharType="end"/>
      </w:r>
      <w:r>
        <w:rPr>
          <w:color w:val="000000" w:themeColor="text1"/>
          <w14:textFill>
            <w14:solidFill>
              <w14:schemeClr w14:val="tx1"/>
            </w14:solidFill>
          </w14:textFill>
        </w:rPr>
        <w:fldChar w:fldCharType="end"/>
      </w:r>
    </w:p>
    <w:p>
      <w:pPr>
        <w:pStyle w:val="38"/>
        <w:tabs>
          <w:tab w:val="right" w:leader="dot" w:pos="8959"/>
          <w:tab w:val="clear" w:pos="8948"/>
        </w:tabs>
        <w:rPr>
          <w:color w:val="000000" w:themeColor="text1"/>
          <w14:textFill>
            <w14:solidFill>
              <w14:schemeClr w14:val="tx1"/>
            </w14:solidFill>
          </w14:textFill>
        </w:rPr>
      </w:pPr>
      <w:r>
        <w:fldChar w:fldCharType="begin"/>
      </w:r>
      <w:r>
        <w:instrText xml:space="preserve"> HYPERLINK \l "_Toc4303" </w:instrText>
      </w:r>
      <w:r>
        <w:fldChar w:fldCharType="separate"/>
      </w:r>
      <w:r>
        <w:rPr>
          <w:rFonts w:hint="eastAsia"/>
          <w:color w:val="000000" w:themeColor="text1"/>
          <w14:textFill>
            <w14:solidFill>
              <w14:schemeClr w14:val="tx1"/>
            </w14:solidFill>
          </w14:textFill>
        </w:rPr>
        <w:t>附件七：投标人提交的其它商务和技术资料</w:t>
      </w:r>
      <w:r>
        <w:rPr>
          <w:color w:val="000000" w:themeColor="text1"/>
          <w14:textFill>
            <w14:solidFill>
              <w14:schemeClr w14:val="tx1"/>
            </w14:solidFill>
          </w14:textFill>
        </w:rPr>
        <w:tab/>
      </w: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PAGEREF _Toc4303 \h </w:instrText>
      </w:r>
      <w:r>
        <w:rPr>
          <w:color w:val="000000" w:themeColor="text1"/>
          <w14:textFill>
            <w14:solidFill>
              <w14:schemeClr w14:val="tx1"/>
            </w14:solidFill>
          </w14:textFill>
        </w:rPr>
        <w:fldChar w:fldCharType="separate"/>
      </w:r>
      <w:r>
        <w:rPr>
          <w:color w:val="000000" w:themeColor="text1"/>
          <w14:textFill>
            <w14:solidFill>
              <w14:schemeClr w14:val="tx1"/>
            </w14:solidFill>
          </w14:textFill>
        </w:rPr>
        <w:t>58</w:t>
      </w:r>
      <w:r>
        <w:rPr>
          <w:color w:val="000000" w:themeColor="text1"/>
          <w14:textFill>
            <w14:solidFill>
              <w14:schemeClr w14:val="tx1"/>
            </w14:solidFill>
          </w14:textFill>
        </w:rPr>
        <w:fldChar w:fldCharType="end"/>
      </w:r>
      <w:r>
        <w:rPr>
          <w:color w:val="000000" w:themeColor="text1"/>
          <w14:textFill>
            <w14:solidFill>
              <w14:schemeClr w14:val="tx1"/>
            </w14:solidFill>
          </w14:textFill>
        </w:rPr>
        <w:fldChar w:fldCharType="end"/>
      </w:r>
    </w:p>
    <w:p>
      <w:pPr>
        <w:pStyle w:val="38"/>
        <w:tabs>
          <w:tab w:val="right" w:leader="dot" w:pos="8959"/>
          <w:tab w:val="clear" w:pos="8948"/>
        </w:tabs>
        <w:rPr>
          <w:color w:val="000000" w:themeColor="text1"/>
          <w14:textFill>
            <w14:solidFill>
              <w14:schemeClr w14:val="tx1"/>
            </w14:solidFill>
          </w14:textFill>
        </w:rPr>
      </w:pPr>
      <w:r>
        <w:fldChar w:fldCharType="begin"/>
      </w:r>
      <w:r>
        <w:instrText xml:space="preserve"> HYPERLINK \l "_Toc17522" </w:instrText>
      </w:r>
      <w:r>
        <w:fldChar w:fldCharType="separate"/>
      </w:r>
      <w:r>
        <w:rPr>
          <w:rFonts w:hint="eastAsia"/>
          <w:color w:val="000000" w:themeColor="text1"/>
          <w14:textFill>
            <w14:solidFill>
              <w14:schemeClr w14:val="tx1"/>
            </w14:solidFill>
          </w14:textFill>
        </w:rPr>
        <w:t>其 他 格 式</w:t>
      </w:r>
      <w:r>
        <w:rPr>
          <w:color w:val="000000" w:themeColor="text1"/>
          <w14:textFill>
            <w14:solidFill>
              <w14:schemeClr w14:val="tx1"/>
            </w14:solidFill>
          </w14:textFill>
        </w:rPr>
        <w:tab/>
      </w: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PAGEREF _Toc17522 \h </w:instrText>
      </w:r>
      <w:r>
        <w:rPr>
          <w:color w:val="000000" w:themeColor="text1"/>
          <w14:textFill>
            <w14:solidFill>
              <w14:schemeClr w14:val="tx1"/>
            </w14:solidFill>
          </w14:textFill>
        </w:rPr>
        <w:fldChar w:fldCharType="separate"/>
      </w:r>
      <w:r>
        <w:rPr>
          <w:color w:val="000000" w:themeColor="text1"/>
          <w14:textFill>
            <w14:solidFill>
              <w14:schemeClr w14:val="tx1"/>
            </w14:solidFill>
          </w14:textFill>
        </w:rPr>
        <w:t>59</w:t>
      </w:r>
      <w:r>
        <w:rPr>
          <w:color w:val="000000" w:themeColor="text1"/>
          <w14:textFill>
            <w14:solidFill>
              <w14:schemeClr w14:val="tx1"/>
            </w14:solidFill>
          </w14:textFill>
        </w:rPr>
        <w:fldChar w:fldCharType="end"/>
      </w:r>
      <w:r>
        <w:rPr>
          <w:color w:val="000000" w:themeColor="text1"/>
          <w14:textFill>
            <w14:solidFill>
              <w14:schemeClr w14:val="tx1"/>
            </w14:solidFill>
          </w14:textFill>
        </w:rPr>
        <w:fldChar w:fldCharType="end"/>
      </w:r>
    </w:p>
    <w:p>
      <w:pPr>
        <w:rPr>
          <w:color w:val="000000" w:themeColor="text1"/>
          <w14:textFill>
            <w14:solidFill>
              <w14:schemeClr w14:val="tx1"/>
            </w14:solidFill>
          </w14:textFill>
        </w:rPr>
        <w:sectPr>
          <w:headerReference r:id="rId7" w:type="first"/>
          <w:footerReference r:id="rId8" w:type="first"/>
          <w:headerReference r:id="rId6" w:type="default"/>
          <w:type w:val="continuous"/>
          <w:pgSz w:w="11907" w:h="16840"/>
          <w:pgMar w:top="1418" w:right="1474" w:bottom="1418" w:left="1474" w:header="851" w:footer="851" w:gutter="0"/>
          <w:cols w:space="720" w:num="1"/>
          <w:docGrid w:linePitch="462" w:charSpace="0"/>
        </w:sectPr>
      </w:pPr>
      <w:r>
        <w:rPr>
          <w:bCs/>
          <w:caps/>
          <w:color w:val="000000" w:themeColor="text1"/>
          <w:szCs w:val="21"/>
          <w14:textFill>
            <w14:solidFill>
              <w14:schemeClr w14:val="tx1"/>
            </w14:solidFill>
          </w14:textFill>
        </w:rPr>
        <w:fldChar w:fldCharType="end"/>
      </w:r>
    </w:p>
    <w:bookmarkEnd w:id="0"/>
    <w:p>
      <w:pPr>
        <w:pStyle w:val="3"/>
        <w:numPr>
          <w:ilvl w:val="0"/>
          <w:numId w:val="0"/>
        </w:numPr>
        <w:spacing w:beforeLines="0"/>
        <w:rPr>
          <w:color w:val="000000" w:themeColor="text1"/>
          <w14:textFill>
            <w14:solidFill>
              <w14:schemeClr w14:val="tx1"/>
            </w14:solidFill>
          </w14:textFill>
        </w:rPr>
      </w:pPr>
      <w:bookmarkStart w:id="1" w:name="_Toc339020048"/>
      <w:bookmarkStart w:id="2" w:name="_Toc339019954"/>
      <w:bookmarkStart w:id="3" w:name="_Toc21734"/>
      <w:bookmarkStart w:id="4" w:name="_Toc349127583"/>
      <w:bookmarkStart w:id="5" w:name="_Toc332206657"/>
      <w:bookmarkStart w:id="6" w:name="_Toc330459945"/>
      <w:bookmarkStart w:id="7" w:name="_Toc365985108"/>
      <w:bookmarkStart w:id="8" w:name="_Toc350438702"/>
      <w:bookmarkStart w:id="9" w:name="_Toc340677031"/>
      <w:bookmarkStart w:id="10" w:name="_Toc336681537"/>
      <w:bookmarkStart w:id="11" w:name="_Toc341348291"/>
      <w:bookmarkStart w:id="12" w:name="_Toc365967002"/>
      <w:bookmarkStart w:id="13" w:name="_Toc340672830"/>
      <w:bookmarkStart w:id="14" w:name="_Toc345513762"/>
      <w:bookmarkStart w:id="15" w:name="_Toc336681892"/>
      <w:bookmarkStart w:id="16" w:name="_Toc339362257"/>
      <w:bookmarkStart w:id="17" w:name="_Toc366072457"/>
      <w:bookmarkStart w:id="18" w:name="_Toc350756403"/>
      <w:bookmarkStart w:id="19" w:name="_Toc342296708"/>
      <w:bookmarkStart w:id="20" w:name="_Toc30738"/>
      <w:bookmarkStart w:id="21" w:name="_Toc339020186"/>
      <w:bookmarkStart w:id="22" w:name="_Toc342060322"/>
      <w:bookmarkStart w:id="23" w:name="_Toc349143546"/>
      <w:bookmarkStart w:id="24" w:name="_Toc331683994"/>
      <w:bookmarkStart w:id="25" w:name="_Toc332270305"/>
      <w:bookmarkStart w:id="26" w:name="_Toc331512856"/>
      <w:bookmarkStart w:id="27" w:name="_Toc333237723"/>
      <w:bookmarkStart w:id="28" w:name="_Toc333238571"/>
      <w:bookmarkStart w:id="29" w:name="_Toc333935619"/>
      <w:bookmarkStart w:id="30" w:name="_Toc333237612"/>
      <w:bookmarkStart w:id="31" w:name="_Toc340507403"/>
      <w:bookmarkStart w:id="32" w:name="_Toc339019828"/>
      <w:bookmarkStart w:id="33" w:name="_Toc333935278"/>
      <w:bookmarkStart w:id="34" w:name="_Toc337632315"/>
      <w:bookmarkStart w:id="35" w:name="_Toc339441044"/>
      <w:bookmarkStart w:id="36" w:name="_Toc500860978"/>
      <w:r>
        <w:rPr>
          <w:rFonts w:hint="eastAsia"/>
          <w:color w:val="000000" w:themeColor="text1"/>
          <w14:textFill>
            <w14:solidFill>
              <w14:schemeClr w14:val="tx1"/>
            </w14:solidFill>
          </w14:textFill>
        </w:rPr>
        <w:t>第一</w:t>
      </w:r>
      <w:bookmarkStart w:id="37" w:name="_Hlt23321731"/>
      <w:bookmarkEnd w:id="37"/>
      <w:r>
        <w:rPr>
          <w:rFonts w:hint="eastAsia"/>
          <w:color w:val="000000" w:themeColor="text1"/>
          <w14:textFill>
            <w14:solidFill>
              <w14:schemeClr w14:val="tx1"/>
            </w14:solidFill>
          </w14:textFill>
        </w:rPr>
        <w:t>部分 投标邀请函</w:t>
      </w:r>
      <w:bookmarkEnd w:id="1"/>
      <w:bookmarkEnd w:id="2"/>
      <w:bookmarkEnd w:id="3"/>
      <w:bookmarkEnd w:id="4"/>
      <w:bookmarkEnd w:id="5"/>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p>
    <w:p>
      <w:pPr>
        <w:widowControl/>
        <w:tabs>
          <w:tab w:val="left" w:pos="502"/>
          <w:tab w:val="left" w:pos="5145"/>
        </w:tabs>
        <w:adjustRightInd w:val="0"/>
        <w:snapToGrid w:val="0"/>
        <w:spacing w:line="400" w:lineRule="exact"/>
        <w:ind w:left="105" w:leftChars="50" w:firstLine="420" w:firstLineChars="200"/>
        <w:jc w:val="left"/>
        <w:rPr>
          <w:rFonts w:ascii="宋体" w:hAnsi="宋体"/>
          <w:bCs/>
          <w:color w:val="000000" w:themeColor="text1"/>
          <w14:textFill>
            <w14:solidFill>
              <w14:schemeClr w14:val="tx1"/>
            </w14:solidFill>
          </w14:textFill>
        </w:rPr>
      </w:pPr>
      <w:r>
        <w:rPr>
          <w:rFonts w:hint="eastAsia" w:ascii="宋体" w:hAnsi="宋体"/>
          <w:bCs/>
          <w:color w:val="000000" w:themeColor="text1"/>
          <w14:textFill>
            <w14:solidFill>
              <w14:schemeClr w14:val="tx1"/>
            </w14:solidFill>
          </w14:textFill>
        </w:rPr>
        <w:t>广东业信采购招标有限公司（以下简称“招标代理机构”）受阳江农村商业银行股份有限公司（以下简称</w:t>
      </w:r>
      <w:r>
        <w:rPr>
          <w:rFonts w:ascii="宋体" w:hAnsi="宋体"/>
          <w:bCs/>
          <w:color w:val="000000" w:themeColor="text1"/>
          <w14:textFill>
            <w14:solidFill>
              <w14:schemeClr w14:val="tx1"/>
            </w14:solidFill>
          </w14:textFill>
        </w:rPr>
        <w:t>“</w:t>
      </w:r>
      <w:r>
        <w:rPr>
          <w:rFonts w:hint="eastAsia" w:ascii="宋体" w:hAnsi="宋体"/>
          <w:bCs/>
          <w:color w:val="000000" w:themeColor="text1"/>
          <w14:textFill>
            <w14:solidFill>
              <w14:schemeClr w14:val="tx1"/>
            </w14:solidFill>
          </w14:textFill>
        </w:rPr>
        <w:t>招标人</w:t>
      </w:r>
      <w:r>
        <w:rPr>
          <w:rFonts w:ascii="宋体" w:hAnsi="宋体"/>
          <w:bCs/>
          <w:color w:val="000000" w:themeColor="text1"/>
          <w14:textFill>
            <w14:solidFill>
              <w14:schemeClr w14:val="tx1"/>
            </w14:solidFill>
          </w14:textFill>
        </w:rPr>
        <w:t>”</w:t>
      </w:r>
      <w:r>
        <w:rPr>
          <w:rFonts w:hint="eastAsia" w:ascii="宋体" w:hAnsi="宋体"/>
          <w:bCs/>
          <w:color w:val="000000" w:themeColor="text1"/>
          <w14:textFill>
            <w14:solidFill>
              <w14:schemeClr w14:val="tx1"/>
            </w14:solidFill>
          </w14:textFill>
        </w:rPr>
        <w:t>）的委托，就阳江农村商业银行股份有限公司装修工程造价咨询公司准入项目进行公开招标(项目编号:YXCG-20240329)，欢迎符合条件的投标人参加。有关事项如下：</w:t>
      </w:r>
    </w:p>
    <w:p>
      <w:pPr>
        <w:widowControl/>
        <w:tabs>
          <w:tab w:val="left" w:pos="502"/>
        </w:tabs>
        <w:adjustRightInd w:val="0"/>
        <w:snapToGrid w:val="0"/>
        <w:spacing w:line="400" w:lineRule="exact"/>
        <w:rPr>
          <w:rFonts w:ascii="Tahoma" w:hAnsi="Tahoma" w:cs="Tahoma"/>
          <w:b/>
          <w:bCs/>
          <w:color w:val="000000" w:themeColor="text1"/>
          <w:szCs w:val="21"/>
          <w14:textFill>
            <w14:solidFill>
              <w14:schemeClr w14:val="tx1"/>
            </w14:solidFill>
          </w14:textFill>
        </w:rPr>
      </w:pPr>
      <w:r>
        <w:rPr>
          <w:rFonts w:hint="eastAsia" w:ascii="宋体" w:hAnsi="宋体" w:cs="Tahoma"/>
          <w:b/>
          <w:bCs/>
          <w:color w:val="000000" w:themeColor="text1"/>
          <w14:textFill>
            <w14:solidFill>
              <w14:schemeClr w14:val="tx1"/>
            </w14:solidFill>
          </w14:textFill>
        </w:rPr>
        <w:t>一、</w:t>
      </w:r>
      <w:r>
        <w:rPr>
          <w:rFonts w:hint="eastAsia" w:ascii="Tahoma" w:hAnsi="Tahoma" w:cs="Tahoma"/>
          <w:b/>
          <w:bCs/>
          <w:color w:val="000000" w:themeColor="text1"/>
          <w:szCs w:val="21"/>
          <w14:textFill>
            <w14:solidFill>
              <w14:schemeClr w14:val="tx1"/>
            </w14:solidFill>
          </w14:textFill>
        </w:rPr>
        <w:t>招标项目的名称、用途、数量、采购方式</w:t>
      </w:r>
    </w:p>
    <w:p>
      <w:pPr>
        <w:widowControl/>
        <w:numPr>
          <w:ilvl w:val="0"/>
          <w:numId w:val="20"/>
        </w:numPr>
        <w:tabs>
          <w:tab w:val="left" w:pos="735"/>
          <w:tab w:val="clear" w:pos="528"/>
        </w:tabs>
        <w:adjustRightInd w:val="0"/>
        <w:snapToGrid w:val="0"/>
        <w:spacing w:line="400" w:lineRule="exact"/>
        <w:ind w:left="1785" w:leftChars="200" w:hanging="1365" w:hangingChars="650"/>
        <w:rPr>
          <w:rFonts w:ascii="宋体" w:hAnsi="宋体"/>
          <w:bCs/>
          <w:color w:val="000000" w:themeColor="text1"/>
          <w14:textFill>
            <w14:solidFill>
              <w14:schemeClr w14:val="tx1"/>
            </w14:solidFill>
          </w14:textFill>
        </w:rPr>
      </w:pPr>
      <w:r>
        <w:rPr>
          <w:rFonts w:hint="eastAsia" w:ascii="宋体" w:hAnsi="宋体"/>
          <w:bCs/>
          <w:color w:val="000000" w:themeColor="text1"/>
          <w14:textFill>
            <w14:solidFill>
              <w14:schemeClr w14:val="tx1"/>
            </w14:solidFill>
          </w14:textFill>
        </w:rPr>
        <w:t>项目名称：阳江农村商业银行股份有限公司装修工程造价咨询公司准入项目</w:t>
      </w:r>
    </w:p>
    <w:p>
      <w:pPr>
        <w:widowControl/>
        <w:numPr>
          <w:ilvl w:val="0"/>
          <w:numId w:val="20"/>
        </w:numPr>
        <w:tabs>
          <w:tab w:val="left" w:pos="735"/>
          <w:tab w:val="clear" w:pos="528"/>
        </w:tabs>
        <w:adjustRightInd w:val="0"/>
        <w:snapToGrid w:val="0"/>
        <w:spacing w:line="400" w:lineRule="exact"/>
        <w:ind w:left="420" w:leftChars="200" w:firstLine="0"/>
        <w:rPr>
          <w:rFonts w:ascii="宋体" w:hAnsi="宋体"/>
          <w:bCs/>
          <w:color w:val="000000" w:themeColor="text1"/>
          <w14:textFill>
            <w14:solidFill>
              <w14:schemeClr w14:val="tx1"/>
            </w14:solidFill>
          </w14:textFill>
        </w:rPr>
      </w:pPr>
      <w:r>
        <w:rPr>
          <w:rFonts w:hint="eastAsia" w:ascii="宋体" w:hAnsi="宋体"/>
          <w:bCs/>
          <w:color w:val="000000" w:themeColor="text1"/>
          <w14:textFill>
            <w14:solidFill>
              <w14:schemeClr w14:val="tx1"/>
            </w14:solidFill>
          </w14:textFill>
        </w:rPr>
        <w:t>项目编号：YXCG-20240329</w:t>
      </w:r>
    </w:p>
    <w:p>
      <w:pPr>
        <w:widowControl/>
        <w:numPr>
          <w:ilvl w:val="0"/>
          <w:numId w:val="20"/>
        </w:numPr>
        <w:tabs>
          <w:tab w:val="left" w:pos="735"/>
          <w:tab w:val="clear" w:pos="528"/>
        </w:tabs>
        <w:adjustRightInd w:val="0"/>
        <w:snapToGrid w:val="0"/>
        <w:spacing w:line="400" w:lineRule="exact"/>
        <w:ind w:left="735" w:leftChars="200" w:hanging="315" w:hangingChars="150"/>
        <w:rPr>
          <w:rFonts w:ascii="宋体" w:hAnsi="宋体"/>
          <w:bCs/>
          <w:color w:val="000000" w:themeColor="text1"/>
          <w14:textFill>
            <w14:solidFill>
              <w14:schemeClr w14:val="tx1"/>
            </w14:solidFill>
          </w14:textFill>
        </w:rPr>
      </w:pPr>
      <w:r>
        <w:rPr>
          <w:rFonts w:hint="eastAsia" w:ascii="宋体" w:hAnsi="宋体"/>
          <w:bCs/>
          <w:color w:val="000000" w:themeColor="text1"/>
          <w14:textFill>
            <w14:solidFill>
              <w14:schemeClr w14:val="tx1"/>
            </w14:solidFill>
          </w14:textFill>
        </w:rPr>
        <w:t>数  量：一项</w:t>
      </w:r>
    </w:p>
    <w:p>
      <w:pPr>
        <w:widowControl/>
        <w:numPr>
          <w:ilvl w:val="0"/>
          <w:numId w:val="20"/>
        </w:numPr>
        <w:tabs>
          <w:tab w:val="left" w:pos="735"/>
          <w:tab w:val="clear" w:pos="528"/>
        </w:tabs>
        <w:adjustRightInd w:val="0"/>
        <w:snapToGrid w:val="0"/>
        <w:spacing w:line="400" w:lineRule="exact"/>
        <w:ind w:left="736" w:leftChars="200" w:hanging="316" w:hangingChars="150"/>
        <w:rPr>
          <w:rFonts w:ascii="宋体" w:hAnsi="宋体"/>
          <w:b/>
          <w:bCs/>
          <w:color w:val="000000" w:themeColor="text1"/>
          <w:szCs w:val="21"/>
          <w14:textFill>
            <w14:solidFill>
              <w14:schemeClr w14:val="tx1"/>
            </w14:solidFill>
          </w14:textFill>
        </w:rPr>
      </w:pPr>
      <w:r>
        <w:rPr>
          <w:rFonts w:hint="eastAsia" w:ascii="宋体" w:hAnsi="宋体"/>
          <w:b/>
          <w:bCs/>
          <w:color w:val="000000" w:themeColor="text1"/>
          <w:szCs w:val="21"/>
          <w14:textFill>
            <w14:solidFill>
              <w14:schemeClr w14:val="tx1"/>
            </w14:solidFill>
          </w14:textFill>
        </w:rPr>
        <w:t>服务期：</w:t>
      </w:r>
      <w:r>
        <w:rPr>
          <w:rFonts w:hint="eastAsia" w:ascii="宋体" w:hAnsi="宋体" w:cs="宋体"/>
          <w:color w:val="000000" w:themeColor="text1"/>
          <w14:textFill>
            <w14:solidFill>
              <w14:schemeClr w14:val="tx1"/>
            </w14:solidFill>
          </w14:textFill>
        </w:rPr>
        <w:t>3年，具体以合同签订为准。在服务期间，合同采用一年一签方式，招标人每年对入库单位服务质量进行评估，如考核合格将续签次年合同。（少于该服务期将作为无效投标处理）</w:t>
      </w:r>
    </w:p>
    <w:p>
      <w:pPr>
        <w:widowControl/>
        <w:numPr>
          <w:ilvl w:val="0"/>
          <w:numId w:val="20"/>
        </w:numPr>
        <w:tabs>
          <w:tab w:val="left" w:pos="315"/>
          <w:tab w:val="left" w:pos="735"/>
          <w:tab w:val="clear" w:pos="528"/>
        </w:tabs>
        <w:adjustRightInd w:val="0"/>
        <w:snapToGrid w:val="0"/>
        <w:spacing w:line="400" w:lineRule="exact"/>
        <w:ind w:left="420" w:leftChars="200" w:firstLine="0"/>
        <w:rPr>
          <w:rFonts w:ascii="宋体" w:hAnsi="宋体"/>
          <w:bCs/>
          <w:color w:val="000000" w:themeColor="text1"/>
          <w14:textFill>
            <w14:solidFill>
              <w14:schemeClr w14:val="tx1"/>
            </w14:solidFill>
          </w14:textFill>
        </w:rPr>
      </w:pPr>
      <w:r>
        <w:rPr>
          <w:rFonts w:hint="eastAsia" w:ascii="宋体" w:hAnsi="宋体"/>
          <w:bCs/>
          <w:color w:val="000000" w:themeColor="text1"/>
          <w:lang w:val="zh-CN"/>
          <w14:textFill>
            <w14:solidFill>
              <w14:schemeClr w14:val="tx1"/>
            </w14:solidFill>
          </w14:textFill>
        </w:rPr>
        <w:t>中标供应商数量：</w:t>
      </w:r>
      <w:r>
        <w:rPr>
          <w:rFonts w:hint="eastAsia" w:ascii="宋体" w:hAnsi="宋体" w:cs="宋体"/>
          <w:color w:val="000000" w:themeColor="text1"/>
          <w14:textFill>
            <w14:solidFill>
              <w14:schemeClr w14:val="tx1"/>
            </w14:solidFill>
          </w14:textFill>
        </w:rPr>
        <w:t>本次拟准入造价公司3家、后备单位2家（后备单位不足不影响招标结果）。</w:t>
      </w:r>
    </w:p>
    <w:p>
      <w:pPr>
        <w:widowControl/>
        <w:numPr>
          <w:ilvl w:val="0"/>
          <w:numId w:val="20"/>
        </w:numPr>
        <w:tabs>
          <w:tab w:val="left" w:pos="315"/>
          <w:tab w:val="left" w:pos="735"/>
          <w:tab w:val="clear" w:pos="528"/>
        </w:tabs>
        <w:adjustRightInd w:val="0"/>
        <w:snapToGrid w:val="0"/>
        <w:spacing w:line="400" w:lineRule="exact"/>
        <w:ind w:left="420" w:leftChars="200" w:firstLine="0"/>
        <w:rPr>
          <w:rFonts w:ascii="宋体" w:hAnsi="宋体"/>
          <w:bCs/>
          <w:color w:val="000000" w:themeColor="text1"/>
          <w14:textFill>
            <w14:solidFill>
              <w14:schemeClr w14:val="tx1"/>
            </w14:solidFill>
          </w14:textFill>
        </w:rPr>
      </w:pPr>
      <w:r>
        <w:rPr>
          <w:rFonts w:hint="eastAsia" w:ascii="宋体" w:hAnsi="宋体" w:cs="Tahoma"/>
          <w:color w:val="000000" w:themeColor="text1"/>
          <w:kern w:val="28"/>
          <w:szCs w:val="21"/>
          <w14:textFill>
            <w14:solidFill>
              <w14:schemeClr w14:val="tx1"/>
            </w14:solidFill>
          </w14:textFill>
        </w:rPr>
        <w:t>项目招标方式：公开招标</w:t>
      </w:r>
    </w:p>
    <w:p>
      <w:pPr>
        <w:widowControl/>
        <w:tabs>
          <w:tab w:val="left" w:pos="502"/>
        </w:tabs>
        <w:adjustRightInd w:val="0"/>
        <w:snapToGrid w:val="0"/>
        <w:spacing w:line="400" w:lineRule="exact"/>
        <w:rPr>
          <w:rFonts w:ascii="宋体" w:hAnsi="宋体" w:cs="Tahoma"/>
          <w:b/>
          <w:bCs/>
          <w:color w:val="000000" w:themeColor="text1"/>
          <w14:textFill>
            <w14:solidFill>
              <w14:schemeClr w14:val="tx1"/>
            </w14:solidFill>
          </w14:textFill>
        </w:rPr>
      </w:pPr>
      <w:r>
        <w:rPr>
          <w:rFonts w:hint="eastAsia" w:ascii="宋体" w:hAnsi="宋体" w:cs="Tahoma"/>
          <w:b/>
          <w:bCs/>
          <w:color w:val="000000" w:themeColor="text1"/>
          <w14:textFill>
            <w14:solidFill>
              <w14:schemeClr w14:val="tx1"/>
            </w14:solidFill>
          </w14:textFill>
        </w:rPr>
        <w:t>二、投标人资格要求为：</w:t>
      </w:r>
    </w:p>
    <w:p>
      <w:pPr>
        <w:widowControl/>
        <w:tabs>
          <w:tab w:val="left" w:pos="420"/>
        </w:tabs>
        <w:adjustRightInd w:val="0"/>
        <w:snapToGrid w:val="0"/>
        <w:spacing w:line="400" w:lineRule="exact"/>
        <w:ind w:left="434" w:leftChars="200" w:hanging="14" w:hangingChars="7"/>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1.投标人须是中华人民共和国境内合法注册的独立法人机构或其他组织，并具有相应的经营范围、能力及人员。</w:t>
      </w:r>
    </w:p>
    <w:p>
      <w:pPr>
        <w:widowControl/>
        <w:tabs>
          <w:tab w:val="left" w:pos="420"/>
        </w:tabs>
        <w:adjustRightInd w:val="0"/>
        <w:snapToGrid w:val="0"/>
        <w:spacing w:line="400" w:lineRule="exact"/>
        <w:ind w:left="434" w:leftChars="200" w:hanging="14" w:hangingChars="7"/>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2.投标人拟派的项目负责人具有一级注册造价工程师证书（提供证书复印件及近6个月任意1个月在投标单位购买的社保证明）；</w:t>
      </w:r>
    </w:p>
    <w:p>
      <w:pPr>
        <w:widowControl/>
        <w:tabs>
          <w:tab w:val="left" w:pos="420"/>
        </w:tabs>
        <w:adjustRightInd w:val="0"/>
        <w:snapToGrid w:val="0"/>
        <w:spacing w:line="400" w:lineRule="exact"/>
        <w:ind w:left="434" w:leftChars="200" w:hanging="14" w:hangingChars="7"/>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3.在近三年内【自投标之日（申请准入之日）起往前顺推】无重大违法记录；（提供《承诺函》</w:t>
      </w:r>
    </w:p>
    <w:p>
      <w:pPr>
        <w:widowControl/>
        <w:tabs>
          <w:tab w:val="left" w:pos="420"/>
        </w:tabs>
        <w:adjustRightInd w:val="0"/>
        <w:snapToGrid w:val="0"/>
        <w:spacing w:line="400" w:lineRule="exact"/>
        <w:ind w:left="434" w:leftChars="200" w:hanging="14" w:hangingChars="7"/>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承诺）</w:t>
      </w:r>
    </w:p>
    <w:p>
      <w:pPr>
        <w:widowControl/>
        <w:tabs>
          <w:tab w:val="left" w:pos="420"/>
        </w:tabs>
        <w:adjustRightInd w:val="0"/>
        <w:snapToGrid w:val="0"/>
        <w:spacing w:line="400" w:lineRule="exact"/>
        <w:ind w:left="434" w:leftChars="200" w:hanging="14" w:hangingChars="7"/>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4.单位负责人为同一人、彼此存在投资与被投资、控股、管理关系的、或彼此的经营者、董事会（或同类管理机构）成员属于直系亲属或配偶关系的，不被接受作为同时参与本项目的投标人。 （提供《承诺函》承诺）</w:t>
      </w:r>
    </w:p>
    <w:p>
      <w:pPr>
        <w:widowControl/>
        <w:tabs>
          <w:tab w:val="left" w:pos="420"/>
        </w:tabs>
        <w:adjustRightInd w:val="0"/>
        <w:snapToGrid w:val="0"/>
        <w:spacing w:line="400" w:lineRule="exact"/>
        <w:ind w:left="434" w:leftChars="200" w:hanging="14" w:hangingChars="7"/>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5.本项目不接受联合体投标；</w:t>
      </w:r>
    </w:p>
    <w:p>
      <w:pPr>
        <w:widowControl/>
        <w:tabs>
          <w:tab w:val="left" w:pos="420"/>
        </w:tabs>
        <w:adjustRightInd w:val="0"/>
        <w:snapToGrid w:val="0"/>
        <w:spacing w:line="400" w:lineRule="exact"/>
        <w:ind w:left="434" w:leftChars="200" w:hanging="14" w:hangingChars="7"/>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6.投标人须在招标代理机构登记并购买招标文件。</w:t>
      </w:r>
    </w:p>
    <w:p>
      <w:pPr>
        <w:widowControl/>
        <w:tabs>
          <w:tab w:val="left" w:pos="502"/>
        </w:tabs>
        <w:adjustRightInd w:val="0"/>
        <w:snapToGrid w:val="0"/>
        <w:spacing w:line="400" w:lineRule="exact"/>
        <w:rPr>
          <w:rFonts w:ascii="Tahoma" w:hAnsi="Tahoma" w:cs="Tahoma"/>
          <w:b/>
          <w:bCs/>
          <w:color w:val="000000" w:themeColor="text1"/>
          <w:szCs w:val="21"/>
          <w14:textFill>
            <w14:solidFill>
              <w14:schemeClr w14:val="tx1"/>
            </w14:solidFill>
          </w14:textFill>
        </w:rPr>
      </w:pPr>
      <w:r>
        <w:rPr>
          <w:rFonts w:hint="eastAsia" w:ascii="Tahoma" w:hAnsi="Tahoma" w:cs="Tahoma"/>
          <w:b/>
          <w:bCs/>
          <w:color w:val="000000" w:themeColor="text1"/>
          <w:szCs w:val="21"/>
          <w14:textFill>
            <w14:solidFill>
              <w14:schemeClr w14:val="tx1"/>
            </w14:solidFill>
          </w14:textFill>
        </w:rPr>
        <w:t>三、</w:t>
      </w:r>
      <w:r>
        <w:rPr>
          <w:rFonts w:ascii="Tahoma" w:hAnsi="Tahoma" w:cs="Tahoma"/>
          <w:b/>
          <w:bCs/>
          <w:color w:val="000000" w:themeColor="text1"/>
          <w:szCs w:val="21"/>
          <w14:textFill>
            <w14:solidFill>
              <w14:schemeClr w14:val="tx1"/>
            </w14:solidFill>
          </w14:textFill>
        </w:rPr>
        <w:t>招标文件的公示</w:t>
      </w:r>
    </w:p>
    <w:p>
      <w:pPr>
        <w:spacing w:line="400" w:lineRule="exact"/>
        <w:ind w:firstLine="420" w:firstLineChars="200"/>
        <w:rPr>
          <w:rFonts w:ascii="宋体" w:hAnsi="宋体" w:cs="宋体"/>
          <w:bCs/>
          <w:color w:val="000000" w:themeColor="text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1．</w:t>
      </w:r>
      <w:r>
        <w:rPr>
          <w:rFonts w:hint="eastAsia" w:ascii="宋体" w:hAnsi="宋体" w:cs="Arial"/>
          <w:color w:val="000000" w:themeColor="text1"/>
          <w14:textFill>
            <w14:solidFill>
              <w14:schemeClr w14:val="tx1"/>
            </w14:solidFill>
          </w14:textFill>
        </w:rPr>
        <w:t>招标文件公示时</w:t>
      </w:r>
      <w:r>
        <w:rPr>
          <w:rFonts w:hint="eastAsia" w:ascii="宋体" w:hAnsi="宋体" w:cs="宋体"/>
          <w:bCs/>
          <w:color w:val="000000" w:themeColor="text1"/>
          <w14:textFill>
            <w14:solidFill>
              <w14:schemeClr w14:val="tx1"/>
            </w14:solidFill>
          </w14:textFill>
        </w:rPr>
        <w:t>间及下载： 2024年4月10日至2024年4月17日。</w:t>
      </w:r>
    </w:p>
    <w:p>
      <w:pPr>
        <w:spacing w:line="400" w:lineRule="exact"/>
        <w:ind w:left="420" w:leftChars="200"/>
        <w:rPr>
          <w:rFonts w:ascii="宋体" w:hAnsi="宋体"/>
          <w:bCs/>
          <w:color w:val="000000" w:themeColor="text1"/>
          <w14:textFill>
            <w14:solidFill>
              <w14:schemeClr w14:val="tx1"/>
            </w14:solidFill>
          </w14:textFill>
        </w:rPr>
      </w:pPr>
      <w:r>
        <w:rPr>
          <w:rFonts w:hint="eastAsia" w:ascii="宋体" w:hAnsi="宋体"/>
          <w:bCs/>
          <w:color w:val="000000" w:themeColor="text1"/>
          <w14:textFill>
            <w14:solidFill>
              <w14:schemeClr w14:val="tx1"/>
            </w14:solidFill>
          </w14:textFill>
        </w:rPr>
        <w:t>2．</w:t>
      </w:r>
      <w:r>
        <w:rPr>
          <w:rFonts w:ascii="宋体" w:hAnsi="宋体"/>
          <w:bCs/>
          <w:color w:val="000000" w:themeColor="text1"/>
          <w14:textFill>
            <w14:solidFill>
              <w14:schemeClr w14:val="tx1"/>
            </w14:solidFill>
          </w14:textFill>
        </w:rPr>
        <w:t>根据《广东省实施〈中华人民共和国政府采购法〉办法》第三十五条的规定，投标人认为采购</w:t>
      </w:r>
    </w:p>
    <w:p>
      <w:pPr>
        <w:spacing w:line="400" w:lineRule="exact"/>
        <w:rPr>
          <w:rFonts w:ascii="宋体" w:hAnsi="宋体" w:cs="宋体"/>
          <w:color w:val="000000" w:themeColor="text1"/>
          <w:kern w:val="0"/>
          <w:szCs w:val="21"/>
          <w14:textFill>
            <w14:solidFill>
              <w14:schemeClr w14:val="tx1"/>
            </w14:solidFill>
          </w14:textFill>
        </w:rPr>
      </w:pPr>
      <w:r>
        <w:rPr>
          <w:rFonts w:ascii="宋体" w:hAnsi="宋体"/>
          <w:bCs/>
          <w:color w:val="000000" w:themeColor="text1"/>
          <w14:textFill>
            <w14:solidFill>
              <w14:schemeClr w14:val="tx1"/>
            </w14:solidFill>
          </w14:textFill>
        </w:rPr>
        <w:t>文件的内容损害其权益</w:t>
      </w:r>
      <w:r>
        <w:rPr>
          <w:rFonts w:ascii="宋体" w:hAnsi="宋体" w:cs="宋体"/>
          <w:color w:val="000000" w:themeColor="text1"/>
          <w:kern w:val="0"/>
          <w:szCs w:val="21"/>
          <w14:textFill>
            <w14:solidFill>
              <w14:schemeClr w14:val="tx1"/>
            </w14:solidFill>
          </w14:textFill>
        </w:rPr>
        <w:t>的，可以在公示期间或者自期满之日起七个工作日内以书面形式向</w:t>
      </w:r>
      <w:r>
        <w:rPr>
          <w:rFonts w:hint="eastAsia" w:ascii="宋体" w:hAnsi="宋体" w:cs="宋体"/>
          <w:color w:val="000000" w:themeColor="text1"/>
          <w:kern w:val="0"/>
          <w:szCs w:val="21"/>
          <w14:textFill>
            <w14:solidFill>
              <w14:schemeClr w14:val="tx1"/>
            </w14:solidFill>
          </w14:textFill>
        </w:rPr>
        <w:t>招标人</w:t>
      </w:r>
      <w:r>
        <w:rPr>
          <w:rFonts w:ascii="宋体" w:hAnsi="宋体" w:cs="宋体"/>
          <w:color w:val="000000" w:themeColor="text1"/>
          <w:kern w:val="0"/>
          <w:szCs w:val="21"/>
          <w14:textFill>
            <w14:solidFill>
              <w14:schemeClr w14:val="tx1"/>
            </w14:solidFill>
          </w14:textFill>
        </w:rPr>
        <w:t>或</w:t>
      </w:r>
      <w:r>
        <w:rPr>
          <w:rFonts w:hint="eastAsia" w:ascii="宋体" w:hAnsi="宋体" w:cs="宋体"/>
          <w:color w:val="000000" w:themeColor="text1"/>
          <w:kern w:val="0"/>
          <w:szCs w:val="21"/>
          <w14:textFill>
            <w14:solidFill>
              <w14:schemeClr w14:val="tx1"/>
            </w14:solidFill>
          </w14:textFill>
        </w:rPr>
        <w:t>招标代理机构</w:t>
      </w:r>
      <w:r>
        <w:rPr>
          <w:rFonts w:ascii="宋体" w:hAnsi="宋体" w:cs="宋体"/>
          <w:color w:val="000000" w:themeColor="text1"/>
          <w:kern w:val="0"/>
          <w:szCs w:val="21"/>
          <w14:textFill>
            <w14:solidFill>
              <w14:schemeClr w14:val="tx1"/>
            </w14:solidFill>
          </w14:textFill>
        </w:rPr>
        <w:t>提出质疑。质疑函应当</w:t>
      </w:r>
      <w:r>
        <w:rPr>
          <w:rFonts w:hint="eastAsia" w:ascii="宋体" w:hAnsi="宋体" w:cs="宋体"/>
          <w:color w:val="000000" w:themeColor="text1"/>
          <w:kern w:val="0"/>
          <w:szCs w:val="21"/>
          <w14:textFill>
            <w14:solidFill>
              <w14:schemeClr w14:val="tx1"/>
            </w14:solidFill>
          </w14:textFill>
        </w:rPr>
        <w:t>由</w:t>
      </w:r>
      <w:r>
        <w:rPr>
          <w:rFonts w:ascii="宋体" w:hAnsi="宋体" w:cs="宋体"/>
          <w:color w:val="000000" w:themeColor="text1"/>
          <w:kern w:val="0"/>
          <w:szCs w:val="21"/>
          <w14:textFill>
            <w14:solidFill>
              <w14:schemeClr w14:val="tx1"/>
            </w14:solidFill>
          </w14:textFill>
        </w:rPr>
        <w:t>质疑</w:t>
      </w:r>
      <w:r>
        <w:rPr>
          <w:rFonts w:hint="eastAsia" w:ascii="宋体" w:hAnsi="宋体" w:cs="宋体"/>
          <w:color w:val="000000" w:themeColor="text1"/>
          <w:kern w:val="0"/>
          <w:szCs w:val="21"/>
          <w14:textFill>
            <w14:solidFill>
              <w14:schemeClr w14:val="tx1"/>
            </w14:solidFill>
          </w14:textFill>
        </w:rPr>
        <w:t>投标人的法定代表人（负责人）</w:t>
      </w:r>
      <w:r>
        <w:rPr>
          <w:rFonts w:ascii="宋体" w:hAnsi="宋体" w:cs="宋体"/>
          <w:color w:val="000000" w:themeColor="text1"/>
          <w:kern w:val="0"/>
          <w:szCs w:val="21"/>
          <w14:textFill>
            <w14:solidFill>
              <w14:schemeClr w14:val="tx1"/>
            </w14:solidFill>
          </w14:textFill>
        </w:rPr>
        <w:t>或</w:t>
      </w:r>
      <w:r>
        <w:rPr>
          <w:rFonts w:hint="eastAsia" w:ascii="宋体" w:hAnsi="宋体" w:cs="宋体"/>
          <w:color w:val="000000" w:themeColor="text1"/>
          <w:kern w:val="0"/>
          <w:szCs w:val="21"/>
          <w14:textFill>
            <w14:solidFill>
              <w14:schemeClr w14:val="tx1"/>
            </w14:solidFill>
          </w14:textFill>
        </w:rPr>
        <w:t>授权代理人</w:t>
      </w:r>
      <w:r>
        <w:rPr>
          <w:rFonts w:ascii="宋体" w:hAnsi="宋体" w:cs="宋体"/>
          <w:color w:val="000000" w:themeColor="text1"/>
          <w:kern w:val="0"/>
          <w:szCs w:val="21"/>
          <w14:textFill>
            <w14:solidFill>
              <w14:schemeClr w14:val="tx1"/>
            </w14:solidFill>
          </w14:textFill>
        </w:rPr>
        <w:t>签字并加盖</w:t>
      </w:r>
      <w:r>
        <w:rPr>
          <w:rFonts w:hint="eastAsia" w:ascii="宋体" w:hAnsi="宋体" w:cs="宋体"/>
          <w:color w:val="000000" w:themeColor="text1"/>
          <w:kern w:val="0"/>
          <w:szCs w:val="21"/>
          <w14:textFill>
            <w14:solidFill>
              <w14:schemeClr w14:val="tx1"/>
            </w14:solidFill>
          </w14:textFill>
        </w:rPr>
        <w:t>单位</w:t>
      </w:r>
      <w:r>
        <w:rPr>
          <w:rFonts w:ascii="宋体" w:hAnsi="宋体" w:cs="宋体"/>
          <w:color w:val="000000" w:themeColor="text1"/>
          <w:kern w:val="0"/>
          <w:szCs w:val="21"/>
          <w14:textFill>
            <w14:solidFill>
              <w14:schemeClr w14:val="tx1"/>
            </w14:solidFill>
          </w14:textFill>
        </w:rPr>
        <w:t>公章</w:t>
      </w:r>
      <w:r>
        <w:rPr>
          <w:rFonts w:hint="eastAsia" w:ascii="宋体" w:hAnsi="宋体" w:cs="宋体"/>
          <w:color w:val="000000" w:themeColor="text1"/>
          <w:kern w:val="0"/>
          <w:szCs w:val="21"/>
          <w14:textFill>
            <w14:solidFill>
              <w14:schemeClr w14:val="tx1"/>
            </w14:solidFill>
          </w14:textFill>
        </w:rPr>
        <w:t>，留有联系人及联系电话并提供营业执照复印件、法定代表人（负责人）证明书、授权委托书、</w:t>
      </w:r>
      <w:r>
        <w:rPr>
          <w:rFonts w:hint="eastAsia" w:ascii="宋体" w:hAnsi="宋体" w:cs="宋体"/>
          <w:bCs/>
          <w:color w:val="000000" w:themeColor="text1"/>
          <w:szCs w:val="21"/>
          <w14:textFill>
            <w14:solidFill>
              <w14:schemeClr w14:val="tx1"/>
            </w14:solidFill>
          </w14:textFill>
        </w:rPr>
        <w:t>法定代表人（负责人）身份证复印件、</w:t>
      </w:r>
      <w:r>
        <w:rPr>
          <w:rFonts w:hint="eastAsia" w:ascii="宋体" w:hAnsi="宋体" w:cs="宋体"/>
          <w:color w:val="000000" w:themeColor="text1"/>
          <w:kern w:val="0"/>
          <w:szCs w:val="21"/>
          <w14:textFill>
            <w14:solidFill>
              <w14:schemeClr w14:val="tx1"/>
            </w14:solidFill>
          </w14:textFill>
        </w:rPr>
        <w:t>授权代理人身份证复印件，并与招标代理机构工作人员做好确认工作，未被确认的质疑将作为无效质疑，招标人</w:t>
      </w:r>
      <w:r>
        <w:rPr>
          <w:rFonts w:ascii="宋体" w:hAnsi="宋体" w:cs="宋体"/>
          <w:color w:val="000000" w:themeColor="text1"/>
          <w:kern w:val="0"/>
          <w:szCs w:val="21"/>
          <w14:textFill>
            <w14:solidFill>
              <w14:schemeClr w14:val="tx1"/>
            </w14:solidFill>
          </w14:textFill>
        </w:rPr>
        <w:t>或</w:t>
      </w:r>
      <w:r>
        <w:rPr>
          <w:rFonts w:hint="eastAsia" w:ascii="宋体" w:hAnsi="宋体" w:cs="宋体"/>
          <w:color w:val="000000" w:themeColor="text1"/>
          <w:kern w:val="0"/>
          <w:szCs w:val="21"/>
          <w14:textFill>
            <w14:solidFill>
              <w14:schemeClr w14:val="tx1"/>
            </w14:solidFill>
          </w14:textFill>
        </w:rPr>
        <w:t>招标代理机构可不予作答。</w:t>
      </w:r>
    </w:p>
    <w:p>
      <w:pPr>
        <w:widowControl/>
        <w:numPr>
          <w:ilvl w:val="0"/>
          <w:numId w:val="22"/>
        </w:numPr>
        <w:tabs>
          <w:tab w:val="left" w:pos="502"/>
        </w:tabs>
        <w:adjustRightInd w:val="0"/>
        <w:snapToGrid w:val="0"/>
        <w:spacing w:line="400" w:lineRule="exact"/>
        <w:rPr>
          <w:rFonts w:ascii="Tahoma" w:hAnsi="Tahoma" w:cs="Tahoma"/>
          <w:b/>
          <w:bCs/>
          <w:color w:val="000000" w:themeColor="text1"/>
          <w:szCs w:val="21"/>
          <w14:textFill>
            <w14:solidFill>
              <w14:schemeClr w14:val="tx1"/>
            </w14:solidFill>
          </w14:textFill>
        </w:rPr>
      </w:pPr>
      <w:r>
        <w:rPr>
          <w:rFonts w:hint="eastAsia" w:ascii="Tahoma" w:hAnsi="Tahoma" w:cs="Tahoma"/>
          <w:b/>
          <w:bCs/>
          <w:color w:val="000000" w:themeColor="text1"/>
          <w:szCs w:val="21"/>
          <w14:textFill>
            <w14:solidFill>
              <w14:schemeClr w14:val="tx1"/>
            </w14:solidFill>
          </w14:textFill>
        </w:rPr>
        <w:t>购买招标文件的时间、地点、方式及招标文件售价</w:t>
      </w:r>
    </w:p>
    <w:p>
      <w:pPr>
        <w:widowControl/>
        <w:tabs>
          <w:tab w:val="left" w:pos="735"/>
        </w:tabs>
        <w:adjustRightInd w:val="0"/>
        <w:snapToGrid w:val="0"/>
        <w:spacing w:line="400" w:lineRule="exact"/>
        <w:ind w:left="210" w:leftChars="100" w:firstLine="210" w:firstLineChars="100"/>
        <w:rPr>
          <w:rFonts w:ascii="宋体" w:hAnsi="宋体" w:cs="宋体"/>
          <w:color w:val="000000" w:themeColor="text1"/>
          <w14:textFill>
            <w14:solidFill>
              <w14:schemeClr w14:val="tx1"/>
            </w14:solidFill>
          </w14:textFill>
        </w:rPr>
      </w:pPr>
      <w:r>
        <w:rPr>
          <w:rFonts w:hint="eastAsia" w:ascii="宋体" w:hAnsi="宋体" w:cs="宋体"/>
          <w:color w:val="000000" w:themeColor="text1"/>
          <w14:textFill>
            <w14:solidFill>
              <w14:schemeClr w14:val="tx1"/>
            </w14:solidFill>
          </w14:textFill>
        </w:rPr>
        <w:t>1.购买招标文件</w:t>
      </w:r>
      <w:r>
        <w:rPr>
          <w:rFonts w:hint="eastAsia" w:ascii="宋体" w:hAnsi="宋体" w:cs="宋体"/>
          <w:bCs/>
          <w:color w:val="000000" w:themeColor="text1"/>
          <w14:textFill>
            <w14:solidFill>
              <w14:schemeClr w14:val="tx1"/>
            </w14:solidFill>
          </w14:textFill>
        </w:rPr>
        <w:t>时间： 2024年4月10日至2024年4月17日，上午9:00～12:00，下午2:30～5:30（节假日除外）（北</w:t>
      </w:r>
      <w:r>
        <w:rPr>
          <w:rFonts w:hint="eastAsia" w:ascii="宋体" w:hAnsi="宋体" w:cs="宋体"/>
          <w:color w:val="000000" w:themeColor="text1"/>
          <w14:textFill>
            <w14:solidFill>
              <w14:schemeClr w14:val="tx1"/>
            </w14:solidFill>
          </w14:textFill>
        </w:rPr>
        <w:t>京时间）。</w:t>
      </w:r>
    </w:p>
    <w:p>
      <w:pPr>
        <w:widowControl/>
        <w:tabs>
          <w:tab w:val="left" w:pos="735"/>
        </w:tabs>
        <w:adjustRightInd w:val="0"/>
        <w:snapToGrid w:val="0"/>
        <w:spacing w:line="400" w:lineRule="exact"/>
        <w:ind w:left="210" w:leftChars="100" w:firstLine="210" w:firstLineChars="100"/>
        <w:rPr>
          <w:rFonts w:ascii="宋体" w:hAnsi="宋体" w:cs="宋体"/>
          <w:color w:val="000000" w:themeColor="text1"/>
          <w14:textFill>
            <w14:solidFill>
              <w14:schemeClr w14:val="tx1"/>
            </w14:solidFill>
          </w14:textFill>
        </w:rPr>
      </w:pPr>
      <w:r>
        <w:rPr>
          <w:rFonts w:hint="eastAsia" w:ascii="宋体" w:hAnsi="宋体" w:cs="宋体"/>
          <w:color w:val="000000" w:themeColor="text1"/>
          <w14:textFill>
            <w14:solidFill>
              <w14:schemeClr w14:val="tx1"/>
            </w14:solidFill>
          </w14:textFill>
        </w:rPr>
        <w:t>2.购买招标文件地点：阳江市江城区猫山四街33号A座2楼</w:t>
      </w:r>
      <w:r>
        <w:rPr>
          <w:rFonts w:hint="eastAsia" w:ascii="宋体" w:hAnsi="宋体" w:cs="宋体"/>
          <w:color w:val="000000" w:themeColor="text1"/>
          <w:szCs w:val="21"/>
          <w14:textFill>
            <w14:solidFill>
              <w14:schemeClr w14:val="tx1"/>
            </w14:solidFill>
          </w14:textFill>
        </w:rPr>
        <w:t>205室。</w:t>
      </w:r>
    </w:p>
    <w:p>
      <w:pPr>
        <w:widowControl/>
        <w:tabs>
          <w:tab w:val="left" w:pos="735"/>
        </w:tabs>
        <w:adjustRightInd w:val="0"/>
        <w:snapToGrid w:val="0"/>
        <w:spacing w:line="400" w:lineRule="exact"/>
        <w:ind w:left="210" w:leftChars="100" w:firstLine="210" w:firstLineChars="100"/>
        <w:rPr>
          <w:rFonts w:ascii="宋体" w:hAnsi="宋体" w:cs="宋体"/>
          <w:color w:val="000000" w:themeColor="text1"/>
          <w14:textFill>
            <w14:solidFill>
              <w14:schemeClr w14:val="tx1"/>
            </w14:solidFill>
          </w14:textFill>
        </w:rPr>
      </w:pPr>
      <w:r>
        <w:rPr>
          <w:rFonts w:hint="eastAsia" w:ascii="宋体" w:hAnsi="宋体" w:cs="宋体"/>
          <w:bCs/>
          <w:color w:val="000000" w:themeColor="text1"/>
          <w14:textFill>
            <w14:solidFill>
              <w14:schemeClr w14:val="tx1"/>
            </w14:solidFill>
          </w14:textFill>
        </w:rPr>
        <w:t>3.招标文件售价：</w:t>
      </w:r>
      <w:r>
        <w:rPr>
          <w:rFonts w:hint="eastAsia" w:ascii="宋体" w:hAnsi="宋体" w:cs="宋体"/>
          <w:bCs/>
          <w:color w:val="000000" w:themeColor="text1"/>
          <w:szCs w:val="21"/>
          <w14:textFill>
            <w14:solidFill>
              <w14:schemeClr w14:val="tx1"/>
            </w14:solidFill>
          </w14:textFill>
        </w:rPr>
        <w:t>招标文件每套人民币300元，售后不退</w:t>
      </w:r>
      <w:r>
        <w:rPr>
          <w:rFonts w:hint="eastAsia" w:ascii="宋体" w:hAnsi="宋体" w:cs="宋体"/>
          <w:bCs/>
          <w:color w:val="000000" w:themeColor="text1"/>
          <w14:textFill>
            <w14:solidFill>
              <w14:schemeClr w14:val="tx1"/>
            </w14:solidFill>
          </w14:textFill>
        </w:rPr>
        <w:t>。</w:t>
      </w:r>
    </w:p>
    <w:p>
      <w:pPr>
        <w:widowControl/>
        <w:tabs>
          <w:tab w:val="left" w:pos="735"/>
        </w:tabs>
        <w:adjustRightInd w:val="0"/>
        <w:snapToGrid w:val="0"/>
        <w:spacing w:line="400" w:lineRule="exact"/>
        <w:ind w:left="420" w:leftChars="200"/>
        <w:rPr>
          <w:rFonts w:ascii="宋体" w:hAnsi="宋体" w:cs="宋体"/>
          <w:bCs/>
          <w:color w:val="000000" w:themeColor="text1"/>
          <w14:textFill>
            <w14:solidFill>
              <w14:schemeClr w14:val="tx1"/>
            </w14:solidFill>
          </w14:textFill>
        </w:rPr>
      </w:pPr>
      <w:r>
        <w:rPr>
          <w:rFonts w:hint="eastAsia" w:ascii="宋体" w:hAnsi="宋体" w:cs="宋体"/>
          <w:bCs/>
          <w:color w:val="000000" w:themeColor="text1"/>
          <w14:textFill>
            <w14:solidFill>
              <w14:schemeClr w14:val="tx1"/>
            </w14:solidFill>
          </w14:textFill>
        </w:rPr>
        <w:t>4.招标文件获取方式：现场发售。</w:t>
      </w:r>
    </w:p>
    <w:p>
      <w:pPr>
        <w:widowControl/>
        <w:tabs>
          <w:tab w:val="left" w:pos="735"/>
        </w:tabs>
        <w:adjustRightInd w:val="0"/>
        <w:snapToGrid w:val="0"/>
        <w:spacing w:line="400" w:lineRule="exact"/>
        <w:ind w:left="420" w:leftChars="200"/>
        <w:rPr>
          <w:rFonts w:ascii="宋体" w:hAnsi="宋体" w:cs="宋体"/>
          <w:bCs/>
          <w:color w:val="000000" w:themeColor="text1"/>
          <w:szCs w:val="21"/>
          <w14:textFill>
            <w14:solidFill>
              <w14:schemeClr w14:val="tx1"/>
            </w14:solidFill>
          </w14:textFill>
        </w:rPr>
      </w:pPr>
      <w:r>
        <w:rPr>
          <w:rFonts w:hint="eastAsia" w:ascii="宋体" w:hAnsi="宋体" w:cs="宋体"/>
          <w:bCs/>
          <w:color w:val="000000" w:themeColor="text1"/>
          <w14:textFill>
            <w14:solidFill>
              <w14:schemeClr w14:val="tx1"/>
            </w14:solidFill>
          </w14:textFill>
        </w:rPr>
        <w:t>5.</w:t>
      </w:r>
      <w:r>
        <w:rPr>
          <w:rFonts w:hint="eastAsia" w:ascii="宋体" w:hAnsi="宋体" w:cs="宋体"/>
          <w:bCs/>
          <w:color w:val="000000" w:themeColor="text1"/>
          <w:szCs w:val="21"/>
          <w14:textFill>
            <w14:solidFill>
              <w14:schemeClr w14:val="tx1"/>
            </w14:solidFill>
          </w14:textFill>
        </w:rPr>
        <w:t>购买招标文件必须携带:</w:t>
      </w:r>
    </w:p>
    <w:p>
      <w:pPr>
        <w:widowControl/>
        <w:tabs>
          <w:tab w:val="left" w:pos="735"/>
        </w:tabs>
        <w:adjustRightInd w:val="0"/>
        <w:snapToGrid w:val="0"/>
        <w:spacing w:line="400" w:lineRule="exact"/>
        <w:ind w:left="657" w:leftChars="263" w:hanging="105" w:hangingChars="50"/>
        <w:rPr>
          <w:rFonts w:ascii="宋体" w:hAnsi="宋体" w:cs="宋体"/>
          <w:bCs/>
          <w:color w:val="000000" w:themeColor="text1"/>
          <w14:textFill>
            <w14:solidFill>
              <w14:schemeClr w14:val="tx1"/>
            </w14:solidFill>
          </w14:textFill>
        </w:rPr>
      </w:pPr>
      <w:r>
        <w:rPr>
          <w:rFonts w:hint="eastAsia" w:ascii="宋体" w:hAnsi="宋体" w:cs="宋体"/>
          <w:bCs/>
          <w:color w:val="000000" w:themeColor="text1"/>
          <w:szCs w:val="21"/>
          <w14:textFill>
            <w14:solidFill>
              <w14:schemeClr w14:val="tx1"/>
            </w14:solidFill>
          </w14:textFill>
        </w:rPr>
        <w:t>1）法定代表人（负责人）证明书原件、法定代表人（负责人）授权委托书原件、法定代表人（负责人）身份证复印件、</w:t>
      </w:r>
      <w:r>
        <w:rPr>
          <w:rFonts w:hint="eastAsia" w:ascii="宋体" w:hAnsi="宋体" w:cs="宋体"/>
          <w:color w:val="000000" w:themeColor="text1"/>
          <w:kern w:val="0"/>
          <w:szCs w:val="21"/>
          <w14:textFill>
            <w14:solidFill>
              <w14:schemeClr w14:val="tx1"/>
            </w14:solidFill>
          </w14:textFill>
        </w:rPr>
        <w:t>授权代理人</w:t>
      </w:r>
      <w:r>
        <w:rPr>
          <w:rFonts w:hint="eastAsia" w:ascii="宋体" w:hAnsi="宋体" w:cs="宋体"/>
          <w:bCs/>
          <w:color w:val="000000" w:themeColor="text1"/>
          <w:szCs w:val="21"/>
          <w14:textFill>
            <w14:solidFill>
              <w14:schemeClr w14:val="tx1"/>
            </w14:solidFill>
          </w14:textFill>
        </w:rPr>
        <w:t>身份证复印件、营业执照副本复印件和相关资质证书复印件及《购买标书登记表》（</w:t>
      </w:r>
      <w:r>
        <w:fldChar w:fldCharType="begin"/>
      </w:r>
      <w:r>
        <w:instrText xml:space="preserve"> HYPERLINK "http://www.yjgpc.gov.cn/" </w:instrText>
      </w:r>
      <w:r>
        <w:fldChar w:fldCharType="separate"/>
      </w:r>
      <w:r>
        <w:rPr>
          <w:rStyle w:val="54"/>
          <w:rFonts w:hint="eastAsia" w:ascii="宋体" w:hAnsi="宋体" w:cs="宋体"/>
          <w:color w:val="000000" w:themeColor="text1"/>
          <w14:textFill>
            <w14:solidFill>
              <w14:schemeClr w14:val="tx1"/>
            </w14:solidFill>
          </w14:textFill>
        </w:rPr>
        <w:t>http://www.yjcg.cc</w:t>
      </w:r>
      <w:r>
        <w:rPr>
          <w:rStyle w:val="54"/>
          <w:rFonts w:hint="eastAsia" w:ascii="宋体" w:hAnsi="宋体" w:cs="宋体"/>
          <w:color w:val="000000" w:themeColor="text1"/>
          <w14:textFill>
            <w14:solidFill>
              <w14:schemeClr w14:val="tx1"/>
            </w14:solidFill>
          </w14:textFill>
        </w:rPr>
        <w:fldChar w:fldCharType="end"/>
      </w:r>
      <w:r>
        <w:fldChar w:fldCharType="begin"/>
      </w:r>
      <w:r>
        <w:instrText xml:space="preserve"> HYPERLINK "http://www.yjcg.cc/index.php?c=content&amp;a=list&amp;catid=14" \o "政府采购资料下载" </w:instrText>
      </w:r>
      <w:r>
        <w:fldChar w:fldCharType="separate"/>
      </w:r>
      <w:r>
        <w:rPr>
          <w:rStyle w:val="54"/>
          <w:rFonts w:hint="eastAsia" w:ascii="宋体" w:hAnsi="宋体" w:cs="宋体"/>
          <w:bCs/>
          <w:color w:val="000000" w:themeColor="text1"/>
          <w14:textFill>
            <w14:solidFill>
              <w14:schemeClr w14:val="tx1"/>
            </w14:solidFill>
          </w14:textFill>
        </w:rPr>
        <w:t>政府采购资料</w:t>
      </w:r>
      <w:r>
        <w:rPr>
          <w:rStyle w:val="54"/>
          <w:rFonts w:hint="eastAsia" w:ascii="宋体" w:hAnsi="宋体" w:cs="宋体"/>
          <w:bCs/>
          <w:color w:val="000000" w:themeColor="text1"/>
          <w14:textFill>
            <w14:solidFill>
              <w14:schemeClr w14:val="tx1"/>
            </w14:solidFill>
          </w14:textFill>
        </w:rPr>
        <w:fldChar w:fldCharType="end"/>
      </w:r>
      <w:r>
        <w:rPr>
          <w:rFonts w:hint="eastAsia" w:ascii="宋体" w:hAnsi="宋体" w:cs="宋体"/>
          <w:bCs/>
          <w:color w:val="000000" w:themeColor="text1"/>
          <w:szCs w:val="21"/>
          <w14:textFill>
            <w14:solidFill>
              <w14:schemeClr w14:val="tx1"/>
            </w14:solidFill>
          </w14:textFill>
        </w:rPr>
        <w:t>下载专区）加盖公章到指定地址购买。</w:t>
      </w:r>
      <w:r>
        <w:rPr>
          <w:rFonts w:hint="eastAsia" w:ascii="宋体" w:hAnsi="宋体" w:cs="宋体"/>
          <w:b/>
          <w:bCs/>
          <w:color w:val="000000" w:themeColor="text1"/>
          <w14:textFill>
            <w14:solidFill>
              <w14:schemeClr w14:val="tx1"/>
            </w14:solidFill>
          </w14:textFill>
        </w:rPr>
        <w:t>报名时投标单位的资料与以上报名条件不符合、不齐全、复印件不清晰或未盖红色公章的将不予受理</w:t>
      </w:r>
      <w:r>
        <w:rPr>
          <w:rFonts w:hint="eastAsia" w:ascii="宋体" w:hAnsi="宋体" w:cs="宋体"/>
          <w:bCs/>
          <w:color w:val="000000" w:themeColor="text1"/>
          <w14:textFill>
            <w14:solidFill>
              <w14:schemeClr w14:val="tx1"/>
            </w14:solidFill>
          </w14:textFill>
        </w:rPr>
        <w:t>。</w:t>
      </w:r>
    </w:p>
    <w:p>
      <w:pPr>
        <w:widowControl/>
        <w:tabs>
          <w:tab w:val="left" w:pos="735"/>
        </w:tabs>
        <w:adjustRightInd w:val="0"/>
        <w:snapToGrid w:val="0"/>
        <w:spacing w:line="400" w:lineRule="exact"/>
        <w:ind w:left="657" w:leftChars="263" w:hanging="105" w:hangingChars="50"/>
        <w:rPr>
          <w:rFonts w:ascii="宋体" w:hAnsi="宋体" w:cs="宋体"/>
          <w:b/>
          <w:color w:val="000000" w:themeColor="text1"/>
          <w14:textFill>
            <w14:solidFill>
              <w14:schemeClr w14:val="tx1"/>
            </w14:solidFill>
          </w14:textFill>
        </w:rPr>
      </w:pPr>
      <w:r>
        <w:rPr>
          <w:rFonts w:hint="eastAsia" w:ascii="宋体" w:hAnsi="宋体" w:cs="宋体"/>
          <w:b/>
          <w:bCs/>
          <w:color w:val="000000" w:themeColor="text1"/>
          <w14:textFill>
            <w14:solidFill>
              <w14:schemeClr w14:val="tx1"/>
            </w14:solidFill>
          </w14:textFill>
        </w:rPr>
        <w:t>2）供应商须提供未被列入“信用中国”网站(www.creditchina.gov.cn)“记录失信被执行人或重大税收违法案件当事人名单或政府采购严重违法失信行为”记录名单，以及不处于中国政府采购网(www.ccgp.gov.cn)“政府采购严重违法失信行为信息记录”中的禁止参加政府采购活动期间的截图。（证明文件须加盖投标人公章）（以招标代理机构或招标人查询结果为准，如相关失信记录已失效，供应商需提供相关证明资料）。</w:t>
      </w:r>
    </w:p>
    <w:p>
      <w:pPr>
        <w:widowControl/>
        <w:numPr>
          <w:ilvl w:val="0"/>
          <w:numId w:val="22"/>
        </w:numPr>
        <w:tabs>
          <w:tab w:val="left" w:pos="502"/>
        </w:tabs>
        <w:adjustRightInd w:val="0"/>
        <w:snapToGrid w:val="0"/>
        <w:spacing w:line="400" w:lineRule="exact"/>
        <w:rPr>
          <w:rFonts w:ascii="宋体" w:hAnsi="宋体" w:cs="宋体"/>
          <w:b/>
          <w:bCs/>
          <w:color w:val="000000" w:themeColor="text1"/>
          <w:szCs w:val="21"/>
          <w14:textFill>
            <w14:solidFill>
              <w14:schemeClr w14:val="tx1"/>
            </w14:solidFill>
          </w14:textFill>
        </w:rPr>
      </w:pPr>
      <w:r>
        <w:rPr>
          <w:rFonts w:hint="eastAsia" w:ascii="宋体" w:hAnsi="宋体" w:cs="宋体"/>
          <w:b/>
          <w:bCs/>
          <w:color w:val="000000" w:themeColor="text1"/>
          <w:szCs w:val="21"/>
          <w14:textFill>
            <w14:solidFill>
              <w14:schemeClr w14:val="tx1"/>
            </w14:solidFill>
          </w14:textFill>
        </w:rPr>
        <w:t>投标截止时间、开标时间及地点</w:t>
      </w:r>
    </w:p>
    <w:p>
      <w:pPr>
        <w:widowControl/>
        <w:tabs>
          <w:tab w:val="left" w:pos="735"/>
        </w:tabs>
        <w:adjustRightInd w:val="0"/>
        <w:snapToGrid w:val="0"/>
        <w:spacing w:line="400" w:lineRule="exact"/>
        <w:ind w:firstLine="420" w:firstLineChars="200"/>
        <w:rPr>
          <w:rFonts w:ascii="宋体" w:hAnsi="宋体" w:cs="宋体"/>
          <w:color w:val="000000" w:themeColor="text1"/>
          <w14:textFill>
            <w14:solidFill>
              <w14:schemeClr w14:val="tx1"/>
            </w14:solidFill>
          </w14:textFill>
        </w:rPr>
      </w:pPr>
      <w:r>
        <w:rPr>
          <w:rFonts w:hint="eastAsia" w:ascii="宋体" w:hAnsi="宋体" w:cs="宋体"/>
          <w:color w:val="000000" w:themeColor="text1"/>
          <w14:textFill>
            <w14:solidFill>
              <w14:schemeClr w14:val="tx1"/>
            </w14:solidFill>
          </w14:textFill>
        </w:rPr>
        <w:t>1.递交投标文件时间：2024年5月6日</w:t>
      </w:r>
      <w:r>
        <w:rPr>
          <w:rFonts w:hint="eastAsia" w:ascii="宋体" w:hAnsi="宋体" w:cs="宋体"/>
          <w:color w:val="000000" w:themeColor="text1"/>
          <w:lang w:val="en-US" w:eastAsia="zh-CN"/>
          <w14:textFill>
            <w14:solidFill>
              <w14:schemeClr w14:val="tx1"/>
            </w14:solidFill>
          </w14:textFill>
        </w:rPr>
        <w:t>9</w:t>
      </w:r>
      <w:r>
        <w:rPr>
          <w:rFonts w:hint="eastAsia" w:ascii="宋体" w:hAnsi="宋体" w:cs="宋体"/>
          <w:color w:val="000000" w:themeColor="text1"/>
          <w14:textFill>
            <w14:solidFill>
              <w14:schemeClr w14:val="tx1"/>
            </w14:solidFill>
          </w14:textFill>
        </w:rPr>
        <w:t>:</w:t>
      </w:r>
      <w:r>
        <w:rPr>
          <w:rFonts w:hint="eastAsia" w:ascii="宋体" w:hAnsi="宋体" w:cs="宋体"/>
          <w:color w:val="000000" w:themeColor="text1"/>
          <w:lang w:val="en-US" w:eastAsia="zh-CN"/>
          <w14:textFill>
            <w14:solidFill>
              <w14:schemeClr w14:val="tx1"/>
            </w14:solidFill>
          </w14:textFill>
        </w:rPr>
        <w:t>0</w:t>
      </w:r>
      <w:r>
        <w:rPr>
          <w:rFonts w:hint="eastAsia" w:ascii="宋体" w:hAnsi="宋体" w:cs="宋体"/>
          <w:color w:val="000000" w:themeColor="text1"/>
          <w14:textFill>
            <w14:solidFill>
              <w14:schemeClr w14:val="tx1"/>
            </w14:solidFill>
          </w14:textFill>
        </w:rPr>
        <w:t>0-</w:t>
      </w:r>
      <w:r>
        <w:rPr>
          <w:rFonts w:hint="eastAsia" w:ascii="宋体" w:hAnsi="宋体" w:cs="宋体"/>
          <w:color w:val="000000" w:themeColor="text1"/>
          <w:lang w:val="en-US" w:eastAsia="zh-CN"/>
          <w14:textFill>
            <w14:solidFill>
              <w14:schemeClr w14:val="tx1"/>
            </w14:solidFill>
          </w14:textFill>
        </w:rPr>
        <w:t>9</w:t>
      </w:r>
      <w:r>
        <w:rPr>
          <w:rFonts w:hint="eastAsia" w:ascii="宋体" w:hAnsi="宋体" w:cs="宋体"/>
          <w:color w:val="000000" w:themeColor="text1"/>
          <w14:textFill>
            <w14:solidFill>
              <w14:schemeClr w14:val="tx1"/>
            </w14:solidFill>
          </w14:textFill>
        </w:rPr>
        <w:t>:</w:t>
      </w:r>
      <w:r>
        <w:rPr>
          <w:rFonts w:hint="eastAsia" w:ascii="宋体" w:hAnsi="宋体" w:cs="宋体"/>
          <w:color w:val="000000" w:themeColor="text1"/>
          <w:lang w:val="en-US" w:eastAsia="zh-CN"/>
          <w14:textFill>
            <w14:solidFill>
              <w14:schemeClr w14:val="tx1"/>
            </w14:solidFill>
          </w14:textFill>
        </w:rPr>
        <w:t>3</w:t>
      </w:r>
      <w:r>
        <w:rPr>
          <w:rFonts w:hint="eastAsia" w:ascii="宋体" w:hAnsi="宋体" w:cs="宋体"/>
          <w:color w:val="000000" w:themeColor="text1"/>
          <w14:textFill>
            <w14:solidFill>
              <w14:schemeClr w14:val="tx1"/>
            </w14:solidFill>
          </w14:textFill>
        </w:rPr>
        <w:t>0 (北京时间)。</w:t>
      </w:r>
    </w:p>
    <w:p>
      <w:pPr>
        <w:widowControl/>
        <w:tabs>
          <w:tab w:val="left" w:pos="735"/>
        </w:tabs>
        <w:adjustRightInd w:val="0"/>
        <w:snapToGrid w:val="0"/>
        <w:spacing w:line="400" w:lineRule="exact"/>
        <w:ind w:firstLine="420" w:firstLineChars="200"/>
        <w:rPr>
          <w:rFonts w:ascii="宋体" w:hAnsi="宋体" w:cs="宋体"/>
          <w:bCs/>
          <w:color w:val="000000" w:themeColor="text1"/>
          <w14:textFill>
            <w14:solidFill>
              <w14:schemeClr w14:val="tx1"/>
            </w14:solidFill>
          </w14:textFill>
        </w:rPr>
      </w:pPr>
      <w:r>
        <w:rPr>
          <w:rFonts w:hint="eastAsia" w:ascii="宋体" w:hAnsi="宋体" w:cs="宋体"/>
          <w:color w:val="000000" w:themeColor="text1"/>
          <w14:textFill>
            <w14:solidFill>
              <w14:schemeClr w14:val="tx1"/>
            </w14:solidFill>
          </w14:textFill>
        </w:rPr>
        <w:t>2.投标截止时间、开标时间：2024年5月6日</w:t>
      </w:r>
      <w:r>
        <w:rPr>
          <w:rFonts w:hint="eastAsia" w:ascii="宋体" w:hAnsi="宋体" w:cs="宋体"/>
          <w:color w:val="000000" w:themeColor="text1"/>
          <w:lang w:val="en-US" w:eastAsia="zh-CN"/>
          <w14:textFill>
            <w14:solidFill>
              <w14:schemeClr w14:val="tx1"/>
            </w14:solidFill>
          </w14:textFill>
        </w:rPr>
        <w:t>9</w:t>
      </w:r>
      <w:r>
        <w:rPr>
          <w:rFonts w:hint="eastAsia" w:ascii="宋体" w:hAnsi="宋体" w:cs="宋体"/>
          <w:color w:val="000000" w:themeColor="text1"/>
          <w14:textFill>
            <w14:solidFill>
              <w14:schemeClr w14:val="tx1"/>
            </w14:solidFill>
          </w14:textFill>
        </w:rPr>
        <w:t>:</w:t>
      </w:r>
      <w:r>
        <w:rPr>
          <w:rFonts w:hint="eastAsia" w:ascii="宋体" w:hAnsi="宋体" w:cs="宋体"/>
          <w:color w:val="000000" w:themeColor="text1"/>
          <w:lang w:val="en-US" w:eastAsia="zh-CN"/>
          <w14:textFill>
            <w14:solidFill>
              <w14:schemeClr w14:val="tx1"/>
            </w14:solidFill>
          </w14:textFill>
        </w:rPr>
        <w:t>3</w:t>
      </w:r>
      <w:r>
        <w:rPr>
          <w:rFonts w:hint="eastAsia" w:ascii="宋体" w:hAnsi="宋体" w:cs="宋体"/>
          <w:color w:val="000000" w:themeColor="text1"/>
          <w14:textFill>
            <w14:solidFill>
              <w14:schemeClr w14:val="tx1"/>
            </w14:solidFill>
          </w14:textFill>
        </w:rPr>
        <w:t>0(北京时间)。</w:t>
      </w:r>
    </w:p>
    <w:p>
      <w:pPr>
        <w:widowControl/>
        <w:tabs>
          <w:tab w:val="left" w:pos="735"/>
        </w:tabs>
        <w:adjustRightInd w:val="0"/>
        <w:snapToGrid w:val="0"/>
        <w:spacing w:line="400" w:lineRule="exact"/>
        <w:ind w:firstLine="420" w:firstLineChars="200"/>
        <w:rPr>
          <w:rFonts w:ascii="宋体" w:hAnsi="宋体" w:cs="宋体"/>
          <w:bCs/>
          <w:color w:val="000000" w:themeColor="text1"/>
          <w14:textFill>
            <w14:solidFill>
              <w14:schemeClr w14:val="tx1"/>
            </w14:solidFill>
          </w14:textFill>
        </w:rPr>
      </w:pPr>
      <w:r>
        <w:rPr>
          <w:rFonts w:hint="eastAsia" w:ascii="宋体" w:hAnsi="宋体" w:cs="宋体"/>
          <w:color w:val="000000" w:themeColor="text1"/>
          <w14:textFill>
            <w14:solidFill>
              <w14:schemeClr w14:val="tx1"/>
            </w14:solidFill>
          </w14:textFill>
        </w:rPr>
        <w:t>3.递交投标文件地点、开标地点：阳江市江城区猫山四街33号A座2楼开标室。</w:t>
      </w:r>
    </w:p>
    <w:p>
      <w:pPr>
        <w:widowControl/>
        <w:tabs>
          <w:tab w:val="left" w:pos="735"/>
        </w:tabs>
        <w:adjustRightInd w:val="0"/>
        <w:snapToGrid w:val="0"/>
        <w:spacing w:line="400" w:lineRule="exact"/>
        <w:rPr>
          <w:rFonts w:ascii="宋体" w:hAnsi="宋体" w:cs="宋体"/>
          <w:b/>
          <w:bCs/>
          <w:color w:val="000000" w:themeColor="text1"/>
          <w:szCs w:val="21"/>
          <w14:textFill>
            <w14:solidFill>
              <w14:schemeClr w14:val="tx1"/>
            </w14:solidFill>
          </w14:textFill>
        </w:rPr>
      </w:pPr>
      <w:r>
        <w:rPr>
          <w:rFonts w:hint="eastAsia" w:ascii="宋体" w:hAnsi="宋体" w:cs="宋体"/>
          <w:b/>
          <w:bCs/>
          <w:color w:val="000000" w:themeColor="text1"/>
          <w:szCs w:val="21"/>
          <w14:textFill>
            <w14:solidFill>
              <w14:schemeClr w14:val="tx1"/>
            </w14:solidFill>
          </w14:textFill>
        </w:rPr>
        <w:t>六、招标人、招标代理机构的名称、地址和联系方式</w:t>
      </w:r>
    </w:p>
    <w:p>
      <w:pPr>
        <w:widowControl/>
        <w:tabs>
          <w:tab w:val="left" w:pos="630"/>
        </w:tabs>
        <w:adjustRightInd w:val="0"/>
        <w:snapToGrid w:val="0"/>
        <w:spacing w:line="400" w:lineRule="exact"/>
        <w:ind w:firstLine="525" w:firstLineChars="250"/>
        <w:rPr>
          <w:rFonts w:ascii="宋体" w:hAnsi="宋体" w:cs="宋体"/>
          <w:bCs/>
          <w:color w:val="000000" w:themeColor="text1"/>
          <w14:textFill>
            <w14:solidFill>
              <w14:schemeClr w14:val="tx1"/>
            </w14:solidFill>
          </w14:textFill>
        </w:rPr>
      </w:pPr>
      <w:r>
        <w:rPr>
          <w:rFonts w:hint="eastAsia" w:ascii="宋体" w:hAnsi="宋体" w:cs="宋体"/>
          <w:color w:val="000000" w:themeColor="text1"/>
          <w14:textFill>
            <w14:solidFill>
              <w14:schemeClr w14:val="tx1"/>
            </w14:solidFill>
          </w14:textFill>
        </w:rPr>
        <w:t>1．招标人联系方式：</w:t>
      </w:r>
    </w:p>
    <w:p>
      <w:pPr>
        <w:tabs>
          <w:tab w:val="left" w:pos="735"/>
          <w:tab w:val="left" w:pos="4680"/>
        </w:tabs>
        <w:adjustRightInd w:val="0"/>
        <w:snapToGrid w:val="0"/>
        <w:spacing w:line="400" w:lineRule="exact"/>
        <w:ind w:firstLine="630" w:firstLineChars="300"/>
        <w:rPr>
          <w:rFonts w:ascii="宋体" w:hAnsi="宋体" w:cs="宋体"/>
          <w:color w:val="000000" w:themeColor="text1"/>
          <w:kern w:val="28"/>
          <w:szCs w:val="21"/>
          <w14:textFill>
            <w14:solidFill>
              <w14:schemeClr w14:val="tx1"/>
            </w14:solidFill>
          </w14:textFill>
        </w:rPr>
      </w:pPr>
      <w:r>
        <w:rPr>
          <w:rFonts w:hint="eastAsia" w:ascii="宋体" w:hAnsi="宋体" w:cs="宋体"/>
          <w:color w:val="000000" w:themeColor="text1"/>
          <w:kern w:val="28"/>
          <w:szCs w:val="21"/>
          <w14:textFill>
            <w14:solidFill>
              <w14:schemeClr w14:val="tx1"/>
            </w14:solidFill>
          </w14:textFill>
        </w:rPr>
        <w:t>名称：阳江农村商业银行股份有限公司</w:t>
      </w:r>
    </w:p>
    <w:p>
      <w:pPr>
        <w:tabs>
          <w:tab w:val="left" w:pos="735"/>
          <w:tab w:val="left" w:pos="4680"/>
        </w:tabs>
        <w:adjustRightInd w:val="0"/>
        <w:snapToGrid w:val="0"/>
        <w:spacing w:line="400" w:lineRule="exact"/>
        <w:ind w:firstLine="630" w:firstLineChars="300"/>
        <w:rPr>
          <w:rFonts w:ascii="宋体" w:hAnsi="宋体" w:cs="宋体"/>
          <w:color w:val="000000" w:themeColor="text1"/>
          <w:kern w:val="28"/>
          <w:szCs w:val="21"/>
          <w14:textFill>
            <w14:solidFill>
              <w14:schemeClr w14:val="tx1"/>
            </w14:solidFill>
          </w14:textFill>
        </w:rPr>
      </w:pPr>
      <w:r>
        <w:rPr>
          <w:rFonts w:hint="eastAsia" w:ascii="宋体" w:hAnsi="宋体" w:cs="宋体"/>
          <w:color w:val="000000" w:themeColor="text1"/>
          <w:kern w:val="28"/>
          <w:szCs w:val="21"/>
          <w14:textFill>
            <w14:solidFill>
              <w14:schemeClr w14:val="tx1"/>
            </w14:solidFill>
          </w14:textFill>
        </w:rPr>
        <w:t>地址：阳江市江城区金山路3号美仑广场2幢、3幢1-2层、5幢1-3号铺、5-9号铺、201号铺</w:t>
      </w:r>
    </w:p>
    <w:p>
      <w:pPr>
        <w:tabs>
          <w:tab w:val="left" w:pos="735"/>
          <w:tab w:val="left" w:pos="4680"/>
        </w:tabs>
        <w:adjustRightInd w:val="0"/>
        <w:snapToGrid w:val="0"/>
        <w:spacing w:line="400" w:lineRule="exact"/>
        <w:ind w:firstLine="630" w:firstLineChars="300"/>
        <w:rPr>
          <w:rFonts w:ascii="宋体" w:hAnsi="宋体" w:cs="宋体"/>
          <w:color w:val="000000" w:themeColor="text1"/>
          <w:kern w:val="28"/>
          <w:szCs w:val="21"/>
          <w14:textFill>
            <w14:solidFill>
              <w14:schemeClr w14:val="tx1"/>
            </w14:solidFill>
          </w14:textFill>
        </w:rPr>
      </w:pPr>
      <w:r>
        <w:rPr>
          <w:rFonts w:hint="eastAsia" w:ascii="宋体" w:hAnsi="宋体" w:cs="宋体"/>
          <w:color w:val="000000" w:themeColor="text1"/>
          <w:kern w:val="28"/>
          <w:szCs w:val="21"/>
          <w14:textFill>
            <w14:solidFill>
              <w14:schemeClr w14:val="tx1"/>
            </w14:solidFill>
          </w14:textFill>
        </w:rPr>
        <w:t>联系人：李经理</w:t>
      </w:r>
    </w:p>
    <w:p>
      <w:pPr>
        <w:tabs>
          <w:tab w:val="left" w:pos="735"/>
          <w:tab w:val="left" w:pos="4680"/>
        </w:tabs>
        <w:adjustRightInd w:val="0"/>
        <w:snapToGrid w:val="0"/>
        <w:spacing w:line="400" w:lineRule="exact"/>
        <w:ind w:firstLine="630" w:firstLineChars="300"/>
        <w:rPr>
          <w:rFonts w:ascii="宋体" w:hAnsi="宋体" w:cs="宋体"/>
          <w:color w:val="000000" w:themeColor="text1"/>
          <w:kern w:val="28"/>
          <w:szCs w:val="21"/>
          <w14:textFill>
            <w14:solidFill>
              <w14:schemeClr w14:val="tx1"/>
            </w14:solidFill>
          </w14:textFill>
        </w:rPr>
      </w:pPr>
      <w:r>
        <w:rPr>
          <w:rFonts w:hint="eastAsia" w:ascii="宋体" w:hAnsi="宋体" w:cs="宋体"/>
          <w:color w:val="000000" w:themeColor="text1"/>
          <w:kern w:val="28"/>
          <w:szCs w:val="21"/>
          <w14:textFill>
            <w14:solidFill>
              <w14:schemeClr w14:val="tx1"/>
            </w14:solidFill>
          </w14:textFill>
        </w:rPr>
        <w:t>联系电话：0662-3100088</w:t>
      </w:r>
    </w:p>
    <w:p>
      <w:pPr>
        <w:tabs>
          <w:tab w:val="left" w:pos="735"/>
          <w:tab w:val="left" w:pos="4680"/>
        </w:tabs>
        <w:adjustRightInd w:val="0"/>
        <w:snapToGrid w:val="0"/>
        <w:spacing w:line="400" w:lineRule="exact"/>
        <w:ind w:firstLine="525" w:firstLineChars="250"/>
        <w:rPr>
          <w:rFonts w:ascii="宋体" w:hAnsi="宋体" w:cs="宋体"/>
          <w:color w:val="000000" w:themeColor="text1"/>
          <w:kern w:val="28"/>
          <w:szCs w:val="21"/>
          <w14:textFill>
            <w14:solidFill>
              <w14:schemeClr w14:val="tx1"/>
            </w14:solidFill>
          </w14:textFill>
        </w:rPr>
      </w:pPr>
      <w:r>
        <w:rPr>
          <w:rFonts w:hint="eastAsia" w:ascii="宋体" w:hAnsi="宋体" w:cs="宋体"/>
          <w:color w:val="000000" w:themeColor="text1"/>
          <w:kern w:val="28"/>
          <w:szCs w:val="21"/>
          <w14:textFill>
            <w14:solidFill>
              <w14:schemeClr w14:val="tx1"/>
            </w14:solidFill>
          </w14:textFill>
        </w:rPr>
        <w:t>2．</w:t>
      </w:r>
      <w:r>
        <w:rPr>
          <w:rFonts w:hint="eastAsia" w:ascii="宋体" w:hAnsi="宋体" w:cs="宋体"/>
          <w:color w:val="000000" w:themeColor="text1"/>
          <w14:textFill>
            <w14:solidFill>
              <w14:schemeClr w14:val="tx1"/>
            </w14:solidFill>
          </w14:textFill>
        </w:rPr>
        <w:t>招标代理机构联系方式：</w:t>
      </w:r>
    </w:p>
    <w:p>
      <w:pPr>
        <w:widowControl/>
        <w:tabs>
          <w:tab w:val="left" w:pos="735"/>
        </w:tabs>
        <w:adjustRightInd w:val="0"/>
        <w:snapToGrid w:val="0"/>
        <w:spacing w:line="400" w:lineRule="exact"/>
        <w:ind w:firstLine="630" w:firstLineChars="300"/>
        <w:rPr>
          <w:rFonts w:ascii="宋体" w:hAnsi="宋体" w:cs="宋体"/>
          <w:color w:val="000000" w:themeColor="text1"/>
          <w14:textFill>
            <w14:solidFill>
              <w14:schemeClr w14:val="tx1"/>
            </w14:solidFill>
          </w14:textFill>
        </w:rPr>
      </w:pPr>
      <w:r>
        <w:rPr>
          <w:rFonts w:hint="eastAsia" w:ascii="宋体" w:hAnsi="宋体" w:cs="宋体"/>
          <w:color w:val="000000" w:themeColor="text1"/>
          <w14:textFill>
            <w14:solidFill>
              <w14:schemeClr w14:val="tx1"/>
            </w14:solidFill>
          </w14:textFill>
        </w:rPr>
        <w:t>名    称：广东业信采购招标有限公司</w:t>
      </w:r>
    </w:p>
    <w:p>
      <w:pPr>
        <w:widowControl/>
        <w:tabs>
          <w:tab w:val="left" w:pos="735"/>
        </w:tabs>
        <w:adjustRightInd w:val="0"/>
        <w:snapToGrid w:val="0"/>
        <w:spacing w:line="400" w:lineRule="exact"/>
        <w:ind w:firstLine="630" w:firstLineChars="300"/>
        <w:rPr>
          <w:rFonts w:ascii="宋体" w:hAnsi="宋体" w:cs="宋体"/>
          <w:color w:val="000000" w:themeColor="text1"/>
          <w14:textFill>
            <w14:solidFill>
              <w14:schemeClr w14:val="tx1"/>
            </w14:solidFill>
          </w14:textFill>
        </w:rPr>
      </w:pPr>
      <w:r>
        <w:rPr>
          <w:rFonts w:hint="eastAsia" w:ascii="宋体" w:hAnsi="宋体" w:cs="宋体"/>
          <w:color w:val="000000" w:themeColor="text1"/>
          <w14:textFill>
            <w14:solidFill>
              <w14:schemeClr w14:val="tx1"/>
            </w14:solidFill>
          </w14:textFill>
        </w:rPr>
        <w:t>地    址：阳江市江城区猫山四街33号A座2楼</w:t>
      </w:r>
    </w:p>
    <w:p>
      <w:pPr>
        <w:widowControl/>
        <w:tabs>
          <w:tab w:val="left" w:pos="735"/>
        </w:tabs>
        <w:adjustRightInd w:val="0"/>
        <w:snapToGrid w:val="0"/>
        <w:spacing w:line="400" w:lineRule="exact"/>
        <w:ind w:firstLine="630" w:firstLineChars="300"/>
        <w:rPr>
          <w:rFonts w:ascii="宋体" w:hAnsi="宋体" w:cs="宋体"/>
          <w:color w:val="000000" w:themeColor="text1"/>
          <w14:textFill>
            <w14:solidFill>
              <w14:schemeClr w14:val="tx1"/>
            </w14:solidFill>
          </w14:textFill>
        </w:rPr>
      </w:pPr>
      <w:r>
        <w:rPr>
          <w:rFonts w:hint="eastAsia" w:ascii="宋体" w:hAnsi="宋体" w:cs="宋体"/>
          <w:color w:val="000000" w:themeColor="text1"/>
          <w14:textFill>
            <w14:solidFill>
              <w14:schemeClr w14:val="tx1"/>
            </w14:solidFill>
          </w14:textFill>
        </w:rPr>
        <w:t>联 系 人：冯先生</w:t>
      </w:r>
    </w:p>
    <w:p>
      <w:pPr>
        <w:widowControl/>
        <w:tabs>
          <w:tab w:val="left" w:pos="735"/>
        </w:tabs>
        <w:adjustRightInd w:val="0"/>
        <w:snapToGrid w:val="0"/>
        <w:spacing w:line="400" w:lineRule="exact"/>
        <w:ind w:firstLine="630" w:firstLineChars="300"/>
        <w:rPr>
          <w:rFonts w:ascii="宋体" w:hAnsi="宋体" w:cs="宋体"/>
          <w:color w:val="000000" w:themeColor="text1"/>
          <w14:textFill>
            <w14:solidFill>
              <w14:schemeClr w14:val="tx1"/>
            </w14:solidFill>
          </w14:textFill>
        </w:rPr>
      </w:pPr>
      <w:r>
        <w:rPr>
          <w:rFonts w:hint="eastAsia" w:ascii="宋体" w:hAnsi="宋体" w:cs="宋体"/>
          <w:color w:val="000000" w:themeColor="text1"/>
          <w14:textFill>
            <w14:solidFill>
              <w14:schemeClr w14:val="tx1"/>
            </w14:solidFill>
          </w14:textFill>
        </w:rPr>
        <w:t>联系电话：0662-3167266</w:t>
      </w:r>
    </w:p>
    <w:p>
      <w:pPr>
        <w:widowControl/>
        <w:tabs>
          <w:tab w:val="left" w:pos="735"/>
        </w:tabs>
        <w:adjustRightInd w:val="0"/>
        <w:snapToGrid w:val="0"/>
        <w:spacing w:line="400" w:lineRule="exact"/>
        <w:ind w:firstLine="630" w:firstLineChars="300"/>
        <w:rPr>
          <w:rFonts w:ascii="宋体" w:hAnsi="宋体" w:cs="宋体"/>
          <w:color w:val="000000" w:themeColor="text1"/>
          <w14:textFill>
            <w14:solidFill>
              <w14:schemeClr w14:val="tx1"/>
            </w14:solidFill>
          </w14:textFill>
        </w:rPr>
      </w:pPr>
      <w:r>
        <w:rPr>
          <w:rFonts w:hint="eastAsia" w:ascii="宋体" w:hAnsi="宋体" w:cs="宋体"/>
          <w:color w:val="000000" w:themeColor="text1"/>
          <w14:textFill>
            <w14:solidFill>
              <w14:schemeClr w14:val="tx1"/>
            </w14:solidFill>
          </w14:textFill>
        </w:rPr>
        <w:t>传    真：0662-2669666</w:t>
      </w:r>
    </w:p>
    <w:p>
      <w:pPr>
        <w:tabs>
          <w:tab w:val="left" w:pos="4680"/>
        </w:tabs>
        <w:adjustRightInd w:val="0"/>
        <w:snapToGrid w:val="0"/>
        <w:spacing w:line="400" w:lineRule="exact"/>
        <w:ind w:firstLine="630" w:firstLineChars="300"/>
        <w:rPr>
          <w:rFonts w:ascii="宋体" w:hAnsi="宋体" w:cs="宋体"/>
          <w:b/>
          <w:color w:val="000000" w:themeColor="text1"/>
          <w:spacing w:val="20"/>
          <w:szCs w:val="21"/>
          <w14:textFill>
            <w14:solidFill>
              <w14:schemeClr w14:val="tx1"/>
            </w14:solidFill>
          </w14:textFill>
        </w:rPr>
      </w:pPr>
      <w:r>
        <w:rPr>
          <w:rFonts w:hint="eastAsia" w:ascii="宋体" w:hAnsi="宋体" w:cs="宋体"/>
          <w:color w:val="000000" w:themeColor="text1"/>
          <w14:textFill>
            <w14:solidFill>
              <w14:schemeClr w14:val="tx1"/>
            </w14:solidFill>
          </w14:textFill>
        </w:rPr>
        <w:t>网    址：</w:t>
      </w:r>
      <w:r>
        <w:rPr>
          <w:rFonts w:hint="eastAsia" w:ascii="宋体" w:hAnsi="宋体" w:cs="宋体"/>
          <w:bCs/>
          <w:color w:val="000000" w:themeColor="text1"/>
          <w14:textFill>
            <w14:solidFill>
              <w14:schemeClr w14:val="tx1"/>
            </w14:solidFill>
          </w14:textFill>
        </w:rPr>
        <w:t>http://www.yjcg.cc</w:t>
      </w:r>
    </w:p>
    <w:p>
      <w:pPr>
        <w:widowControl/>
        <w:tabs>
          <w:tab w:val="left" w:pos="4769"/>
        </w:tabs>
        <w:adjustRightInd w:val="0"/>
        <w:snapToGrid w:val="0"/>
        <w:spacing w:line="400" w:lineRule="exact"/>
        <w:ind w:left="105" w:leftChars="50" w:firstLine="420" w:firstLineChars="200"/>
        <w:jc w:val="right"/>
        <w:rPr>
          <w:rFonts w:ascii="宋体" w:hAnsi="宋体" w:cs="宋体"/>
          <w:bCs/>
          <w:color w:val="000000" w:themeColor="text1"/>
          <w14:textFill>
            <w14:solidFill>
              <w14:schemeClr w14:val="tx1"/>
            </w14:solidFill>
          </w14:textFill>
        </w:rPr>
      </w:pPr>
      <w:r>
        <w:rPr>
          <w:rFonts w:hint="eastAsia" w:ascii="宋体" w:hAnsi="宋体" w:cs="宋体"/>
          <w:bCs/>
          <w:color w:val="000000" w:themeColor="text1"/>
          <w14:textFill>
            <w14:solidFill>
              <w14:schemeClr w14:val="tx1"/>
            </w14:solidFill>
          </w14:textFill>
        </w:rPr>
        <w:t>广东业信采购招标有限公司</w:t>
      </w:r>
    </w:p>
    <w:p>
      <w:pPr>
        <w:widowControl/>
        <w:tabs>
          <w:tab w:val="left" w:pos="4769"/>
        </w:tabs>
        <w:adjustRightInd w:val="0"/>
        <w:snapToGrid w:val="0"/>
        <w:spacing w:line="400" w:lineRule="exact"/>
        <w:ind w:left="105" w:leftChars="50" w:firstLine="420" w:firstLineChars="200"/>
        <w:jc w:val="right"/>
        <w:rPr>
          <w:rFonts w:ascii="宋体" w:hAnsi="宋体" w:cs="宋体"/>
          <w:color w:val="000000" w:themeColor="text1"/>
          <w14:textFill>
            <w14:solidFill>
              <w14:schemeClr w14:val="tx1"/>
            </w14:solidFill>
          </w14:textFill>
        </w:rPr>
      </w:pPr>
      <w:bookmarkStart w:id="38" w:name="_Toc365967003"/>
      <w:bookmarkStart w:id="39" w:name="_Toc340672831"/>
      <w:bookmarkStart w:id="40" w:name="_Toc339020049"/>
      <w:bookmarkStart w:id="41" w:name="_Toc330459946"/>
      <w:bookmarkStart w:id="42" w:name="_Toc340507404"/>
      <w:bookmarkStart w:id="43" w:name="_Toc342296709"/>
      <w:bookmarkStart w:id="44" w:name="_Toc365985109"/>
      <w:bookmarkStart w:id="45" w:name="_Toc332206658"/>
      <w:bookmarkStart w:id="46" w:name="_Toc341348292"/>
      <w:bookmarkStart w:id="47" w:name="_Toc339019955"/>
      <w:bookmarkStart w:id="48" w:name="_Toc333935279"/>
      <w:bookmarkStart w:id="49" w:name="_Toc339019829"/>
      <w:bookmarkStart w:id="50" w:name="_Toc331683995"/>
      <w:bookmarkStart w:id="51" w:name="_Toc345513763"/>
      <w:bookmarkStart w:id="52" w:name="_Toc333237613"/>
      <w:bookmarkStart w:id="53" w:name="_Toc339441045"/>
      <w:bookmarkStart w:id="54" w:name="_Toc332270306"/>
      <w:bookmarkStart w:id="55" w:name="_Toc342060323"/>
      <w:bookmarkStart w:id="56" w:name="_Toc339362258"/>
      <w:bookmarkStart w:id="57" w:name="_Toc333237724"/>
      <w:bookmarkStart w:id="58" w:name="_Toc336681893"/>
      <w:bookmarkStart w:id="59" w:name="_Toc350756404"/>
      <w:bookmarkStart w:id="60" w:name="_Toc339020187"/>
      <w:bookmarkStart w:id="61" w:name="_Toc333238572"/>
      <w:bookmarkStart w:id="62" w:name="_Toc337632316"/>
      <w:bookmarkStart w:id="63" w:name="_Toc349127584"/>
      <w:bookmarkStart w:id="64" w:name="_Toc340677032"/>
      <w:bookmarkStart w:id="65" w:name="_Toc331512857"/>
      <w:bookmarkStart w:id="66" w:name="_Toc333935620"/>
      <w:bookmarkStart w:id="67" w:name="_Toc366072458"/>
      <w:bookmarkStart w:id="68" w:name="_Toc350438703"/>
      <w:bookmarkStart w:id="69" w:name="_Toc336681538"/>
      <w:bookmarkStart w:id="70" w:name="_Toc349143547"/>
      <w:r>
        <w:rPr>
          <w:rFonts w:hint="eastAsia" w:ascii="宋体" w:hAnsi="宋体" w:cs="宋体"/>
          <w:color w:val="000000" w:themeColor="text1"/>
          <w14:textFill>
            <w14:solidFill>
              <w14:schemeClr w14:val="tx1"/>
            </w14:solidFill>
          </w14:textFill>
        </w:rPr>
        <w:t xml:space="preserve"> 2024年4月10日</w:t>
      </w:r>
    </w:p>
    <w:p>
      <w:pPr>
        <w:rPr>
          <w:color w:val="000000" w:themeColor="text1"/>
          <w14:textFill>
            <w14:solidFill>
              <w14:schemeClr w14:val="tx1"/>
            </w14:solidFill>
          </w14:textFill>
        </w:rPr>
      </w:pPr>
      <w:r>
        <w:rPr>
          <w:rFonts w:hint="eastAsia"/>
          <w:color w:val="000000" w:themeColor="text1"/>
          <w14:textFill>
            <w14:solidFill>
              <w14:schemeClr w14:val="tx1"/>
            </w14:solidFill>
          </w14:textFill>
        </w:rPr>
        <w:br w:type="page"/>
      </w:r>
    </w:p>
    <w:p>
      <w:pPr>
        <w:pStyle w:val="3"/>
        <w:numPr>
          <w:ilvl w:val="0"/>
          <w:numId w:val="0"/>
        </w:numPr>
        <w:spacing w:beforeLines="0" w:after="120" w:afterLines="50" w:line="390" w:lineRule="exact"/>
        <w:ind w:hanging="3"/>
        <w:rPr>
          <w:color w:val="000000" w:themeColor="text1"/>
          <w14:textFill>
            <w14:solidFill>
              <w14:schemeClr w14:val="tx1"/>
            </w14:solidFill>
          </w14:textFill>
        </w:rPr>
      </w:pPr>
      <w:bookmarkStart w:id="71" w:name="_Toc2881"/>
      <w:bookmarkStart w:id="72" w:name="_Toc16773"/>
      <w:r>
        <w:rPr>
          <w:rFonts w:hint="eastAsia"/>
          <w:color w:val="000000" w:themeColor="text1"/>
          <w14:textFill>
            <w14:solidFill>
              <w14:schemeClr w14:val="tx1"/>
            </w14:solidFill>
          </w14:textFill>
        </w:rPr>
        <w:t xml:space="preserve">第二部分 </w:t>
      </w:r>
      <w:bookmarkEnd w:id="38"/>
      <w:bookmarkEnd w:id="39"/>
      <w:bookmarkEnd w:id="40"/>
      <w:bookmarkEnd w:id="41"/>
      <w:bookmarkEnd w:id="42"/>
      <w:bookmarkEnd w:id="43"/>
      <w:bookmarkEnd w:id="44"/>
      <w:bookmarkEnd w:id="45"/>
      <w:bookmarkEnd w:id="46"/>
      <w:bookmarkEnd w:id="47"/>
      <w:bookmarkEnd w:id="48"/>
      <w:bookmarkEnd w:id="49"/>
      <w:bookmarkEnd w:id="50"/>
      <w:bookmarkEnd w:id="51"/>
      <w:bookmarkEnd w:id="52"/>
      <w:bookmarkEnd w:id="53"/>
      <w:bookmarkEnd w:id="54"/>
      <w:bookmarkEnd w:id="55"/>
      <w:bookmarkEnd w:id="56"/>
      <w:bookmarkEnd w:id="57"/>
      <w:bookmarkEnd w:id="58"/>
      <w:bookmarkEnd w:id="59"/>
      <w:bookmarkEnd w:id="60"/>
      <w:bookmarkEnd w:id="61"/>
      <w:bookmarkEnd w:id="62"/>
      <w:bookmarkEnd w:id="63"/>
      <w:bookmarkEnd w:id="64"/>
      <w:bookmarkEnd w:id="65"/>
      <w:bookmarkEnd w:id="66"/>
      <w:bookmarkEnd w:id="67"/>
      <w:bookmarkEnd w:id="68"/>
      <w:bookmarkEnd w:id="69"/>
      <w:bookmarkEnd w:id="70"/>
      <w:bookmarkStart w:id="73" w:name="_Hlt23321722"/>
      <w:bookmarkEnd w:id="73"/>
      <w:bookmarkStart w:id="74" w:name="_Toc333237614"/>
      <w:bookmarkStart w:id="75" w:name="_Toc75570886"/>
      <w:bookmarkStart w:id="76" w:name="_Toc333238573"/>
      <w:bookmarkStart w:id="77" w:name="_Toc333237725"/>
      <w:bookmarkStart w:id="78" w:name="_Toc333935280"/>
      <w:bookmarkStart w:id="79" w:name="_Toc333935621"/>
      <w:bookmarkStart w:id="80" w:name="_Toc330459949"/>
      <w:r>
        <w:rPr>
          <w:rFonts w:hint="eastAsia"/>
          <w:color w:val="000000" w:themeColor="text1"/>
          <w14:textFill>
            <w14:solidFill>
              <w14:schemeClr w14:val="tx1"/>
            </w14:solidFill>
          </w14:textFill>
        </w:rPr>
        <w:t>采购项目内容</w:t>
      </w:r>
      <w:bookmarkEnd w:id="71"/>
      <w:bookmarkEnd w:id="72"/>
    </w:p>
    <w:bookmarkEnd w:id="74"/>
    <w:bookmarkEnd w:id="75"/>
    <w:bookmarkEnd w:id="76"/>
    <w:bookmarkEnd w:id="77"/>
    <w:bookmarkEnd w:id="78"/>
    <w:bookmarkEnd w:id="79"/>
    <w:bookmarkEnd w:id="80"/>
    <w:p>
      <w:pPr>
        <w:pStyle w:val="4"/>
        <w:numPr>
          <w:ilvl w:val="0"/>
          <w:numId w:val="0"/>
        </w:numPr>
        <w:spacing w:before="360" w:beforeLines="150" w:after="0" w:line="360" w:lineRule="auto"/>
        <w:rPr>
          <w:color w:val="000000" w:themeColor="text1"/>
          <w:kern w:val="0"/>
          <w:sz w:val="24"/>
          <w14:textFill>
            <w14:solidFill>
              <w14:schemeClr w14:val="tx1"/>
            </w14:solidFill>
          </w14:textFill>
        </w:rPr>
      </w:pPr>
      <w:bookmarkStart w:id="81" w:name="_Toc30348"/>
      <w:bookmarkStart w:id="82" w:name="_Toc16056"/>
      <w:bookmarkStart w:id="83" w:name="_Toc350756417"/>
      <w:bookmarkStart w:id="84" w:name="_Toc349143556"/>
      <w:bookmarkStart w:id="85" w:name="_Toc333238600"/>
      <w:bookmarkStart w:id="86" w:name="_Toc365985146"/>
      <w:bookmarkStart w:id="87" w:name="_Toc333935654"/>
      <w:bookmarkStart w:id="88" w:name="_Toc342296727"/>
      <w:bookmarkStart w:id="89" w:name="_Toc331684005"/>
      <w:bookmarkStart w:id="90" w:name="_Toc336681902"/>
      <w:bookmarkStart w:id="91" w:name="_Toc340677037"/>
      <w:bookmarkStart w:id="92" w:name="_Toc345513834"/>
      <w:bookmarkStart w:id="93" w:name="_Toc341348305"/>
      <w:bookmarkStart w:id="94" w:name="_Toc339362267"/>
      <w:bookmarkStart w:id="95" w:name="_Toc333935313"/>
      <w:bookmarkStart w:id="96" w:name="_Toc339441054"/>
      <w:bookmarkStart w:id="97" w:name="_Toc342060341"/>
      <w:bookmarkStart w:id="98" w:name="_Toc350438716"/>
      <w:bookmarkStart w:id="99" w:name="_Toc331512865"/>
      <w:bookmarkStart w:id="100" w:name="_Toc332270313"/>
      <w:bookmarkStart w:id="101" w:name="_Toc340672836"/>
      <w:bookmarkStart w:id="102" w:name="_Toc366072495"/>
      <w:bookmarkStart w:id="103" w:name="_Toc340507409"/>
      <w:bookmarkStart w:id="104" w:name="_Toc336681547"/>
      <w:bookmarkStart w:id="105" w:name="_Toc339019856"/>
      <w:bookmarkStart w:id="106" w:name="_Toc337632325"/>
      <w:bookmarkStart w:id="107" w:name="_Toc339020062"/>
      <w:bookmarkStart w:id="108" w:name="_Toc332206675"/>
      <w:bookmarkStart w:id="109" w:name="_Toc365967040"/>
      <w:bookmarkStart w:id="110" w:name="_Toc339020200"/>
      <w:bookmarkStart w:id="111" w:name="_Toc349127593"/>
      <w:bookmarkStart w:id="112" w:name="_Toc333237755"/>
      <w:bookmarkStart w:id="113" w:name="_Toc330459952"/>
      <w:bookmarkStart w:id="114" w:name="_Toc333237644"/>
      <w:bookmarkStart w:id="115" w:name="_Toc339019982"/>
      <w:r>
        <w:rPr>
          <w:color w:val="000000" w:themeColor="text1"/>
          <w:kern w:val="0"/>
          <w:sz w:val="24"/>
          <w14:textFill>
            <w14:solidFill>
              <w14:schemeClr w14:val="tx1"/>
            </w14:solidFill>
          </w14:textFill>
        </w:rPr>
        <w:t xml:space="preserve">A  </w:t>
      </w:r>
      <w:r>
        <w:rPr>
          <w:rFonts w:hint="eastAsia"/>
          <w:color w:val="000000" w:themeColor="text1"/>
          <w:kern w:val="0"/>
          <w:sz w:val="24"/>
          <w14:textFill>
            <w14:solidFill>
              <w14:schemeClr w14:val="tx1"/>
            </w14:solidFill>
          </w14:textFill>
        </w:rPr>
        <w:t>商务要求</w:t>
      </w:r>
      <w:bookmarkEnd w:id="81"/>
      <w:bookmarkEnd w:id="82"/>
    </w:p>
    <w:tbl>
      <w:tblPr>
        <w:tblStyle w:val="48"/>
        <w:tblW w:w="950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75"/>
        <w:gridCol w:w="2220"/>
        <w:gridCol w:w="2203"/>
        <w:gridCol w:w="440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blHeader/>
          <w:jc w:val="center"/>
        </w:trPr>
        <w:tc>
          <w:tcPr>
            <w:tcW w:w="675" w:type="dxa"/>
            <w:tcBorders>
              <w:top w:val="single" w:color="auto" w:sz="4" w:space="0"/>
              <w:left w:val="single" w:color="auto" w:sz="4" w:space="0"/>
              <w:bottom w:val="single" w:color="auto" w:sz="4" w:space="0"/>
              <w:right w:val="single" w:color="auto" w:sz="4" w:space="0"/>
            </w:tcBorders>
            <w:shd w:val="clear" w:color="auto" w:fill="F3F3F3"/>
            <w:vAlign w:val="center"/>
          </w:tcPr>
          <w:p>
            <w:pPr>
              <w:spacing w:line="320" w:lineRule="exact"/>
              <w:jc w:val="center"/>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序号</w:t>
            </w:r>
          </w:p>
        </w:tc>
        <w:tc>
          <w:tcPr>
            <w:tcW w:w="2220" w:type="dxa"/>
            <w:tcBorders>
              <w:top w:val="single" w:color="auto" w:sz="4" w:space="0"/>
              <w:left w:val="single" w:color="auto" w:sz="4" w:space="0"/>
              <w:bottom w:val="single" w:color="auto" w:sz="4" w:space="0"/>
              <w:right w:val="single" w:color="auto" w:sz="4" w:space="0"/>
            </w:tcBorders>
            <w:shd w:val="clear" w:color="auto" w:fill="F3F3F3"/>
            <w:vAlign w:val="center"/>
          </w:tcPr>
          <w:p>
            <w:pPr>
              <w:spacing w:line="320" w:lineRule="exact"/>
              <w:jc w:val="center"/>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项目</w:t>
            </w:r>
          </w:p>
        </w:tc>
        <w:tc>
          <w:tcPr>
            <w:tcW w:w="6607" w:type="dxa"/>
            <w:gridSpan w:val="2"/>
            <w:tcBorders>
              <w:top w:val="single" w:color="auto" w:sz="4" w:space="0"/>
              <w:left w:val="single" w:color="auto" w:sz="4" w:space="0"/>
              <w:bottom w:val="single" w:color="auto" w:sz="4" w:space="0"/>
              <w:right w:val="single" w:color="auto" w:sz="4" w:space="0"/>
            </w:tcBorders>
            <w:shd w:val="clear" w:color="auto" w:fill="F3F3F3"/>
            <w:vAlign w:val="center"/>
          </w:tcPr>
          <w:p>
            <w:pPr>
              <w:spacing w:line="320" w:lineRule="exact"/>
              <w:jc w:val="center"/>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主要内容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675" w:type="dxa"/>
            <w:tcBorders>
              <w:top w:val="single" w:color="auto" w:sz="4" w:space="0"/>
              <w:left w:val="single" w:color="auto" w:sz="4" w:space="0"/>
              <w:bottom w:val="single" w:color="auto" w:sz="4" w:space="0"/>
              <w:right w:val="single" w:color="auto" w:sz="4" w:space="0"/>
            </w:tcBorders>
            <w:vAlign w:val="center"/>
          </w:tcPr>
          <w:p>
            <w:pPr>
              <w:spacing w:line="320" w:lineRule="exact"/>
              <w:jc w:val="center"/>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1</w:t>
            </w:r>
          </w:p>
        </w:tc>
        <w:tc>
          <w:tcPr>
            <w:tcW w:w="2220" w:type="dxa"/>
            <w:tcBorders>
              <w:top w:val="single" w:color="auto" w:sz="4" w:space="0"/>
              <w:left w:val="single" w:color="auto" w:sz="4" w:space="0"/>
              <w:bottom w:val="single" w:color="auto" w:sz="4" w:space="0"/>
              <w:right w:val="single" w:color="auto" w:sz="4" w:space="0"/>
            </w:tcBorders>
            <w:vAlign w:val="center"/>
          </w:tcPr>
          <w:p>
            <w:pPr>
              <w:spacing w:line="320" w:lineRule="exact"/>
              <w:jc w:val="center"/>
              <w:rPr>
                <w:rFonts w:ascii="宋体" w:hAnsi="宋体" w:cs="宋体"/>
                <w:b/>
                <w:color w:val="000000" w:themeColor="text1"/>
                <w:szCs w:val="21"/>
                <w14:textFill>
                  <w14:solidFill>
                    <w14:schemeClr w14:val="tx1"/>
                  </w14:solidFill>
                </w14:textFill>
              </w:rPr>
            </w:pPr>
            <w:r>
              <w:rPr>
                <w:rFonts w:hint="eastAsia" w:ascii="宋体" w:hAnsi="宋体" w:cs="宋体"/>
                <w:b/>
                <w:color w:val="000000" w:themeColor="text1"/>
                <w:szCs w:val="21"/>
                <w14:textFill>
                  <w14:solidFill>
                    <w14:schemeClr w14:val="tx1"/>
                  </w14:solidFill>
                </w14:textFill>
              </w:rPr>
              <w:t>投标人投标资格要求</w:t>
            </w:r>
          </w:p>
        </w:tc>
        <w:tc>
          <w:tcPr>
            <w:tcW w:w="6607" w:type="dxa"/>
            <w:gridSpan w:val="2"/>
            <w:tcBorders>
              <w:top w:val="single" w:color="auto" w:sz="4" w:space="0"/>
              <w:left w:val="single" w:color="auto" w:sz="4" w:space="0"/>
              <w:bottom w:val="single" w:color="auto" w:sz="4" w:space="0"/>
              <w:right w:val="single" w:color="auto" w:sz="4" w:space="0"/>
            </w:tcBorders>
            <w:vAlign w:val="center"/>
          </w:tcPr>
          <w:p>
            <w:pPr>
              <w:spacing w:line="320" w:lineRule="exact"/>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详见第一部分《投标邀请函》。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675" w:type="dxa"/>
            <w:tcBorders>
              <w:top w:val="single" w:color="auto" w:sz="4" w:space="0"/>
              <w:left w:val="single" w:color="auto" w:sz="4" w:space="0"/>
              <w:bottom w:val="single" w:color="auto" w:sz="4" w:space="0"/>
              <w:right w:val="single" w:color="auto" w:sz="4" w:space="0"/>
            </w:tcBorders>
            <w:vAlign w:val="center"/>
          </w:tcPr>
          <w:p>
            <w:pPr>
              <w:spacing w:line="320" w:lineRule="exact"/>
              <w:jc w:val="center"/>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2</w:t>
            </w:r>
          </w:p>
        </w:tc>
        <w:tc>
          <w:tcPr>
            <w:tcW w:w="2220" w:type="dxa"/>
            <w:tcBorders>
              <w:top w:val="single" w:color="auto" w:sz="4" w:space="0"/>
              <w:left w:val="single" w:color="auto" w:sz="4" w:space="0"/>
              <w:bottom w:val="single" w:color="auto" w:sz="4" w:space="0"/>
              <w:right w:val="single" w:color="auto" w:sz="4" w:space="0"/>
            </w:tcBorders>
            <w:vAlign w:val="center"/>
          </w:tcPr>
          <w:p>
            <w:pPr>
              <w:spacing w:line="320" w:lineRule="exact"/>
              <w:jc w:val="center"/>
              <w:rPr>
                <w:rFonts w:ascii="宋体" w:hAnsi="宋体" w:cs="宋体"/>
                <w:b/>
                <w:color w:val="000000" w:themeColor="text1"/>
                <w:szCs w:val="21"/>
                <w14:textFill>
                  <w14:solidFill>
                    <w14:schemeClr w14:val="tx1"/>
                  </w14:solidFill>
                </w14:textFill>
              </w:rPr>
            </w:pPr>
            <w:r>
              <w:rPr>
                <w:rFonts w:hint="eastAsia" w:ascii="宋体" w:hAnsi="宋体" w:cs="宋体"/>
                <w:b/>
                <w:color w:val="000000" w:themeColor="text1"/>
                <w:szCs w:val="21"/>
                <w14:textFill>
                  <w14:solidFill>
                    <w14:schemeClr w14:val="tx1"/>
                  </w14:solidFill>
                </w14:textFill>
              </w:rPr>
              <w:t>服务期</w:t>
            </w:r>
          </w:p>
        </w:tc>
        <w:tc>
          <w:tcPr>
            <w:tcW w:w="6607" w:type="dxa"/>
            <w:gridSpan w:val="2"/>
            <w:tcBorders>
              <w:top w:val="single" w:color="auto" w:sz="4" w:space="0"/>
              <w:left w:val="single" w:color="auto" w:sz="4" w:space="0"/>
              <w:bottom w:val="single" w:color="auto" w:sz="4" w:space="0"/>
              <w:right w:val="single" w:color="auto" w:sz="4" w:space="0"/>
            </w:tcBorders>
            <w:vAlign w:val="center"/>
          </w:tcPr>
          <w:p>
            <w:pPr>
              <w:spacing w:line="320" w:lineRule="exact"/>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详见第一部分《投标邀请函》。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0" w:hRule="atLeast"/>
          <w:jc w:val="center"/>
        </w:trPr>
        <w:tc>
          <w:tcPr>
            <w:tcW w:w="675" w:type="dxa"/>
            <w:tcBorders>
              <w:top w:val="single" w:color="auto" w:sz="4" w:space="0"/>
              <w:left w:val="single" w:color="auto" w:sz="4" w:space="0"/>
              <w:right w:val="single" w:color="auto" w:sz="4" w:space="0"/>
            </w:tcBorders>
            <w:vAlign w:val="center"/>
          </w:tcPr>
          <w:p>
            <w:pPr>
              <w:spacing w:line="320" w:lineRule="exact"/>
              <w:jc w:val="center"/>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3</w:t>
            </w:r>
          </w:p>
        </w:tc>
        <w:tc>
          <w:tcPr>
            <w:tcW w:w="2220" w:type="dxa"/>
            <w:tcBorders>
              <w:top w:val="single" w:color="auto" w:sz="4" w:space="0"/>
              <w:left w:val="single" w:color="auto" w:sz="4" w:space="0"/>
              <w:right w:val="single" w:color="auto" w:sz="4" w:space="0"/>
            </w:tcBorders>
            <w:vAlign w:val="center"/>
          </w:tcPr>
          <w:p>
            <w:pPr>
              <w:spacing w:line="320" w:lineRule="exact"/>
              <w:jc w:val="center"/>
              <w:rPr>
                <w:rFonts w:ascii="宋体" w:hAnsi="宋体" w:cs="宋体"/>
                <w:b/>
                <w:color w:val="000000" w:themeColor="text1"/>
                <w:szCs w:val="21"/>
                <w14:textFill>
                  <w14:solidFill>
                    <w14:schemeClr w14:val="tx1"/>
                  </w14:solidFill>
                </w14:textFill>
              </w:rPr>
            </w:pPr>
            <w:r>
              <w:rPr>
                <w:rFonts w:hint="eastAsia" w:ascii="宋体" w:hAnsi="宋体" w:cs="宋体"/>
                <w:b/>
                <w:bCs/>
                <w:color w:val="000000" w:themeColor="text1"/>
                <w:szCs w:val="21"/>
                <w14:textFill>
                  <w14:solidFill>
                    <w14:schemeClr w14:val="tx1"/>
                  </w14:solidFill>
                </w14:textFill>
              </w:rPr>
              <w:t>合同签订要求</w:t>
            </w:r>
          </w:p>
        </w:tc>
        <w:tc>
          <w:tcPr>
            <w:tcW w:w="6607" w:type="dxa"/>
            <w:gridSpan w:val="2"/>
            <w:tcBorders>
              <w:top w:val="single" w:color="auto" w:sz="4" w:space="0"/>
              <w:left w:val="single" w:color="auto" w:sz="4" w:space="0"/>
              <w:bottom w:val="single" w:color="auto" w:sz="4" w:space="0"/>
              <w:right w:val="single" w:color="auto" w:sz="4" w:space="0"/>
            </w:tcBorders>
            <w:vAlign w:val="center"/>
          </w:tcPr>
          <w:p>
            <w:pPr>
              <w:widowControl/>
              <w:tabs>
                <w:tab w:val="left" w:pos="735"/>
              </w:tabs>
              <w:adjustRightInd w:val="0"/>
              <w:snapToGrid w:val="0"/>
              <w:spacing w:line="320" w:lineRule="exact"/>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采购合同由中标人凭《中标通知书》与招标人双方签订，签订时间为《中标通知书》发出之日起30日内。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675" w:type="dxa"/>
            <w:tcBorders>
              <w:top w:val="single" w:color="auto" w:sz="4" w:space="0"/>
              <w:left w:val="single" w:color="auto" w:sz="4" w:space="0"/>
              <w:bottom w:val="single" w:color="auto" w:sz="4" w:space="0"/>
              <w:right w:val="single" w:color="auto" w:sz="4" w:space="0"/>
            </w:tcBorders>
            <w:vAlign w:val="center"/>
          </w:tcPr>
          <w:p>
            <w:pPr>
              <w:spacing w:line="320" w:lineRule="exact"/>
              <w:jc w:val="center"/>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4</w:t>
            </w:r>
          </w:p>
        </w:tc>
        <w:tc>
          <w:tcPr>
            <w:tcW w:w="2220" w:type="dxa"/>
            <w:tcBorders>
              <w:top w:val="single" w:color="auto" w:sz="4" w:space="0"/>
              <w:left w:val="single" w:color="auto" w:sz="4" w:space="0"/>
              <w:bottom w:val="single" w:color="auto" w:sz="4" w:space="0"/>
              <w:right w:val="single" w:color="auto" w:sz="4" w:space="0"/>
            </w:tcBorders>
            <w:vAlign w:val="center"/>
          </w:tcPr>
          <w:p>
            <w:pPr>
              <w:spacing w:line="320" w:lineRule="exact"/>
              <w:jc w:val="center"/>
              <w:rPr>
                <w:rFonts w:ascii="宋体" w:hAnsi="宋体" w:cs="宋体"/>
                <w:b/>
                <w:color w:val="000000" w:themeColor="text1"/>
                <w:szCs w:val="21"/>
                <w14:textFill>
                  <w14:solidFill>
                    <w14:schemeClr w14:val="tx1"/>
                  </w14:solidFill>
                </w14:textFill>
              </w:rPr>
            </w:pPr>
            <w:r>
              <w:rPr>
                <w:rFonts w:hint="eastAsia" w:ascii="宋体" w:hAnsi="宋体" w:cs="宋体"/>
                <w:b/>
                <w:color w:val="000000" w:themeColor="text1"/>
                <w:szCs w:val="21"/>
                <w14:textFill>
                  <w14:solidFill>
                    <w14:schemeClr w14:val="tx1"/>
                  </w14:solidFill>
                </w14:textFill>
              </w:rPr>
              <w:t>服务地点</w:t>
            </w:r>
          </w:p>
        </w:tc>
        <w:tc>
          <w:tcPr>
            <w:tcW w:w="6607" w:type="dxa"/>
            <w:gridSpan w:val="2"/>
            <w:tcBorders>
              <w:top w:val="single" w:color="auto" w:sz="4" w:space="0"/>
              <w:left w:val="single" w:color="auto" w:sz="4" w:space="0"/>
              <w:bottom w:val="single" w:color="auto" w:sz="4" w:space="0"/>
              <w:right w:val="single" w:color="auto" w:sz="4" w:space="0"/>
            </w:tcBorders>
            <w:vAlign w:val="center"/>
          </w:tcPr>
          <w:p>
            <w:pPr>
              <w:widowControl/>
              <w:tabs>
                <w:tab w:val="left" w:pos="735"/>
              </w:tabs>
              <w:adjustRightInd w:val="0"/>
              <w:snapToGrid w:val="0"/>
              <w:spacing w:line="320" w:lineRule="exact"/>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招标人指定地点。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0" w:hRule="atLeast"/>
          <w:jc w:val="center"/>
        </w:trPr>
        <w:tc>
          <w:tcPr>
            <w:tcW w:w="675" w:type="dxa"/>
            <w:tcBorders>
              <w:top w:val="single" w:color="auto" w:sz="4" w:space="0"/>
              <w:left w:val="single" w:color="auto" w:sz="4" w:space="0"/>
              <w:right w:val="single" w:color="auto" w:sz="4" w:space="0"/>
            </w:tcBorders>
            <w:vAlign w:val="center"/>
          </w:tcPr>
          <w:p>
            <w:pPr>
              <w:spacing w:line="320" w:lineRule="exact"/>
              <w:jc w:val="center"/>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5</w:t>
            </w:r>
          </w:p>
        </w:tc>
        <w:tc>
          <w:tcPr>
            <w:tcW w:w="2220" w:type="dxa"/>
            <w:tcBorders>
              <w:top w:val="single" w:color="auto" w:sz="4" w:space="0"/>
              <w:left w:val="single" w:color="auto" w:sz="4" w:space="0"/>
              <w:right w:val="single" w:color="auto" w:sz="4" w:space="0"/>
            </w:tcBorders>
            <w:vAlign w:val="center"/>
          </w:tcPr>
          <w:p>
            <w:pPr>
              <w:spacing w:line="320" w:lineRule="exact"/>
              <w:jc w:val="center"/>
              <w:rPr>
                <w:rFonts w:ascii="宋体" w:hAnsi="宋体" w:cs="宋体"/>
                <w:b/>
                <w:bCs/>
                <w:color w:val="000000" w:themeColor="text1"/>
                <w:szCs w:val="21"/>
                <w14:textFill>
                  <w14:solidFill>
                    <w14:schemeClr w14:val="tx1"/>
                  </w14:solidFill>
                </w14:textFill>
              </w:rPr>
            </w:pPr>
            <w:r>
              <w:rPr>
                <w:rFonts w:hint="eastAsia" w:ascii="宋体" w:hAnsi="宋体" w:cs="宋体"/>
                <w:b/>
                <w:bCs/>
                <w:color w:val="000000" w:themeColor="text1"/>
                <w:szCs w:val="21"/>
                <w14:textFill>
                  <w14:solidFill>
                    <w14:schemeClr w14:val="tx1"/>
                  </w14:solidFill>
                </w14:textFill>
              </w:rPr>
              <w:t>付款方式</w:t>
            </w:r>
          </w:p>
        </w:tc>
        <w:tc>
          <w:tcPr>
            <w:tcW w:w="6607" w:type="dxa"/>
            <w:gridSpan w:val="2"/>
            <w:tcBorders>
              <w:top w:val="single" w:color="auto" w:sz="4" w:space="0"/>
              <w:left w:val="single" w:color="auto" w:sz="4" w:space="0"/>
              <w:bottom w:val="single" w:color="auto" w:sz="4" w:space="0"/>
              <w:right w:val="single" w:color="auto" w:sz="4" w:space="0"/>
            </w:tcBorders>
            <w:vAlign w:val="center"/>
          </w:tcPr>
          <w:p>
            <w:pPr>
              <w:spacing w:line="320" w:lineRule="exact"/>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1.委托项目按单个项目委托协议或合同约定由招标人支付给中标人。</w:t>
            </w:r>
          </w:p>
          <w:p>
            <w:pPr>
              <w:spacing w:line="320" w:lineRule="exact"/>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2.中标人凭以下有效文件与招标人结算：</w:t>
            </w:r>
          </w:p>
          <w:p>
            <w:pPr>
              <w:spacing w:line="320" w:lineRule="exact"/>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(1)</w:t>
            </w:r>
            <w:r>
              <w:rPr>
                <w:rFonts w:hint="eastAsia" w:ascii="宋体" w:hAnsi="宋体" w:cs="宋体"/>
                <w:color w:val="000000" w:themeColor="text1"/>
                <w:szCs w:val="21"/>
                <w14:textFill>
                  <w14:solidFill>
                    <w14:schemeClr w14:val="tx1"/>
                  </w14:solidFill>
                </w14:textFill>
              </w:rPr>
              <w:tab/>
            </w:r>
            <w:r>
              <w:rPr>
                <w:rFonts w:hint="eastAsia" w:ascii="宋体" w:hAnsi="宋体" w:cs="宋体"/>
                <w:color w:val="000000" w:themeColor="text1"/>
                <w:szCs w:val="21"/>
                <w14:textFill>
                  <w14:solidFill>
                    <w14:schemeClr w14:val="tx1"/>
                  </w14:solidFill>
                </w14:textFill>
              </w:rPr>
              <w:t>项目合同或委托书；</w:t>
            </w:r>
          </w:p>
          <w:p>
            <w:pPr>
              <w:spacing w:line="320" w:lineRule="exact"/>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(2)</w:t>
            </w:r>
            <w:r>
              <w:rPr>
                <w:rFonts w:hint="eastAsia" w:ascii="宋体" w:hAnsi="宋体" w:cs="宋体"/>
                <w:color w:val="000000" w:themeColor="text1"/>
                <w:szCs w:val="21"/>
                <w14:textFill>
                  <w14:solidFill>
                    <w14:schemeClr w14:val="tx1"/>
                  </w14:solidFill>
                </w14:textFill>
              </w:rPr>
              <w:tab/>
            </w:r>
            <w:r>
              <w:rPr>
                <w:rFonts w:hint="eastAsia" w:ascii="宋体" w:hAnsi="宋体" w:cs="宋体"/>
                <w:color w:val="000000" w:themeColor="text1"/>
                <w:szCs w:val="21"/>
                <w14:textFill>
                  <w14:solidFill>
                    <w14:schemeClr w14:val="tx1"/>
                  </w14:solidFill>
                </w14:textFill>
              </w:rPr>
              <w:t>中标人开具的正式发票（发票类型根据招标人要求提供）；</w:t>
            </w:r>
          </w:p>
          <w:p>
            <w:pPr>
              <w:spacing w:line="320" w:lineRule="exact"/>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(3)</w:t>
            </w:r>
            <w:r>
              <w:rPr>
                <w:rFonts w:hint="eastAsia" w:ascii="宋体" w:hAnsi="宋体" w:cs="宋体"/>
                <w:color w:val="000000" w:themeColor="text1"/>
                <w:szCs w:val="21"/>
                <w14:textFill>
                  <w14:solidFill>
                    <w14:schemeClr w14:val="tx1"/>
                  </w14:solidFill>
                </w14:textFill>
              </w:rPr>
              <w:tab/>
            </w:r>
            <w:r>
              <w:rPr>
                <w:rFonts w:hint="eastAsia" w:ascii="宋体" w:hAnsi="宋体" w:cs="宋体"/>
                <w:color w:val="000000" w:themeColor="text1"/>
                <w:szCs w:val="21"/>
                <w14:textFill>
                  <w14:solidFill>
                    <w14:schemeClr w14:val="tx1"/>
                  </w14:solidFill>
                </w14:textFill>
              </w:rPr>
              <w:t>其他相关资料。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0" w:hRule="atLeast"/>
          <w:jc w:val="center"/>
        </w:trPr>
        <w:tc>
          <w:tcPr>
            <w:tcW w:w="675" w:type="dxa"/>
            <w:tcBorders>
              <w:top w:val="single" w:color="auto" w:sz="4" w:space="0"/>
              <w:left w:val="single" w:color="auto" w:sz="4" w:space="0"/>
              <w:right w:val="single" w:color="auto" w:sz="4" w:space="0"/>
            </w:tcBorders>
            <w:vAlign w:val="center"/>
          </w:tcPr>
          <w:p>
            <w:pPr>
              <w:spacing w:line="320" w:lineRule="exact"/>
              <w:jc w:val="center"/>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6</w:t>
            </w:r>
          </w:p>
        </w:tc>
        <w:tc>
          <w:tcPr>
            <w:tcW w:w="2220" w:type="dxa"/>
            <w:tcBorders>
              <w:top w:val="single" w:color="auto" w:sz="4" w:space="0"/>
              <w:left w:val="single" w:color="auto" w:sz="4" w:space="0"/>
              <w:right w:val="single" w:color="auto" w:sz="4" w:space="0"/>
            </w:tcBorders>
            <w:vAlign w:val="center"/>
          </w:tcPr>
          <w:p>
            <w:pPr>
              <w:spacing w:line="320" w:lineRule="exact"/>
              <w:jc w:val="center"/>
              <w:rPr>
                <w:b/>
                <w:bCs/>
                <w:color w:val="000000" w:themeColor="text1"/>
                <w14:textFill>
                  <w14:solidFill>
                    <w14:schemeClr w14:val="tx1"/>
                  </w14:solidFill>
                </w14:textFill>
              </w:rPr>
            </w:pPr>
            <w:r>
              <w:rPr>
                <w:rFonts w:hint="eastAsia" w:ascii="宋体" w:hAnsi="宋体" w:cs="宋体"/>
                <w:b/>
                <w:bCs/>
                <w:color w:val="000000" w:themeColor="text1"/>
                <w:szCs w:val="21"/>
                <w14:textFill>
                  <w14:solidFill>
                    <w14:schemeClr w14:val="tx1"/>
                  </w14:solidFill>
                </w14:textFill>
              </w:rPr>
              <w:t>履约保证金</w:t>
            </w:r>
          </w:p>
        </w:tc>
        <w:tc>
          <w:tcPr>
            <w:tcW w:w="6607" w:type="dxa"/>
            <w:gridSpan w:val="2"/>
            <w:tcBorders>
              <w:top w:val="single" w:color="auto" w:sz="4" w:space="0"/>
              <w:left w:val="single" w:color="auto" w:sz="4" w:space="0"/>
              <w:bottom w:val="single" w:color="auto" w:sz="4" w:space="0"/>
              <w:right w:val="single" w:color="auto" w:sz="4" w:space="0"/>
            </w:tcBorders>
            <w:vAlign w:val="center"/>
          </w:tcPr>
          <w:p>
            <w:pPr>
              <w:spacing w:line="320" w:lineRule="exact"/>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1.准入合同签订之日起10个工作日内，中标人将履约保证金5000元存入招标人指定账户；</w:t>
            </w:r>
          </w:p>
          <w:p>
            <w:pPr>
              <w:spacing w:line="320" w:lineRule="exact"/>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2.服务期（含具体项目造价咨询服务期）满后，如中标人没有出现任何违约情形，招标人在收到中标人的请款申请后15个工作日内退还履约保证金。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1" w:hRule="atLeast"/>
          <w:jc w:val="center"/>
        </w:trPr>
        <w:tc>
          <w:tcPr>
            <w:tcW w:w="675" w:type="dxa"/>
            <w:tcBorders>
              <w:top w:val="single" w:color="auto" w:sz="4" w:space="0"/>
              <w:left w:val="single" w:color="auto" w:sz="4" w:space="0"/>
              <w:right w:val="single" w:color="auto" w:sz="4" w:space="0"/>
            </w:tcBorders>
            <w:vAlign w:val="center"/>
          </w:tcPr>
          <w:p>
            <w:pPr>
              <w:spacing w:line="320" w:lineRule="exact"/>
              <w:jc w:val="center"/>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7</w:t>
            </w:r>
          </w:p>
        </w:tc>
        <w:tc>
          <w:tcPr>
            <w:tcW w:w="2220" w:type="dxa"/>
            <w:tcBorders>
              <w:top w:val="single" w:color="auto" w:sz="4" w:space="0"/>
              <w:left w:val="single" w:color="auto" w:sz="4" w:space="0"/>
              <w:right w:val="single" w:color="auto" w:sz="4" w:space="0"/>
            </w:tcBorders>
            <w:vAlign w:val="center"/>
          </w:tcPr>
          <w:p>
            <w:pPr>
              <w:spacing w:line="320" w:lineRule="exact"/>
              <w:jc w:val="center"/>
              <w:rPr>
                <w:b/>
                <w:bCs/>
                <w:color w:val="000000" w:themeColor="text1"/>
                <w14:textFill>
                  <w14:solidFill>
                    <w14:schemeClr w14:val="tx1"/>
                  </w14:solidFill>
                </w14:textFill>
              </w:rPr>
            </w:pPr>
            <w:r>
              <w:rPr>
                <w:rFonts w:hint="eastAsia" w:ascii="宋体" w:hAnsi="宋体"/>
                <w:b/>
                <w:bCs/>
                <w:color w:val="000000" w:themeColor="text1"/>
                <w:szCs w:val="21"/>
                <w14:textFill>
                  <w14:solidFill>
                    <w14:schemeClr w14:val="tx1"/>
                  </w14:solidFill>
                </w14:textFill>
              </w:rPr>
              <w:t>准入及退出机制</w:t>
            </w:r>
          </w:p>
        </w:tc>
        <w:tc>
          <w:tcPr>
            <w:tcW w:w="6607" w:type="dxa"/>
            <w:gridSpan w:val="2"/>
            <w:tcBorders>
              <w:top w:val="single" w:color="auto" w:sz="4" w:space="0"/>
              <w:left w:val="single" w:color="auto" w:sz="4" w:space="0"/>
              <w:bottom w:val="single" w:color="auto" w:sz="4" w:space="0"/>
              <w:right w:val="single" w:color="auto" w:sz="4" w:space="0"/>
            </w:tcBorders>
            <w:vAlign w:val="center"/>
          </w:tcPr>
          <w:p>
            <w:pPr>
              <w:spacing w:line="320" w:lineRule="exact"/>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1.入库期间，招标人将根据自身相关制度规定，对中标人进行评分考核，考核内容包括服务效率、服务态度、技术水平、服务质量等，考核不通过的将解除合作协议，作退库处理。解除合作协议的中标人3年内不再列入准入名单。同时，中标人存在下列情况之一的，作退出处理：</w:t>
            </w:r>
          </w:p>
          <w:p>
            <w:pPr>
              <w:spacing w:line="320" w:lineRule="exact"/>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1）对招标人招标（服务）需求，一年内出现连续2次不响应的；</w:t>
            </w:r>
          </w:p>
          <w:p>
            <w:pPr>
              <w:spacing w:line="320" w:lineRule="exact"/>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2）一年内出现2次（含）以上造价与图纸偏差明显的；</w:t>
            </w:r>
          </w:p>
          <w:p>
            <w:pPr>
              <w:spacing w:line="320" w:lineRule="exact"/>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3）发现与施工（投标）单位串通、勾结，欺骗招标人的；</w:t>
            </w:r>
          </w:p>
          <w:p>
            <w:pPr>
              <w:spacing w:line="320" w:lineRule="exact"/>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4）未能通过有关部门相关资质年检的；</w:t>
            </w:r>
          </w:p>
          <w:p>
            <w:pPr>
              <w:spacing w:line="320" w:lineRule="exact"/>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5）招标人认为需要退出的。</w:t>
            </w:r>
          </w:p>
          <w:p>
            <w:pPr>
              <w:spacing w:line="320" w:lineRule="exact"/>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2.如库内造价单位数量少于3家时，招标人可邀请</w:t>
            </w:r>
            <w:r>
              <w:rPr>
                <w:rFonts w:hint="eastAsia" w:ascii="宋体" w:hAnsi="宋体" w:cs="宋体"/>
                <w:color w:val="000000" w:themeColor="text1"/>
                <w14:textFill>
                  <w14:solidFill>
                    <w14:schemeClr w14:val="tx1"/>
                  </w14:solidFill>
                </w14:textFill>
              </w:rPr>
              <w:t>后备单位</w:t>
            </w:r>
            <w:r>
              <w:rPr>
                <w:rFonts w:hint="eastAsia" w:ascii="宋体" w:hAnsi="宋体" w:cs="宋体"/>
                <w:color w:val="000000" w:themeColor="text1"/>
                <w:szCs w:val="21"/>
                <w14:textFill>
                  <w14:solidFill>
                    <w14:schemeClr w14:val="tx1"/>
                  </w14:solidFill>
                </w14:textFill>
              </w:rPr>
              <w:t>依次补入，或通过重新招标的方式补入。</w:t>
            </w:r>
            <w:r>
              <w:rPr>
                <w:rFonts w:hint="eastAsia" w:ascii="宋体" w:hAnsi="宋体" w:cs="宋体"/>
                <w:color w:val="000000" w:themeColor="text1"/>
                <w14:textFill>
                  <w14:solidFill>
                    <w14:schemeClr w14:val="tx1"/>
                  </w14:solidFill>
                </w14:textFill>
              </w:rPr>
              <w:t>后备单位</w:t>
            </w:r>
            <w:r>
              <w:rPr>
                <w:rFonts w:hint="eastAsia" w:ascii="宋体" w:hAnsi="宋体" w:cs="宋体"/>
                <w:color w:val="000000" w:themeColor="text1"/>
                <w:szCs w:val="21"/>
                <w14:textFill>
                  <w14:solidFill>
                    <w14:schemeClr w14:val="tx1"/>
                  </w14:solidFill>
                </w14:textFill>
              </w:rPr>
              <w:t>同意补入库的，须按原招标文件、投标承诺与招标人签订准入合同，合同期限为补入库合同生效之日起至本次准入项目服务期满之日止。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4" w:hRule="atLeast"/>
          <w:jc w:val="center"/>
        </w:trPr>
        <w:tc>
          <w:tcPr>
            <w:tcW w:w="675" w:type="dxa"/>
            <w:tcBorders>
              <w:top w:val="single" w:color="auto" w:sz="4" w:space="0"/>
              <w:left w:val="single" w:color="auto" w:sz="4" w:space="0"/>
              <w:right w:val="single" w:color="auto" w:sz="4" w:space="0"/>
            </w:tcBorders>
            <w:vAlign w:val="center"/>
          </w:tcPr>
          <w:p>
            <w:pPr>
              <w:spacing w:line="320" w:lineRule="exact"/>
              <w:jc w:val="center"/>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8</w:t>
            </w:r>
          </w:p>
        </w:tc>
        <w:tc>
          <w:tcPr>
            <w:tcW w:w="2220" w:type="dxa"/>
            <w:tcBorders>
              <w:top w:val="single" w:color="auto" w:sz="4" w:space="0"/>
              <w:left w:val="single" w:color="auto" w:sz="4" w:space="0"/>
              <w:right w:val="single" w:color="auto" w:sz="4" w:space="0"/>
            </w:tcBorders>
            <w:vAlign w:val="center"/>
          </w:tcPr>
          <w:p>
            <w:pPr>
              <w:spacing w:line="320" w:lineRule="exact"/>
              <w:jc w:val="center"/>
              <w:rPr>
                <w:rFonts w:ascii="宋体" w:hAnsi="宋体" w:cs="宋体"/>
                <w:color w:val="000000" w:themeColor="text1"/>
                <w:szCs w:val="21"/>
                <w14:textFill>
                  <w14:solidFill>
                    <w14:schemeClr w14:val="tx1"/>
                  </w14:solidFill>
                </w14:textFill>
              </w:rPr>
            </w:pPr>
            <w:r>
              <w:rPr>
                <w:rFonts w:hint="eastAsia" w:ascii="宋体" w:hAnsi="宋体" w:cs="宋体"/>
                <w:b/>
                <w:color w:val="000000" w:themeColor="text1"/>
                <w:szCs w:val="21"/>
                <w14:textFill>
                  <w14:solidFill>
                    <w14:schemeClr w14:val="tx1"/>
                  </w14:solidFill>
                </w14:textFill>
              </w:rPr>
              <w:t>投标保证金</w:t>
            </w:r>
          </w:p>
        </w:tc>
        <w:tc>
          <w:tcPr>
            <w:tcW w:w="6607" w:type="dxa"/>
            <w:gridSpan w:val="2"/>
            <w:tcBorders>
              <w:top w:val="single" w:color="auto" w:sz="4" w:space="0"/>
              <w:left w:val="single" w:color="auto" w:sz="4" w:space="0"/>
              <w:right w:val="single" w:color="auto" w:sz="4" w:space="0"/>
            </w:tcBorders>
            <w:vAlign w:val="center"/>
          </w:tcPr>
          <w:p>
            <w:pPr>
              <w:snapToGrid w:val="0"/>
              <w:spacing w:line="320" w:lineRule="exact"/>
              <w:rPr>
                <w:rFonts w:ascii="宋体" w:hAnsi="宋体" w:cs="宋体"/>
                <w:b/>
                <w:bCs/>
                <w:color w:val="000000" w:themeColor="text1"/>
                <w:szCs w:val="21"/>
                <w14:textFill>
                  <w14:solidFill>
                    <w14:schemeClr w14:val="tx1"/>
                  </w14:solidFill>
                </w14:textFill>
              </w:rPr>
            </w:pPr>
            <w:r>
              <w:rPr>
                <w:rFonts w:hint="eastAsia" w:ascii="宋体" w:hAnsi="宋体" w:cs="宋体"/>
                <w:b/>
                <w:bCs/>
                <w:color w:val="000000" w:themeColor="text1"/>
                <w:szCs w:val="21"/>
                <w14:textFill>
                  <w14:solidFill>
                    <w14:schemeClr w14:val="tx1"/>
                  </w14:solidFill>
                </w14:textFill>
              </w:rPr>
              <w:t>不收取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675" w:type="dxa"/>
            <w:vMerge w:val="restart"/>
            <w:tcBorders>
              <w:top w:val="single" w:color="auto" w:sz="4" w:space="0"/>
              <w:left w:val="single" w:color="auto" w:sz="4" w:space="0"/>
              <w:right w:val="single" w:color="auto" w:sz="4" w:space="0"/>
            </w:tcBorders>
            <w:vAlign w:val="center"/>
          </w:tcPr>
          <w:p>
            <w:pPr>
              <w:spacing w:line="320" w:lineRule="exact"/>
              <w:jc w:val="center"/>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9</w:t>
            </w:r>
          </w:p>
        </w:tc>
        <w:tc>
          <w:tcPr>
            <w:tcW w:w="2220" w:type="dxa"/>
            <w:vMerge w:val="restart"/>
            <w:tcBorders>
              <w:top w:val="single" w:color="auto" w:sz="4" w:space="0"/>
              <w:left w:val="single" w:color="auto" w:sz="4" w:space="0"/>
              <w:right w:val="single" w:color="auto" w:sz="4" w:space="0"/>
            </w:tcBorders>
            <w:vAlign w:val="center"/>
          </w:tcPr>
          <w:p>
            <w:pPr>
              <w:spacing w:line="320" w:lineRule="exact"/>
              <w:jc w:val="center"/>
              <w:rPr>
                <w:rFonts w:ascii="宋体" w:hAnsi="宋体" w:cs="宋体"/>
                <w:b/>
                <w:color w:val="000000" w:themeColor="text1"/>
                <w:szCs w:val="21"/>
                <w14:textFill>
                  <w14:solidFill>
                    <w14:schemeClr w14:val="tx1"/>
                  </w14:solidFill>
                </w14:textFill>
              </w:rPr>
            </w:pPr>
            <w:r>
              <w:rPr>
                <w:rFonts w:hint="eastAsia" w:ascii="宋体" w:hAnsi="宋体" w:cs="宋体"/>
                <w:b/>
                <w:color w:val="000000" w:themeColor="text1"/>
                <w:szCs w:val="21"/>
                <w14:textFill>
                  <w14:solidFill>
                    <w14:schemeClr w14:val="tx1"/>
                  </w14:solidFill>
                </w14:textFill>
              </w:rPr>
              <w:t>中标服务费</w:t>
            </w:r>
          </w:p>
          <w:p>
            <w:pPr>
              <w:spacing w:line="320" w:lineRule="exact"/>
              <w:jc w:val="center"/>
              <w:rPr>
                <w:rFonts w:ascii="宋体" w:hAnsi="宋体" w:cs="宋体"/>
                <w:color w:val="000000" w:themeColor="text1"/>
                <w:szCs w:val="21"/>
                <w14:textFill>
                  <w14:solidFill>
                    <w14:schemeClr w14:val="tx1"/>
                  </w14:solidFill>
                </w14:textFill>
              </w:rPr>
            </w:pPr>
            <w:r>
              <w:rPr>
                <w:rFonts w:hint="eastAsia" w:ascii="宋体" w:hAnsi="宋体" w:cs="宋体"/>
                <w:bCs/>
                <w:color w:val="000000" w:themeColor="text1"/>
                <w:szCs w:val="21"/>
                <w14:textFill>
                  <w14:solidFill>
                    <w14:schemeClr w14:val="tx1"/>
                  </w14:solidFill>
                </w14:textFill>
              </w:rPr>
              <w:t>（以银行转账、电汇方式提交）</w:t>
            </w:r>
          </w:p>
        </w:tc>
        <w:tc>
          <w:tcPr>
            <w:tcW w:w="2203" w:type="dxa"/>
            <w:tcBorders>
              <w:top w:val="single" w:color="auto" w:sz="4" w:space="0"/>
              <w:left w:val="single" w:color="auto" w:sz="4" w:space="0"/>
              <w:bottom w:val="single" w:color="auto" w:sz="4" w:space="0"/>
              <w:right w:val="single" w:color="auto" w:sz="4" w:space="0"/>
            </w:tcBorders>
            <w:vAlign w:val="center"/>
          </w:tcPr>
          <w:p>
            <w:pPr>
              <w:spacing w:line="320" w:lineRule="exact"/>
              <w:jc w:val="center"/>
              <w:rPr>
                <w:rFonts w:ascii="宋体" w:hAnsi="宋体" w:cs="宋体"/>
                <w:bCs/>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收费标准：</w:t>
            </w:r>
          </w:p>
        </w:tc>
        <w:tc>
          <w:tcPr>
            <w:tcW w:w="4404" w:type="dxa"/>
            <w:tcBorders>
              <w:top w:val="single" w:color="auto" w:sz="4" w:space="0"/>
              <w:left w:val="single" w:color="auto" w:sz="4" w:space="0"/>
              <w:bottom w:val="single" w:color="auto" w:sz="4" w:space="0"/>
              <w:right w:val="single" w:color="auto" w:sz="4" w:space="0"/>
            </w:tcBorders>
            <w:vAlign w:val="center"/>
          </w:tcPr>
          <w:p>
            <w:pPr>
              <w:widowControl/>
              <w:spacing w:line="320" w:lineRule="exact"/>
              <w:jc w:val="left"/>
              <w:rPr>
                <w:rFonts w:ascii="宋体" w:hAnsi="宋体" w:cs="宋体"/>
                <w:bCs/>
                <w:color w:val="000000" w:themeColor="text1"/>
                <w:szCs w:val="21"/>
                <w14:textFill>
                  <w14:solidFill>
                    <w14:schemeClr w14:val="tx1"/>
                  </w14:solidFill>
                </w14:textFill>
              </w:rPr>
            </w:pPr>
            <w:r>
              <w:rPr>
                <w:rFonts w:hint="eastAsia" w:ascii="宋体" w:hAnsi="宋体" w:cs="宋体"/>
                <w:bCs/>
                <w:color w:val="000000" w:themeColor="text1"/>
                <w:szCs w:val="21"/>
                <w14:textFill>
                  <w14:solidFill>
                    <w14:schemeClr w14:val="tx1"/>
                  </w14:solidFill>
                </w14:textFill>
              </w:rPr>
              <w:t>根据发改价格[2015]299号文的规定</w:t>
            </w:r>
            <w:r>
              <w:rPr>
                <w:rFonts w:hint="eastAsia" w:ascii="宋体" w:hAnsi="宋体" w:cs="宋体"/>
                <w:color w:val="000000" w:themeColor="text1"/>
                <w:szCs w:val="21"/>
                <w14:textFill>
                  <w14:solidFill>
                    <w14:schemeClr w14:val="tx1"/>
                  </w14:solidFill>
                </w14:textFill>
              </w:rPr>
              <w:t>，招标代理服务费实行市场调节价。中标供应商分别在领取《中标通知书》前应一次性交纳招标代理服务费叁仟元整（¥3000.00元）。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675" w:type="dxa"/>
            <w:vMerge w:val="continue"/>
            <w:tcBorders>
              <w:left w:val="single" w:color="auto" w:sz="4" w:space="0"/>
              <w:right w:val="single" w:color="auto" w:sz="4" w:space="0"/>
            </w:tcBorders>
            <w:vAlign w:val="center"/>
          </w:tcPr>
          <w:p>
            <w:pPr>
              <w:spacing w:line="320" w:lineRule="exact"/>
              <w:jc w:val="center"/>
              <w:rPr>
                <w:rFonts w:ascii="宋体" w:hAnsi="宋体" w:cs="宋体"/>
                <w:color w:val="000000" w:themeColor="text1"/>
                <w:szCs w:val="21"/>
                <w14:textFill>
                  <w14:solidFill>
                    <w14:schemeClr w14:val="tx1"/>
                  </w14:solidFill>
                </w14:textFill>
              </w:rPr>
            </w:pPr>
          </w:p>
        </w:tc>
        <w:tc>
          <w:tcPr>
            <w:tcW w:w="2220" w:type="dxa"/>
            <w:vMerge w:val="continue"/>
            <w:tcBorders>
              <w:left w:val="single" w:color="auto" w:sz="4" w:space="0"/>
              <w:right w:val="single" w:color="auto" w:sz="4" w:space="0"/>
            </w:tcBorders>
            <w:vAlign w:val="center"/>
          </w:tcPr>
          <w:p>
            <w:pPr>
              <w:spacing w:line="320" w:lineRule="exact"/>
              <w:jc w:val="center"/>
              <w:rPr>
                <w:rFonts w:ascii="宋体" w:hAnsi="宋体" w:cs="宋体"/>
                <w:color w:val="000000" w:themeColor="text1"/>
                <w:szCs w:val="21"/>
                <w14:textFill>
                  <w14:solidFill>
                    <w14:schemeClr w14:val="tx1"/>
                  </w14:solidFill>
                </w14:textFill>
              </w:rPr>
            </w:pPr>
          </w:p>
        </w:tc>
        <w:tc>
          <w:tcPr>
            <w:tcW w:w="2203" w:type="dxa"/>
            <w:tcBorders>
              <w:top w:val="single" w:color="auto" w:sz="4" w:space="0"/>
              <w:left w:val="single" w:color="auto" w:sz="4" w:space="0"/>
              <w:bottom w:val="single" w:color="auto" w:sz="4" w:space="0"/>
              <w:right w:val="single" w:color="auto" w:sz="4" w:space="0"/>
            </w:tcBorders>
            <w:vAlign w:val="center"/>
          </w:tcPr>
          <w:p>
            <w:pPr>
              <w:spacing w:line="320" w:lineRule="exact"/>
              <w:jc w:val="center"/>
              <w:rPr>
                <w:rFonts w:ascii="宋体" w:hAnsi="宋体" w:cs="宋体"/>
                <w:bCs/>
                <w:color w:val="000000" w:themeColor="text1"/>
                <w:szCs w:val="21"/>
                <w14:textFill>
                  <w14:solidFill>
                    <w14:schemeClr w14:val="tx1"/>
                  </w14:solidFill>
                </w14:textFill>
              </w:rPr>
            </w:pPr>
            <w:r>
              <w:rPr>
                <w:rFonts w:hint="eastAsia" w:ascii="宋体" w:hAnsi="宋体" w:cs="宋体"/>
                <w:bCs/>
                <w:color w:val="000000" w:themeColor="text1"/>
                <w:szCs w:val="21"/>
                <w14:textFill>
                  <w14:solidFill>
                    <w14:schemeClr w14:val="tx1"/>
                  </w14:solidFill>
                </w14:textFill>
              </w:rPr>
              <w:t>开户名称</w:t>
            </w:r>
          </w:p>
        </w:tc>
        <w:tc>
          <w:tcPr>
            <w:tcW w:w="4404" w:type="dxa"/>
            <w:tcBorders>
              <w:top w:val="single" w:color="auto" w:sz="4" w:space="0"/>
              <w:left w:val="single" w:color="auto" w:sz="4" w:space="0"/>
              <w:bottom w:val="single" w:color="auto" w:sz="4" w:space="0"/>
              <w:right w:val="single" w:color="auto" w:sz="4" w:space="0"/>
            </w:tcBorders>
            <w:vAlign w:val="center"/>
          </w:tcPr>
          <w:p>
            <w:pPr>
              <w:widowControl/>
              <w:spacing w:line="320" w:lineRule="exact"/>
              <w:jc w:val="left"/>
              <w:rPr>
                <w:rFonts w:ascii="宋体" w:hAnsi="宋体" w:cs="宋体"/>
                <w:bCs/>
                <w:color w:val="000000" w:themeColor="text1"/>
                <w:szCs w:val="21"/>
                <w14:textFill>
                  <w14:solidFill>
                    <w14:schemeClr w14:val="tx1"/>
                  </w14:solidFill>
                </w14:textFill>
              </w:rPr>
            </w:pPr>
            <w:r>
              <w:rPr>
                <w:rFonts w:hint="eastAsia" w:ascii="宋体" w:hAnsi="宋体" w:cs="宋体"/>
                <w:b/>
                <w:bCs/>
                <w:color w:val="000000" w:themeColor="text1"/>
                <w:szCs w:val="21"/>
                <w14:textFill>
                  <w14:solidFill>
                    <w14:schemeClr w14:val="tx1"/>
                  </w14:solidFill>
                </w14:textFill>
              </w:rPr>
              <w:t>广东业信采购招标有限公司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675" w:type="dxa"/>
            <w:vMerge w:val="continue"/>
            <w:tcBorders>
              <w:left w:val="single" w:color="auto" w:sz="4" w:space="0"/>
              <w:right w:val="single" w:color="auto" w:sz="4" w:space="0"/>
            </w:tcBorders>
            <w:vAlign w:val="center"/>
          </w:tcPr>
          <w:p>
            <w:pPr>
              <w:spacing w:line="320" w:lineRule="exact"/>
              <w:jc w:val="center"/>
              <w:rPr>
                <w:rFonts w:ascii="宋体" w:hAnsi="宋体" w:cs="宋体"/>
                <w:color w:val="000000" w:themeColor="text1"/>
                <w:szCs w:val="21"/>
                <w14:textFill>
                  <w14:solidFill>
                    <w14:schemeClr w14:val="tx1"/>
                  </w14:solidFill>
                </w14:textFill>
              </w:rPr>
            </w:pPr>
          </w:p>
        </w:tc>
        <w:tc>
          <w:tcPr>
            <w:tcW w:w="2220" w:type="dxa"/>
            <w:vMerge w:val="continue"/>
            <w:tcBorders>
              <w:left w:val="single" w:color="auto" w:sz="4" w:space="0"/>
              <w:right w:val="single" w:color="auto" w:sz="4" w:space="0"/>
            </w:tcBorders>
            <w:vAlign w:val="center"/>
          </w:tcPr>
          <w:p>
            <w:pPr>
              <w:spacing w:line="320" w:lineRule="exact"/>
              <w:jc w:val="center"/>
              <w:rPr>
                <w:rFonts w:ascii="宋体" w:hAnsi="宋体" w:cs="宋体"/>
                <w:color w:val="000000" w:themeColor="text1"/>
                <w:szCs w:val="21"/>
                <w14:textFill>
                  <w14:solidFill>
                    <w14:schemeClr w14:val="tx1"/>
                  </w14:solidFill>
                </w14:textFill>
              </w:rPr>
            </w:pPr>
          </w:p>
        </w:tc>
        <w:tc>
          <w:tcPr>
            <w:tcW w:w="2203" w:type="dxa"/>
            <w:tcBorders>
              <w:top w:val="single" w:color="auto" w:sz="4" w:space="0"/>
              <w:left w:val="single" w:color="auto" w:sz="4" w:space="0"/>
              <w:bottom w:val="single" w:color="auto" w:sz="4" w:space="0"/>
              <w:right w:val="single" w:color="auto" w:sz="4" w:space="0"/>
            </w:tcBorders>
            <w:vAlign w:val="center"/>
          </w:tcPr>
          <w:p>
            <w:pPr>
              <w:spacing w:line="320" w:lineRule="exact"/>
              <w:jc w:val="center"/>
              <w:rPr>
                <w:rFonts w:ascii="宋体" w:hAnsi="宋体" w:cs="宋体"/>
                <w:bCs/>
                <w:color w:val="000000" w:themeColor="text1"/>
                <w:szCs w:val="21"/>
                <w14:textFill>
                  <w14:solidFill>
                    <w14:schemeClr w14:val="tx1"/>
                  </w14:solidFill>
                </w14:textFill>
              </w:rPr>
            </w:pPr>
            <w:r>
              <w:rPr>
                <w:rFonts w:hint="eastAsia" w:ascii="宋体" w:hAnsi="宋体" w:cs="宋体"/>
                <w:bCs/>
                <w:color w:val="000000" w:themeColor="text1"/>
                <w:szCs w:val="21"/>
                <w14:textFill>
                  <w14:solidFill>
                    <w14:schemeClr w14:val="tx1"/>
                  </w14:solidFill>
                </w14:textFill>
              </w:rPr>
              <w:t>账    号</w:t>
            </w:r>
          </w:p>
        </w:tc>
        <w:tc>
          <w:tcPr>
            <w:tcW w:w="4404" w:type="dxa"/>
            <w:tcBorders>
              <w:top w:val="single" w:color="auto" w:sz="4" w:space="0"/>
              <w:left w:val="single" w:color="auto" w:sz="4" w:space="0"/>
              <w:bottom w:val="single" w:color="auto" w:sz="4" w:space="0"/>
              <w:right w:val="single" w:color="auto" w:sz="4" w:space="0"/>
            </w:tcBorders>
            <w:vAlign w:val="center"/>
          </w:tcPr>
          <w:p>
            <w:pPr>
              <w:widowControl/>
              <w:spacing w:line="320" w:lineRule="exact"/>
              <w:jc w:val="left"/>
              <w:rPr>
                <w:rFonts w:ascii="宋体" w:hAnsi="宋体" w:cs="宋体"/>
                <w:bCs/>
                <w:color w:val="000000" w:themeColor="text1"/>
                <w:szCs w:val="21"/>
                <w14:textFill>
                  <w14:solidFill>
                    <w14:schemeClr w14:val="tx1"/>
                  </w14:solidFill>
                </w14:textFill>
              </w:rPr>
            </w:pPr>
            <w:r>
              <w:rPr>
                <w:rFonts w:hint="eastAsia" w:ascii="宋体" w:hAnsi="宋体" w:cs="宋体"/>
                <w:b/>
                <w:bCs/>
                <w:color w:val="000000" w:themeColor="text1"/>
                <w:szCs w:val="21"/>
                <w14:textFill>
                  <w14:solidFill>
                    <w14:schemeClr w14:val="tx1"/>
                  </w14:solidFill>
                </w14:textFill>
              </w:rPr>
              <w:t>44547801040002249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675" w:type="dxa"/>
            <w:vMerge w:val="continue"/>
            <w:tcBorders>
              <w:left w:val="single" w:color="auto" w:sz="4" w:space="0"/>
              <w:bottom w:val="single" w:color="auto" w:sz="4" w:space="0"/>
              <w:right w:val="single" w:color="auto" w:sz="4" w:space="0"/>
            </w:tcBorders>
            <w:vAlign w:val="center"/>
          </w:tcPr>
          <w:p>
            <w:pPr>
              <w:spacing w:line="320" w:lineRule="exact"/>
              <w:jc w:val="center"/>
              <w:rPr>
                <w:rFonts w:ascii="宋体" w:hAnsi="宋体" w:cs="宋体"/>
                <w:color w:val="000000" w:themeColor="text1"/>
                <w:szCs w:val="21"/>
                <w14:textFill>
                  <w14:solidFill>
                    <w14:schemeClr w14:val="tx1"/>
                  </w14:solidFill>
                </w14:textFill>
              </w:rPr>
            </w:pPr>
          </w:p>
        </w:tc>
        <w:tc>
          <w:tcPr>
            <w:tcW w:w="2220" w:type="dxa"/>
            <w:vMerge w:val="continue"/>
            <w:tcBorders>
              <w:left w:val="single" w:color="auto" w:sz="4" w:space="0"/>
              <w:bottom w:val="single" w:color="auto" w:sz="4" w:space="0"/>
              <w:right w:val="single" w:color="auto" w:sz="4" w:space="0"/>
            </w:tcBorders>
            <w:vAlign w:val="center"/>
          </w:tcPr>
          <w:p>
            <w:pPr>
              <w:spacing w:line="320" w:lineRule="exact"/>
              <w:jc w:val="center"/>
              <w:rPr>
                <w:rFonts w:ascii="宋体" w:hAnsi="宋体" w:cs="宋体"/>
                <w:color w:val="000000" w:themeColor="text1"/>
                <w:szCs w:val="21"/>
                <w14:textFill>
                  <w14:solidFill>
                    <w14:schemeClr w14:val="tx1"/>
                  </w14:solidFill>
                </w14:textFill>
              </w:rPr>
            </w:pPr>
          </w:p>
        </w:tc>
        <w:tc>
          <w:tcPr>
            <w:tcW w:w="2203" w:type="dxa"/>
            <w:tcBorders>
              <w:top w:val="single" w:color="auto" w:sz="4" w:space="0"/>
              <w:left w:val="single" w:color="auto" w:sz="4" w:space="0"/>
              <w:bottom w:val="single" w:color="auto" w:sz="4" w:space="0"/>
              <w:right w:val="single" w:color="auto" w:sz="4" w:space="0"/>
            </w:tcBorders>
            <w:vAlign w:val="center"/>
          </w:tcPr>
          <w:p>
            <w:pPr>
              <w:spacing w:line="320" w:lineRule="exact"/>
              <w:jc w:val="center"/>
              <w:rPr>
                <w:rFonts w:ascii="宋体" w:hAnsi="宋体" w:cs="宋体"/>
                <w:bCs/>
                <w:color w:val="000000" w:themeColor="text1"/>
                <w:szCs w:val="21"/>
                <w14:textFill>
                  <w14:solidFill>
                    <w14:schemeClr w14:val="tx1"/>
                  </w14:solidFill>
                </w14:textFill>
              </w:rPr>
            </w:pPr>
            <w:r>
              <w:rPr>
                <w:rFonts w:hint="eastAsia" w:ascii="宋体" w:hAnsi="宋体" w:cs="宋体"/>
                <w:bCs/>
                <w:color w:val="000000" w:themeColor="text1"/>
                <w:szCs w:val="21"/>
                <w14:textFill>
                  <w14:solidFill>
                    <w14:schemeClr w14:val="tx1"/>
                  </w14:solidFill>
                </w14:textFill>
              </w:rPr>
              <w:t>开户银行</w:t>
            </w:r>
          </w:p>
        </w:tc>
        <w:tc>
          <w:tcPr>
            <w:tcW w:w="4404" w:type="dxa"/>
            <w:tcBorders>
              <w:top w:val="single" w:color="auto" w:sz="4" w:space="0"/>
              <w:left w:val="single" w:color="auto" w:sz="4" w:space="0"/>
              <w:bottom w:val="single" w:color="auto" w:sz="4" w:space="0"/>
              <w:right w:val="single" w:color="auto" w:sz="4" w:space="0"/>
            </w:tcBorders>
            <w:vAlign w:val="center"/>
          </w:tcPr>
          <w:p>
            <w:pPr>
              <w:widowControl/>
              <w:spacing w:line="320" w:lineRule="exact"/>
              <w:jc w:val="left"/>
              <w:rPr>
                <w:rFonts w:ascii="宋体" w:hAnsi="宋体" w:cs="宋体"/>
                <w:bCs/>
                <w:color w:val="000000" w:themeColor="text1"/>
                <w:szCs w:val="21"/>
                <w14:textFill>
                  <w14:solidFill>
                    <w14:schemeClr w14:val="tx1"/>
                  </w14:solidFill>
                </w14:textFill>
              </w:rPr>
            </w:pPr>
            <w:r>
              <w:rPr>
                <w:rFonts w:hint="eastAsia" w:ascii="宋体" w:hAnsi="宋体" w:cs="宋体"/>
                <w:b/>
                <w:bCs/>
                <w:color w:val="000000" w:themeColor="text1"/>
                <w:szCs w:val="21"/>
                <w14:textFill>
                  <w14:solidFill>
                    <w14:schemeClr w14:val="tx1"/>
                  </w14:solidFill>
                </w14:textFill>
              </w:rPr>
              <w:t>中国农业银行股份有限公司阳江江城支行</w:t>
            </w:r>
          </w:p>
        </w:tc>
      </w:tr>
    </w:tbl>
    <w:p>
      <w:pPr>
        <w:adjustRightInd w:val="0"/>
        <w:snapToGrid w:val="0"/>
        <w:spacing w:line="360" w:lineRule="auto"/>
        <w:rPr>
          <w:b/>
          <w:color w:val="000000" w:themeColor="text1"/>
          <w:szCs w:val="21"/>
          <w14:textFill>
            <w14:solidFill>
              <w14:schemeClr w14:val="tx1"/>
            </w14:solidFill>
          </w14:textFill>
        </w:rPr>
      </w:pPr>
    </w:p>
    <w:p>
      <w:pPr>
        <w:adjustRightInd w:val="0"/>
        <w:snapToGrid w:val="0"/>
        <w:spacing w:line="360" w:lineRule="auto"/>
        <w:rPr>
          <w:rFonts w:ascii="宋体" w:hAnsi="宋体"/>
          <w:bCs/>
          <w:color w:val="000000" w:themeColor="text1"/>
          <w14:textFill>
            <w14:solidFill>
              <w14:schemeClr w14:val="tx1"/>
            </w14:solidFill>
          </w14:textFill>
        </w:rPr>
      </w:pPr>
    </w:p>
    <w:p>
      <w:pPr>
        <w:adjustRightInd w:val="0"/>
        <w:snapToGrid w:val="0"/>
        <w:spacing w:line="360" w:lineRule="auto"/>
        <w:rPr>
          <w:rFonts w:ascii="宋体" w:hAnsi="宋体"/>
          <w:bCs/>
          <w:color w:val="000000" w:themeColor="text1"/>
          <w14:textFill>
            <w14:solidFill>
              <w14:schemeClr w14:val="tx1"/>
            </w14:solidFill>
          </w14:textFill>
        </w:rPr>
      </w:pPr>
    </w:p>
    <w:p>
      <w:pPr>
        <w:adjustRightInd w:val="0"/>
        <w:snapToGrid w:val="0"/>
        <w:spacing w:line="360" w:lineRule="auto"/>
        <w:rPr>
          <w:rFonts w:ascii="宋体" w:hAnsi="宋体"/>
          <w:bCs/>
          <w:color w:val="000000" w:themeColor="text1"/>
          <w14:textFill>
            <w14:solidFill>
              <w14:schemeClr w14:val="tx1"/>
            </w14:solidFill>
          </w14:textFill>
        </w:rPr>
      </w:pPr>
    </w:p>
    <w:p>
      <w:pPr>
        <w:adjustRightInd w:val="0"/>
        <w:snapToGrid w:val="0"/>
        <w:spacing w:line="360" w:lineRule="auto"/>
        <w:rPr>
          <w:rFonts w:ascii="宋体" w:hAnsi="宋体"/>
          <w:bCs/>
          <w:color w:val="000000" w:themeColor="text1"/>
          <w14:textFill>
            <w14:solidFill>
              <w14:schemeClr w14:val="tx1"/>
            </w14:solidFill>
          </w14:textFill>
        </w:rPr>
      </w:pPr>
    </w:p>
    <w:p>
      <w:pPr>
        <w:adjustRightInd w:val="0"/>
        <w:snapToGrid w:val="0"/>
        <w:spacing w:line="360" w:lineRule="auto"/>
        <w:rPr>
          <w:rFonts w:ascii="宋体" w:hAnsi="宋体"/>
          <w:bCs/>
          <w:color w:val="000000" w:themeColor="text1"/>
          <w14:textFill>
            <w14:solidFill>
              <w14:schemeClr w14:val="tx1"/>
            </w14:solidFill>
          </w14:textFill>
        </w:rPr>
      </w:pPr>
    </w:p>
    <w:p>
      <w:pPr>
        <w:adjustRightInd w:val="0"/>
        <w:snapToGrid w:val="0"/>
        <w:spacing w:line="360" w:lineRule="auto"/>
        <w:rPr>
          <w:rFonts w:ascii="宋体" w:hAnsi="宋体"/>
          <w:bCs/>
          <w:color w:val="000000" w:themeColor="text1"/>
          <w14:textFill>
            <w14:solidFill>
              <w14:schemeClr w14:val="tx1"/>
            </w14:solidFill>
          </w14:textFill>
        </w:rPr>
      </w:pPr>
    </w:p>
    <w:p>
      <w:pPr>
        <w:adjustRightInd w:val="0"/>
        <w:snapToGrid w:val="0"/>
        <w:spacing w:line="360" w:lineRule="auto"/>
        <w:rPr>
          <w:rFonts w:ascii="宋体" w:hAnsi="宋体"/>
          <w:bCs/>
          <w:color w:val="000000" w:themeColor="text1"/>
          <w14:textFill>
            <w14:solidFill>
              <w14:schemeClr w14:val="tx1"/>
            </w14:solidFill>
          </w14:textFill>
        </w:rPr>
      </w:pPr>
    </w:p>
    <w:p>
      <w:pPr>
        <w:rPr>
          <w:color w:val="000000" w:themeColor="text1"/>
          <w:kern w:val="0"/>
          <w:sz w:val="24"/>
          <w14:textFill>
            <w14:solidFill>
              <w14:schemeClr w14:val="tx1"/>
            </w14:solidFill>
          </w14:textFill>
        </w:rPr>
      </w:pPr>
      <w:r>
        <w:rPr>
          <w:rFonts w:hint="eastAsia"/>
          <w:color w:val="000000" w:themeColor="text1"/>
          <w:kern w:val="0"/>
          <w:sz w:val="24"/>
          <w14:textFill>
            <w14:solidFill>
              <w14:schemeClr w14:val="tx1"/>
            </w14:solidFill>
          </w14:textFill>
        </w:rPr>
        <w:br w:type="page"/>
      </w:r>
    </w:p>
    <w:p>
      <w:pPr>
        <w:pStyle w:val="4"/>
        <w:numPr>
          <w:ilvl w:val="0"/>
          <w:numId w:val="0"/>
        </w:numPr>
        <w:spacing w:before="360" w:beforeLines="150" w:after="0" w:line="360" w:lineRule="auto"/>
        <w:rPr>
          <w:color w:val="000000" w:themeColor="text1"/>
          <w:kern w:val="0"/>
          <w:sz w:val="24"/>
          <w14:textFill>
            <w14:solidFill>
              <w14:schemeClr w14:val="tx1"/>
            </w14:solidFill>
          </w14:textFill>
        </w:rPr>
      </w:pPr>
      <w:bookmarkStart w:id="116" w:name="_Toc10376"/>
      <w:bookmarkStart w:id="117" w:name="_Toc19888"/>
      <w:r>
        <w:rPr>
          <w:rFonts w:hint="eastAsia"/>
          <w:color w:val="000000" w:themeColor="text1"/>
          <w:kern w:val="0"/>
          <w:sz w:val="24"/>
          <w14:textFill>
            <w14:solidFill>
              <w14:schemeClr w14:val="tx1"/>
            </w14:solidFill>
          </w14:textFill>
        </w:rPr>
        <w:t>B  技术要求</w:t>
      </w:r>
      <w:bookmarkEnd w:id="116"/>
      <w:bookmarkEnd w:id="117"/>
    </w:p>
    <w:p>
      <w:pPr>
        <w:spacing w:line="360" w:lineRule="auto"/>
        <w:rPr>
          <w:rFonts w:ascii="宋体" w:hAnsi="宋体" w:cs="宋体"/>
          <w:b/>
          <w:bCs/>
          <w:color w:val="000000" w:themeColor="text1"/>
          <w:szCs w:val="21"/>
          <w14:textFill>
            <w14:solidFill>
              <w14:schemeClr w14:val="tx1"/>
            </w14:solidFill>
          </w14:textFill>
        </w:rPr>
      </w:pPr>
      <w:r>
        <w:rPr>
          <w:rFonts w:hint="eastAsia" w:ascii="宋体" w:hAnsi="宋体" w:cs="宋体"/>
          <w:b/>
          <w:bCs/>
          <w:color w:val="000000" w:themeColor="text1"/>
          <w:szCs w:val="21"/>
          <w14:textFill>
            <w14:solidFill>
              <w14:schemeClr w14:val="tx1"/>
            </w14:solidFill>
          </w14:textFill>
        </w:rPr>
        <w:t>一、采购项目内容</w:t>
      </w:r>
    </w:p>
    <w:p>
      <w:pPr>
        <w:spacing w:line="360" w:lineRule="auto"/>
        <w:ind w:firstLine="420" w:firstLineChars="200"/>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中标人将进入招标人造价咨询服务单位供应商库，根据招标人委托，为招标人装修工程项目提供相关造价咨询服务。</w:t>
      </w:r>
    </w:p>
    <w:p>
      <w:pPr>
        <w:spacing w:line="360" w:lineRule="auto"/>
        <w:rPr>
          <w:rFonts w:ascii="宋体" w:hAnsi="宋体" w:cs="宋体"/>
          <w:b/>
          <w:bCs/>
          <w:color w:val="000000" w:themeColor="text1"/>
          <w:szCs w:val="21"/>
          <w14:textFill>
            <w14:solidFill>
              <w14:schemeClr w14:val="tx1"/>
            </w14:solidFill>
          </w14:textFill>
        </w:rPr>
      </w:pPr>
      <w:r>
        <w:rPr>
          <w:rFonts w:hint="eastAsia" w:ascii="宋体" w:hAnsi="宋体" w:cs="宋体"/>
          <w:b/>
          <w:bCs/>
          <w:color w:val="000000" w:themeColor="text1"/>
          <w:szCs w:val="21"/>
          <w14:textFill>
            <w14:solidFill>
              <w14:schemeClr w14:val="tx1"/>
            </w14:solidFill>
          </w14:textFill>
        </w:rPr>
        <w:t>二、服务费用</w:t>
      </w:r>
    </w:p>
    <w:p>
      <w:pPr>
        <w:spacing w:line="360" w:lineRule="auto"/>
        <w:ind w:firstLine="420" w:firstLineChars="200"/>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1、50万（含）以上的工程造价咨询服务费用，按广东省物价局《关于调整我省建设工程造价咨询服务收费的复函》（粤价函〔2011〕742号）规定的造价咨询服务收费标准计算，具体以招标人和中标人协商签署的具体造价咨询服务合同约定为准；</w:t>
      </w:r>
    </w:p>
    <w:p>
      <w:pPr>
        <w:spacing w:line="360" w:lineRule="auto"/>
        <w:ind w:firstLine="420" w:firstLineChars="200"/>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2、50万以下的工程估（概）算、预算、结算等审核（编制）服务费用，中标人按表1、表</w:t>
      </w:r>
      <w:r>
        <w:rPr>
          <w:rFonts w:ascii="宋体" w:hAnsi="宋体" w:cs="宋体"/>
          <w:color w:val="000000" w:themeColor="text1"/>
          <w:szCs w:val="21"/>
          <w14:textFill>
            <w14:solidFill>
              <w14:schemeClr w14:val="tx1"/>
            </w14:solidFill>
          </w14:textFill>
        </w:rPr>
        <w:t>2</w:t>
      </w:r>
      <w:r>
        <w:rPr>
          <w:rFonts w:hint="eastAsia" w:ascii="宋体" w:hAnsi="宋体" w:cs="宋体"/>
          <w:color w:val="000000" w:themeColor="text1"/>
          <w:szCs w:val="21"/>
          <w14:textFill>
            <w14:solidFill>
              <w14:schemeClr w14:val="tx1"/>
            </w14:solidFill>
          </w14:textFill>
        </w:rPr>
        <w:t>所列标准收取：</w:t>
      </w:r>
    </w:p>
    <w:p>
      <w:pPr>
        <w:spacing w:line="360" w:lineRule="auto"/>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表1</w:t>
      </w:r>
    </w:p>
    <w:tbl>
      <w:tblPr>
        <w:tblStyle w:val="48"/>
        <w:tblW w:w="4658" w:type="pct"/>
        <w:jc w:val="center"/>
        <w:tblLayout w:type="autofit"/>
        <w:tblCellMar>
          <w:top w:w="0" w:type="dxa"/>
          <w:left w:w="108" w:type="dxa"/>
          <w:bottom w:w="0" w:type="dxa"/>
          <w:right w:w="108" w:type="dxa"/>
        </w:tblCellMar>
      </w:tblPr>
      <w:tblGrid>
        <w:gridCol w:w="933"/>
        <w:gridCol w:w="4913"/>
        <w:gridCol w:w="3155"/>
      </w:tblGrid>
      <w:tr>
        <w:tblPrEx>
          <w:tblCellMar>
            <w:top w:w="0" w:type="dxa"/>
            <w:left w:w="108" w:type="dxa"/>
            <w:bottom w:w="0" w:type="dxa"/>
            <w:right w:w="108" w:type="dxa"/>
          </w:tblCellMar>
        </w:tblPrEx>
        <w:trPr>
          <w:trHeight w:val="342" w:hRule="atLeast"/>
          <w:jc w:val="center"/>
        </w:trPr>
        <w:tc>
          <w:tcPr>
            <w:tcW w:w="518" w:type="pct"/>
            <w:tcBorders>
              <w:top w:val="single" w:color="000000" w:sz="4" w:space="0"/>
              <w:left w:val="single" w:color="000000" w:sz="4" w:space="0"/>
              <w:bottom w:val="single" w:color="000000" w:sz="4" w:space="0"/>
              <w:right w:val="single" w:color="000000" w:sz="4" w:space="0"/>
            </w:tcBorders>
            <w:shd w:val="clear" w:color="auto" w:fill="auto"/>
          </w:tcPr>
          <w:p>
            <w:pPr>
              <w:widowControl/>
              <w:spacing w:line="360" w:lineRule="auto"/>
              <w:jc w:val="center"/>
              <w:textAlignment w:val="top"/>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kern w:val="0"/>
                <w:szCs w:val="21"/>
                <w:lang w:bidi="ar"/>
                <w14:textFill>
                  <w14:solidFill>
                    <w14:schemeClr w14:val="tx1"/>
                  </w14:solidFill>
                </w14:textFill>
              </w:rPr>
              <w:t>序号</w:t>
            </w:r>
          </w:p>
        </w:tc>
        <w:tc>
          <w:tcPr>
            <w:tcW w:w="2728" w:type="pct"/>
            <w:tcBorders>
              <w:top w:val="single" w:color="000000" w:sz="4" w:space="0"/>
              <w:left w:val="single" w:color="000000" w:sz="4" w:space="0"/>
              <w:bottom w:val="single" w:color="000000" w:sz="4" w:space="0"/>
              <w:right w:val="single" w:color="000000" w:sz="4" w:space="0"/>
            </w:tcBorders>
            <w:shd w:val="clear" w:color="auto" w:fill="auto"/>
          </w:tcPr>
          <w:p>
            <w:pPr>
              <w:widowControl/>
              <w:spacing w:line="360" w:lineRule="auto"/>
              <w:jc w:val="center"/>
              <w:textAlignment w:val="top"/>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kern w:val="0"/>
                <w:szCs w:val="21"/>
                <w:lang w:bidi="ar"/>
                <w14:textFill>
                  <w14:solidFill>
                    <w14:schemeClr w14:val="tx1"/>
                  </w14:solidFill>
                </w14:textFill>
              </w:rPr>
              <w:t>工程拟投入估（概）</w:t>
            </w:r>
            <w:r>
              <w:rPr>
                <w:rStyle w:val="98"/>
                <w:rFonts w:hint="eastAsia" w:ascii="宋体" w:hAnsi="宋体" w:cs="宋体"/>
                <w:color w:val="000000" w:themeColor="text1"/>
                <w:sz w:val="21"/>
                <w:szCs w:val="21"/>
                <w:lang w:bidi="ar"/>
                <w14:textFill>
                  <w14:solidFill>
                    <w14:schemeClr w14:val="tx1"/>
                  </w14:solidFill>
                </w14:textFill>
              </w:rPr>
              <w:t>算X（元/项）</w:t>
            </w:r>
          </w:p>
        </w:tc>
        <w:tc>
          <w:tcPr>
            <w:tcW w:w="1752" w:type="pct"/>
            <w:tcBorders>
              <w:top w:val="single" w:color="000000" w:sz="4" w:space="0"/>
              <w:left w:val="single" w:color="000000" w:sz="4" w:space="0"/>
              <w:bottom w:val="single" w:color="000000" w:sz="4" w:space="0"/>
              <w:right w:val="single" w:color="000000" w:sz="4" w:space="0"/>
            </w:tcBorders>
            <w:shd w:val="clear" w:color="auto" w:fill="auto"/>
          </w:tcPr>
          <w:p>
            <w:pPr>
              <w:widowControl/>
              <w:spacing w:line="360" w:lineRule="auto"/>
              <w:jc w:val="center"/>
              <w:textAlignment w:val="top"/>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kern w:val="0"/>
                <w:szCs w:val="21"/>
                <w:lang w:bidi="ar"/>
                <w14:textFill>
                  <w14:solidFill>
                    <w14:schemeClr w14:val="tx1"/>
                  </w14:solidFill>
                </w14:textFill>
              </w:rPr>
              <w:t>服务费用（元/项）</w:t>
            </w:r>
          </w:p>
        </w:tc>
      </w:tr>
      <w:tr>
        <w:tblPrEx>
          <w:tblCellMar>
            <w:top w:w="0" w:type="dxa"/>
            <w:left w:w="108" w:type="dxa"/>
            <w:bottom w:w="0" w:type="dxa"/>
            <w:right w:w="108" w:type="dxa"/>
          </w:tblCellMar>
        </w:tblPrEx>
        <w:trPr>
          <w:trHeight w:val="342" w:hRule="atLeast"/>
          <w:jc w:val="center"/>
        </w:trPr>
        <w:tc>
          <w:tcPr>
            <w:tcW w:w="518" w:type="pct"/>
            <w:tcBorders>
              <w:top w:val="single" w:color="000000" w:sz="4" w:space="0"/>
              <w:left w:val="single" w:color="000000" w:sz="4" w:space="0"/>
              <w:bottom w:val="single" w:color="000000" w:sz="4" w:space="0"/>
              <w:right w:val="single" w:color="000000" w:sz="4" w:space="0"/>
            </w:tcBorders>
            <w:shd w:val="clear" w:color="auto" w:fill="auto"/>
          </w:tcPr>
          <w:p>
            <w:pPr>
              <w:widowControl/>
              <w:spacing w:line="360" w:lineRule="auto"/>
              <w:jc w:val="center"/>
              <w:textAlignment w:val="top"/>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kern w:val="0"/>
                <w:szCs w:val="21"/>
                <w:lang w:bidi="ar"/>
                <w14:textFill>
                  <w14:solidFill>
                    <w14:schemeClr w14:val="tx1"/>
                  </w14:solidFill>
                </w14:textFill>
              </w:rPr>
              <w:t>1</w:t>
            </w:r>
          </w:p>
        </w:tc>
        <w:tc>
          <w:tcPr>
            <w:tcW w:w="2728" w:type="pct"/>
            <w:tcBorders>
              <w:top w:val="single" w:color="000000" w:sz="4" w:space="0"/>
              <w:left w:val="single" w:color="000000" w:sz="4" w:space="0"/>
              <w:bottom w:val="single" w:color="000000" w:sz="4" w:space="0"/>
              <w:right w:val="single" w:color="000000" w:sz="4" w:space="0"/>
            </w:tcBorders>
            <w:shd w:val="clear" w:color="auto" w:fill="auto"/>
          </w:tcPr>
          <w:p>
            <w:pPr>
              <w:widowControl/>
              <w:spacing w:line="360" w:lineRule="auto"/>
              <w:jc w:val="center"/>
              <w:textAlignment w:val="top"/>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kern w:val="0"/>
                <w:szCs w:val="21"/>
                <w:lang w:bidi="ar"/>
                <w14:textFill>
                  <w14:solidFill>
                    <w14:schemeClr w14:val="tx1"/>
                  </w14:solidFill>
                </w14:textFill>
              </w:rPr>
              <w:t>0&lt;X</w:t>
            </w:r>
            <w:r>
              <w:rPr>
                <w:rStyle w:val="316"/>
                <w:rFonts w:hint="eastAsia" w:ascii="宋体" w:hAnsi="宋体" w:cs="宋体"/>
                <w:color w:val="000000" w:themeColor="text1"/>
                <w:sz w:val="21"/>
                <w:szCs w:val="21"/>
                <w:lang w:bidi="ar"/>
                <w14:textFill>
                  <w14:solidFill>
                    <w14:schemeClr w14:val="tx1"/>
                  </w14:solidFill>
                </w14:textFill>
              </w:rPr>
              <w:t>≤</w:t>
            </w:r>
            <w:r>
              <w:rPr>
                <w:rStyle w:val="98"/>
                <w:rFonts w:hint="eastAsia" w:ascii="宋体" w:hAnsi="宋体" w:cs="宋体"/>
                <w:color w:val="000000" w:themeColor="text1"/>
                <w:sz w:val="21"/>
                <w:szCs w:val="21"/>
                <w:lang w:bidi="ar"/>
                <w14:textFill>
                  <w14:solidFill>
                    <w14:schemeClr w14:val="tx1"/>
                  </w14:solidFill>
                </w14:textFill>
              </w:rPr>
              <w:t>20000</w:t>
            </w:r>
          </w:p>
        </w:tc>
        <w:tc>
          <w:tcPr>
            <w:tcW w:w="1752" w:type="pct"/>
            <w:tcBorders>
              <w:top w:val="single" w:color="000000" w:sz="4" w:space="0"/>
              <w:left w:val="single" w:color="000000" w:sz="4" w:space="0"/>
              <w:bottom w:val="single" w:color="000000" w:sz="4" w:space="0"/>
              <w:right w:val="single" w:color="000000" w:sz="4" w:space="0"/>
            </w:tcBorders>
            <w:shd w:val="clear" w:color="auto" w:fill="auto"/>
          </w:tcPr>
          <w:p>
            <w:pPr>
              <w:widowControl/>
              <w:spacing w:line="360" w:lineRule="auto"/>
              <w:jc w:val="center"/>
              <w:textAlignment w:val="top"/>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kern w:val="0"/>
                <w:szCs w:val="21"/>
                <w:lang w:bidi="ar"/>
                <w14:textFill>
                  <w14:solidFill>
                    <w14:schemeClr w14:val="tx1"/>
                  </w14:solidFill>
                </w14:textFill>
              </w:rPr>
              <w:t>200元</w:t>
            </w:r>
          </w:p>
        </w:tc>
      </w:tr>
      <w:tr>
        <w:tblPrEx>
          <w:tblCellMar>
            <w:top w:w="0" w:type="dxa"/>
            <w:left w:w="108" w:type="dxa"/>
            <w:bottom w:w="0" w:type="dxa"/>
            <w:right w:w="108" w:type="dxa"/>
          </w:tblCellMar>
        </w:tblPrEx>
        <w:trPr>
          <w:trHeight w:val="342" w:hRule="atLeast"/>
          <w:jc w:val="center"/>
        </w:trPr>
        <w:tc>
          <w:tcPr>
            <w:tcW w:w="518" w:type="pct"/>
            <w:tcBorders>
              <w:top w:val="single" w:color="000000" w:sz="4" w:space="0"/>
              <w:left w:val="single" w:color="000000" w:sz="4" w:space="0"/>
              <w:bottom w:val="single" w:color="000000" w:sz="4" w:space="0"/>
              <w:right w:val="single" w:color="000000" w:sz="4" w:space="0"/>
            </w:tcBorders>
            <w:shd w:val="clear" w:color="auto" w:fill="auto"/>
          </w:tcPr>
          <w:p>
            <w:pPr>
              <w:widowControl/>
              <w:spacing w:line="360" w:lineRule="auto"/>
              <w:jc w:val="center"/>
              <w:textAlignment w:val="top"/>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kern w:val="0"/>
                <w:szCs w:val="21"/>
                <w:lang w:bidi="ar"/>
                <w14:textFill>
                  <w14:solidFill>
                    <w14:schemeClr w14:val="tx1"/>
                  </w14:solidFill>
                </w14:textFill>
              </w:rPr>
              <w:t>2</w:t>
            </w:r>
          </w:p>
        </w:tc>
        <w:tc>
          <w:tcPr>
            <w:tcW w:w="2728" w:type="pct"/>
            <w:tcBorders>
              <w:top w:val="single" w:color="000000" w:sz="4" w:space="0"/>
              <w:left w:val="single" w:color="000000" w:sz="4" w:space="0"/>
              <w:bottom w:val="single" w:color="000000" w:sz="4" w:space="0"/>
              <w:right w:val="single" w:color="000000" w:sz="4" w:space="0"/>
            </w:tcBorders>
            <w:shd w:val="clear" w:color="auto" w:fill="auto"/>
          </w:tcPr>
          <w:p>
            <w:pPr>
              <w:widowControl/>
              <w:spacing w:line="360" w:lineRule="auto"/>
              <w:jc w:val="center"/>
              <w:textAlignment w:val="top"/>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kern w:val="0"/>
                <w:szCs w:val="21"/>
                <w:lang w:bidi="ar"/>
                <w14:textFill>
                  <w14:solidFill>
                    <w14:schemeClr w14:val="tx1"/>
                  </w14:solidFill>
                </w14:textFill>
              </w:rPr>
              <w:t>20000&lt;X</w:t>
            </w:r>
            <w:r>
              <w:rPr>
                <w:rStyle w:val="98"/>
                <w:rFonts w:hint="eastAsia" w:ascii="宋体" w:hAnsi="宋体" w:cs="宋体"/>
                <w:color w:val="000000" w:themeColor="text1"/>
                <w:sz w:val="21"/>
                <w:szCs w:val="21"/>
                <w:lang w:bidi="ar"/>
                <w14:textFill>
                  <w14:solidFill>
                    <w14:schemeClr w14:val="tx1"/>
                  </w14:solidFill>
                </w14:textFill>
              </w:rPr>
              <w:t>≤50000</w:t>
            </w:r>
          </w:p>
        </w:tc>
        <w:tc>
          <w:tcPr>
            <w:tcW w:w="1752" w:type="pct"/>
            <w:tcBorders>
              <w:top w:val="single" w:color="000000" w:sz="4" w:space="0"/>
              <w:left w:val="single" w:color="000000" w:sz="4" w:space="0"/>
              <w:bottom w:val="single" w:color="000000" w:sz="4" w:space="0"/>
              <w:right w:val="single" w:color="000000" w:sz="4" w:space="0"/>
            </w:tcBorders>
            <w:shd w:val="clear" w:color="auto" w:fill="auto"/>
          </w:tcPr>
          <w:p>
            <w:pPr>
              <w:widowControl/>
              <w:spacing w:line="360" w:lineRule="auto"/>
              <w:jc w:val="center"/>
              <w:textAlignment w:val="top"/>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kern w:val="0"/>
                <w:szCs w:val="21"/>
                <w:lang w:bidi="ar"/>
                <w14:textFill>
                  <w14:solidFill>
                    <w14:schemeClr w14:val="tx1"/>
                  </w14:solidFill>
                </w14:textFill>
              </w:rPr>
              <w:t>300元</w:t>
            </w:r>
          </w:p>
        </w:tc>
      </w:tr>
      <w:tr>
        <w:tblPrEx>
          <w:tblCellMar>
            <w:top w:w="0" w:type="dxa"/>
            <w:left w:w="108" w:type="dxa"/>
            <w:bottom w:w="0" w:type="dxa"/>
            <w:right w:w="108" w:type="dxa"/>
          </w:tblCellMar>
        </w:tblPrEx>
        <w:trPr>
          <w:trHeight w:val="342" w:hRule="atLeast"/>
          <w:jc w:val="center"/>
        </w:trPr>
        <w:tc>
          <w:tcPr>
            <w:tcW w:w="518" w:type="pct"/>
            <w:tcBorders>
              <w:top w:val="single" w:color="000000" w:sz="4" w:space="0"/>
              <w:left w:val="single" w:color="000000" w:sz="4" w:space="0"/>
              <w:bottom w:val="single" w:color="000000" w:sz="4" w:space="0"/>
              <w:right w:val="single" w:color="000000" w:sz="4" w:space="0"/>
            </w:tcBorders>
            <w:shd w:val="clear" w:color="auto" w:fill="auto"/>
          </w:tcPr>
          <w:p>
            <w:pPr>
              <w:widowControl/>
              <w:spacing w:line="360" w:lineRule="auto"/>
              <w:jc w:val="center"/>
              <w:textAlignment w:val="top"/>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kern w:val="0"/>
                <w:szCs w:val="21"/>
                <w:lang w:bidi="ar"/>
                <w14:textFill>
                  <w14:solidFill>
                    <w14:schemeClr w14:val="tx1"/>
                  </w14:solidFill>
                </w14:textFill>
              </w:rPr>
              <w:t>3</w:t>
            </w:r>
          </w:p>
        </w:tc>
        <w:tc>
          <w:tcPr>
            <w:tcW w:w="2728" w:type="pct"/>
            <w:tcBorders>
              <w:top w:val="single" w:color="000000" w:sz="4" w:space="0"/>
              <w:left w:val="single" w:color="000000" w:sz="4" w:space="0"/>
              <w:bottom w:val="single" w:color="000000" w:sz="4" w:space="0"/>
              <w:right w:val="single" w:color="000000" w:sz="4" w:space="0"/>
            </w:tcBorders>
            <w:shd w:val="clear" w:color="auto" w:fill="auto"/>
          </w:tcPr>
          <w:p>
            <w:pPr>
              <w:widowControl/>
              <w:spacing w:line="360" w:lineRule="auto"/>
              <w:jc w:val="center"/>
              <w:textAlignment w:val="top"/>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kern w:val="0"/>
                <w:szCs w:val="21"/>
                <w:lang w:bidi="ar"/>
                <w14:textFill>
                  <w14:solidFill>
                    <w14:schemeClr w14:val="tx1"/>
                  </w14:solidFill>
                </w14:textFill>
              </w:rPr>
              <w:t>50000&lt;X</w:t>
            </w:r>
            <w:r>
              <w:rPr>
                <w:rStyle w:val="98"/>
                <w:rFonts w:hint="eastAsia" w:ascii="宋体" w:hAnsi="宋体" w:cs="宋体"/>
                <w:color w:val="000000" w:themeColor="text1"/>
                <w:sz w:val="21"/>
                <w:szCs w:val="21"/>
                <w:lang w:bidi="ar"/>
                <w14:textFill>
                  <w14:solidFill>
                    <w14:schemeClr w14:val="tx1"/>
                  </w14:solidFill>
                </w14:textFill>
              </w:rPr>
              <w:t>≤100000</w:t>
            </w:r>
          </w:p>
        </w:tc>
        <w:tc>
          <w:tcPr>
            <w:tcW w:w="1752" w:type="pct"/>
            <w:tcBorders>
              <w:top w:val="single" w:color="000000" w:sz="4" w:space="0"/>
              <w:left w:val="single" w:color="000000" w:sz="4" w:space="0"/>
              <w:bottom w:val="single" w:color="000000" w:sz="4" w:space="0"/>
              <w:right w:val="single" w:color="000000" w:sz="4" w:space="0"/>
            </w:tcBorders>
            <w:shd w:val="clear" w:color="auto" w:fill="auto"/>
          </w:tcPr>
          <w:p>
            <w:pPr>
              <w:widowControl/>
              <w:spacing w:line="360" w:lineRule="auto"/>
              <w:jc w:val="center"/>
              <w:textAlignment w:val="top"/>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kern w:val="0"/>
                <w:szCs w:val="21"/>
                <w:lang w:bidi="ar"/>
                <w14:textFill>
                  <w14:solidFill>
                    <w14:schemeClr w14:val="tx1"/>
                  </w14:solidFill>
                </w14:textFill>
              </w:rPr>
              <w:t>400元</w:t>
            </w:r>
          </w:p>
        </w:tc>
      </w:tr>
      <w:tr>
        <w:tblPrEx>
          <w:tblCellMar>
            <w:top w:w="0" w:type="dxa"/>
            <w:left w:w="108" w:type="dxa"/>
            <w:bottom w:w="0" w:type="dxa"/>
            <w:right w:w="108" w:type="dxa"/>
          </w:tblCellMar>
        </w:tblPrEx>
        <w:trPr>
          <w:trHeight w:val="342" w:hRule="atLeast"/>
          <w:jc w:val="center"/>
        </w:trPr>
        <w:tc>
          <w:tcPr>
            <w:tcW w:w="518" w:type="pct"/>
            <w:tcBorders>
              <w:top w:val="single" w:color="000000" w:sz="4" w:space="0"/>
              <w:left w:val="single" w:color="000000" w:sz="4" w:space="0"/>
              <w:bottom w:val="single" w:color="000000" w:sz="4" w:space="0"/>
              <w:right w:val="single" w:color="000000" w:sz="4" w:space="0"/>
            </w:tcBorders>
            <w:shd w:val="clear" w:color="auto" w:fill="auto"/>
          </w:tcPr>
          <w:p>
            <w:pPr>
              <w:widowControl/>
              <w:spacing w:line="360" w:lineRule="auto"/>
              <w:jc w:val="center"/>
              <w:textAlignment w:val="top"/>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kern w:val="0"/>
                <w:szCs w:val="21"/>
                <w:lang w:bidi="ar"/>
                <w14:textFill>
                  <w14:solidFill>
                    <w14:schemeClr w14:val="tx1"/>
                  </w14:solidFill>
                </w14:textFill>
              </w:rPr>
              <w:t>4</w:t>
            </w:r>
          </w:p>
        </w:tc>
        <w:tc>
          <w:tcPr>
            <w:tcW w:w="2728" w:type="pct"/>
            <w:tcBorders>
              <w:top w:val="single" w:color="000000" w:sz="4" w:space="0"/>
              <w:left w:val="single" w:color="000000" w:sz="4" w:space="0"/>
              <w:bottom w:val="single" w:color="000000" w:sz="4" w:space="0"/>
              <w:right w:val="single" w:color="000000" w:sz="4" w:space="0"/>
            </w:tcBorders>
            <w:shd w:val="clear" w:color="auto" w:fill="auto"/>
          </w:tcPr>
          <w:p>
            <w:pPr>
              <w:widowControl/>
              <w:spacing w:line="360" w:lineRule="auto"/>
              <w:jc w:val="center"/>
              <w:textAlignment w:val="top"/>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kern w:val="0"/>
                <w:szCs w:val="21"/>
                <w:lang w:bidi="ar"/>
                <w14:textFill>
                  <w14:solidFill>
                    <w14:schemeClr w14:val="tx1"/>
                  </w14:solidFill>
                </w14:textFill>
              </w:rPr>
              <w:t>100000&lt;X</w:t>
            </w:r>
            <w:r>
              <w:rPr>
                <w:rStyle w:val="98"/>
                <w:rFonts w:hint="eastAsia" w:ascii="宋体" w:hAnsi="宋体" w:cs="宋体"/>
                <w:color w:val="000000" w:themeColor="text1"/>
                <w:sz w:val="21"/>
                <w:szCs w:val="21"/>
                <w:lang w:bidi="ar"/>
                <w14:textFill>
                  <w14:solidFill>
                    <w14:schemeClr w14:val="tx1"/>
                  </w14:solidFill>
                </w14:textFill>
              </w:rPr>
              <w:t>≤200000</w:t>
            </w:r>
          </w:p>
        </w:tc>
        <w:tc>
          <w:tcPr>
            <w:tcW w:w="1752" w:type="pct"/>
            <w:tcBorders>
              <w:top w:val="single" w:color="000000" w:sz="4" w:space="0"/>
              <w:left w:val="single" w:color="000000" w:sz="4" w:space="0"/>
              <w:bottom w:val="single" w:color="000000" w:sz="4" w:space="0"/>
              <w:right w:val="single" w:color="000000" w:sz="4" w:space="0"/>
            </w:tcBorders>
            <w:shd w:val="clear" w:color="auto" w:fill="auto"/>
          </w:tcPr>
          <w:p>
            <w:pPr>
              <w:widowControl/>
              <w:spacing w:line="360" w:lineRule="auto"/>
              <w:jc w:val="center"/>
              <w:textAlignment w:val="top"/>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kern w:val="0"/>
                <w:szCs w:val="21"/>
                <w:lang w:bidi="ar"/>
                <w14:textFill>
                  <w14:solidFill>
                    <w14:schemeClr w14:val="tx1"/>
                  </w14:solidFill>
                </w14:textFill>
              </w:rPr>
              <w:t>600元</w:t>
            </w:r>
          </w:p>
        </w:tc>
      </w:tr>
      <w:tr>
        <w:tblPrEx>
          <w:tblCellMar>
            <w:top w:w="0" w:type="dxa"/>
            <w:left w:w="108" w:type="dxa"/>
            <w:bottom w:w="0" w:type="dxa"/>
            <w:right w:w="108" w:type="dxa"/>
          </w:tblCellMar>
        </w:tblPrEx>
        <w:trPr>
          <w:trHeight w:val="342" w:hRule="atLeast"/>
          <w:jc w:val="center"/>
        </w:trPr>
        <w:tc>
          <w:tcPr>
            <w:tcW w:w="518" w:type="pct"/>
            <w:tcBorders>
              <w:top w:val="single" w:color="000000" w:sz="4" w:space="0"/>
              <w:left w:val="single" w:color="000000" w:sz="4" w:space="0"/>
              <w:bottom w:val="single" w:color="000000" w:sz="4" w:space="0"/>
              <w:right w:val="single" w:color="000000" w:sz="4" w:space="0"/>
            </w:tcBorders>
            <w:shd w:val="clear" w:color="auto" w:fill="auto"/>
          </w:tcPr>
          <w:p>
            <w:pPr>
              <w:widowControl/>
              <w:spacing w:line="360" w:lineRule="auto"/>
              <w:jc w:val="center"/>
              <w:textAlignment w:val="top"/>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kern w:val="0"/>
                <w:szCs w:val="21"/>
                <w:lang w:bidi="ar"/>
                <w14:textFill>
                  <w14:solidFill>
                    <w14:schemeClr w14:val="tx1"/>
                  </w14:solidFill>
                </w14:textFill>
              </w:rPr>
              <w:t>5</w:t>
            </w:r>
          </w:p>
        </w:tc>
        <w:tc>
          <w:tcPr>
            <w:tcW w:w="2728" w:type="pct"/>
            <w:tcBorders>
              <w:top w:val="single" w:color="000000" w:sz="4" w:space="0"/>
              <w:left w:val="single" w:color="000000" w:sz="4" w:space="0"/>
              <w:bottom w:val="single" w:color="000000" w:sz="4" w:space="0"/>
              <w:right w:val="single" w:color="000000" w:sz="4" w:space="0"/>
            </w:tcBorders>
            <w:shd w:val="clear" w:color="auto" w:fill="auto"/>
          </w:tcPr>
          <w:p>
            <w:pPr>
              <w:widowControl/>
              <w:spacing w:line="360" w:lineRule="auto"/>
              <w:jc w:val="center"/>
              <w:textAlignment w:val="top"/>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kern w:val="0"/>
                <w:szCs w:val="21"/>
                <w:lang w:bidi="ar"/>
                <w14:textFill>
                  <w14:solidFill>
                    <w14:schemeClr w14:val="tx1"/>
                  </w14:solidFill>
                </w14:textFill>
              </w:rPr>
              <w:t>200000&lt;X</w:t>
            </w:r>
            <w:r>
              <w:rPr>
                <w:rStyle w:val="98"/>
                <w:rFonts w:hint="eastAsia" w:ascii="宋体" w:hAnsi="宋体" w:cs="宋体"/>
                <w:color w:val="000000" w:themeColor="text1"/>
                <w:sz w:val="21"/>
                <w:szCs w:val="21"/>
                <w:lang w:bidi="ar"/>
                <w14:textFill>
                  <w14:solidFill>
                    <w14:schemeClr w14:val="tx1"/>
                  </w14:solidFill>
                </w14:textFill>
              </w:rPr>
              <w:t>≤300000</w:t>
            </w:r>
          </w:p>
        </w:tc>
        <w:tc>
          <w:tcPr>
            <w:tcW w:w="1752" w:type="pct"/>
            <w:tcBorders>
              <w:top w:val="single" w:color="000000" w:sz="4" w:space="0"/>
              <w:left w:val="single" w:color="000000" w:sz="4" w:space="0"/>
              <w:bottom w:val="single" w:color="000000" w:sz="4" w:space="0"/>
              <w:right w:val="single" w:color="000000" w:sz="4" w:space="0"/>
            </w:tcBorders>
            <w:shd w:val="clear" w:color="auto" w:fill="auto"/>
          </w:tcPr>
          <w:p>
            <w:pPr>
              <w:widowControl/>
              <w:spacing w:line="360" w:lineRule="auto"/>
              <w:jc w:val="center"/>
              <w:textAlignment w:val="top"/>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kern w:val="0"/>
                <w:szCs w:val="21"/>
                <w:lang w:bidi="ar"/>
                <w14:textFill>
                  <w14:solidFill>
                    <w14:schemeClr w14:val="tx1"/>
                  </w14:solidFill>
                </w14:textFill>
              </w:rPr>
              <w:t>1000元</w:t>
            </w:r>
          </w:p>
        </w:tc>
      </w:tr>
      <w:tr>
        <w:tblPrEx>
          <w:tblCellMar>
            <w:top w:w="0" w:type="dxa"/>
            <w:left w:w="108" w:type="dxa"/>
            <w:bottom w:w="0" w:type="dxa"/>
            <w:right w:w="108" w:type="dxa"/>
          </w:tblCellMar>
        </w:tblPrEx>
        <w:trPr>
          <w:trHeight w:val="342" w:hRule="atLeast"/>
          <w:jc w:val="center"/>
        </w:trPr>
        <w:tc>
          <w:tcPr>
            <w:tcW w:w="518" w:type="pct"/>
            <w:tcBorders>
              <w:top w:val="single" w:color="000000" w:sz="4" w:space="0"/>
              <w:left w:val="single" w:color="000000" w:sz="4" w:space="0"/>
              <w:bottom w:val="single" w:color="000000" w:sz="4" w:space="0"/>
              <w:right w:val="single" w:color="000000" w:sz="4" w:space="0"/>
            </w:tcBorders>
            <w:shd w:val="clear" w:color="auto" w:fill="auto"/>
          </w:tcPr>
          <w:p>
            <w:pPr>
              <w:widowControl/>
              <w:spacing w:line="360" w:lineRule="auto"/>
              <w:jc w:val="center"/>
              <w:textAlignment w:val="top"/>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kern w:val="0"/>
                <w:szCs w:val="21"/>
                <w:lang w:bidi="ar"/>
                <w14:textFill>
                  <w14:solidFill>
                    <w14:schemeClr w14:val="tx1"/>
                  </w14:solidFill>
                </w14:textFill>
              </w:rPr>
              <w:t>6</w:t>
            </w:r>
          </w:p>
        </w:tc>
        <w:tc>
          <w:tcPr>
            <w:tcW w:w="2728" w:type="pct"/>
            <w:tcBorders>
              <w:top w:val="single" w:color="000000" w:sz="4" w:space="0"/>
              <w:left w:val="single" w:color="000000" w:sz="4" w:space="0"/>
              <w:bottom w:val="single" w:color="000000" w:sz="4" w:space="0"/>
              <w:right w:val="single" w:color="000000" w:sz="4" w:space="0"/>
            </w:tcBorders>
            <w:shd w:val="clear" w:color="auto" w:fill="auto"/>
          </w:tcPr>
          <w:p>
            <w:pPr>
              <w:widowControl/>
              <w:spacing w:line="360" w:lineRule="auto"/>
              <w:jc w:val="center"/>
              <w:textAlignment w:val="top"/>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kern w:val="0"/>
                <w:szCs w:val="21"/>
                <w:lang w:bidi="ar"/>
                <w14:textFill>
                  <w14:solidFill>
                    <w14:schemeClr w14:val="tx1"/>
                  </w14:solidFill>
                </w14:textFill>
              </w:rPr>
              <w:t>300000&lt;X</w:t>
            </w:r>
            <w:r>
              <w:rPr>
                <w:rStyle w:val="98"/>
                <w:rFonts w:hint="eastAsia" w:ascii="宋体" w:hAnsi="宋体" w:cs="宋体"/>
                <w:color w:val="000000" w:themeColor="text1"/>
                <w:sz w:val="21"/>
                <w:szCs w:val="21"/>
                <w:lang w:bidi="ar"/>
                <w14:textFill>
                  <w14:solidFill>
                    <w14:schemeClr w14:val="tx1"/>
                  </w14:solidFill>
                </w14:textFill>
              </w:rPr>
              <w:t>≤500000</w:t>
            </w:r>
          </w:p>
        </w:tc>
        <w:tc>
          <w:tcPr>
            <w:tcW w:w="1752" w:type="pct"/>
            <w:tcBorders>
              <w:top w:val="single" w:color="000000" w:sz="4" w:space="0"/>
              <w:left w:val="single" w:color="000000" w:sz="4" w:space="0"/>
              <w:bottom w:val="single" w:color="000000" w:sz="4" w:space="0"/>
              <w:right w:val="single" w:color="000000" w:sz="4" w:space="0"/>
            </w:tcBorders>
            <w:shd w:val="clear" w:color="auto" w:fill="auto"/>
          </w:tcPr>
          <w:p>
            <w:pPr>
              <w:widowControl/>
              <w:spacing w:line="360" w:lineRule="auto"/>
              <w:jc w:val="center"/>
              <w:textAlignment w:val="top"/>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kern w:val="0"/>
                <w:szCs w:val="21"/>
                <w:lang w:bidi="ar"/>
                <w14:textFill>
                  <w14:solidFill>
                    <w14:schemeClr w14:val="tx1"/>
                  </w14:solidFill>
                </w14:textFill>
              </w:rPr>
              <w:t>2000元</w:t>
            </w:r>
          </w:p>
        </w:tc>
      </w:tr>
    </w:tbl>
    <w:p>
      <w:pPr>
        <w:tabs>
          <w:tab w:val="left" w:pos="426"/>
        </w:tabs>
        <w:spacing w:line="360" w:lineRule="auto"/>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表2</w:t>
      </w:r>
    </w:p>
    <w:tbl>
      <w:tblPr>
        <w:tblStyle w:val="48"/>
        <w:tblW w:w="9036" w:type="dxa"/>
        <w:jc w:val="center"/>
        <w:tblLayout w:type="autofit"/>
        <w:tblCellMar>
          <w:top w:w="0" w:type="dxa"/>
          <w:left w:w="108" w:type="dxa"/>
          <w:bottom w:w="0" w:type="dxa"/>
          <w:right w:w="108" w:type="dxa"/>
        </w:tblCellMar>
      </w:tblPr>
      <w:tblGrid>
        <w:gridCol w:w="947"/>
        <w:gridCol w:w="4923"/>
        <w:gridCol w:w="3166"/>
      </w:tblGrid>
      <w:tr>
        <w:trPr>
          <w:trHeight w:val="342" w:hRule="atLeast"/>
          <w:jc w:val="center"/>
        </w:trPr>
        <w:tc>
          <w:tcPr>
            <w:tcW w:w="947" w:type="dxa"/>
            <w:tcBorders>
              <w:top w:val="single" w:color="000000" w:sz="4" w:space="0"/>
              <w:left w:val="single" w:color="000000" w:sz="4" w:space="0"/>
              <w:bottom w:val="single" w:color="000000" w:sz="4" w:space="0"/>
              <w:right w:val="single" w:color="000000" w:sz="4" w:space="0"/>
            </w:tcBorders>
            <w:shd w:val="clear" w:color="auto" w:fill="auto"/>
          </w:tcPr>
          <w:p>
            <w:pPr>
              <w:widowControl/>
              <w:spacing w:line="360" w:lineRule="auto"/>
              <w:jc w:val="center"/>
              <w:textAlignment w:val="top"/>
              <w:rPr>
                <w:rFonts w:ascii="宋体" w:hAnsi="宋体" w:cs="宋体"/>
                <w:color w:val="000000" w:themeColor="text1"/>
                <w:kern w:val="0"/>
                <w:szCs w:val="21"/>
                <w:lang w:bidi="ar"/>
                <w14:textFill>
                  <w14:solidFill>
                    <w14:schemeClr w14:val="tx1"/>
                  </w14:solidFill>
                </w14:textFill>
              </w:rPr>
            </w:pPr>
            <w:r>
              <w:rPr>
                <w:rFonts w:hint="eastAsia" w:ascii="宋体" w:hAnsi="宋体" w:cs="宋体"/>
                <w:color w:val="000000" w:themeColor="text1"/>
                <w:kern w:val="0"/>
                <w:szCs w:val="21"/>
                <w:lang w:bidi="ar"/>
                <w14:textFill>
                  <w14:solidFill>
                    <w14:schemeClr w14:val="tx1"/>
                  </w14:solidFill>
                </w14:textFill>
              </w:rPr>
              <w:t>序号</w:t>
            </w:r>
          </w:p>
        </w:tc>
        <w:tc>
          <w:tcPr>
            <w:tcW w:w="4923" w:type="dxa"/>
            <w:tcBorders>
              <w:top w:val="single" w:color="000000" w:sz="4" w:space="0"/>
              <w:left w:val="single" w:color="000000" w:sz="4" w:space="0"/>
              <w:bottom w:val="single" w:color="000000" w:sz="4" w:space="0"/>
              <w:right w:val="single" w:color="000000" w:sz="4" w:space="0"/>
            </w:tcBorders>
            <w:shd w:val="clear" w:color="auto" w:fill="auto"/>
          </w:tcPr>
          <w:p>
            <w:pPr>
              <w:widowControl/>
              <w:spacing w:line="360" w:lineRule="auto"/>
              <w:jc w:val="center"/>
              <w:textAlignment w:val="top"/>
              <w:rPr>
                <w:rFonts w:ascii="宋体" w:hAnsi="宋体" w:cs="宋体"/>
                <w:color w:val="000000" w:themeColor="text1"/>
                <w:kern w:val="0"/>
                <w:szCs w:val="21"/>
                <w:lang w:bidi="ar"/>
                <w14:textFill>
                  <w14:solidFill>
                    <w14:schemeClr w14:val="tx1"/>
                  </w14:solidFill>
                </w14:textFill>
              </w:rPr>
            </w:pPr>
            <w:r>
              <w:rPr>
                <w:rFonts w:hint="eastAsia" w:ascii="宋体" w:hAnsi="宋体" w:cs="宋体"/>
                <w:color w:val="000000" w:themeColor="text1"/>
                <w:kern w:val="0"/>
                <w:szCs w:val="21"/>
                <w:lang w:bidi="ar"/>
                <w14:textFill>
                  <w14:solidFill>
                    <w14:schemeClr w14:val="tx1"/>
                  </w14:solidFill>
                </w14:textFill>
              </w:rPr>
              <w:t>工程送审预（结）算X（元/项）</w:t>
            </w:r>
          </w:p>
        </w:tc>
        <w:tc>
          <w:tcPr>
            <w:tcW w:w="3166" w:type="dxa"/>
            <w:tcBorders>
              <w:top w:val="single" w:color="000000" w:sz="4" w:space="0"/>
              <w:left w:val="single" w:color="000000" w:sz="4" w:space="0"/>
              <w:bottom w:val="single" w:color="000000" w:sz="4" w:space="0"/>
              <w:right w:val="single" w:color="000000" w:sz="4" w:space="0"/>
            </w:tcBorders>
            <w:shd w:val="clear" w:color="auto" w:fill="auto"/>
          </w:tcPr>
          <w:p>
            <w:pPr>
              <w:widowControl/>
              <w:spacing w:line="360" w:lineRule="auto"/>
              <w:jc w:val="center"/>
              <w:textAlignment w:val="top"/>
              <w:rPr>
                <w:rFonts w:ascii="宋体" w:hAnsi="宋体" w:cs="宋体"/>
                <w:color w:val="000000" w:themeColor="text1"/>
                <w:kern w:val="0"/>
                <w:szCs w:val="21"/>
                <w:lang w:bidi="ar"/>
                <w14:textFill>
                  <w14:solidFill>
                    <w14:schemeClr w14:val="tx1"/>
                  </w14:solidFill>
                </w14:textFill>
              </w:rPr>
            </w:pPr>
            <w:r>
              <w:rPr>
                <w:rFonts w:hint="eastAsia" w:ascii="宋体" w:hAnsi="宋体" w:cs="宋体"/>
                <w:color w:val="000000" w:themeColor="text1"/>
                <w:kern w:val="0"/>
                <w:szCs w:val="21"/>
                <w:lang w:bidi="ar"/>
                <w14:textFill>
                  <w14:solidFill>
                    <w14:schemeClr w14:val="tx1"/>
                  </w14:solidFill>
                </w14:textFill>
              </w:rPr>
              <w:t>服务费用（元/项）</w:t>
            </w:r>
          </w:p>
        </w:tc>
      </w:tr>
      <w:tr>
        <w:tblPrEx>
          <w:tblCellMar>
            <w:top w:w="0" w:type="dxa"/>
            <w:left w:w="108" w:type="dxa"/>
            <w:bottom w:w="0" w:type="dxa"/>
            <w:right w:w="108" w:type="dxa"/>
          </w:tblCellMar>
        </w:tblPrEx>
        <w:trPr>
          <w:trHeight w:val="342" w:hRule="atLeast"/>
          <w:jc w:val="center"/>
        </w:trPr>
        <w:tc>
          <w:tcPr>
            <w:tcW w:w="947" w:type="dxa"/>
            <w:tcBorders>
              <w:top w:val="single" w:color="000000" w:sz="4" w:space="0"/>
              <w:left w:val="single" w:color="000000" w:sz="4" w:space="0"/>
              <w:bottom w:val="single" w:color="000000" w:sz="4" w:space="0"/>
              <w:right w:val="single" w:color="000000" w:sz="4" w:space="0"/>
            </w:tcBorders>
            <w:shd w:val="clear" w:color="auto" w:fill="auto"/>
          </w:tcPr>
          <w:p>
            <w:pPr>
              <w:widowControl/>
              <w:spacing w:line="360" w:lineRule="auto"/>
              <w:jc w:val="center"/>
              <w:textAlignment w:val="top"/>
              <w:rPr>
                <w:rFonts w:ascii="宋体" w:hAnsi="宋体" w:cs="宋体"/>
                <w:color w:val="000000" w:themeColor="text1"/>
                <w:kern w:val="0"/>
                <w:szCs w:val="21"/>
                <w:lang w:bidi="ar"/>
                <w14:textFill>
                  <w14:solidFill>
                    <w14:schemeClr w14:val="tx1"/>
                  </w14:solidFill>
                </w14:textFill>
              </w:rPr>
            </w:pPr>
            <w:r>
              <w:rPr>
                <w:rFonts w:hint="eastAsia" w:ascii="宋体" w:hAnsi="宋体" w:cs="宋体"/>
                <w:color w:val="000000" w:themeColor="text1"/>
                <w:kern w:val="0"/>
                <w:szCs w:val="21"/>
                <w:lang w:bidi="ar"/>
                <w14:textFill>
                  <w14:solidFill>
                    <w14:schemeClr w14:val="tx1"/>
                  </w14:solidFill>
                </w14:textFill>
              </w:rPr>
              <w:t>1</w:t>
            </w:r>
          </w:p>
        </w:tc>
        <w:tc>
          <w:tcPr>
            <w:tcW w:w="4923" w:type="dxa"/>
            <w:tcBorders>
              <w:top w:val="single" w:color="000000" w:sz="4" w:space="0"/>
              <w:left w:val="single" w:color="000000" w:sz="4" w:space="0"/>
              <w:bottom w:val="single" w:color="000000" w:sz="4" w:space="0"/>
              <w:right w:val="single" w:color="000000" w:sz="4" w:space="0"/>
            </w:tcBorders>
            <w:shd w:val="clear" w:color="auto" w:fill="auto"/>
          </w:tcPr>
          <w:p>
            <w:pPr>
              <w:widowControl/>
              <w:spacing w:line="360" w:lineRule="auto"/>
              <w:jc w:val="center"/>
              <w:textAlignment w:val="top"/>
              <w:rPr>
                <w:rFonts w:ascii="宋体" w:hAnsi="宋体" w:cs="宋体"/>
                <w:color w:val="000000" w:themeColor="text1"/>
                <w:kern w:val="0"/>
                <w:szCs w:val="21"/>
                <w:lang w:bidi="ar"/>
                <w14:textFill>
                  <w14:solidFill>
                    <w14:schemeClr w14:val="tx1"/>
                  </w14:solidFill>
                </w14:textFill>
              </w:rPr>
            </w:pPr>
            <w:r>
              <w:rPr>
                <w:rFonts w:hint="eastAsia" w:ascii="宋体" w:hAnsi="宋体" w:cs="宋体"/>
                <w:color w:val="000000" w:themeColor="text1"/>
                <w:kern w:val="0"/>
                <w:szCs w:val="21"/>
                <w:lang w:bidi="ar"/>
                <w14:textFill>
                  <w14:solidFill>
                    <w14:schemeClr w14:val="tx1"/>
                  </w14:solidFill>
                </w14:textFill>
              </w:rPr>
              <w:t>0&lt;X≤20000</w:t>
            </w:r>
          </w:p>
        </w:tc>
        <w:tc>
          <w:tcPr>
            <w:tcW w:w="3166" w:type="dxa"/>
            <w:tcBorders>
              <w:top w:val="single" w:color="000000" w:sz="4" w:space="0"/>
              <w:left w:val="single" w:color="000000" w:sz="4" w:space="0"/>
              <w:bottom w:val="single" w:color="000000" w:sz="4" w:space="0"/>
              <w:right w:val="single" w:color="000000" w:sz="4" w:space="0"/>
            </w:tcBorders>
            <w:shd w:val="clear" w:color="auto" w:fill="auto"/>
          </w:tcPr>
          <w:p>
            <w:pPr>
              <w:widowControl/>
              <w:spacing w:line="360" w:lineRule="auto"/>
              <w:jc w:val="center"/>
              <w:textAlignment w:val="top"/>
              <w:rPr>
                <w:rFonts w:ascii="宋体" w:hAnsi="宋体" w:cs="宋体"/>
                <w:color w:val="000000" w:themeColor="text1"/>
                <w:kern w:val="0"/>
                <w:szCs w:val="21"/>
                <w:lang w:bidi="ar"/>
                <w14:textFill>
                  <w14:solidFill>
                    <w14:schemeClr w14:val="tx1"/>
                  </w14:solidFill>
                </w14:textFill>
              </w:rPr>
            </w:pPr>
            <w:r>
              <w:rPr>
                <w:rFonts w:hint="eastAsia" w:ascii="宋体" w:hAnsi="宋体" w:cs="宋体"/>
                <w:color w:val="000000" w:themeColor="text1"/>
                <w:kern w:val="0"/>
                <w:szCs w:val="21"/>
                <w:lang w:bidi="ar"/>
                <w14:textFill>
                  <w14:solidFill>
                    <w14:schemeClr w14:val="tx1"/>
                  </w14:solidFill>
                </w14:textFill>
              </w:rPr>
              <w:t>200元</w:t>
            </w:r>
          </w:p>
        </w:tc>
      </w:tr>
      <w:tr>
        <w:tblPrEx>
          <w:tblCellMar>
            <w:top w:w="0" w:type="dxa"/>
            <w:left w:w="108" w:type="dxa"/>
            <w:bottom w:w="0" w:type="dxa"/>
            <w:right w:w="108" w:type="dxa"/>
          </w:tblCellMar>
        </w:tblPrEx>
        <w:trPr>
          <w:trHeight w:val="342" w:hRule="atLeast"/>
          <w:jc w:val="center"/>
        </w:trPr>
        <w:tc>
          <w:tcPr>
            <w:tcW w:w="947" w:type="dxa"/>
            <w:tcBorders>
              <w:top w:val="single" w:color="000000" w:sz="4" w:space="0"/>
              <w:left w:val="single" w:color="000000" w:sz="4" w:space="0"/>
              <w:bottom w:val="single" w:color="000000" w:sz="4" w:space="0"/>
              <w:right w:val="single" w:color="000000" w:sz="4" w:space="0"/>
            </w:tcBorders>
            <w:shd w:val="clear" w:color="auto" w:fill="auto"/>
          </w:tcPr>
          <w:p>
            <w:pPr>
              <w:widowControl/>
              <w:spacing w:line="360" w:lineRule="auto"/>
              <w:jc w:val="center"/>
              <w:textAlignment w:val="top"/>
              <w:rPr>
                <w:rFonts w:ascii="宋体" w:hAnsi="宋体" w:cs="宋体"/>
                <w:color w:val="000000" w:themeColor="text1"/>
                <w:kern w:val="0"/>
                <w:szCs w:val="21"/>
                <w:lang w:bidi="ar"/>
                <w14:textFill>
                  <w14:solidFill>
                    <w14:schemeClr w14:val="tx1"/>
                  </w14:solidFill>
                </w14:textFill>
              </w:rPr>
            </w:pPr>
            <w:r>
              <w:rPr>
                <w:rFonts w:hint="eastAsia" w:ascii="宋体" w:hAnsi="宋体" w:cs="宋体"/>
                <w:color w:val="000000" w:themeColor="text1"/>
                <w:kern w:val="0"/>
                <w:szCs w:val="21"/>
                <w:lang w:bidi="ar"/>
                <w14:textFill>
                  <w14:solidFill>
                    <w14:schemeClr w14:val="tx1"/>
                  </w14:solidFill>
                </w14:textFill>
              </w:rPr>
              <w:t>2</w:t>
            </w:r>
          </w:p>
        </w:tc>
        <w:tc>
          <w:tcPr>
            <w:tcW w:w="4923" w:type="dxa"/>
            <w:tcBorders>
              <w:top w:val="single" w:color="000000" w:sz="4" w:space="0"/>
              <w:left w:val="single" w:color="000000" w:sz="4" w:space="0"/>
              <w:bottom w:val="single" w:color="000000" w:sz="4" w:space="0"/>
              <w:right w:val="single" w:color="000000" w:sz="4" w:space="0"/>
            </w:tcBorders>
            <w:shd w:val="clear" w:color="auto" w:fill="auto"/>
          </w:tcPr>
          <w:p>
            <w:pPr>
              <w:widowControl/>
              <w:spacing w:line="360" w:lineRule="auto"/>
              <w:jc w:val="center"/>
              <w:textAlignment w:val="top"/>
              <w:rPr>
                <w:rFonts w:ascii="宋体" w:hAnsi="宋体" w:cs="宋体"/>
                <w:color w:val="000000" w:themeColor="text1"/>
                <w:kern w:val="0"/>
                <w:szCs w:val="21"/>
                <w:lang w:bidi="ar"/>
                <w14:textFill>
                  <w14:solidFill>
                    <w14:schemeClr w14:val="tx1"/>
                  </w14:solidFill>
                </w14:textFill>
              </w:rPr>
            </w:pPr>
            <w:r>
              <w:rPr>
                <w:rFonts w:hint="eastAsia" w:ascii="宋体" w:hAnsi="宋体" w:cs="宋体"/>
                <w:color w:val="000000" w:themeColor="text1"/>
                <w:kern w:val="0"/>
                <w:szCs w:val="21"/>
                <w:lang w:bidi="ar"/>
                <w14:textFill>
                  <w14:solidFill>
                    <w14:schemeClr w14:val="tx1"/>
                  </w14:solidFill>
                </w14:textFill>
              </w:rPr>
              <w:t>20000&lt;X≤50000</w:t>
            </w:r>
          </w:p>
        </w:tc>
        <w:tc>
          <w:tcPr>
            <w:tcW w:w="3166" w:type="dxa"/>
            <w:tcBorders>
              <w:top w:val="single" w:color="000000" w:sz="4" w:space="0"/>
              <w:left w:val="single" w:color="000000" w:sz="4" w:space="0"/>
              <w:bottom w:val="single" w:color="000000" w:sz="4" w:space="0"/>
              <w:right w:val="single" w:color="000000" w:sz="4" w:space="0"/>
            </w:tcBorders>
            <w:shd w:val="clear" w:color="auto" w:fill="auto"/>
          </w:tcPr>
          <w:p>
            <w:pPr>
              <w:widowControl/>
              <w:spacing w:line="360" w:lineRule="auto"/>
              <w:jc w:val="center"/>
              <w:textAlignment w:val="top"/>
              <w:rPr>
                <w:rFonts w:ascii="宋体" w:hAnsi="宋体" w:cs="宋体"/>
                <w:color w:val="000000" w:themeColor="text1"/>
                <w:kern w:val="0"/>
                <w:szCs w:val="21"/>
                <w:lang w:bidi="ar"/>
                <w14:textFill>
                  <w14:solidFill>
                    <w14:schemeClr w14:val="tx1"/>
                  </w14:solidFill>
                </w14:textFill>
              </w:rPr>
            </w:pPr>
            <w:r>
              <w:rPr>
                <w:rFonts w:hint="eastAsia" w:ascii="宋体" w:hAnsi="宋体" w:cs="宋体"/>
                <w:color w:val="000000" w:themeColor="text1"/>
                <w:kern w:val="0"/>
                <w:szCs w:val="21"/>
                <w:lang w:bidi="ar"/>
                <w14:textFill>
                  <w14:solidFill>
                    <w14:schemeClr w14:val="tx1"/>
                  </w14:solidFill>
                </w14:textFill>
              </w:rPr>
              <w:t>300元</w:t>
            </w:r>
          </w:p>
        </w:tc>
      </w:tr>
      <w:tr>
        <w:tblPrEx>
          <w:tblCellMar>
            <w:top w:w="0" w:type="dxa"/>
            <w:left w:w="108" w:type="dxa"/>
            <w:bottom w:w="0" w:type="dxa"/>
            <w:right w:w="108" w:type="dxa"/>
          </w:tblCellMar>
        </w:tblPrEx>
        <w:trPr>
          <w:trHeight w:val="342" w:hRule="atLeast"/>
          <w:jc w:val="center"/>
        </w:trPr>
        <w:tc>
          <w:tcPr>
            <w:tcW w:w="947" w:type="dxa"/>
            <w:tcBorders>
              <w:top w:val="single" w:color="000000" w:sz="4" w:space="0"/>
              <w:left w:val="single" w:color="000000" w:sz="4" w:space="0"/>
              <w:bottom w:val="single" w:color="000000" w:sz="4" w:space="0"/>
              <w:right w:val="single" w:color="000000" w:sz="4" w:space="0"/>
            </w:tcBorders>
            <w:shd w:val="clear" w:color="auto" w:fill="auto"/>
          </w:tcPr>
          <w:p>
            <w:pPr>
              <w:widowControl/>
              <w:spacing w:line="360" w:lineRule="auto"/>
              <w:jc w:val="center"/>
              <w:textAlignment w:val="top"/>
              <w:rPr>
                <w:rFonts w:ascii="宋体" w:hAnsi="宋体" w:cs="宋体"/>
                <w:color w:val="000000" w:themeColor="text1"/>
                <w:kern w:val="0"/>
                <w:szCs w:val="21"/>
                <w:lang w:bidi="ar"/>
                <w14:textFill>
                  <w14:solidFill>
                    <w14:schemeClr w14:val="tx1"/>
                  </w14:solidFill>
                </w14:textFill>
              </w:rPr>
            </w:pPr>
            <w:r>
              <w:rPr>
                <w:rFonts w:hint="eastAsia" w:ascii="宋体" w:hAnsi="宋体" w:cs="宋体"/>
                <w:color w:val="000000" w:themeColor="text1"/>
                <w:kern w:val="0"/>
                <w:szCs w:val="21"/>
                <w:lang w:bidi="ar"/>
                <w14:textFill>
                  <w14:solidFill>
                    <w14:schemeClr w14:val="tx1"/>
                  </w14:solidFill>
                </w14:textFill>
              </w:rPr>
              <w:t>3</w:t>
            </w:r>
          </w:p>
        </w:tc>
        <w:tc>
          <w:tcPr>
            <w:tcW w:w="4923" w:type="dxa"/>
            <w:tcBorders>
              <w:top w:val="single" w:color="000000" w:sz="4" w:space="0"/>
              <w:left w:val="single" w:color="000000" w:sz="4" w:space="0"/>
              <w:bottom w:val="single" w:color="000000" w:sz="4" w:space="0"/>
              <w:right w:val="single" w:color="000000" w:sz="4" w:space="0"/>
            </w:tcBorders>
            <w:shd w:val="clear" w:color="auto" w:fill="auto"/>
          </w:tcPr>
          <w:p>
            <w:pPr>
              <w:widowControl/>
              <w:spacing w:line="360" w:lineRule="auto"/>
              <w:jc w:val="center"/>
              <w:textAlignment w:val="top"/>
              <w:rPr>
                <w:rFonts w:ascii="宋体" w:hAnsi="宋体" w:cs="宋体"/>
                <w:color w:val="000000" w:themeColor="text1"/>
                <w:kern w:val="0"/>
                <w:szCs w:val="21"/>
                <w:lang w:bidi="ar"/>
                <w14:textFill>
                  <w14:solidFill>
                    <w14:schemeClr w14:val="tx1"/>
                  </w14:solidFill>
                </w14:textFill>
              </w:rPr>
            </w:pPr>
            <w:r>
              <w:rPr>
                <w:rFonts w:hint="eastAsia" w:ascii="宋体" w:hAnsi="宋体" w:cs="宋体"/>
                <w:color w:val="000000" w:themeColor="text1"/>
                <w:kern w:val="0"/>
                <w:szCs w:val="21"/>
                <w:lang w:bidi="ar"/>
                <w14:textFill>
                  <w14:solidFill>
                    <w14:schemeClr w14:val="tx1"/>
                  </w14:solidFill>
                </w14:textFill>
              </w:rPr>
              <w:t>50000&lt;X≤100000</w:t>
            </w:r>
          </w:p>
        </w:tc>
        <w:tc>
          <w:tcPr>
            <w:tcW w:w="3166" w:type="dxa"/>
            <w:tcBorders>
              <w:top w:val="single" w:color="000000" w:sz="4" w:space="0"/>
              <w:left w:val="single" w:color="000000" w:sz="4" w:space="0"/>
              <w:bottom w:val="single" w:color="000000" w:sz="4" w:space="0"/>
              <w:right w:val="single" w:color="000000" w:sz="4" w:space="0"/>
            </w:tcBorders>
            <w:shd w:val="clear" w:color="auto" w:fill="auto"/>
          </w:tcPr>
          <w:p>
            <w:pPr>
              <w:widowControl/>
              <w:spacing w:line="360" w:lineRule="auto"/>
              <w:jc w:val="center"/>
              <w:textAlignment w:val="top"/>
              <w:rPr>
                <w:rFonts w:ascii="宋体" w:hAnsi="宋体" w:cs="宋体"/>
                <w:color w:val="000000" w:themeColor="text1"/>
                <w:kern w:val="0"/>
                <w:szCs w:val="21"/>
                <w:lang w:bidi="ar"/>
                <w14:textFill>
                  <w14:solidFill>
                    <w14:schemeClr w14:val="tx1"/>
                  </w14:solidFill>
                </w14:textFill>
              </w:rPr>
            </w:pPr>
            <w:r>
              <w:rPr>
                <w:rFonts w:hint="eastAsia" w:ascii="宋体" w:hAnsi="宋体" w:cs="宋体"/>
                <w:color w:val="000000" w:themeColor="text1"/>
                <w:kern w:val="0"/>
                <w:szCs w:val="21"/>
                <w:lang w:bidi="ar"/>
                <w14:textFill>
                  <w14:solidFill>
                    <w14:schemeClr w14:val="tx1"/>
                  </w14:solidFill>
                </w14:textFill>
              </w:rPr>
              <w:t>400元</w:t>
            </w:r>
          </w:p>
        </w:tc>
      </w:tr>
      <w:tr>
        <w:tblPrEx>
          <w:tblCellMar>
            <w:top w:w="0" w:type="dxa"/>
            <w:left w:w="108" w:type="dxa"/>
            <w:bottom w:w="0" w:type="dxa"/>
            <w:right w:w="108" w:type="dxa"/>
          </w:tblCellMar>
        </w:tblPrEx>
        <w:trPr>
          <w:trHeight w:val="342" w:hRule="atLeast"/>
          <w:jc w:val="center"/>
        </w:trPr>
        <w:tc>
          <w:tcPr>
            <w:tcW w:w="947" w:type="dxa"/>
            <w:tcBorders>
              <w:top w:val="single" w:color="000000" w:sz="4" w:space="0"/>
              <w:left w:val="single" w:color="000000" w:sz="4" w:space="0"/>
              <w:bottom w:val="single" w:color="000000" w:sz="4" w:space="0"/>
              <w:right w:val="single" w:color="000000" w:sz="4" w:space="0"/>
            </w:tcBorders>
            <w:shd w:val="clear" w:color="auto" w:fill="auto"/>
          </w:tcPr>
          <w:p>
            <w:pPr>
              <w:widowControl/>
              <w:spacing w:line="360" w:lineRule="auto"/>
              <w:jc w:val="center"/>
              <w:textAlignment w:val="top"/>
              <w:rPr>
                <w:rFonts w:ascii="宋体" w:hAnsi="宋体" w:cs="宋体"/>
                <w:color w:val="000000" w:themeColor="text1"/>
                <w:kern w:val="0"/>
                <w:szCs w:val="21"/>
                <w:lang w:bidi="ar"/>
                <w14:textFill>
                  <w14:solidFill>
                    <w14:schemeClr w14:val="tx1"/>
                  </w14:solidFill>
                </w14:textFill>
              </w:rPr>
            </w:pPr>
            <w:r>
              <w:rPr>
                <w:rFonts w:hint="eastAsia" w:ascii="宋体" w:hAnsi="宋体" w:cs="宋体"/>
                <w:color w:val="000000" w:themeColor="text1"/>
                <w:kern w:val="0"/>
                <w:szCs w:val="21"/>
                <w:lang w:bidi="ar"/>
                <w14:textFill>
                  <w14:solidFill>
                    <w14:schemeClr w14:val="tx1"/>
                  </w14:solidFill>
                </w14:textFill>
              </w:rPr>
              <w:t>4</w:t>
            </w:r>
          </w:p>
        </w:tc>
        <w:tc>
          <w:tcPr>
            <w:tcW w:w="4923" w:type="dxa"/>
            <w:tcBorders>
              <w:top w:val="single" w:color="000000" w:sz="4" w:space="0"/>
              <w:left w:val="single" w:color="000000" w:sz="4" w:space="0"/>
              <w:bottom w:val="single" w:color="000000" w:sz="4" w:space="0"/>
              <w:right w:val="single" w:color="000000" w:sz="4" w:space="0"/>
            </w:tcBorders>
            <w:shd w:val="clear" w:color="auto" w:fill="auto"/>
          </w:tcPr>
          <w:p>
            <w:pPr>
              <w:widowControl/>
              <w:spacing w:line="360" w:lineRule="auto"/>
              <w:jc w:val="center"/>
              <w:textAlignment w:val="top"/>
              <w:rPr>
                <w:rFonts w:ascii="宋体" w:hAnsi="宋体" w:cs="宋体"/>
                <w:color w:val="000000" w:themeColor="text1"/>
                <w:kern w:val="0"/>
                <w:szCs w:val="21"/>
                <w:lang w:bidi="ar"/>
                <w14:textFill>
                  <w14:solidFill>
                    <w14:schemeClr w14:val="tx1"/>
                  </w14:solidFill>
                </w14:textFill>
              </w:rPr>
            </w:pPr>
            <w:r>
              <w:rPr>
                <w:rFonts w:hint="eastAsia" w:ascii="宋体" w:hAnsi="宋体" w:cs="宋体"/>
                <w:color w:val="000000" w:themeColor="text1"/>
                <w:kern w:val="0"/>
                <w:szCs w:val="21"/>
                <w:lang w:bidi="ar"/>
                <w14:textFill>
                  <w14:solidFill>
                    <w14:schemeClr w14:val="tx1"/>
                  </w14:solidFill>
                </w14:textFill>
              </w:rPr>
              <w:t>100000&lt;X≤200000</w:t>
            </w:r>
          </w:p>
        </w:tc>
        <w:tc>
          <w:tcPr>
            <w:tcW w:w="3166" w:type="dxa"/>
            <w:tcBorders>
              <w:top w:val="single" w:color="000000" w:sz="4" w:space="0"/>
              <w:left w:val="single" w:color="000000" w:sz="4" w:space="0"/>
              <w:bottom w:val="single" w:color="000000" w:sz="4" w:space="0"/>
              <w:right w:val="single" w:color="000000" w:sz="4" w:space="0"/>
            </w:tcBorders>
            <w:shd w:val="clear" w:color="auto" w:fill="auto"/>
          </w:tcPr>
          <w:p>
            <w:pPr>
              <w:widowControl/>
              <w:spacing w:line="360" w:lineRule="auto"/>
              <w:jc w:val="center"/>
              <w:textAlignment w:val="top"/>
              <w:rPr>
                <w:rFonts w:ascii="宋体" w:hAnsi="宋体" w:cs="宋体"/>
                <w:color w:val="000000" w:themeColor="text1"/>
                <w:kern w:val="0"/>
                <w:szCs w:val="21"/>
                <w:lang w:bidi="ar"/>
                <w14:textFill>
                  <w14:solidFill>
                    <w14:schemeClr w14:val="tx1"/>
                  </w14:solidFill>
                </w14:textFill>
              </w:rPr>
            </w:pPr>
            <w:r>
              <w:rPr>
                <w:rFonts w:hint="eastAsia" w:ascii="宋体" w:hAnsi="宋体" w:cs="宋体"/>
                <w:color w:val="000000" w:themeColor="text1"/>
                <w:kern w:val="0"/>
                <w:szCs w:val="21"/>
                <w:lang w:bidi="ar"/>
                <w14:textFill>
                  <w14:solidFill>
                    <w14:schemeClr w14:val="tx1"/>
                  </w14:solidFill>
                </w14:textFill>
              </w:rPr>
              <w:t>600元</w:t>
            </w:r>
          </w:p>
        </w:tc>
      </w:tr>
      <w:tr>
        <w:tblPrEx>
          <w:tblCellMar>
            <w:top w:w="0" w:type="dxa"/>
            <w:left w:w="108" w:type="dxa"/>
            <w:bottom w:w="0" w:type="dxa"/>
            <w:right w:w="108" w:type="dxa"/>
          </w:tblCellMar>
        </w:tblPrEx>
        <w:trPr>
          <w:trHeight w:val="342" w:hRule="atLeast"/>
          <w:jc w:val="center"/>
        </w:trPr>
        <w:tc>
          <w:tcPr>
            <w:tcW w:w="947" w:type="dxa"/>
            <w:tcBorders>
              <w:top w:val="single" w:color="000000" w:sz="4" w:space="0"/>
              <w:left w:val="single" w:color="000000" w:sz="4" w:space="0"/>
              <w:bottom w:val="single" w:color="000000" w:sz="4" w:space="0"/>
              <w:right w:val="single" w:color="000000" w:sz="4" w:space="0"/>
            </w:tcBorders>
            <w:shd w:val="clear" w:color="auto" w:fill="auto"/>
          </w:tcPr>
          <w:p>
            <w:pPr>
              <w:widowControl/>
              <w:spacing w:line="360" w:lineRule="auto"/>
              <w:jc w:val="center"/>
              <w:textAlignment w:val="top"/>
              <w:rPr>
                <w:rFonts w:ascii="宋体" w:hAnsi="宋体" w:cs="宋体"/>
                <w:color w:val="000000" w:themeColor="text1"/>
                <w:kern w:val="0"/>
                <w:szCs w:val="21"/>
                <w:lang w:bidi="ar"/>
                <w14:textFill>
                  <w14:solidFill>
                    <w14:schemeClr w14:val="tx1"/>
                  </w14:solidFill>
                </w14:textFill>
              </w:rPr>
            </w:pPr>
            <w:r>
              <w:rPr>
                <w:rFonts w:hint="eastAsia" w:ascii="宋体" w:hAnsi="宋体" w:cs="宋体"/>
                <w:color w:val="000000" w:themeColor="text1"/>
                <w:kern w:val="0"/>
                <w:szCs w:val="21"/>
                <w:lang w:bidi="ar"/>
                <w14:textFill>
                  <w14:solidFill>
                    <w14:schemeClr w14:val="tx1"/>
                  </w14:solidFill>
                </w14:textFill>
              </w:rPr>
              <w:t>5</w:t>
            </w:r>
          </w:p>
        </w:tc>
        <w:tc>
          <w:tcPr>
            <w:tcW w:w="4923" w:type="dxa"/>
            <w:tcBorders>
              <w:top w:val="single" w:color="000000" w:sz="4" w:space="0"/>
              <w:left w:val="single" w:color="000000" w:sz="4" w:space="0"/>
              <w:bottom w:val="single" w:color="000000" w:sz="4" w:space="0"/>
              <w:right w:val="single" w:color="000000" w:sz="4" w:space="0"/>
            </w:tcBorders>
            <w:shd w:val="clear" w:color="auto" w:fill="auto"/>
          </w:tcPr>
          <w:p>
            <w:pPr>
              <w:widowControl/>
              <w:spacing w:line="360" w:lineRule="auto"/>
              <w:jc w:val="center"/>
              <w:textAlignment w:val="top"/>
              <w:rPr>
                <w:rFonts w:ascii="宋体" w:hAnsi="宋体" w:cs="宋体"/>
                <w:color w:val="000000" w:themeColor="text1"/>
                <w:kern w:val="0"/>
                <w:szCs w:val="21"/>
                <w:lang w:bidi="ar"/>
                <w14:textFill>
                  <w14:solidFill>
                    <w14:schemeClr w14:val="tx1"/>
                  </w14:solidFill>
                </w14:textFill>
              </w:rPr>
            </w:pPr>
            <w:r>
              <w:rPr>
                <w:rFonts w:hint="eastAsia" w:ascii="宋体" w:hAnsi="宋体" w:cs="宋体"/>
                <w:color w:val="000000" w:themeColor="text1"/>
                <w:kern w:val="0"/>
                <w:szCs w:val="21"/>
                <w:lang w:bidi="ar"/>
                <w14:textFill>
                  <w14:solidFill>
                    <w14:schemeClr w14:val="tx1"/>
                  </w14:solidFill>
                </w14:textFill>
              </w:rPr>
              <w:t>200000&lt;X≤300000</w:t>
            </w:r>
          </w:p>
        </w:tc>
        <w:tc>
          <w:tcPr>
            <w:tcW w:w="3166" w:type="dxa"/>
            <w:tcBorders>
              <w:top w:val="single" w:color="000000" w:sz="4" w:space="0"/>
              <w:left w:val="single" w:color="000000" w:sz="4" w:space="0"/>
              <w:bottom w:val="single" w:color="000000" w:sz="4" w:space="0"/>
              <w:right w:val="single" w:color="000000" w:sz="4" w:space="0"/>
            </w:tcBorders>
            <w:shd w:val="clear" w:color="auto" w:fill="auto"/>
          </w:tcPr>
          <w:p>
            <w:pPr>
              <w:widowControl/>
              <w:spacing w:line="360" w:lineRule="auto"/>
              <w:jc w:val="center"/>
              <w:textAlignment w:val="top"/>
              <w:rPr>
                <w:rFonts w:ascii="宋体" w:hAnsi="宋体" w:cs="宋体"/>
                <w:color w:val="000000" w:themeColor="text1"/>
                <w:kern w:val="0"/>
                <w:szCs w:val="21"/>
                <w:lang w:bidi="ar"/>
                <w14:textFill>
                  <w14:solidFill>
                    <w14:schemeClr w14:val="tx1"/>
                  </w14:solidFill>
                </w14:textFill>
              </w:rPr>
            </w:pPr>
            <w:r>
              <w:rPr>
                <w:rFonts w:hint="eastAsia" w:ascii="宋体" w:hAnsi="宋体" w:cs="宋体"/>
                <w:color w:val="000000" w:themeColor="text1"/>
                <w:kern w:val="0"/>
                <w:szCs w:val="21"/>
                <w:lang w:bidi="ar"/>
                <w14:textFill>
                  <w14:solidFill>
                    <w14:schemeClr w14:val="tx1"/>
                  </w14:solidFill>
                </w14:textFill>
              </w:rPr>
              <w:t>1000元</w:t>
            </w:r>
          </w:p>
        </w:tc>
      </w:tr>
      <w:tr>
        <w:tblPrEx>
          <w:tblCellMar>
            <w:top w:w="0" w:type="dxa"/>
            <w:left w:w="108" w:type="dxa"/>
            <w:bottom w:w="0" w:type="dxa"/>
            <w:right w:w="108" w:type="dxa"/>
          </w:tblCellMar>
        </w:tblPrEx>
        <w:trPr>
          <w:trHeight w:val="342" w:hRule="atLeast"/>
          <w:jc w:val="center"/>
        </w:trPr>
        <w:tc>
          <w:tcPr>
            <w:tcW w:w="947" w:type="dxa"/>
            <w:tcBorders>
              <w:top w:val="single" w:color="000000" w:sz="4" w:space="0"/>
              <w:left w:val="single" w:color="000000" w:sz="4" w:space="0"/>
              <w:bottom w:val="single" w:color="000000" w:sz="4" w:space="0"/>
              <w:right w:val="single" w:color="000000" w:sz="4" w:space="0"/>
            </w:tcBorders>
            <w:shd w:val="clear" w:color="auto" w:fill="auto"/>
          </w:tcPr>
          <w:p>
            <w:pPr>
              <w:widowControl/>
              <w:spacing w:line="360" w:lineRule="auto"/>
              <w:jc w:val="center"/>
              <w:textAlignment w:val="top"/>
              <w:rPr>
                <w:rFonts w:ascii="宋体" w:hAnsi="宋体" w:cs="宋体"/>
                <w:color w:val="000000" w:themeColor="text1"/>
                <w:kern w:val="0"/>
                <w:szCs w:val="21"/>
                <w:lang w:bidi="ar"/>
                <w14:textFill>
                  <w14:solidFill>
                    <w14:schemeClr w14:val="tx1"/>
                  </w14:solidFill>
                </w14:textFill>
              </w:rPr>
            </w:pPr>
            <w:r>
              <w:rPr>
                <w:rFonts w:hint="eastAsia" w:ascii="宋体" w:hAnsi="宋体" w:cs="宋体"/>
                <w:color w:val="000000" w:themeColor="text1"/>
                <w:kern w:val="0"/>
                <w:szCs w:val="21"/>
                <w:lang w:bidi="ar"/>
                <w14:textFill>
                  <w14:solidFill>
                    <w14:schemeClr w14:val="tx1"/>
                  </w14:solidFill>
                </w14:textFill>
              </w:rPr>
              <w:t>6</w:t>
            </w:r>
          </w:p>
        </w:tc>
        <w:tc>
          <w:tcPr>
            <w:tcW w:w="4923" w:type="dxa"/>
            <w:tcBorders>
              <w:top w:val="single" w:color="000000" w:sz="4" w:space="0"/>
              <w:left w:val="single" w:color="000000" w:sz="4" w:space="0"/>
              <w:bottom w:val="single" w:color="000000" w:sz="4" w:space="0"/>
              <w:right w:val="single" w:color="000000" w:sz="4" w:space="0"/>
            </w:tcBorders>
            <w:shd w:val="clear" w:color="auto" w:fill="auto"/>
          </w:tcPr>
          <w:p>
            <w:pPr>
              <w:widowControl/>
              <w:spacing w:line="360" w:lineRule="auto"/>
              <w:jc w:val="center"/>
              <w:textAlignment w:val="top"/>
              <w:rPr>
                <w:rFonts w:ascii="宋体" w:hAnsi="宋体" w:cs="宋体"/>
                <w:color w:val="000000" w:themeColor="text1"/>
                <w:kern w:val="0"/>
                <w:szCs w:val="21"/>
                <w:lang w:bidi="ar"/>
                <w14:textFill>
                  <w14:solidFill>
                    <w14:schemeClr w14:val="tx1"/>
                  </w14:solidFill>
                </w14:textFill>
              </w:rPr>
            </w:pPr>
            <w:r>
              <w:rPr>
                <w:rFonts w:hint="eastAsia" w:ascii="宋体" w:hAnsi="宋体" w:cs="宋体"/>
                <w:color w:val="000000" w:themeColor="text1"/>
                <w:kern w:val="0"/>
                <w:szCs w:val="21"/>
                <w:lang w:bidi="ar"/>
                <w14:textFill>
                  <w14:solidFill>
                    <w14:schemeClr w14:val="tx1"/>
                  </w14:solidFill>
                </w14:textFill>
              </w:rPr>
              <w:t>300000&lt;X≤500000</w:t>
            </w:r>
          </w:p>
        </w:tc>
        <w:tc>
          <w:tcPr>
            <w:tcW w:w="3166" w:type="dxa"/>
            <w:tcBorders>
              <w:top w:val="single" w:color="000000" w:sz="4" w:space="0"/>
              <w:left w:val="single" w:color="000000" w:sz="4" w:space="0"/>
              <w:bottom w:val="single" w:color="000000" w:sz="4" w:space="0"/>
              <w:right w:val="single" w:color="000000" w:sz="4" w:space="0"/>
            </w:tcBorders>
            <w:shd w:val="clear" w:color="auto" w:fill="auto"/>
          </w:tcPr>
          <w:p>
            <w:pPr>
              <w:widowControl/>
              <w:spacing w:line="360" w:lineRule="auto"/>
              <w:jc w:val="center"/>
              <w:textAlignment w:val="top"/>
              <w:rPr>
                <w:rFonts w:ascii="宋体" w:hAnsi="宋体" w:cs="宋体"/>
                <w:color w:val="000000" w:themeColor="text1"/>
                <w:kern w:val="0"/>
                <w:szCs w:val="21"/>
                <w:lang w:bidi="ar"/>
                <w14:textFill>
                  <w14:solidFill>
                    <w14:schemeClr w14:val="tx1"/>
                  </w14:solidFill>
                </w14:textFill>
              </w:rPr>
            </w:pPr>
            <w:r>
              <w:rPr>
                <w:rFonts w:hint="eastAsia" w:ascii="宋体" w:hAnsi="宋体" w:cs="宋体"/>
                <w:color w:val="000000" w:themeColor="text1"/>
                <w:kern w:val="0"/>
                <w:szCs w:val="21"/>
                <w:lang w:bidi="ar"/>
                <w14:textFill>
                  <w14:solidFill>
                    <w14:schemeClr w14:val="tx1"/>
                  </w14:solidFill>
                </w14:textFill>
              </w:rPr>
              <w:t>2000元</w:t>
            </w:r>
          </w:p>
        </w:tc>
      </w:tr>
    </w:tbl>
    <w:p>
      <w:pPr>
        <w:spacing w:line="360" w:lineRule="auto"/>
        <w:ind w:firstLine="420" w:firstLineChars="200"/>
        <w:rPr>
          <w:rFonts w:ascii="宋体" w:hAnsi="宋体" w:cs="宋体"/>
          <w:bCs/>
          <w:color w:val="000000" w:themeColor="text1"/>
          <w:szCs w:val="21"/>
          <w14:textFill>
            <w14:solidFill>
              <w14:schemeClr w14:val="tx1"/>
            </w14:solidFill>
          </w14:textFill>
        </w:rPr>
      </w:pPr>
      <w:r>
        <w:rPr>
          <w:rFonts w:hint="eastAsia" w:ascii="宋体" w:hAnsi="宋体" w:cs="宋体"/>
          <w:bCs/>
          <w:color w:val="000000" w:themeColor="text1"/>
          <w:szCs w:val="21"/>
          <w14:textFill>
            <w14:solidFill>
              <w14:schemeClr w14:val="tx1"/>
            </w14:solidFill>
          </w14:textFill>
        </w:rPr>
        <w:t>3、服务费为完成受委托项目所收取的全部费用，已包含但不限于以下费用：完成本项目所有工作内容的成本费、劳务费、交通费、场地费、税金（全额含税发票）、雇员费用以及项目实施过程中其它应预见和不可预见费用等完成本采购项目、达到招标人目的的一切费用及企业利润。</w:t>
      </w:r>
    </w:p>
    <w:p>
      <w:pPr>
        <w:spacing w:line="360" w:lineRule="auto"/>
        <w:ind w:left="450" w:hanging="450"/>
        <w:rPr>
          <w:rFonts w:ascii="宋体" w:hAnsi="宋体" w:cs="宋体"/>
          <w:color w:val="000000" w:themeColor="text1"/>
          <w:szCs w:val="21"/>
          <w:lang w:val="zh-CN"/>
          <w14:textFill>
            <w14:solidFill>
              <w14:schemeClr w14:val="tx1"/>
            </w14:solidFill>
          </w14:textFill>
        </w:rPr>
      </w:pPr>
      <w:r>
        <w:rPr>
          <w:rFonts w:hint="eastAsia" w:ascii="宋体" w:hAnsi="宋体" w:cs="宋体"/>
          <w:b/>
          <w:color w:val="000000" w:themeColor="text1"/>
          <w:szCs w:val="21"/>
          <w14:textFill>
            <w14:solidFill>
              <w14:schemeClr w14:val="tx1"/>
            </w14:solidFill>
          </w14:textFill>
        </w:rPr>
        <w:t>三</w:t>
      </w:r>
      <w:r>
        <w:rPr>
          <w:rFonts w:ascii="宋体" w:hAnsi="宋体" w:cs="宋体"/>
          <w:b/>
          <w:color w:val="000000" w:themeColor="text1"/>
          <w:szCs w:val="21"/>
          <w:lang w:val="zh-CN"/>
          <w14:textFill>
            <w14:solidFill>
              <w14:schemeClr w14:val="tx1"/>
            </w14:solidFill>
          </w14:textFill>
        </w:rPr>
        <w:t>、</w:t>
      </w:r>
      <w:r>
        <w:rPr>
          <w:rFonts w:hint="eastAsia" w:ascii="宋体" w:hAnsi="宋体" w:cs="宋体"/>
          <w:b/>
          <w:bCs/>
          <w:color w:val="000000" w:themeColor="text1"/>
          <w:szCs w:val="21"/>
          <w14:textFill>
            <w14:solidFill>
              <w14:schemeClr w14:val="tx1"/>
            </w14:solidFill>
          </w14:textFill>
        </w:rPr>
        <w:t>造价服务范围：</w:t>
      </w:r>
    </w:p>
    <w:p>
      <w:pPr>
        <w:spacing w:line="360" w:lineRule="auto"/>
        <w:ind w:firstLine="420" w:firstLineChars="200"/>
        <w:rPr>
          <w:rFonts w:ascii="宋体" w:hAnsi="宋体" w:cs="宋体"/>
          <w:color w:val="000000" w:themeColor="text1"/>
          <w:szCs w:val="21"/>
          <w:lang w:val="zh-CN"/>
          <w14:textFill>
            <w14:solidFill>
              <w14:schemeClr w14:val="tx1"/>
            </w14:solidFill>
          </w14:textFill>
        </w:rPr>
      </w:pPr>
      <w:r>
        <w:rPr>
          <w:rFonts w:hint="eastAsia" w:ascii="宋体" w:hAnsi="宋体" w:cs="宋体"/>
          <w:color w:val="000000" w:themeColor="text1"/>
          <w:szCs w:val="21"/>
          <w14:textFill>
            <w14:solidFill>
              <w14:schemeClr w14:val="tx1"/>
            </w14:solidFill>
          </w14:textFill>
        </w:rPr>
        <w:t>1、</w:t>
      </w:r>
      <w:r>
        <w:rPr>
          <w:rFonts w:hint="eastAsia" w:ascii="宋体" w:hAnsi="宋体" w:cs="宋体"/>
          <w:color w:val="000000" w:themeColor="text1"/>
          <w:szCs w:val="21"/>
          <w:lang w:val="zh-CN"/>
          <w14:textFill>
            <w14:solidFill>
              <w14:schemeClr w14:val="tx1"/>
            </w14:solidFill>
          </w14:textFill>
        </w:rPr>
        <w:t>工程</w:t>
      </w:r>
      <w:r>
        <w:rPr>
          <w:rFonts w:hint="eastAsia" w:ascii="宋体" w:hAnsi="宋体" w:cs="宋体"/>
          <w:color w:val="000000" w:themeColor="text1"/>
          <w:szCs w:val="21"/>
          <w14:textFill>
            <w14:solidFill>
              <w14:schemeClr w14:val="tx1"/>
            </w14:solidFill>
          </w14:textFill>
        </w:rPr>
        <w:t>估算、概算、工程量清单、</w:t>
      </w:r>
      <w:r>
        <w:rPr>
          <w:rFonts w:hint="eastAsia" w:ascii="宋体" w:hAnsi="宋体" w:cs="宋体"/>
          <w:color w:val="000000" w:themeColor="text1"/>
          <w:szCs w:val="21"/>
          <w:lang w:val="zh-CN"/>
          <w14:textFill>
            <w14:solidFill>
              <w14:schemeClr w14:val="tx1"/>
            </w14:solidFill>
          </w14:textFill>
        </w:rPr>
        <w:t>工程预算、</w:t>
      </w:r>
      <w:r>
        <w:rPr>
          <w:rFonts w:hint="eastAsia" w:ascii="宋体" w:hAnsi="宋体" w:cs="宋体"/>
          <w:color w:val="000000" w:themeColor="text1"/>
          <w:szCs w:val="21"/>
          <w14:textFill>
            <w14:solidFill>
              <w14:schemeClr w14:val="tx1"/>
            </w14:solidFill>
          </w14:textFill>
        </w:rPr>
        <w:t>工程结算审核或</w:t>
      </w:r>
      <w:r>
        <w:rPr>
          <w:rFonts w:hint="eastAsia" w:ascii="宋体" w:hAnsi="宋体" w:cs="宋体"/>
          <w:color w:val="000000" w:themeColor="text1"/>
          <w:szCs w:val="21"/>
          <w:lang w:val="zh-CN"/>
          <w14:textFill>
            <w14:solidFill>
              <w14:schemeClr w14:val="tx1"/>
            </w14:solidFill>
          </w14:textFill>
        </w:rPr>
        <w:t>编制；</w:t>
      </w:r>
    </w:p>
    <w:p>
      <w:pPr>
        <w:pStyle w:val="17"/>
        <w:spacing w:after="24" w:afterLines="10" w:line="360" w:lineRule="auto"/>
        <w:ind w:firstLine="420" w:firstLineChars="200"/>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2、在上述各阶段服务过程中，按招标人要求提供造价咨询相关服务成果的纸质文件及电子文件，及造价咨询全过程的资料整理和归档等；</w:t>
      </w:r>
    </w:p>
    <w:p>
      <w:pPr>
        <w:pStyle w:val="17"/>
        <w:spacing w:after="24" w:afterLines="10" w:line="360" w:lineRule="auto"/>
        <w:ind w:firstLine="420" w:firstLineChars="200"/>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3、其他招标人要求的与工程造价相关的咨询服务工作。</w:t>
      </w:r>
    </w:p>
    <w:p>
      <w:pPr>
        <w:spacing w:line="360" w:lineRule="auto"/>
        <w:ind w:left="450" w:hanging="450"/>
        <w:rPr>
          <w:rFonts w:ascii="宋体" w:hAnsi="宋体" w:cs="宋体"/>
          <w:b/>
          <w:bCs/>
          <w:color w:val="000000" w:themeColor="text1"/>
          <w:szCs w:val="21"/>
          <w14:textFill>
            <w14:solidFill>
              <w14:schemeClr w14:val="tx1"/>
            </w14:solidFill>
          </w14:textFill>
        </w:rPr>
      </w:pPr>
      <w:r>
        <w:rPr>
          <w:rFonts w:hint="eastAsia" w:ascii="宋体" w:hAnsi="宋体" w:cs="宋体"/>
          <w:b/>
          <w:bCs/>
          <w:color w:val="000000" w:themeColor="text1"/>
          <w:szCs w:val="21"/>
          <w14:textFill>
            <w14:solidFill>
              <w14:schemeClr w14:val="tx1"/>
            </w14:solidFill>
          </w14:textFill>
        </w:rPr>
        <w:t>四</w:t>
      </w:r>
      <w:r>
        <w:rPr>
          <w:rFonts w:ascii="宋体" w:hAnsi="宋体" w:cs="宋体"/>
          <w:b/>
          <w:bCs/>
          <w:color w:val="000000" w:themeColor="text1"/>
          <w:szCs w:val="21"/>
          <w14:textFill>
            <w14:solidFill>
              <w14:schemeClr w14:val="tx1"/>
            </w14:solidFill>
          </w14:textFill>
        </w:rPr>
        <w:t>、</w:t>
      </w:r>
      <w:r>
        <w:rPr>
          <w:rFonts w:hint="eastAsia" w:ascii="宋体" w:hAnsi="宋体" w:cs="宋体"/>
          <w:b/>
          <w:bCs/>
          <w:color w:val="000000" w:themeColor="text1"/>
          <w:szCs w:val="21"/>
          <w14:textFill>
            <w14:solidFill>
              <w14:schemeClr w14:val="tx1"/>
            </w14:solidFill>
          </w14:textFill>
        </w:rPr>
        <w:t>服务要求</w:t>
      </w:r>
    </w:p>
    <w:p>
      <w:pPr>
        <w:pStyle w:val="194"/>
        <w:tabs>
          <w:tab w:val="left" w:pos="1076"/>
        </w:tabs>
        <w:spacing w:before="1" w:line="360" w:lineRule="auto"/>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1、中标人必须严格按照国家、省或行业现行的相关标准、规范提供真实、准确、可靠的全过程造价控制咨询服务，符合国家标准（GB50500-2013）《建设工程工程量清单计价规范》、《广东省建设工程计价依据（2018）》以及广东省、阳江市现行的工程造价相关管理规定。</w:t>
      </w:r>
    </w:p>
    <w:p>
      <w:pPr>
        <w:pStyle w:val="194"/>
        <w:tabs>
          <w:tab w:val="left" w:pos="1076"/>
        </w:tabs>
        <w:spacing w:before="1" w:line="360" w:lineRule="auto"/>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2、中标人应熟悉并严格执行国家、省、市有关部门关于建设工程项目造价管理方面的法律、法规及相关政策，本着为建设工程节约投资的原则，科学、客观、公正地开展审核工作，要合理体现招标人控制项目投资的要求。健全内部控制制度，按时按质提供评审报告，对报告的真实性、准确性、有效性负责，并负有保密责任。</w:t>
      </w:r>
    </w:p>
    <w:p>
      <w:pPr>
        <w:pStyle w:val="194"/>
        <w:tabs>
          <w:tab w:val="left" w:pos="1076"/>
        </w:tabs>
        <w:spacing w:before="1" w:line="360" w:lineRule="auto"/>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3、中标人应保证提供合格的建设工程造价咨询服务，无正当理由不得拒绝接受委托项目。未经招标人书面同意，不得擅自将受托项目转委托给第三方承担。</w:t>
      </w:r>
    </w:p>
    <w:p>
      <w:pPr>
        <w:pStyle w:val="194"/>
        <w:tabs>
          <w:tab w:val="left" w:pos="1076"/>
        </w:tabs>
        <w:spacing w:before="1" w:line="360" w:lineRule="auto"/>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4、为保证按时按质按量完成受托的造价咨询业务，中标人须提供充裕的人力、物力及相应的软件、硬件支持，不能以上述原因为理由延误工程的委托任务。若招标人对所完成的委托服务项目的质量及时间不满意（未能达到工程造价咨询委托协议或合同要求），则有权发出警告信（整改通知书）给受委托的中标人。</w:t>
      </w:r>
    </w:p>
    <w:p>
      <w:pPr>
        <w:pStyle w:val="194"/>
        <w:tabs>
          <w:tab w:val="left" w:pos="1076"/>
        </w:tabs>
        <w:spacing w:before="3" w:line="360" w:lineRule="auto"/>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5、中标人须指定专人负责联系委托事宜。</w:t>
      </w:r>
    </w:p>
    <w:p>
      <w:pPr>
        <w:pStyle w:val="194"/>
        <w:tabs>
          <w:tab w:val="left" w:pos="1076"/>
        </w:tabs>
        <w:spacing w:before="3" w:line="360" w:lineRule="auto"/>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6、中标人派出的审核人员，应完整、准确、真实反映并记录审核过程中的工作情况，做好审核资料、工作底稿整理、归集，并按规定格式和质量要求提供审核结论。评审报告所涉及的</w:t>
      </w:r>
      <w:r>
        <w:rPr>
          <w:rFonts w:hint="eastAsia" w:ascii="宋体" w:hAnsi="宋体" w:cs="宋体"/>
          <w:color w:val="000000" w:themeColor="text1"/>
          <w:spacing w:val="-3"/>
          <w:szCs w:val="21"/>
          <w14:textFill>
            <w14:solidFill>
              <w14:schemeClr w14:val="tx1"/>
            </w14:solidFill>
          </w14:textFill>
        </w:rPr>
        <w:t xml:space="preserve">资料，应按评审项目建立档案，妥善保管至报告出具之日起 </w:t>
      </w:r>
      <w:r>
        <w:rPr>
          <w:rFonts w:hint="eastAsia" w:ascii="宋体" w:hAnsi="宋体" w:cs="宋体"/>
          <w:color w:val="000000" w:themeColor="text1"/>
          <w:szCs w:val="21"/>
          <w14:textFill>
            <w14:solidFill>
              <w14:schemeClr w14:val="tx1"/>
            </w14:solidFill>
          </w14:textFill>
        </w:rPr>
        <w:t>10 年后。</w:t>
      </w:r>
    </w:p>
    <w:p>
      <w:pPr>
        <w:spacing w:line="360" w:lineRule="auto"/>
        <w:ind w:left="450" w:hanging="450"/>
        <w:rPr>
          <w:rFonts w:ascii="宋体" w:hAnsi="宋体" w:cs="宋体"/>
          <w:b/>
          <w:bCs/>
          <w:color w:val="000000" w:themeColor="text1"/>
          <w:szCs w:val="21"/>
          <w14:textFill>
            <w14:solidFill>
              <w14:schemeClr w14:val="tx1"/>
            </w14:solidFill>
          </w14:textFill>
        </w:rPr>
      </w:pPr>
      <w:r>
        <w:rPr>
          <w:rFonts w:hint="eastAsia" w:ascii="宋体" w:hAnsi="宋体" w:cs="宋体"/>
          <w:b/>
          <w:bCs/>
          <w:color w:val="000000" w:themeColor="text1"/>
          <w:szCs w:val="21"/>
          <w14:textFill>
            <w14:solidFill>
              <w14:schemeClr w14:val="tx1"/>
            </w14:solidFill>
          </w14:textFill>
        </w:rPr>
        <w:t>五</w:t>
      </w:r>
      <w:r>
        <w:rPr>
          <w:rFonts w:ascii="宋体" w:hAnsi="宋体" w:cs="宋体"/>
          <w:b/>
          <w:bCs/>
          <w:color w:val="000000" w:themeColor="text1"/>
          <w:szCs w:val="21"/>
          <w14:textFill>
            <w14:solidFill>
              <w14:schemeClr w14:val="tx1"/>
            </w14:solidFill>
          </w14:textFill>
        </w:rPr>
        <w:t>、</w:t>
      </w:r>
      <w:r>
        <w:rPr>
          <w:rFonts w:hint="eastAsia" w:ascii="宋体" w:hAnsi="宋体" w:cs="宋体"/>
          <w:b/>
          <w:bCs/>
          <w:color w:val="000000" w:themeColor="text1"/>
          <w:szCs w:val="21"/>
          <w14:textFill>
            <w14:solidFill>
              <w14:schemeClr w14:val="tx1"/>
            </w14:solidFill>
          </w14:textFill>
        </w:rPr>
        <w:t>人员要求</w:t>
      </w:r>
    </w:p>
    <w:p>
      <w:pPr>
        <w:spacing w:line="360" w:lineRule="auto"/>
        <w:ind w:firstLine="420" w:firstLineChars="200"/>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1、拟投入本工程项目实行工程造价咨询的人员必须具有造价工程师执业资格，具有从事造价审核工作经验，能熟练运用计算机进行工作，具有良好的思想品德和专业业务素质，较好的语言表达能力和沟通协调能力。</w:t>
      </w:r>
    </w:p>
    <w:p>
      <w:pPr>
        <w:spacing w:line="360" w:lineRule="auto"/>
        <w:ind w:firstLine="420" w:firstLineChars="200"/>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2、在合同终止前，招标人有权在限定时间内要求中标人更换不称职的工程造价咨询人员。</w:t>
      </w:r>
    </w:p>
    <w:p>
      <w:pPr>
        <w:spacing w:line="360" w:lineRule="auto"/>
        <w:ind w:left="450" w:hanging="450"/>
        <w:rPr>
          <w:rFonts w:ascii="宋体" w:hAnsi="宋体" w:cs="宋体"/>
          <w:b/>
          <w:bCs/>
          <w:color w:val="000000" w:themeColor="text1"/>
          <w:szCs w:val="21"/>
          <w14:textFill>
            <w14:solidFill>
              <w14:schemeClr w14:val="tx1"/>
            </w14:solidFill>
          </w14:textFill>
        </w:rPr>
      </w:pPr>
      <w:r>
        <w:rPr>
          <w:rFonts w:hint="eastAsia" w:ascii="宋体" w:hAnsi="宋体" w:cs="宋体"/>
          <w:b/>
          <w:bCs/>
          <w:color w:val="000000" w:themeColor="text1"/>
          <w:szCs w:val="21"/>
          <w14:textFill>
            <w14:solidFill>
              <w14:schemeClr w14:val="tx1"/>
            </w14:solidFill>
          </w14:textFill>
        </w:rPr>
        <w:t>六</w:t>
      </w:r>
      <w:r>
        <w:rPr>
          <w:rFonts w:ascii="宋体" w:hAnsi="宋体" w:cs="宋体"/>
          <w:b/>
          <w:bCs/>
          <w:color w:val="000000" w:themeColor="text1"/>
          <w:szCs w:val="21"/>
          <w14:textFill>
            <w14:solidFill>
              <w14:schemeClr w14:val="tx1"/>
            </w14:solidFill>
          </w14:textFill>
        </w:rPr>
        <w:t>、</w:t>
      </w:r>
      <w:r>
        <w:rPr>
          <w:rFonts w:hint="eastAsia" w:ascii="宋体" w:hAnsi="宋体" w:cs="宋体"/>
          <w:b/>
          <w:bCs/>
          <w:color w:val="000000" w:themeColor="text1"/>
          <w:szCs w:val="21"/>
          <w14:textFill>
            <w14:solidFill>
              <w14:schemeClr w14:val="tx1"/>
            </w14:solidFill>
          </w14:textFill>
        </w:rPr>
        <w:t>服务响应要求</w:t>
      </w:r>
    </w:p>
    <w:p>
      <w:pPr>
        <w:spacing w:line="360" w:lineRule="auto"/>
        <w:ind w:firstLine="420" w:firstLineChars="200"/>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中标人接到招标人委托通知后，应在2小时内派人员与委托人联系，并在招标人规定的时限内就委托项目签订委托合同。收到招标人关于承接委托业务的通知后，中标人应积极响应，响应时间不得超过一天。否则，招标人有权对中标人采取停止一次参加轮换次序的处理措施。</w:t>
      </w:r>
    </w:p>
    <w:p>
      <w:pPr>
        <w:spacing w:line="360" w:lineRule="auto"/>
        <w:rPr>
          <w:rFonts w:ascii="宋体" w:hAnsi="宋体" w:cs="宋体"/>
          <w:b/>
          <w:color w:val="000000" w:themeColor="text1"/>
          <w:szCs w:val="21"/>
          <w14:textFill>
            <w14:solidFill>
              <w14:schemeClr w14:val="tx1"/>
            </w14:solidFill>
          </w14:textFill>
        </w:rPr>
      </w:pPr>
      <w:r>
        <w:rPr>
          <w:rFonts w:hint="eastAsia" w:ascii="宋体" w:hAnsi="宋体" w:cs="宋体"/>
          <w:b/>
          <w:color w:val="000000" w:themeColor="text1"/>
          <w:szCs w:val="21"/>
          <w14:textFill>
            <w14:solidFill>
              <w14:schemeClr w14:val="tx1"/>
            </w14:solidFill>
          </w14:textFill>
        </w:rPr>
        <w:t>七、服务具体程序</w:t>
      </w:r>
    </w:p>
    <w:p>
      <w:pPr>
        <w:spacing w:line="360" w:lineRule="auto"/>
        <w:ind w:firstLine="420" w:firstLineChars="200"/>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1、选定工程造价单位</w:t>
      </w:r>
    </w:p>
    <w:p>
      <w:pPr>
        <w:numPr>
          <w:ilvl w:val="255"/>
          <w:numId w:val="0"/>
        </w:numPr>
        <w:spacing w:line="360" w:lineRule="auto"/>
        <w:ind w:firstLine="210"/>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（1）结合招标人内控制度以及相关法律法规，入库成员单位项目委托方式主要分为随机抽取、低价优先、综合评价等方式，具体由委托人根据项目特征及需求确定:</w:t>
      </w:r>
    </w:p>
    <w:p>
      <w:pPr>
        <w:numPr>
          <w:ilvl w:val="0"/>
          <w:numId w:val="23"/>
        </w:numPr>
        <w:autoSpaceDE w:val="0"/>
        <w:autoSpaceDN w:val="0"/>
        <w:adjustRightInd w:val="0"/>
        <w:spacing w:line="360" w:lineRule="auto"/>
        <w:ind w:left="0" w:firstLine="420" w:firstLineChars="200"/>
        <w:jc w:val="left"/>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采用随机抽取的，通过摇珠设备从所有入库成员单位中随机抽取一家作为中选单位，如随机抽取的中选单位无法协商接受业务委托，可再随机抽取直到双方协商一致。</w:t>
      </w:r>
    </w:p>
    <w:p>
      <w:pPr>
        <w:numPr>
          <w:ilvl w:val="0"/>
          <w:numId w:val="23"/>
        </w:numPr>
        <w:autoSpaceDE w:val="0"/>
        <w:autoSpaceDN w:val="0"/>
        <w:adjustRightInd w:val="0"/>
        <w:spacing w:line="360" w:lineRule="auto"/>
        <w:ind w:left="0" w:firstLine="420" w:firstLineChars="200"/>
        <w:jc w:val="left"/>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采用低价优先的，招标人根据实际情况向入库成员单位发出询价函或口头询价，各单位参与报价的，招标人在各报价单位中按照低价优先原则确定中选单位。若出现两个或两个以上相同报价的，则从相同报价的单位中随机抽取一家作为中选单位。</w:t>
      </w:r>
    </w:p>
    <w:p>
      <w:pPr>
        <w:tabs>
          <w:tab w:val="left" w:pos="420"/>
        </w:tabs>
        <w:autoSpaceDE w:val="0"/>
        <w:autoSpaceDN w:val="0"/>
        <w:adjustRightInd w:val="0"/>
        <w:spacing w:line="360" w:lineRule="auto"/>
        <w:ind w:firstLine="420" w:firstLineChars="200"/>
        <w:jc w:val="left"/>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3）采用综合评价的，招标人根据项目实际需要，拟定详细的资格要求和评审条件，邀请全部入库成员单位或不少于三家入库成员单位进行比选，按照招标人内控制度进行择优评选并确定中选单位，若出现同等评价的，则从同等评价的单位中随机抽取一家作为中选单位。</w:t>
      </w:r>
    </w:p>
    <w:p>
      <w:pPr>
        <w:numPr>
          <w:ilvl w:val="255"/>
          <w:numId w:val="0"/>
        </w:numPr>
        <w:spacing w:line="360" w:lineRule="auto"/>
        <w:ind w:firstLine="422" w:firstLineChars="200"/>
        <w:rPr>
          <w:rFonts w:ascii="宋体" w:hAnsi="宋体" w:cs="宋体"/>
          <w:color w:val="000000" w:themeColor="text1"/>
          <w:szCs w:val="21"/>
          <w14:textFill>
            <w14:solidFill>
              <w14:schemeClr w14:val="tx1"/>
            </w14:solidFill>
          </w14:textFill>
        </w:rPr>
      </w:pPr>
      <w:r>
        <w:rPr>
          <w:rFonts w:hint="eastAsia" w:ascii="宋体" w:hAnsi="宋体" w:cs="宋体"/>
          <w:b/>
          <w:bCs/>
          <w:color w:val="000000" w:themeColor="text1"/>
          <w:szCs w:val="21"/>
          <w14:textFill>
            <w14:solidFill>
              <w14:schemeClr w14:val="tx1"/>
            </w14:solidFill>
          </w14:textFill>
        </w:rPr>
        <w:t>特别说明：本项目招标人对入库协议生效期限内的项目数量及金额不作任何承诺或保证。即招标人不保证有足够的拟派任务以满足服务单位库的所有入库单位获得均等的项目承包机会。投标人在投标前对此应有足够的风险认识，一经投标，即视为投标人愿意无条件承担有关风险并放弃一切与此相关的抗辩或求偿权利。</w:t>
      </w:r>
    </w:p>
    <w:p>
      <w:pPr>
        <w:spacing w:line="360" w:lineRule="auto"/>
        <w:ind w:firstLine="420" w:firstLineChars="200"/>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 xml:space="preserve">（2）对于时间要求紧急、内容特殊、专业性强、或大型重点项目等项目，不论项目金额，招标人有权根据项目要求和各签约单位的综合实力、专业侧重、工作表现择优选择。      </w:t>
      </w:r>
    </w:p>
    <w:p>
      <w:pPr>
        <w:spacing w:line="360" w:lineRule="auto"/>
        <w:ind w:firstLine="420" w:firstLineChars="200"/>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2、接受委托</w:t>
      </w:r>
    </w:p>
    <w:p>
      <w:pPr>
        <w:spacing w:line="360" w:lineRule="auto"/>
        <w:ind w:firstLine="420" w:firstLineChars="200"/>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中标人接到招标人委托通知后，应在2小时内派人员与招标人联系，并在招标人规定的时限内就委托项目签订委托协议或合同。</w:t>
      </w:r>
    </w:p>
    <w:p>
      <w:pPr>
        <w:spacing w:line="360" w:lineRule="auto"/>
        <w:ind w:firstLine="420" w:firstLineChars="200"/>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3、按要求完成服务</w:t>
      </w:r>
    </w:p>
    <w:p>
      <w:pPr>
        <w:spacing w:line="360" w:lineRule="auto"/>
        <w:ind w:firstLine="420" w:firstLineChars="200"/>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接受委托后，委托人提供必需的资料后，中标人按照项目完成时间要求及招标人要求完成造价服务。</w:t>
      </w:r>
    </w:p>
    <w:p>
      <w:pPr>
        <w:spacing w:line="360" w:lineRule="auto"/>
        <w:ind w:firstLine="420" w:firstLineChars="200"/>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4、结算</w:t>
      </w:r>
    </w:p>
    <w:p>
      <w:pPr>
        <w:spacing w:line="360" w:lineRule="auto"/>
        <w:ind w:firstLine="420" w:firstLineChars="200"/>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完成造价服务后，中标人可与招标人进行造价费用结算。</w:t>
      </w:r>
    </w:p>
    <w:p>
      <w:pPr>
        <w:spacing w:line="360" w:lineRule="auto"/>
        <w:rPr>
          <w:rFonts w:ascii="宋体" w:hAnsi="宋体" w:cs="宋体"/>
          <w:b/>
          <w:color w:val="000000" w:themeColor="text1"/>
          <w:szCs w:val="21"/>
          <w14:textFill>
            <w14:solidFill>
              <w14:schemeClr w14:val="tx1"/>
            </w14:solidFill>
          </w14:textFill>
        </w:rPr>
      </w:pPr>
      <w:bookmarkStart w:id="118" w:name="_Toc31975"/>
      <w:bookmarkStart w:id="119" w:name="_Toc26569"/>
      <w:bookmarkStart w:id="120" w:name="_Toc21568"/>
      <w:r>
        <w:rPr>
          <w:rFonts w:hint="eastAsia" w:ascii="宋体" w:hAnsi="宋体" w:cs="宋体"/>
          <w:b/>
          <w:color w:val="000000" w:themeColor="text1"/>
          <w:szCs w:val="21"/>
          <w14:textFill>
            <w14:solidFill>
              <w14:schemeClr w14:val="tx1"/>
            </w14:solidFill>
          </w14:textFill>
        </w:rPr>
        <w:t>八、中标人必须遵守招标人的管理制度：</w:t>
      </w:r>
      <w:bookmarkEnd w:id="118"/>
      <w:bookmarkEnd w:id="119"/>
      <w:bookmarkEnd w:id="120"/>
    </w:p>
    <w:p>
      <w:pPr>
        <w:spacing w:line="360" w:lineRule="auto"/>
        <w:ind w:firstLine="420" w:firstLineChars="200"/>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1、考核制</w:t>
      </w:r>
    </w:p>
    <w:p>
      <w:pPr>
        <w:spacing w:line="360" w:lineRule="auto"/>
        <w:ind w:firstLine="420" w:firstLineChars="200"/>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招标人每年对中标人服务作出综合评价并填写服务评价表（具体评价细则将由招标人根据合同和实际情况制定），考核不通过的将解除合作协议，被解除合作协议的</w:t>
      </w:r>
      <w:r>
        <w:rPr>
          <w:rFonts w:ascii="宋体" w:hAnsi="宋体" w:cs="宋体"/>
          <w:color w:val="000000" w:themeColor="text1"/>
          <w:szCs w:val="21"/>
          <w14:textFill>
            <w14:solidFill>
              <w14:schemeClr w14:val="tx1"/>
            </w14:solidFill>
          </w14:textFill>
        </w:rPr>
        <w:t>3年内不再列入准入名单。如入库公司数量减少，招标人可邀请</w:t>
      </w:r>
      <w:r>
        <w:rPr>
          <w:rFonts w:hint="eastAsia" w:ascii="宋体" w:hAnsi="宋体" w:cs="宋体"/>
          <w:color w:val="000000" w:themeColor="text1"/>
          <w14:textFill>
            <w14:solidFill>
              <w14:schemeClr w14:val="tx1"/>
            </w14:solidFill>
          </w14:textFill>
        </w:rPr>
        <w:t>后备单位</w:t>
      </w:r>
      <w:r>
        <w:rPr>
          <w:rFonts w:hint="eastAsia" w:ascii="宋体" w:hAnsi="宋体" w:cs="宋体"/>
          <w:color w:val="000000" w:themeColor="text1"/>
          <w:szCs w:val="21"/>
          <w14:textFill>
            <w14:solidFill>
              <w14:schemeClr w14:val="tx1"/>
            </w14:solidFill>
          </w14:textFill>
        </w:rPr>
        <w:t>入库或通过招标方式重新选取其他较优者作为替换机构。同意替补入库的，须按原招标文件、投标承诺与招标人签订合同。</w:t>
      </w:r>
    </w:p>
    <w:p>
      <w:pPr>
        <w:spacing w:line="360" w:lineRule="auto"/>
        <w:ind w:firstLine="420" w:firstLineChars="200"/>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2、清出制</w:t>
      </w:r>
    </w:p>
    <w:p>
      <w:pPr>
        <w:spacing w:line="360" w:lineRule="auto"/>
        <w:ind w:firstLine="420" w:firstLineChars="200"/>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中标人在有效合同期内，经查证发生以下行为的，招标人有权终止其合同，且在合同期满后重新招标时不接受其参与投标：</w:t>
      </w:r>
    </w:p>
    <w:p>
      <w:pPr>
        <w:autoSpaceDE w:val="0"/>
        <w:autoSpaceDN w:val="0"/>
        <w:adjustRightInd w:val="0"/>
        <w:spacing w:line="360" w:lineRule="auto"/>
        <w:ind w:firstLine="420" w:firstLineChars="200"/>
        <w:jc w:val="left"/>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①在合同期内，三次服务评价获差评的；</w:t>
      </w:r>
    </w:p>
    <w:p>
      <w:pPr>
        <w:autoSpaceDE w:val="0"/>
        <w:autoSpaceDN w:val="0"/>
        <w:adjustRightInd w:val="0"/>
        <w:spacing w:line="360" w:lineRule="auto"/>
        <w:ind w:firstLine="420" w:firstLineChars="200"/>
        <w:jc w:val="left"/>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②在服务过程中，玩忽职守、徇私舞弊的；</w:t>
      </w:r>
    </w:p>
    <w:p>
      <w:pPr>
        <w:autoSpaceDE w:val="0"/>
        <w:autoSpaceDN w:val="0"/>
        <w:adjustRightInd w:val="0"/>
        <w:spacing w:line="360" w:lineRule="auto"/>
        <w:ind w:firstLine="420" w:firstLineChars="200"/>
        <w:jc w:val="left"/>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③泄露应当保密的与项目有关的情况和资料的；</w:t>
      </w:r>
    </w:p>
    <w:p>
      <w:pPr>
        <w:autoSpaceDE w:val="0"/>
        <w:autoSpaceDN w:val="0"/>
        <w:adjustRightInd w:val="0"/>
        <w:spacing w:line="360" w:lineRule="auto"/>
        <w:ind w:firstLine="420" w:firstLineChars="200"/>
        <w:jc w:val="left"/>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④在合同期内，企业资质发生变化，不再符合要求的；</w:t>
      </w:r>
    </w:p>
    <w:p>
      <w:pPr>
        <w:pStyle w:val="2"/>
        <w:spacing w:line="360" w:lineRule="auto"/>
        <w:ind w:firstLineChars="200"/>
        <w:rPr>
          <w:rFonts w:hAnsi="宋体" w:cs="宋体"/>
          <w:bCs/>
          <w:color w:val="000000" w:themeColor="text1"/>
          <w:sz w:val="21"/>
          <w:szCs w:val="21"/>
          <w14:textFill>
            <w14:solidFill>
              <w14:schemeClr w14:val="tx1"/>
            </w14:solidFill>
          </w14:textFill>
        </w:rPr>
      </w:pPr>
      <w:r>
        <w:rPr>
          <w:rFonts w:hint="eastAsia" w:hAnsi="宋体" w:cs="宋体"/>
          <w:bCs/>
          <w:color w:val="000000" w:themeColor="text1"/>
          <w:sz w:val="21"/>
          <w:szCs w:val="21"/>
          <w14:textFill>
            <w14:solidFill>
              <w14:schemeClr w14:val="tx1"/>
            </w14:solidFill>
          </w14:textFill>
        </w:rPr>
        <w:t>3、违约行为及有关处理规定</w:t>
      </w:r>
    </w:p>
    <w:p>
      <w:pPr>
        <w:autoSpaceDE w:val="0"/>
        <w:autoSpaceDN w:val="0"/>
        <w:adjustRightInd w:val="0"/>
        <w:spacing w:line="360" w:lineRule="auto"/>
        <w:ind w:firstLine="420" w:firstLineChars="200"/>
        <w:jc w:val="left"/>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①除中标人与委托项目有利害关系需回避外，对在协议期间拒绝接受分配任务达2次以上（含2次）的中标人，招标人有权终止其合作资格。</w:t>
      </w:r>
    </w:p>
    <w:p>
      <w:pPr>
        <w:autoSpaceDE w:val="0"/>
        <w:autoSpaceDN w:val="0"/>
        <w:adjustRightInd w:val="0"/>
        <w:spacing w:line="360" w:lineRule="auto"/>
        <w:ind w:firstLine="420" w:firstLineChars="200"/>
        <w:jc w:val="left"/>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②弄虚作假，与建设、施工、设计、监理、招标代理和编制等单位串通，违反诚实信用和投标承诺等，以谋取非法利益或损害招标人利益的，一经招标人查实，招标人有权对违约中标人采取警告、履约保证金不予退还、扣减服务费、解除委托、</w:t>
      </w:r>
      <w:r>
        <w:rPr>
          <w:rFonts w:ascii="宋体" w:hAnsi="宋体" w:cs="宋体"/>
          <w:color w:val="000000" w:themeColor="text1"/>
          <w:szCs w:val="21"/>
          <w14:textFill>
            <w14:solidFill>
              <w14:schemeClr w14:val="tx1"/>
            </w14:solidFill>
          </w14:textFill>
        </w:rPr>
        <w:t>3</w:t>
      </w:r>
      <w:r>
        <w:rPr>
          <w:rFonts w:hint="eastAsia" w:ascii="宋体" w:hAnsi="宋体" w:cs="宋体"/>
          <w:color w:val="000000" w:themeColor="text1"/>
          <w:szCs w:val="21"/>
          <w14:textFill>
            <w14:solidFill>
              <w14:schemeClr w14:val="tx1"/>
            </w14:solidFill>
          </w14:textFill>
        </w:rPr>
        <w:t>年内不得参与招标人相同的项目投标等处理措施，并对其所造成的经济损失和法律纠纷依法追究经济和法律责任。</w:t>
      </w:r>
    </w:p>
    <w:p>
      <w:pPr>
        <w:autoSpaceDE w:val="0"/>
        <w:autoSpaceDN w:val="0"/>
        <w:adjustRightInd w:val="0"/>
        <w:spacing w:line="360" w:lineRule="auto"/>
        <w:ind w:firstLine="420" w:firstLineChars="200"/>
        <w:jc w:val="left"/>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③对拒绝接受招标人监督检查和管理的签约单位，招标人有权终止其合作资格。</w:t>
      </w:r>
    </w:p>
    <w:p>
      <w:pPr>
        <w:autoSpaceDE w:val="0"/>
        <w:autoSpaceDN w:val="0"/>
        <w:adjustRightInd w:val="0"/>
        <w:spacing w:line="360" w:lineRule="auto"/>
        <w:ind w:firstLine="420" w:firstLineChars="200"/>
        <w:jc w:val="left"/>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④实行廉政建设一票否决制。委托服务期间，招标人若发现中标人或中标人审核人员有玩忽职守、徇私舞弊和私自与施工单位等利益单位联系等违规违纪现象的，招标人责令违规违纪单位限期整改，情节严重的终止委托服务协议，并将相关情况报相关部门依法处理。</w:t>
      </w:r>
    </w:p>
    <w:p>
      <w:pPr>
        <w:autoSpaceDE w:val="0"/>
        <w:autoSpaceDN w:val="0"/>
        <w:adjustRightInd w:val="0"/>
        <w:spacing w:line="360" w:lineRule="auto"/>
        <w:ind w:firstLine="420" w:firstLineChars="200"/>
        <w:jc w:val="left"/>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⑤签约的中标人必须独立完成招标人委托的编审任务，不得将编审任务转让第三方完成，并能按要求按时完成编审任务并定期做好已完成项目相关资料的移交和归档工作。否则，招标人有权对违约中标人采取警告、扣减服务费、解除委托等处理措施，并对其所造成的经济损失和法律纠纷依法追究经济和法律责任。</w:t>
      </w:r>
    </w:p>
    <w:p>
      <w:pPr>
        <w:autoSpaceDE w:val="0"/>
        <w:autoSpaceDN w:val="0"/>
        <w:adjustRightInd w:val="0"/>
        <w:spacing w:line="360" w:lineRule="auto"/>
        <w:ind w:firstLine="420" w:firstLineChars="200"/>
        <w:jc w:val="left"/>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⑥因中标人自身原因导致项目编审结论不实，引起诉讼和纠纷的，该单位除承担相关责任外，招标人还将根据情节严重程度对其作出通报批评、履约保证金不予退还、扣减编审费、停止委托新任务和解除委托协议等处理。</w:t>
      </w:r>
    </w:p>
    <w:p>
      <w:pPr>
        <w:autoSpaceDE w:val="0"/>
        <w:autoSpaceDN w:val="0"/>
        <w:adjustRightInd w:val="0"/>
        <w:spacing w:line="360" w:lineRule="auto"/>
        <w:ind w:firstLine="420" w:firstLineChars="200"/>
        <w:jc w:val="left"/>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⑦招标人若发现中标人的资质被降级或吊销，招标人有权解除委托协议，并对其所引起的经济损失和法律纠纷依法追究经济和法律责任。</w:t>
      </w:r>
    </w:p>
    <w:p>
      <w:pPr>
        <w:autoSpaceDE w:val="0"/>
        <w:autoSpaceDN w:val="0"/>
        <w:adjustRightInd w:val="0"/>
        <w:spacing w:line="360" w:lineRule="auto"/>
        <w:ind w:firstLine="420" w:firstLineChars="200"/>
        <w:jc w:val="left"/>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⑧对中标人不按协议完成委托任务、审核中出现严重错误或发生与委托业务相抵触行为的，招标人有权终止该签约单位的审核活动，追究其相关的经济和法律责任，所造成的一切损失由其负责。</w:t>
      </w:r>
    </w:p>
    <w:p>
      <w:pPr>
        <w:autoSpaceDE w:val="0"/>
        <w:autoSpaceDN w:val="0"/>
        <w:adjustRightInd w:val="0"/>
        <w:spacing w:line="360" w:lineRule="auto"/>
        <w:ind w:firstLine="420" w:firstLineChars="200"/>
        <w:jc w:val="left"/>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⑨在工程评审和复核过程中，招标人若发现中标人工作人员存在职业道德、工作态度和能力等问题不能胜任工作要求的，招标人保留责成中标人更换相关人员、减少委托任务或更换具体项目中选单位等权利。</w:t>
      </w:r>
    </w:p>
    <w:p>
      <w:pPr>
        <w:autoSpaceDE w:val="0"/>
        <w:autoSpaceDN w:val="0"/>
        <w:adjustRightInd w:val="0"/>
        <w:spacing w:line="360" w:lineRule="auto"/>
        <w:ind w:firstLine="420" w:firstLineChars="200"/>
        <w:jc w:val="left"/>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⑩若中标人出现信用危机、财务危机、生产经营危机，甚至破产无法继续履行合约的，自动取消该单位的中标资格或解除委托协议。</w:t>
      </w:r>
    </w:p>
    <w:p>
      <w:pPr>
        <w:spacing w:line="360" w:lineRule="auto"/>
        <w:rPr>
          <w:b/>
          <w:bCs/>
          <w:color w:val="000000" w:themeColor="text1"/>
          <w14:textFill>
            <w14:solidFill>
              <w14:schemeClr w14:val="tx1"/>
            </w14:solidFill>
          </w14:textFill>
        </w:rPr>
      </w:pPr>
      <w:bookmarkStart w:id="121" w:name="_Toc28700"/>
      <w:bookmarkStart w:id="122" w:name="_Toc11417"/>
      <w:bookmarkStart w:id="123" w:name="_Toc153"/>
      <w:r>
        <w:rPr>
          <w:rFonts w:hint="eastAsia"/>
          <w:b/>
          <w:bCs/>
          <w:color w:val="000000" w:themeColor="text1"/>
          <w14:textFill>
            <w14:solidFill>
              <w14:schemeClr w14:val="tx1"/>
            </w14:solidFill>
          </w14:textFill>
        </w:rPr>
        <w:t>工程造价咨询考核评分表</w:t>
      </w:r>
      <w:bookmarkEnd w:id="121"/>
      <w:bookmarkEnd w:id="122"/>
      <w:r>
        <w:rPr>
          <w:rFonts w:hint="eastAsia"/>
          <w:b/>
          <w:bCs/>
          <w:color w:val="000000" w:themeColor="text1"/>
          <w14:textFill>
            <w14:solidFill>
              <w14:schemeClr w14:val="tx1"/>
            </w14:solidFill>
          </w14:textFill>
        </w:rPr>
        <w:t xml:space="preserve">（招标人可根据服务需求修订） </w:t>
      </w:r>
      <w:bookmarkEnd w:id="123"/>
    </w:p>
    <w:tbl>
      <w:tblPr>
        <w:tblStyle w:val="49"/>
        <w:tblW w:w="922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41"/>
        <w:gridCol w:w="1250"/>
        <w:gridCol w:w="5738"/>
        <w:gridCol w:w="735"/>
        <w:gridCol w:w="66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jc w:val="center"/>
        </w:trPr>
        <w:tc>
          <w:tcPr>
            <w:tcW w:w="9229" w:type="dxa"/>
            <w:gridSpan w:val="5"/>
            <w:vAlign w:val="center"/>
          </w:tcPr>
          <w:p>
            <w:pPr>
              <w:widowControl/>
              <w:spacing w:line="360" w:lineRule="auto"/>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lang w:bidi="ar"/>
                <w14:textFill>
                  <w14:solidFill>
                    <w14:schemeClr w14:val="tx1"/>
                  </w14:solidFill>
                </w14:textFill>
              </w:rPr>
              <w:t>项目名称：                                        编制单位：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jc w:val="center"/>
        </w:trPr>
        <w:tc>
          <w:tcPr>
            <w:tcW w:w="841" w:type="dxa"/>
          </w:tcPr>
          <w:p>
            <w:pPr>
              <w:widowControl/>
              <w:spacing w:line="360" w:lineRule="auto"/>
              <w:jc w:val="left"/>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lang w:bidi="ar"/>
                <w14:textFill>
                  <w14:solidFill>
                    <w14:schemeClr w14:val="tx1"/>
                  </w14:solidFill>
                </w14:textFill>
              </w:rPr>
              <w:t xml:space="preserve">序号 </w:t>
            </w:r>
          </w:p>
        </w:tc>
        <w:tc>
          <w:tcPr>
            <w:tcW w:w="1250" w:type="dxa"/>
          </w:tcPr>
          <w:p>
            <w:pPr>
              <w:widowControl/>
              <w:spacing w:line="360" w:lineRule="auto"/>
              <w:jc w:val="left"/>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lang w:bidi="ar"/>
                <w14:textFill>
                  <w14:solidFill>
                    <w14:schemeClr w14:val="tx1"/>
                  </w14:solidFill>
                </w14:textFill>
              </w:rPr>
              <w:t>检查内容</w:t>
            </w:r>
          </w:p>
        </w:tc>
        <w:tc>
          <w:tcPr>
            <w:tcW w:w="5738" w:type="dxa"/>
          </w:tcPr>
          <w:p>
            <w:pPr>
              <w:widowControl/>
              <w:spacing w:line="360" w:lineRule="auto"/>
              <w:jc w:val="left"/>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lang w:bidi="ar"/>
                <w14:textFill>
                  <w14:solidFill>
                    <w14:schemeClr w14:val="tx1"/>
                  </w14:solidFill>
                </w14:textFill>
              </w:rPr>
              <w:t xml:space="preserve">评分标准 </w:t>
            </w:r>
          </w:p>
        </w:tc>
        <w:tc>
          <w:tcPr>
            <w:tcW w:w="735" w:type="dxa"/>
          </w:tcPr>
          <w:p>
            <w:pPr>
              <w:widowControl/>
              <w:spacing w:line="360" w:lineRule="auto"/>
              <w:jc w:val="left"/>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lang w:bidi="ar"/>
                <w14:textFill>
                  <w14:solidFill>
                    <w14:schemeClr w14:val="tx1"/>
                  </w14:solidFill>
                </w14:textFill>
              </w:rPr>
              <w:t xml:space="preserve">分值 </w:t>
            </w:r>
          </w:p>
        </w:tc>
        <w:tc>
          <w:tcPr>
            <w:tcW w:w="665" w:type="dxa"/>
          </w:tcPr>
          <w:p>
            <w:pPr>
              <w:widowControl/>
              <w:spacing w:line="360" w:lineRule="auto"/>
              <w:jc w:val="left"/>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lang w:bidi="ar"/>
                <w14:textFill>
                  <w14:solidFill>
                    <w14:schemeClr w14:val="tx1"/>
                  </w14:solidFill>
                </w14:textFill>
              </w:rPr>
              <w:t xml:space="preserve">得分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841" w:type="dxa"/>
            <w:vAlign w:val="center"/>
          </w:tcPr>
          <w:p>
            <w:pPr>
              <w:widowControl/>
              <w:spacing w:line="360" w:lineRule="auto"/>
              <w:jc w:val="center"/>
              <w:rPr>
                <w:rFonts w:ascii="宋体" w:hAnsi="宋体" w:cs="宋体"/>
                <w:color w:val="000000" w:themeColor="text1"/>
                <w:szCs w:val="21"/>
                <w:lang w:bidi="ar"/>
                <w14:textFill>
                  <w14:solidFill>
                    <w14:schemeClr w14:val="tx1"/>
                  </w14:solidFill>
                </w14:textFill>
              </w:rPr>
            </w:pPr>
            <w:r>
              <w:rPr>
                <w:rFonts w:hint="eastAsia" w:ascii="宋体" w:hAnsi="宋体" w:cs="宋体"/>
                <w:color w:val="000000" w:themeColor="text1"/>
                <w:szCs w:val="21"/>
                <w:lang w:bidi="ar"/>
                <w14:textFill>
                  <w14:solidFill>
                    <w14:schemeClr w14:val="tx1"/>
                  </w14:solidFill>
                </w14:textFill>
              </w:rPr>
              <w:t>1</w:t>
            </w:r>
          </w:p>
        </w:tc>
        <w:tc>
          <w:tcPr>
            <w:tcW w:w="1250" w:type="dxa"/>
            <w:vAlign w:val="center"/>
          </w:tcPr>
          <w:p>
            <w:pPr>
              <w:widowControl/>
              <w:spacing w:line="360" w:lineRule="auto"/>
              <w:jc w:val="center"/>
              <w:rPr>
                <w:rFonts w:ascii="宋体" w:hAnsi="宋体" w:cs="宋体"/>
                <w:color w:val="000000" w:themeColor="text1"/>
                <w:szCs w:val="21"/>
                <w:lang w:bidi="ar"/>
                <w14:textFill>
                  <w14:solidFill>
                    <w14:schemeClr w14:val="tx1"/>
                  </w14:solidFill>
                </w14:textFill>
              </w:rPr>
            </w:pPr>
            <w:r>
              <w:rPr>
                <w:rFonts w:hint="eastAsia" w:ascii="宋体" w:hAnsi="宋体" w:cs="宋体"/>
                <w:color w:val="000000" w:themeColor="text1"/>
                <w:szCs w:val="21"/>
                <w:lang w:bidi="ar"/>
                <w14:textFill>
                  <w14:solidFill>
                    <w14:schemeClr w14:val="tx1"/>
                  </w14:solidFill>
                </w14:textFill>
              </w:rPr>
              <w:t>工程造价咨询业务质量</w:t>
            </w:r>
          </w:p>
        </w:tc>
        <w:tc>
          <w:tcPr>
            <w:tcW w:w="5738" w:type="dxa"/>
          </w:tcPr>
          <w:p>
            <w:pPr>
              <w:widowControl/>
              <w:spacing w:line="360" w:lineRule="auto"/>
              <w:jc w:val="left"/>
              <w:rPr>
                <w:rFonts w:ascii="宋体" w:hAnsi="宋体" w:cs="宋体"/>
                <w:color w:val="000000" w:themeColor="text1"/>
                <w:szCs w:val="21"/>
                <w:lang w:bidi="ar"/>
                <w14:textFill>
                  <w14:solidFill>
                    <w14:schemeClr w14:val="tx1"/>
                  </w14:solidFill>
                </w14:textFill>
              </w:rPr>
            </w:pPr>
            <w:r>
              <w:rPr>
                <w:rFonts w:hint="eastAsia" w:ascii="宋体" w:hAnsi="宋体" w:cs="宋体"/>
                <w:color w:val="000000" w:themeColor="text1"/>
                <w:szCs w:val="21"/>
                <w:lang w:bidi="ar"/>
                <w14:textFill>
                  <w14:solidFill>
                    <w14:schemeClr w14:val="tx1"/>
                  </w14:solidFill>
                </w14:textFill>
              </w:rPr>
              <w:t xml:space="preserve">1、咨询成果编制依据不正确扣 20 分； </w:t>
            </w:r>
          </w:p>
          <w:p>
            <w:pPr>
              <w:widowControl/>
              <w:spacing w:line="360" w:lineRule="auto"/>
              <w:jc w:val="left"/>
              <w:rPr>
                <w:rFonts w:ascii="宋体" w:hAnsi="宋体" w:cs="宋体"/>
                <w:color w:val="000000" w:themeColor="text1"/>
                <w:szCs w:val="21"/>
                <w:lang w:bidi="ar"/>
                <w14:textFill>
                  <w14:solidFill>
                    <w14:schemeClr w14:val="tx1"/>
                  </w14:solidFill>
                </w14:textFill>
              </w:rPr>
            </w:pPr>
            <w:r>
              <w:rPr>
                <w:rFonts w:hint="eastAsia" w:ascii="宋体" w:hAnsi="宋体" w:cs="宋体"/>
                <w:color w:val="000000" w:themeColor="text1"/>
                <w:szCs w:val="21"/>
                <w:lang w:bidi="ar"/>
                <w14:textFill>
                  <w14:solidFill>
                    <w14:schemeClr w14:val="tx1"/>
                  </w14:solidFill>
                </w14:textFill>
              </w:rPr>
              <w:t xml:space="preserve">2、咨询成果文件的格式不符合要求的扣 5 分； </w:t>
            </w:r>
          </w:p>
          <w:p>
            <w:pPr>
              <w:widowControl/>
              <w:spacing w:line="360" w:lineRule="auto"/>
              <w:jc w:val="left"/>
              <w:rPr>
                <w:rFonts w:ascii="宋体" w:hAnsi="宋体" w:cs="宋体"/>
                <w:color w:val="000000" w:themeColor="text1"/>
                <w:szCs w:val="21"/>
                <w:lang w:bidi="ar"/>
                <w14:textFill>
                  <w14:solidFill>
                    <w14:schemeClr w14:val="tx1"/>
                  </w14:solidFill>
                </w14:textFill>
              </w:rPr>
            </w:pPr>
            <w:r>
              <w:rPr>
                <w:rFonts w:hint="eastAsia" w:ascii="宋体" w:hAnsi="宋体" w:cs="宋体"/>
                <w:color w:val="000000" w:themeColor="text1"/>
                <w:szCs w:val="21"/>
                <w:lang w:bidi="ar"/>
                <w14:textFill>
                  <w14:solidFill>
                    <w14:schemeClr w14:val="tx1"/>
                  </w14:solidFill>
                </w14:textFill>
              </w:rPr>
              <w:t xml:space="preserve">3、咨询成果文件中，计算的工程量、套用的定额、基价、计价程序、取费标准（包括规费）不准确，每发现一处扣 5 分； </w:t>
            </w:r>
          </w:p>
          <w:p>
            <w:pPr>
              <w:widowControl/>
              <w:spacing w:line="360" w:lineRule="auto"/>
              <w:jc w:val="left"/>
              <w:rPr>
                <w:rFonts w:ascii="宋体" w:hAnsi="宋体" w:cs="宋体"/>
                <w:color w:val="000000" w:themeColor="text1"/>
                <w:szCs w:val="21"/>
                <w:lang w:bidi="ar"/>
                <w14:textFill>
                  <w14:solidFill>
                    <w14:schemeClr w14:val="tx1"/>
                  </w14:solidFill>
                </w14:textFill>
              </w:rPr>
            </w:pPr>
            <w:r>
              <w:rPr>
                <w:rFonts w:hint="eastAsia" w:ascii="宋体" w:hAnsi="宋体" w:cs="宋体"/>
                <w:color w:val="000000" w:themeColor="text1"/>
                <w:szCs w:val="21"/>
                <w:lang w:bidi="ar"/>
                <w14:textFill>
                  <w14:solidFill>
                    <w14:schemeClr w14:val="tx1"/>
                  </w14:solidFill>
                </w14:textFill>
              </w:rPr>
              <w:t xml:space="preserve">4、咨询成果文件中，编制说明表述不清楚，内容不规范，有错项、重项、缺项、漏项的，每发现一处扣 5 分； </w:t>
            </w:r>
          </w:p>
          <w:p>
            <w:pPr>
              <w:widowControl/>
              <w:spacing w:line="360" w:lineRule="auto"/>
              <w:jc w:val="left"/>
              <w:rPr>
                <w:rFonts w:ascii="宋体" w:hAnsi="宋体" w:cs="宋体"/>
                <w:color w:val="000000" w:themeColor="text1"/>
                <w:szCs w:val="21"/>
                <w:lang w:bidi="ar"/>
                <w14:textFill>
                  <w14:solidFill>
                    <w14:schemeClr w14:val="tx1"/>
                  </w14:solidFill>
                </w14:textFill>
              </w:rPr>
            </w:pPr>
            <w:r>
              <w:rPr>
                <w:rFonts w:hint="eastAsia" w:ascii="宋体" w:hAnsi="宋体" w:cs="宋体"/>
                <w:color w:val="000000" w:themeColor="text1"/>
                <w:szCs w:val="21"/>
                <w:lang w:bidi="ar"/>
                <w14:textFill>
                  <w14:solidFill>
                    <w14:schemeClr w14:val="tx1"/>
                  </w14:solidFill>
                </w14:textFill>
              </w:rPr>
              <w:t>5、咨询成果文件存在重大质量缺陷，差错率超过有关标准（参照《建设工程造价咨询成果文件质量标准》）扣 30 分。</w:t>
            </w:r>
          </w:p>
        </w:tc>
        <w:tc>
          <w:tcPr>
            <w:tcW w:w="735" w:type="dxa"/>
            <w:vAlign w:val="center"/>
          </w:tcPr>
          <w:p>
            <w:pPr>
              <w:widowControl/>
              <w:spacing w:line="360" w:lineRule="auto"/>
              <w:jc w:val="center"/>
              <w:rPr>
                <w:rFonts w:ascii="宋体" w:hAnsi="宋体" w:cs="宋体"/>
                <w:color w:val="000000" w:themeColor="text1"/>
                <w:szCs w:val="21"/>
                <w:lang w:bidi="ar"/>
                <w14:textFill>
                  <w14:solidFill>
                    <w14:schemeClr w14:val="tx1"/>
                  </w14:solidFill>
                </w14:textFill>
              </w:rPr>
            </w:pPr>
            <w:r>
              <w:rPr>
                <w:rFonts w:hint="eastAsia" w:ascii="宋体" w:hAnsi="宋体" w:cs="宋体"/>
                <w:color w:val="000000" w:themeColor="text1"/>
                <w:szCs w:val="21"/>
                <w:lang w:bidi="ar"/>
                <w14:textFill>
                  <w14:solidFill>
                    <w14:schemeClr w14:val="tx1"/>
                  </w14:solidFill>
                </w14:textFill>
              </w:rPr>
              <w:t>65</w:t>
            </w:r>
          </w:p>
        </w:tc>
        <w:tc>
          <w:tcPr>
            <w:tcW w:w="665" w:type="dxa"/>
            <w:vAlign w:val="center"/>
          </w:tcPr>
          <w:p>
            <w:pPr>
              <w:widowControl/>
              <w:spacing w:line="360" w:lineRule="auto"/>
              <w:jc w:val="center"/>
              <w:rPr>
                <w:rFonts w:ascii="宋体" w:hAnsi="宋体" w:cs="宋体"/>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5" w:hRule="atLeast"/>
          <w:jc w:val="center"/>
        </w:trPr>
        <w:tc>
          <w:tcPr>
            <w:tcW w:w="841" w:type="dxa"/>
            <w:vAlign w:val="center"/>
          </w:tcPr>
          <w:p>
            <w:pPr>
              <w:widowControl/>
              <w:spacing w:line="360" w:lineRule="auto"/>
              <w:jc w:val="center"/>
              <w:rPr>
                <w:rFonts w:ascii="宋体" w:hAnsi="宋体" w:cs="宋体"/>
                <w:color w:val="000000" w:themeColor="text1"/>
                <w:szCs w:val="21"/>
                <w:lang w:bidi="ar"/>
                <w14:textFill>
                  <w14:solidFill>
                    <w14:schemeClr w14:val="tx1"/>
                  </w14:solidFill>
                </w14:textFill>
              </w:rPr>
            </w:pPr>
            <w:r>
              <w:rPr>
                <w:rFonts w:hint="eastAsia" w:ascii="宋体" w:hAnsi="宋体" w:cs="宋体"/>
                <w:color w:val="000000" w:themeColor="text1"/>
                <w:szCs w:val="21"/>
                <w:lang w:bidi="ar"/>
                <w14:textFill>
                  <w14:solidFill>
                    <w14:schemeClr w14:val="tx1"/>
                  </w14:solidFill>
                </w14:textFill>
              </w:rPr>
              <w:t>2</w:t>
            </w:r>
          </w:p>
        </w:tc>
        <w:tc>
          <w:tcPr>
            <w:tcW w:w="1250" w:type="dxa"/>
            <w:vAlign w:val="center"/>
          </w:tcPr>
          <w:p>
            <w:pPr>
              <w:widowControl/>
              <w:spacing w:line="360" w:lineRule="auto"/>
              <w:jc w:val="center"/>
              <w:rPr>
                <w:rFonts w:ascii="宋体" w:hAnsi="宋体" w:cs="宋体"/>
                <w:color w:val="000000" w:themeColor="text1"/>
                <w:szCs w:val="21"/>
                <w:lang w:bidi="ar"/>
                <w14:textFill>
                  <w14:solidFill>
                    <w14:schemeClr w14:val="tx1"/>
                  </w14:solidFill>
                </w14:textFill>
              </w:rPr>
            </w:pPr>
            <w:r>
              <w:rPr>
                <w:rFonts w:hint="eastAsia" w:ascii="宋体" w:hAnsi="宋体" w:cs="宋体"/>
                <w:color w:val="000000" w:themeColor="text1"/>
                <w:szCs w:val="21"/>
                <w:lang w:bidi="ar"/>
                <w14:textFill>
                  <w14:solidFill>
                    <w14:schemeClr w14:val="tx1"/>
                  </w14:solidFill>
                </w14:textFill>
              </w:rPr>
              <w:t>工程造价咨询业务操作程序</w:t>
            </w:r>
          </w:p>
        </w:tc>
        <w:tc>
          <w:tcPr>
            <w:tcW w:w="5738" w:type="dxa"/>
          </w:tcPr>
          <w:p>
            <w:pPr>
              <w:widowControl/>
              <w:spacing w:line="360" w:lineRule="auto"/>
              <w:jc w:val="left"/>
              <w:rPr>
                <w:rFonts w:ascii="宋体" w:hAnsi="宋体" w:cs="宋体"/>
                <w:color w:val="000000" w:themeColor="text1"/>
                <w:szCs w:val="21"/>
                <w:lang w:bidi="ar"/>
                <w14:textFill>
                  <w14:solidFill>
                    <w14:schemeClr w14:val="tx1"/>
                  </w14:solidFill>
                </w14:textFill>
              </w:rPr>
            </w:pPr>
            <w:r>
              <w:rPr>
                <w:rFonts w:hint="eastAsia" w:ascii="宋体" w:hAnsi="宋体" w:cs="宋体"/>
                <w:color w:val="000000" w:themeColor="text1"/>
                <w:szCs w:val="21"/>
                <w:lang w:bidi="ar"/>
                <w14:textFill>
                  <w14:solidFill>
                    <w14:schemeClr w14:val="tx1"/>
                  </w14:solidFill>
                </w14:textFill>
              </w:rPr>
              <w:t xml:space="preserve">1、咨询成果文件上未加盖工程造价咨询企业执业章的扣 10 分； </w:t>
            </w:r>
          </w:p>
          <w:p>
            <w:pPr>
              <w:widowControl/>
              <w:spacing w:line="360" w:lineRule="auto"/>
              <w:jc w:val="left"/>
              <w:rPr>
                <w:rFonts w:ascii="宋体" w:hAnsi="宋体" w:cs="宋体"/>
                <w:color w:val="000000" w:themeColor="text1"/>
                <w:szCs w:val="21"/>
                <w:lang w:bidi="ar"/>
                <w14:textFill>
                  <w14:solidFill>
                    <w14:schemeClr w14:val="tx1"/>
                  </w14:solidFill>
                </w14:textFill>
              </w:rPr>
            </w:pPr>
            <w:r>
              <w:rPr>
                <w:rFonts w:hint="eastAsia" w:ascii="宋体" w:hAnsi="宋体" w:cs="宋体"/>
                <w:color w:val="000000" w:themeColor="text1"/>
                <w:szCs w:val="21"/>
                <w:lang w:bidi="ar"/>
                <w14:textFill>
                  <w14:solidFill>
                    <w14:schemeClr w14:val="tx1"/>
                  </w14:solidFill>
                </w14:textFill>
              </w:rPr>
              <w:t xml:space="preserve">2、咨询成果文件上专业人员未签字和加盖执（从）业印章的扣5 分； </w:t>
            </w:r>
          </w:p>
          <w:p>
            <w:pPr>
              <w:widowControl/>
              <w:spacing w:line="360" w:lineRule="auto"/>
              <w:jc w:val="left"/>
              <w:rPr>
                <w:rFonts w:ascii="宋体" w:hAnsi="宋体" w:cs="宋体"/>
                <w:color w:val="000000" w:themeColor="text1"/>
                <w:szCs w:val="21"/>
                <w:lang w:bidi="ar"/>
                <w14:textFill>
                  <w14:solidFill>
                    <w14:schemeClr w14:val="tx1"/>
                  </w14:solidFill>
                </w14:textFill>
              </w:rPr>
            </w:pPr>
            <w:r>
              <w:rPr>
                <w:rFonts w:hint="eastAsia" w:ascii="宋体" w:hAnsi="宋体" w:cs="宋体"/>
                <w:color w:val="000000" w:themeColor="text1"/>
                <w:szCs w:val="21"/>
                <w:lang w:bidi="ar"/>
                <w14:textFill>
                  <w14:solidFill>
                    <w14:schemeClr w14:val="tx1"/>
                  </w14:solidFill>
                </w14:textFill>
              </w:rPr>
              <w:t>3、未实行三级复核制扣 5 分。</w:t>
            </w:r>
          </w:p>
        </w:tc>
        <w:tc>
          <w:tcPr>
            <w:tcW w:w="735" w:type="dxa"/>
            <w:vAlign w:val="center"/>
          </w:tcPr>
          <w:p>
            <w:pPr>
              <w:widowControl/>
              <w:spacing w:line="360" w:lineRule="auto"/>
              <w:jc w:val="center"/>
              <w:rPr>
                <w:rFonts w:ascii="宋体" w:hAnsi="宋体" w:cs="宋体"/>
                <w:color w:val="000000" w:themeColor="text1"/>
                <w:szCs w:val="21"/>
                <w:lang w:bidi="ar"/>
                <w14:textFill>
                  <w14:solidFill>
                    <w14:schemeClr w14:val="tx1"/>
                  </w14:solidFill>
                </w14:textFill>
              </w:rPr>
            </w:pPr>
            <w:r>
              <w:rPr>
                <w:rFonts w:hint="eastAsia" w:ascii="宋体" w:hAnsi="宋体" w:cs="宋体"/>
                <w:color w:val="000000" w:themeColor="text1"/>
                <w:szCs w:val="21"/>
                <w:lang w:bidi="ar"/>
                <w14:textFill>
                  <w14:solidFill>
                    <w14:schemeClr w14:val="tx1"/>
                  </w14:solidFill>
                </w14:textFill>
              </w:rPr>
              <w:t>15</w:t>
            </w:r>
          </w:p>
        </w:tc>
        <w:tc>
          <w:tcPr>
            <w:tcW w:w="665" w:type="dxa"/>
            <w:vAlign w:val="center"/>
          </w:tcPr>
          <w:p>
            <w:pPr>
              <w:widowControl/>
              <w:spacing w:line="360" w:lineRule="auto"/>
              <w:jc w:val="center"/>
              <w:rPr>
                <w:rFonts w:ascii="宋体" w:hAnsi="宋体" w:cs="宋体"/>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25" w:hRule="atLeast"/>
          <w:jc w:val="center"/>
        </w:trPr>
        <w:tc>
          <w:tcPr>
            <w:tcW w:w="841" w:type="dxa"/>
            <w:vAlign w:val="center"/>
          </w:tcPr>
          <w:p>
            <w:pPr>
              <w:widowControl/>
              <w:spacing w:line="360" w:lineRule="auto"/>
              <w:jc w:val="center"/>
              <w:rPr>
                <w:rFonts w:ascii="宋体" w:hAnsi="宋体" w:cs="宋体"/>
                <w:color w:val="000000" w:themeColor="text1"/>
                <w:szCs w:val="21"/>
                <w:lang w:bidi="ar"/>
                <w14:textFill>
                  <w14:solidFill>
                    <w14:schemeClr w14:val="tx1"/>
                  </w14:solidFill>
                </w14:textFill>
              </w:rPr>
            </w:pPr>
            <w:r>
              <w:rPr>
                <w:rFonts w:hint="eastAsia" w:ascii="宋体" w:hAnsi="宋体" w:cs="宋体"/>
                <w:color w:val="000000" w:themeColor="text1"/>
                <w:szCs w:val="21"/>
                <w:lang w:bidi="ar"/>
                <w14:textFill>
                  <w14:solidFill>
                    <w14:schemeClr w14:val="tx1"/>
                  </w14:solidFill>
                </w14:textFill>
              </w:rPr>
              <w:t>3</w:t>
            </w:r>
          </w:p>
        </w:tc>
        <w:tc>
          <w:tcPr>
            <w:tcW w:w="1250" w:type="dxa"/>
            <w:vAlign w:val="center"/>
          </w:tcPr>
          <w:p>
            <w:pPr>
              <w:widowControl/>
              <w:spacing w:line="360" w:lineRule="auto"/>
              <w:jc w:val="center"/>
              <w:rPr>
                <w:rFonts w:ascii="宋体" w:hAnsi="宋体" w:cs="宋体"/>
                <w:color w:val="000000" w:themeColor="text1"/>
                <w:szCs w:val="21"/>
                <w:lang w:bidi="ar"/>
                <w14:textFill>
                  <w14:solidFill>
                    <w14:schemeClr w14:val="tx1"/>
                  </w14:solidFill>
                </w14:textFill>
              </w:rPr>
            </w:pPr>
            <w:r>
              <w:rPr>
                <w:rFonts w:hint="eastAsia" w:ascii="宋体" w:hAnsi="宋体" w:cs="宋体"/>
                <w:color w:val="000000" w:themeColor="text1"/>
                <w:szCs w:val="21"/>
                <w:lang w:bidi="ar"/>
                <w14:textFill>
                  <w14:solidFill>
                    <w14:schemeClr w14:val="tx1"/>
                  </w14:solidFill>
                </w14:textFill>
              </w:rPr>
              <w:t>编制及审核时间</w:t>
            </w:r>
          </w:p>
        </w:tc>
        <w:tc>
          <w:tcPr>
            <w:tcW w:w="5738" w:type="dxa"/>
            <w:vAlign w:val="center"/>
          </w:tcPr>
          <w:p>
            <w:pPr>
              <w:widowControl/>
              <w:spacing w:line="360" w:lineRule="auto"/>
              <w:rPr>
                <w:rFonts w:ascii="宋体" w:hAnsi="宋体" w:cs="宋体"/>
                <w:color w:val="000000" w:themeColor="text1"/>
                <w:szCs w:val="21"/>
                <w:lang w:bidi="ar"/>
                <w14:textFill>
                  <w14:solidFill>
                    <w14:schemeClr w14:val="tx1"/>
                  </w14:solidFill>
                </w14:textFill>
              </w:rPr>
            </w:pPr>
            <w:r>
              <w:rPr>
                <w:rFonts w:hint="eastAsia" w:ascii="宋体" w:hAnsi="宋体" w:cs="宋体"/>
                <w:color w:val="000000" w:themeColor="text1"/>
                <w:szCs w:val="21"/>
                <w:lang w:bidi="ar"/>
                <w14:textFill>
                  <w14:solidFill>
                    <w14:schemeClr w14:val="tx1"/>
                  </w14:solidFill>
                </w14:textFill>
              </w:rPr>
              <w:t xml:space="preserve">编制和审核时间优于合同要求，得 10分 </w:t>
            </w:r>
          </w:p>
          <w:p>
            <w:pPr>
              <w:widowControl/>
              <w:spacing w:line="360" w:lineRule="auto"/>
              <w:rPr>
                <w:rFonts w:ascii="宋体" w:hAnsi="宋体" w:cs="宋体"/>
                <w:color w:val="000000" w:themeColor="text1"/>
                <w:szCs w:val="21"/>
                <w:lang w:bidi="ar"/>
                <w14:textFill>
                  <w14:solidFill>
                    <w14:schemeClr w14:val="tx1"/>
                  </w14:solidFill>
                </w14:textFill>
              </w:rPr>
            </w:pPr>
            <w:r>
              <w:rPr>
                <w:rFonts w:hint="eastAsia" w:ascii="宋体" w:hAnsi="宋体" w:cs="宋体"/>
                <w:color w:val="000000" w:themeColor="text1"/>
                <w:szCs w:val="21"/>
                <w:lang w:bidi="ar"/>
                <w14:textFill>
                  <w14:solidFill>
                    <w14:schemeClr w14:val="tx1"/>
                  </w14:solidFill>
                </w14:textFill>
              </w:rPr>
              <w:t xml:space="preserve">编制和审核时间与合同要求一致，得7 分 </w:t>
            </w:r>
          </w:p>
          <w:p>
            <w:pPr>
              <w:widowControl/>
              <w:spacing w:line="360" w:lineRule="auto"/>
              <w:rPr>
                <w:rFonts w:ascii="宋体" w:hAnsi="宋体" w:cs="宋体"/>
                <w:color w:val="000000" w:themeColor="text1"/>
                <w:szCs w:val="21"/>
                <w:lang w:bidi="ar"/>
                <w14:textFill>
                  <w14:solidFill>
                    <w14:schemeClr w14:val="tx1"/>
                  </w14:solidFill>
                </w14:textFill>
              </w:rPr>
            </w:pPr>
            <w:r>
              <w:rPr>
                <w:rFonts w:hint="eastAsia" w:ascii="宋体" w:hAnsi="宋体" w:cs="宋体"/>
                <w:color w:val="000000" w:themeColor="text1"/>
                <w:szCs w:val="21"/>
                <w:lang w:bidi="ar"/>
                <w14:textFill>
                  <w14:solidFill>
                    <w14:schemeClr w14:val="tx1"/>
                  </w14:solidFill>
                </w14:textFill>
              </w:rPr>
              <w:t>编制和审核时间不符合合同要求，得 5 分</w:t>
            </w:r>
          </w:p>
        </w:tc>
        <w:tc>
          <w:tcPr>
            <w:tcW w:w="735" w:type="dxa"/>
            <w:vAlign w:val="center"/>
          </w:tcPr>
          <w:p>
            <w:pPr>
              <w:widowControl/>
              <w:spacing w:line="360" w:lineRule="auto"/>
              <w:jc w:val="center"/>
              <w:rPr>
                <w:rFonts w:ascii="宋体" w:hAnsi="宋体" w:cs="宋体"/>
                <w:color w:val="000000" w:themeColor="text1"/>
                <w:szCs w:val="21"/>
                <w:lang w:bidi="ar"/>
                <w14:textFill>
                  <w14:solidFill>
                    <w14:schemeClr w14:val="tx1"/>
                  </w14:solidFill>
                </w14:textFill>
              </w:rPr>
            </w:pPr>
            <w:r>
              <w:rPr>
                <w:rFonts w:hint="eastAsia" w:ascii="宋体" w:hAnsi="宋体" w:cs="宋体"/>
                <w:color w:val="000000" w:themeColor="text1"/>
                <w:szCs w:val="21"/>
                <w:lang w:bidi="ar"/>
                <w14:textFill>
                  <w14:solidFill>
                    <w14:schemeClr w14:val="tx1"/>
                  </w14:solidFill>
                </w14:textFill>
              </w:rPr>
              <w:t>10</w:t>
            </w:r>
          </w:p>
        </w:tc>
        <w:tc>
          <w:tcPr>
            <w:tcW w:w="665" w:type="dxa"/>
            <w:vAlign w:val="center"/>
          </w:tcPr>
          <w:p>
            <w:pPr>
              <w:widowControl/>
              <w:spacing w:line="360" w:lineRule="auto"/>
              <w:jc w:val="center"/>
              <w:rPr>
                <w:rFonts w:ascii="宋体" w:hAnsi="宋体" w:cs="宋体"/>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2" w:hRule="atLeast"/>
          <w:jc w:val="center"/>
        </w:trPr>
        <w:tc>
          <w:tcPr>
            <w:tcW w:w="841" w:type="dxa"/>
            <w:vAlign w:val="center"/>
          </w:tcPr>
          <w:p>
            <w:pPr>
              <w:widowControl/>
              <w:spacing w:line="360" w:lineRule="auto"/>
              <w:jc w:val="center"/>
              <w:rPr>
                <w:rFonts w:ascii="宋体" w:hAnsi="宋体" w:cs="宋体"/>
                <w:color w:val="000000" w:themeColor="text1"/>
                <w:szCs w:val="21"/>
                <w:lang w:bidi="ar"/>
                <w14:textFill>
                  <w14:solidFill>
                    <w14:schemeClr w14:val="tx1"/>
                  </w14:solidFill>
                </w14:textFill>
              </w:rPr>
            </w:pPr>
            <w:r>
              <w:rPr>
                <w:rFonts w:hint="eastAsia" w:ascii="宋体" w:hAnsi="宋体" w:cs="宋体"/>
                <w:color w:val="000000" w:themeColor="text1"/>
                <w:szCs w:val="21"/>
                <w:lang w:bidi="ar"/>
                <w14:textFill>
                  <w14:solidFill>
                    <w14:schemeClr w14:val="tx1"/>
                  </w14:solidFill>
                </w14:textFill>
              </w:rPr>
              <w:t>4</w:t>
            </w:r>
          </w:p>
        </w:tc>
        <w:tc>
          <w:tcPr>
            <w:tcW w:w="1250" w:type="dxa"/>
            <w:vAlign w:val="center"/>
          </w:tcPr>
          <w:p>
            <w:pPr>
              <w:widowControl/>
              <w:spacing w:line="360" w:lineRule="auto"/>
              <w:jc w:val="center"/>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lang w:bidi="ar"/>
                <w14:textFill>
                  <w14:solidFill>
                    <w14:schemeClr w14:val="tx1"/>
                  </w14:solidFill>
                </w14:textFill>
              </w:rPr>
              <w:t>沟通协调能力</w:t>
            </w:r>
          </w:p>
        </w:tc>
        <w:tc>
          <w:tcPr>
            <w:tcW w:w="5738" w:type="dxa"/>
            <w:vAlign w:val="center"/>
          </w:tcPr>
          <w:p>
            <w:pPr>
              <w:widowControl/>
              <w:spacing w:line="360" w:lineRule="auto"/>
              <w:rPr>
                <w:rFonts w:ascii="宋体" w:hAnsi="宋体" w:cs="宋体"/>
                <w:color w:val="000000" w:themeColor="text1"/>
                <w:szCs w:val="21"/>
                <w:lang w:bidi="ar"/>
                <w14:textFill>
                  <w14:solidFill>
                    <w14:schemeClr w14:val="tx1"/>
                  </w14:solidFill>
                </w14:textFill>
              </w:rPr>
            </w:pPr>
            <w:r>
              <w:rPr>
                <w:rFonts w:hint="eastAsia" w:ascii="宋体" w:hAnsi="宋体" w:cs="宋体"/>
                <w:color w:val="000000" w:themeColor="text1"/>
                <w:szCs w:val="21"/>
                <w:lang w:bidi="ar"/>
                <w14:textFill>
                  <w14:solidFill>
                    <w14:schemeClr w14:val="tx1"/>
                  </w14:solidFill>
                </w14:textFill>
              </w:rPr>
              <w:t xml:space="preserve">1、沟通协调能力好，积极主动，得 10分； </w:t>
            </w:r>
          </w:p>
          <w:p>
            <w:pPr>
              <w:widowControl/>
              <w:spacing w:line="360" w:lineRule="auto"/>
              <w:rPr>
                <w:rFonts w:ascii="宋体" w:hAnsi="宋体" w:cs="宋体"/>
                <w:color w:val="000000" w:themeColor="text1"/>
                <w:szCs w:val="21"/>
                <w:lang w:bidi="ar"/>
                <w14:textFill>
                  <w14:solidFill>
                    <w14:schemeClr w14:val="tx1"/>
                  </w14:solidFill>
                </w14:textFill>
              </w:rPr>
            </w:pPr>
            <w:r>
              <w:rPr>
                <w:rFonts w:hint="eastAsia" w:ascii="宋体" w:hAnsi="宋体" w:cs="宋体"/>
                <w:color w:val="000000" w:themeColor="text1"/>
                <w:szCs w:val="21"/>
                <w:lang w:bidi="ar"/>
                <w14:textFill>
                  <w14:solidFill>
                    <w14:schemeClr w14:val="tx1"/>
                  </w14:solidFill>
                </w14:textFill>
              </w:rPr>
              <w:t xml:space="preserve">2、沟通协调能力好，不够积极主动，得 7分； </w:t>
            </w:r>
          </w:p>
          <w:p>
            <w:pPr>
              <w:widowControl/>
              <w:spacing w:line="360" w:lineRule="auto"/>
              <w:rPr>
                <w:rFonts w:ascii="宋体" w:hAnsi="宋体" w:cs="宋体"/>
                <w:color w:val="000000" w:themeColor="text1"/>
                <w:szCs w:val="21"/>
                <w:lang w:bidi="ar"/>
                <w14:textFill>
                  <w14:solidFill>
                    <w14:schemeClr w14:val="tx1"/>
                  </w14:solidFill>
                </w14:textFill>
              </w:rPr>
            </w:pPr>
            <w:r>
              <w:rPr>
                <w:rFonts w:hint="eastAsia" w:ascii="宋体" w:hAnsi="宋体" w:cs="宋体"/>
                <w:color w:val="000000" w:themeColor="text1"/>
                <w:szCs w:val="21"/>
                <w:lang w:bidi="ar"/>
                <w14:textFill>
                  <w14:solidFill>
                    <w14:schemeClr w14:val="tx1"/>
                  </w14:solidFill>
                </w14:textFill>
              </w:rPr>
              <w:t>3、沟通协调能力差，不够积极主动，得 3 分</w:t>
            </w:r>
          </w:p>
        </w:tc>
        <w:tc>
          <w:tcPr>
            <w:tcW w:w="735" w:type="dxa"/>
            <w:vAlign w:val="center"/>
          </w:tcPr>
          <w:p>
            <w:pPr>
              <w:widowControl/>
              <w:spacing w:line="360" w:lineRule="auto"/>
              <w:jc w:val="center"/>
              <w:rPr>
                <w:rFonts w:ascii="宋体" w:hAnsi="宋体" w:cs="宋体"/>
                <w:color w:val="000000" w:themeColor="text1"/>
                <w:szCs w:val="21"/>
                <w:lang w:bidi="ar"/>
                <w14:textFill>
                  <w14:solidFill>
                    <w14:schemeClr w14:val="tx1"/>
                  </w14:solidFill>
                </w14:textFill>
              </w:rPr>
            </w:pPr>
            <w:r>
              <w:rPr>
                <w:rFonts w:hint="eastAsia" w:ascii="宋体" w:hAnsi="宋体" w:cs="宋体"/>
                <w:color w:val="000000" w:themeColor="text1"/>
                <w:szCs w:val="21"/>
                <w:lang w:bidi="ar"/>
                <w14:textFill>
                  <w14:solidFill>
                    <w14:schemeClr w14:val="tx1"/>
                  </w14:solidFill>
                </w14:textFill>
              </w:rPr>
              <w:t>10</w:t>
            </w:r>
          </w:p>
        </w:tc>
        <w:tc>
          <w:tcPr>
            <w:tcW w:w="665" w:type="dxa"/>
            <w:vAlign w:val="center"/>
          </w:tcPr>
          <w:p>
            <w:pPr>
              <w:widowControl/>
              <w:spacing w:line="360" w:lineRule="auto"/>
              <w:jc w:val="center"/>
              <w:rPr>
                <w:rFonts w:ascii="宋体" w:hAnsi="宋体" w:cs="宋体"/>
                <w:color w:val="000000" w:themeColor="text1"/>
                <w:szCs w:val="21"/>
                <w14:textFill>
                  <w14:solidFill>
                    <w14:schemeClr w14:val="tx1"/>
                  </w14:solidFill>
                </w14:textFill>
              </w:rPr>
            </w:pPr>
          </w:p>
        </w:tc>
      </w:tr>
    </w:tbl>
    <w:p>
      <w:pPr>
        <w:widowControl/>
        <w:spacing w:line="360" w:lineRule="auto"/>
        <w:ind w:firstLine="420" w:firstLineChars="200"/>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lang w:bidi="ar"/>
          <w14:textFill>
            <w14:solidFill>
              <w14:schemeClr w14:val="tx1"/>
            </w14:solidFill>
          </w14:textFill>
        </w:rPr>
        <w:t xml:space="preserve">招标人对中标人已完成的每个项目进行考核评价，对评审工程的质量、效率、服务和职业道德等情况进行评分，并将评定结果通知相应中标人。评分结果将作为以此作为对中标人奖惩的依据。 </w:t>
      </w:r>
    </w:p>
    <w:p>
      <w:pPr>
        <w:widowControl/>
        <w:spacing w:line="360" w:lineRule="auto"/>
        <w:ind w:firstLine="420" w:firstLineChars="200"/>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lang w:bidi="ar"/>
          <w14:textFill>
            <w14:solidFill>
              <w14:schemeClr w14:val="tx1"/>
            </w14:solidFill>
          </w14:textFill>
        </w:rPr>
        <w:t xml:space="preserve">（1）评分结果达 80 分或以上的项目，为优秀。 </w:t>
      </w:r>
    </w:p>
    <w:p>
      <w:pPr>
        <w:widowControl/>
        <w:spacing w:line="360" w:lineRule="auto"/>
        <w:ind w:left="420" w:leftChars="200"/>
        <w:rPr>
          <w:rFonts w:ascii="宋体" w:hAnsi="宋体" w:cs="宋体"/>
          <w:color w:val="000000" w:themeColor="text1"/>
          <w:szCs w:val="21"/>
          <w:lang w:bidi="ar"/>
          <w14:textFill>
            <w14:solidFill>
              <w14:schemeClr w14:val="tx1"/>
            </w14:solidFill>
          </w14:textFill>
        </w:rPr>
      </w:pPr>
      <w:r>
        <w:rPr>
          <w:rFonts w:hint="eastAsia" w:ascii="宋体" w:hAnsi="宋体" w:cs="宋体"/>
          <w:color w:val="000000" w:themeColor="text1"/>
          <w:szCs w:val="21"/>
          <w:lang w:bidi="ar"/>
          <w14:textFill>
            <w14:solidFill>
              <w14:schemeClr w14:val="tx1"/>
            </w14:solidFill>
          </w14:textFill>
        </w:rPr>
        <w:t xml:space="preserve">（2）评分结果在 70 分至 80 分之间的项目（含70 分，不含 80 分），为良好。 </w:t>
      </w:r>
    </w:p>
    <w:p>
      <w:pPr>
        <w:widowControl/>
        <w:spacing w:line="360" w:lineRule="auto"/>
        <w:ind w:left="420" w:leftChars="200"/>
        <w:rPr>
          <w:rFonts w:ascii="宋体" w:hAnsi="宋体" w:cs="宋体"/>
          <w:color w:val="000000" w:themeColor="text1"/>
          <w:szCs w:val="21"/>
          <w:lang w:bidi="ar"/>
          <w14:textFill>
            <w14:solidFill>
              <w14:schemeClr w14:val="tx1"/>
            </w14:solidFill>
          </w14:textFill>
        </w:rPr>
      </w:pPr>
      <w:r>
        <w:rPr>
          <w:rFonts w:hint="eastAsia" w:ascii="宋体" w:hAnsi="宋体" w:cs="宋体"/>
          <w:color w:val="000000" w:themeColor="text1"/>
          <w:szCs w:val="21"/>
          <w:lang w:bidi="ar"/>
          <w14:textFill>
            <w14:solidFill>
              <w14:schemeClr w14:val="tx1"/>
            </w14:solidFill>
          </w14:textFill>
        </w:rPr>
        <w:t xml:space="preserve">（3）评分结果在 70 分以下的项目，为差。 </w:t>
      </w:r>
    </w:p>
    <w:p>
      <w:pPr>
        <w:widowControl/>
        <w:spacing w:line="360" w:lineRule="auto"/>
        <w:ind w:left="420" w:leftChars="200"/>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lang w:bidi="ar"/>
          <w14:textFill>
            <w14:solidFill>
              <w14:schemeClr w14:val="tx1"/>
            </w14:solidFill>
          </w14:textFill>
        </w:rPr>
        <w:t>（4）评定结果为优秀和良好等级的项目，服务费按委托协议书的约定收足。</w:t>
      </w:r>
    </w:p>
    <w:p>
      <w:pPr>
        <w:pStyle w:val="2"/>
        <w:rPr>
          <w:rFonts w:hAnsi="宋体"/>
          <w:b/>
          <w:bCs/>
          <w:color w:val="000000" w:themeColor="text1"/>
          <w:spacing w:val="120"/>
          <w:sz w:val="24"/>
          <w14:textFill>
            <w14:solidFill>
              <w14:schemeClr w14:val="tx1"/>
            </w14:solidFill>
          </w14:textFill>
        </w:rPr>
      </w:pPr>
    </w:p>
    <w:p>
      <w:pPr>
        <w:pStyle w:val="2"/>
        <w:rPr>
          <w:rFonts w:hAnsi="宋体"/>
          <w:b/>
          <w:bCs/>
          <w:color w:val="000000" w:themeColor="text1"/>
          <w:spacing w:val="120"/>
          <w:sz w:val="24"/>
          <w14:textFill>
            <w14:solidFill>
              <w14:schemeClr w14:val="tx1"/>
            </w14:solidFill>
          </w14:textFill>
        </w:rPr>
      </w:pPr>
    </w:p>
    <w:p>
      <w:pPr>
        <w:pStyle w:val="2"/>
        <w:rPr>
          <w:rFonts w:hAnsi="宋体"/>
          <w:b/>
          <w:bCs/>
          <w:color w:val="000000" w:themeColor="text1"/>
          <w:spacing w:val="120"/>
          <w:sz w:val="24"/>
          <w14:textFill>
            <w14:solidFill>
              <w14:schemeClr w14:val="tx1"/>
            </w14:solidFill>
          </w14:textFill>
        </w:rPr>
      </w:pPr>
    </w:p>
    <w:p>
      <w:pPr>
        <w:rPr>
          <w:color w:val="000000" w:themeColor="text1"/>
          <w14:textFill>
            <w14:solidFill>
              <w14:schemeClr w14:val="tx1"/>
            </w14:solidFill>
          </w14:textFill>
        </w:rPr>
      </w:pPr>
    </w:p>
    <w:p>
      <w:pPr>
        <w:rPr>
          <w:color w:val="000000" w:themeColor="text1"/>
          <w14:textFill>
            <w14:solidFill>
              <w14:schemeClr w14:val="tx1"/>
            </w14:solidFill>
          </w14:textFill>
        </w:rPr>
      </w:pPr>
      <w:r>
        <w:rPr>
          <w:rFonts w:hint="eastAsia"/>
          <w:color w:val="000000" w:themeColor="text1"/>
          <w14:textFill>
            <w14:solidFill>
              <w14:schemeClr w14:val="tx1"/>
            </w14:solidFill>
          </w14:textFill>
        </w:rPr>
        <w:br w:type="page"/>
      </w:r>
    </w:p>
    <w:p>
      <w:pPr>
        <w:pStyle w:val="3"/>
        <w:numPr>
          <w:ilvl w:val="0"/>
          <w:numId w:val="0"/>
        </w:numPr>
        <w:spacing w:beforeLines="0" w:line="240" w:lineRule="auto"/>
        <w:rPr>
          <w:color w:val="000000" w:themeColor="text1"/>
          <w14:textFill>
            <w14:solidFill>
              <w14:schemeClr w14:val="tx1"/>
            </w14:solidFill>
          </w14:textFill>
        </w:rPr>
      </w:pPr>
      <w:bookmarkStart w:id="124" w:name="_Toc24033"/>
      <w:bookmarkStart w:id="125" w:name="_Toc20431"/>
      <w:r>
        <w:rPr>
          <w:rFonts w:hint="eastAsia"/>
          <w:color w:val="000000" w:themeColor="text1"/>
          <w14:textFill>
            <w14:solidFill>
              <w14:schemeClr w14:val="tx1"/>
            </w14:solidFill>
          </w14:textFill>
        </w:rPr>
        <w:t>第三部分 投标人须知</w:t>
      </w:r>
      <w:bookmarkEnd w:id="83"/>
      <w:bookmarkEnd w:id="84"/>
      <w:bookmarkEnd w:id="85"/>
      <w:bookmarkEnd w:id="86"/>
      <w:bookmarkEnd w:id="87"/>
      <w:bookmarkEnd w:id="88"/>
      <w:bookmarkEnd w:id="89"/>
      <w:bookmarkEnd w:id="90"/>
      <w:bookmarkEnd w:id="91"/>
      <w:bookmarkEnd w:id="92"/>
      <w:bookmarkEnd w:id="93"/>
      <w:bookmarkEnd w:id="94"/>
      <w:bookmarkEnd w:id="95"/>
      <w:bookmarkEnd w:id="96"/>
      <w:bookmarkEnd w:id="97"/>
      <w:bookmarkEnd w:id="98"/>
      <w:bookmarkEnd w:id="99"/>
      <w:bookmarkEnd w:id="100"/>
      <w:bookmarkEnd w:id="101"/>
      <w:bookmarkEnd w:id="102"/>
      <w:bookmarkEnd w:id="103"/>
      <w:bookmarkEnd w:id="104"/>
      <w:bookmarkEnd w:id="105"/>
      <w:bookmarkEnd w:id="106"/>
      <w:bookmarkEnd w:id="107"/>
      <w:bookmarkEnd w:id="108"/>
      <w:bookmarkEnd w:id="109"/>
      <w:bookmarkEnd w:id="110"/>
      <w:bookmarkEnd w:id="111"/>
      <w:bookmarkEnd w:id="112"/>
      <w:bookmarkEnd w:id="113"/>
      <w:bookmarkEnd w:id="114"/>
      <w:bookmarkEnd w:id="115"/>
      <w:bookmarkEnd w:id="124"/>
      <w:bookmarkEnd w:id="125"/>
    </w:p>
    <w:p>
      <w:pPr>
        <w:pStyle w:val="4"/>
        <w:numPr>
          <w:ilvl w:val="0"/>
          <w:numId w:val="0"/>
        </w:numPr>
        <w:rPr>
          <w:color w:val="000000" w:themeColor="text1"/>
          <w:szCs w:val="21"/>
          <w14:textFill>
            <w14:solidFill>
              <w14:schemeClr w14:val="tx1"/>
            </w14:solidFill>
          </w14:textFill>
        </w:rPr>
      </w:pPr>
      <w:bookmarkStart w:id="126" w:name="_Toc434832495"/>
      <w:bookmarkStart w:id="127" w:name="_Toc2671"/>
      <w:bookmarkStart w:id="128" w:name="_Toc456648358"/>
      <w:bookmarkStart w:id="129" w:name="_Toc456272919"/>
      <w:bookmarkStart w:id="130" w:name="_Toc20727"/>
      <w:r>
        <w:rPr>
          <w:rFonts w:hint="eastAsia"/>
          <w:color w:val="000000" w:themeColor="text1"/>
          <w:szCs w:val="21"/>
          <w14:textFill>
            <w14:solidFill>
              <w14:schemeClr w14:val="tx1"/>
            </w14:solidFill>
          </w14:textFill>
        </w:rPr>
        <w:t>投标人须知前附表</w:t>
      </w:r>
      <w:bookmarkEnd w:id="126"/>
      <w:bookmarkEnd w:id="127"/>
      <w:bookmarkEnd w:id="128"/>
      <w:bookmarkEnd w:id="129"/>
      <w:bookmarkEnd w:id="130"/>
    </w:p>
    <w:tbl>
      <w:tblPr>
        <w:tblStyle w:val="48"/>
        <w:tblW w:w="943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75"/>
        <w:gridCol w:w="1856"/>
        <w:gridCol w:w="1587"/>
        <w:gridCol w:w="1560"/>
        <w:gridCol w:w="375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blHeader/>
          <w:jc w:val="center"/>
        </w:trPr>
        <w:tc>
          <w:tcPr>
            <w:tcW w:w="675" w:type="dxa"/>
            <w:tcBorders>
              <w:top w:val="single" w:color="auto" w:sz="4" w:space="0"/>
              <w:left w:val="single" w:color="auto" w:sz="4" w:space="0"/>
              <w:bottom w:val="single" w:color="auto" w:sz="4" w:space="0"/>
              <w:right w:val="single" w:color="auto" w:sz="4" w:space="0"/>
            </w:tcBorders>
            <w:shd w:val="clear" w:color="auto" w:fill="F3F3F3"/>
            <w:vAlign w:val="center"/>
          </w:tcPr>
          <w:p>
            <w:pPr>
              <w:spacing w:line="400" w:lineRule="exact"/>
              <w:jc w:val="center"/>
              <w:rPr>
                <w:rFonts w:ascii="宋体" w:hAnsi="宋体"/>
                <w:b/>
                <w:color w:val="000000" w:themeColor="text1"/>
                <w:szCs w:val="21"/>
                <w14:textFill>
                  <w14:solidFill>
                    <w14:schemeClr w14:val="tx1"/>
                  </w14:solidFill>
                </w14:textFill>
              </w:rPr>
            </w:pPr>
            <w:r>
              <w:rPr>
                <w:rFonts w:hint="eastAsia" w:ascii="宋体" w:hAnsi="宋体"/>
                <w:b/>
                <w:color w:val="000000" w:themeColor="text1"/>
                <w:szCs w:val="21"/>
                <w14:textFill>
                  <w14:solidFill>
                    <w14:schemeClr w14:val="tx1"/>
                  </w14:solidFill>
                </w14:textFill>
              </w:rPr>
              <w:t>序号</w:t>
            </w:r>
          </w:p>
        </w:tc>
        <w:tc>
          <w:tcPr>
            <w:tcW w:w="1856" w:type="dxa"/>
            <w:tcBorders>
              <w:top w:val="single" w:color="auto" w:sz="4" w:space="0"/>
              <w:left w:val="single" w:color="auto" w:sz="4" w:space="0"/>
              <w:bottom w:val="single" w:color="auto" w:sz="4" w:space="0"/>
              <w:right w:val="single" w:color="auto" w:sz="4" w:space="0"/>
            </w:tcBorders>
            <w:shd w:val="clear" w:color="auto" w:fill="F3F3F3"/>
            <w:vAlign w:val="center"/>
          </w:tcPr>
          <w:p>
            <w:pPr>
              <w:spacing w:line="400" w:lineRule="exact"/>
              <w:jc w:val="center"/>
              <w:rPr>
                <w:rFonts w:ascii="宋体" w:hAnsi="宋体"/>
                <w:b/>
                <w:color w:val="000000" w:themeColor="text1"/>
                <w:szCs w:val="21"/>
                <w14:textFill>
                  <w14:solidFill>
                    <w14:schemeClr w14:val="tx1"/>
                  </w14:solidFill>
                </w14:textFill>
              </w:rPr>
            </w:pPr>
            <w:r>
              <w:rPr>
                <w:rFonts w:hint="eastAsia" w:ascii="宋体" w:hAnsi="宋体"/>
                <w:b/>
                <w:color w:val="000000" w:themeColor="text1"/>
                <w:szCs w:val="21"/>
                <w14:textFill>
                  <w14:solidFill>
                    <w14:schemeClr w14:val="tx1"/>
                  </w14:solidFill>
                </w14:textFill>
              </w:rPr>
              <w:t>项  目</w:t>
            </w:r>
          </w:p>
        </w:tc>
        <w:tc>
          <w:tcPr>
            <w:tcW w:w="6904" w:type="dxa"/>
            <w:gridSpan w:val="3"/>
            <w:tcBorders>
              <w:top w:val="single" w:color="auto" w:sz="4" w:space="0"/>
              <w:left w:val="single" w:color="auto" w:sz="4" w:space="0"/>
              <w:bottom w:val="single" w:color="auto" w:sz="4" w:space="0"/>
              <w:right w:val="single" w:color="auto" w:sz="4" w:space="0"/>
            </w:tcBorders>
            <w:shd w:val="clear" w:color="auto" w:fill="F3F3F3"/>
            <w:vAlign w:val="center"/>
          </w:tcPr>
          <w:p>
            <w:pPr>
              <w:spacing w:line="400" w:lineRule="exact"/>
              <w:jc w:val="center"/>
              <w:rPr>
                <w:rFonts w:ascii="宋体" w:hAnsi="宋体"/>
                <w:b/>
                <w:color w:val="000000" w:themeColor="text1"/>
                <w:szCs w:val="21"/>
                <w14:textFill>
                  <w14:solidFill>
                    <w14:schemeClr w14:val="tx1"/>
                  </w14:solidFill>
                </w14:textFill>
              </w:rPr>
            </w:pPr>
            <w:r>
              <w:rPr>
                <w:rFonts w:hint="eastAsia" w:ascii="宋体" w:hAnsi="宋体"/>
                <w:b/>
                <w:color w:val="000000" w:themeColor="text1"/>
                <w:szCs w:val="21"/>
                <w14:textFill>
                  <w14:solidFill>
                    <w14:schemeClr w14:val="tx1"/>
                  </w14:solidFill>
                </w14:textFill>
              </w:rPr>
              <w:t>主要内容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0" w:hRule="atLeast"/>
          <w:jc w:val="center"/>
        </w:trPr>
        <w:tc>
          <w:tcPr>
            <w:tcW w:w="675" w:type="dxa"/>
            <w:tcBorders>
              <w:top w:val="single" w:color="auto" w:sz="4" w:space="0"/>
              <w:left w:val="single" w:color="auto" w:sz="4" w:space="0"/>
              <w:bottom w:val="single" w:color="auto" w:sz="4" w:space="0"/>
              <w:right w:val="single" w:color="auto" w:sz="4" w:space="0"/>
            </w:tcBorders>
            <w:vAlign w:val="center"/>
          </w:tcPr>
          <w:p>
            <w:pPr>
              <w:tabs>
                <w:tab w:val="left" w:pos="180"/>
              </w:tabs>
              <w:spacing w:line="400" w:lineRule="exact"/>
              <w:jc w:val="center"/>
              <w:rPr>
                <w:rFonts w:ascii="宋体" w:hAnsi="宋体"/>
                <w:b/>
                <w:color w:val="000000" w:themeColor="text1"/>
                <w:szCs w:val="21"/>
                <w14:textFill>
                  <w14:solidFill>
                    <w14:schemeClr w14:val="tx1"/>
                  </w14:solidFill>
                </w14:textFill>
              </w:rPr>
            </w:pPr>
            <w:r>
              <w:rPr>
                <w:rFonts w:ascii="宋体" w:hAnsi="宋体"/>
                <w:b/>
                <w:color w:val="000000" w:themeColor="text1"/>
                <w:szCs w:val="21"/>
                <w14:textFill>
                  <w14:solidFill>
                    <w14:schemeClr w14:val="tx1"/>
                  </w14:solidFill>
                </w14:textFill>
              </w:rPr>
              <w:t>1</w:t>
            </w:r>
          </w:p>
        </w:tc>
        <w:tc>
          <w:tcPr>
            <w:tcW w:w="1856"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宋体" w:hAnsi="宋体"/>
                <w:color w:val="000000" w:themeColor="text1"/>
                <w:szCs w:val="21"/>
                <w:lang w:val="en-GB"/>
                <w14:textFill>
                  <w14:solidFill>
                    <w14:schemeClr w14:val="tx1"/>
                  </w14:solidFill>
                </w14:textFill>
              </w:rPr>
            </w:pPr>
            <w:r>
              <w:rPr>
                <w:rFonts w:hint="eastAsia"/>
                <w:color w:val="000000" w:themeColor="text1"/>
                <w14:textFill>
                  <w14:solidFill>
                    <w14:schemeClr w14:val="tx1"/>
                  </w14:solidFill>
                </w14:textFill>
              </w:rPr>
              <w:t>评标委员会</w:t>
            </w:r>
          </w:p>
        </w:tc>
        <w:tc>
          <w:tcPr>
            <w:tcW w:w="6904" w:type="dxa"/>
            <w:gridSpan w:val="3"/>
            <w:tcBorders>
              <w:top w:val="single" w:color="auto" w:sz="4" w:space="0"/>
              <w:left w:val="single" w:color="auto" w:sz="4" w:space="0"/>
              <w:bottom w:val="single" w:color="auto" w:sz="4" w:space="0"/>
              <w:right w:val="single" w:color="auto" w:sz="4" w:space="0"/>
            </w:tcBorders>
            <w:vAlign w:val="center"/>
          </w:tcPr>
          <w:p>
            <w:pPr>
              <w:spacing w:line="400" w:lineRule="exact"/>
              <w:rPr>
                <w:rFonts w:ascii="宋体" w:hAnsi="宋体"/>
                <w:color w:val="000000" w:themeColor="text1"/>
                <w:szCs w:val="21"/>
                <w14:textFill>
                  <w14:solidFill>
                    <w14:schemeClr w14:val="tx1"/>
                  </w14:solidFill>
                </w14:textFill>
              </w:rPr>
            </w:pPr>
            <w:r>
              <w:rPr>
                <w:rFonts w:hint="eastAsia" w:ascii="宋体"/>
                <w:bCs/>
                <w:color w:val="000000" w:themeColor="text1"/>
                <w14:textFill>
                  <w14:solidFill>
                    <w14:schemeClr w14:val="tx1"/>
                  </w14:solidFill>
                </w14:textFill>
              </w:rPr>
              <w:t>评标委员会根据政府采购相关法律法规组成，评审专家根据相关法律法规及法律程序，依据本次采购活动的特点和需要在政府指定的专家库中随机抽取产生,</w:t>
            </w:r>
            <w:r>
              <w:rPr>
                <w:rFonts w:hint="eastAsia" w:ascii="宋体"/>
                <w:b/>
                <w:bCs/>
                <w:color w:val="000000" w:themeColor="text1"/>
                <w14:textFill>
                  <w14:solidFill>
                    <w14:schemeClr w14:val="tx1"/>
                  </w14:solidFill>
                </w14:textFill>
              </w:rPr>
              <w:t>专家数量共</w:t>
            </w:r>
            <w:r>
              <w:rPr>
                <w:rFonts w:hint="eastAsia" w:ascii="宋体"/>
                <w:b/>
                <w:bCs/>
                <w:color w:val="000000" w:themeColor="text1"/>
                <w:u w:val="single"/>
                <w14:textFill>
                  <w14:solidFill>
                    <w14:schemeClr w14:val="tx1"/>
                  </w14:solidFill>
                </w14:textFill>
              </w:rPr>
              <w:t xml:space="preserve"> 5</w:t>
            </w:r>
            <w:r>
              <w:rPr>
                <w:rFonts w:ascii="宋体"/>
                <w:b/>
                <w:bCs/>
                <w:color w:val="000000" w:themeColor="text1"/>
                <w:u w:val="single"/>
                <w14:textFill>
                  <w14:solidFill>
                    <w14:schemeClr w14:val="tx1"/>
                  </w14:solidFill>
                </w14:textFill>
              </w:rPr>
              <w:t xml:space="preserve"> </w:t>
            </w:r>
            <w:r>
              <w:rPr>
                <w:rFonts w:hint="eastAsia" w:ascii="宋体"/>
                <w:b/>
                <w:bCs/>
                <w:color w:val="000000" w:themeColor="text1"/>
                <w14:textFill>
                  <w14:solidFill>
                    <w14:schemeClr w14:val="tx1"/>
                  </w14:solidFill>
                </w14:textFill>
              </w:rPr>
              <w:t>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0" w:hRule="atLeast"/>
          <w:jc w:val="center"/>
        </w:trPr>
        <w:tc>
          <w:tcPr>
            <w:tcW w:w="675" w:type="dxa"/>
            <w:vMerge w:val="restart"/>
            <w:tcBorders>
              <w:top w:val="single" w:color="auto" w:sz="4" w:space="0"/>
              <w:left w:val="single" w:color="auto" w:sz="4" w:space="0"/>
              <w:bottom w:val="single" w:color="auto" w:sz="4" w:space="0"/>
              <w:right w:val="single" w:color="auto" w:sz="4" w:space="0"/>
            </w:tcBorders>
            <w:vAlign w:val="center"/>
          </w:tcPr>
          <w:p>
            <w:pPr>
              <w:tabs>
                <w:tab w:val="left" w:pos="180"/>
              </w:tabs>
              <w:spacing w:line="400" w:lineRule="exact"/>
              <w:jc w:val="center"/>
              <w:rPr>
                <w:rFonts w:ascii="宋体" w:hAnsi="宋体"/>
                <w:b/>
                <w:color w:val="000000" w:themeColor="text1"/>
                <w:szCs w:val="21"/>
                <w14:textFill>
                  <w14:solidFill>
                    <w14:schemeClr w14:val="tx1"/>
                  </w14:solidFill>
                </w14:textFill>
              </w:rPr>
            </w:pPr>
            <w:r>
              <w:rPr>
                <w:rFonts w:ascii="宋体" w:hAnsi="宋体"/>
                <w:b/>
                <w:color w:val="000000" w:themeColor="text1"/>
                <w:szCs w:val="21"/>
                <w14:textFill>
                  <w14:solidFill>
                    <w14:schemeClr w14:val="tx1"/>
                  </w14:solidFill>
                </w14:textFill>
              </w:rPr>
              <w:t>2</w:t>
            </w:r>
          </w:p>
        </w:tc>
        <w:tc>
          <w:tcPr>
            <w:tcW w:w="1856" w:type="dxa"/>
            <w:vMerge w:val="restart"/>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投标资料数量和封装要求</w:t>
            </w:r>
          </w:p>
        </w:tc>
        <w:tc>
          <w:tcPr>
            <w:tcW w:w="1587" w:type="dxa"/>
            <w:vMerge w:val="restart"/>
            <w:tcBorders>
              <w:top w:val="single" w:color="auto" w:sz="4" w:space="0"/>
              <w:left w:val="single" w:color="auto" w:sz="4" w:space="0"/>
              <w:right w:val="single" w:color="auto" w:sz="4" w:space="0"/>
            </w:tcBorders>
            <w:vAlign w:val="center"/>
          </w:tcPr>
          <w:p>
            <w:pPr>
              <w:tabs>
                <w:tab w:val="left" w:pos="528"/>
                <w:tab w:val="left" w:pos="783"/>
              </w:tabs>
              <w:spacing w:line="400" w:lineRule="exact"/>
              <w:rPr>
                <w:color w:val="000000" w:themeColor="text1"/>
                <w14:textFill>
                  <w14:solidFill>
                    <w14:schemeClr w14:val="tx1"/>
                  </w14:solidFill>
                </w14:textFill>
              </w:rPr>
            </w:pPr>
            <w:r>
              <w:rPr>
                <w:rFonts w:hint="eastAsia" w:ascii="宋体" w:hAnsi="宋体"/>
                <w:b/>
                <w:bCs/>
                <w:color w:val="000000" w:themeColor="text1"/>
                <w:szCs w:val="21"/>
                <w14:textFill>
                  <w14:solidFill>
                    <w14:schemeClr w14:val="tx1"/>
                  </w14:solidFill>
                </w14:textFill>
              </w:rPr>
              <w:t>共提供4份投标资料，分别封装：</w:t>
            </w:r>
            <w:r>
              <w:rPr>
                <w:rFonts w:hint="eastAsia" w:ascii="宋体" w:hAnsi="宋体"/>
                <w:b/>
                <w:bCs/>
                <w:color w:val="000000" w:themeColor="text1"/>
                <w:szCs w:val="21"/>
                <w14:textFill>
                  <w14:solidFill>
                    <w14:schemeClr w14:val="tx1"/>
                  </w14:solidFill>
                </w14:textFill>
              </w:rPr>
              <w:br w:type="textWrapping"/>
            </w:r>
          </w:p>
          <w:p>
            <w:pPr>
              <w:tabs>
                <w:tab w:val="left" w:pos="528"/>
                <w:tab w:val="left" w:pos="783"/>
              </w:tabs>
              <w:spacing w:line="400" w:lineRule="exact"/>
              <w:jc w:val="center"/>
              <w:rPr>
                <w:rFonts w:ascii="宋体" w:hAnsi="宋体"/>
                <w:b/>
                <w:color w:val="000000" w:themeColor="text1"/>
                <w:szCs w:val="21"/>
                <w:shd w:val="pct10" w:color="auto" w:fill="FFFFFF"/>
                <w14:textFill>
                  <w14:solidFill>
                    <w14:schemeClr w14:val="tx1"/>
                  </w14:solidFill>
                </w14:textFill>
              </w:rPr>
            </w:pPr>
          </w:p>
        </w:tc>
        <w:tc>
          <w:tcPr>
            <w:tcW w:w="5317" w:type="dxa"/>
            <w:gridSpan w:val="2"/>
            <w:tcBorders>
              <w:top w:val="single" w:color="auto" w:sz="4" w:space="0"/>
              <w:left w:val="single" w:color="auto" w:sz="4" w:space="0"/>
              <w:bottom w:val="single" w:color="auto" w:sz="4" w:space="0"/>
              <w:right w:val="single" w:color="auto" w:sz="4" w:space="0"/>
            </w:tcBorders>
            <w:vAlign w:val="center"/>
          </w:tcPr>
          <w:p>
            <w:pPr>
              <w:tabs>
                <w:tab w:val="left" w:pos="528"/>
                <w:tab w:val="left" w:pos="783"/>
              </w:tabs>
              <w:spacing w:line="400" w:lineRule="exact"/>
              <w:jc w:val="left"/>
              <w:rPr>
                <w:b/>
                <w:bCs/>
                <w:color w:val="000000" w:themeColor="text1"/>
                <w:szCs w:val="21"/>
                <w14:textFill>
                  <w14:solidFill>
                    <w14:schemeClr w14:val="tx1"/>
                  </w14:solidFill>
                </w14:textFill>
              </w:rPr>
            </w:pPr>
            <w:r>
              <w:rPr>
                <w:rFonts w:hint="eastAsia" w:ascii="宋体" w:hAnsi="宋体"/>
                <w:b/>
                <w:bCs/>
                <w:color w:val="000000" w:themeColor="text1"/>
                <w:szCs w:val="21"/>
                <w14:textFill>
                  <w14:solidFill>
                    <w14:schemeClr w14:val="tx1"/>
                  </w14:solidFill>
                </w14:textFill>
              </w:rPr>
              <w:t>1、资格审查文件。</w:t>
            </w:r>
            <w:r>
              <w:rPr>
                <w:rFonts w:hint="eastAsia"/>
                <w:color w:val="000000" w:themeColor="text1"/>
                <w14:textFill>
                  <w14:solidFill>
                    <w14:schemeClr w14:val="tx1"/>
                  </w14:solidFill>
                </w14:textFill>
              </w:rPr>
              <w:t>（内含</w:t>
            </w:r>
            <w:r>
              <w:rPr>
                <w:rFonts w:hint="eastAsia"/>
                <w:color w:val="000000" w:themeColor="text1"/>
                <w:u w:val="single"/>
                <w14:textFill>
                  <w14:solidFill>
                    <w14:schemeClr w14:val="tx1"/>
                  </w14:solidFill>
                </w14:textFill>
              </w:rPr>
              <w:t xml:space="preserve"> 1 </w:t>
            </w:r>
            <w:r>
              <w:rPr>
                <w:rFonts w:hint="eastAsia"/>
                <w:color w:val="000000" w:themeColor="text1"/>
                <w14:textFill>
                  <w14:solidFill>
                    <w14:schemeClr w14:val="tx1"/>
                  </w14:solidFill>
                </w14:textFill>
              </w:rPr>
              <w:t>正</w:t>
            </w:r>
            <w:r>
              <w:rPr>
                <w:rFonts w:hint="eastAsia"/>
                <w:color w:val="000000" w:themeColor="text1"/>
                <w:u w:val="single"/>
                <w14:textFill>
                  <w14:solidFill>
                    <w14:schemeClr w14:val="tx1"/>
                  </w14:solidFill>
                </w14:textFill>
              </w:rPr>
              <w:t xml:space="preserve"> 4 </w:t>
            </w:r>
            <w:r>
              <w:rPr>
                <w:rFonts w:hint="eastAsia"/>
                <w:color w:val="000000" w:themeColor="text1"/>
                <w14:textFill>
                  <w14:solidFill>
                    <w14:schemeClr w14:val="tx1"/>
                  </w14:solidFill>
                </w14:textFill>
              </w:rPr>
              <w:t>副，</w:t>
            </w:r>
            <w:r>
              <w:rPr>
                <w:rFonts w:hint="eastAsia" w:ascii="宋体" w:hAnsi="宋体"/>
                <w:bCs/>
                <w:color w:val="000000" w:themeColor="text1"/>
                <w:szCs w:val="21"/>
                <w14:textFill>
                  <w14:solidFill>
                    <w14:schemeClr w14:val="tx1"/>
                  </w14:solidFill>
                </w14:textFill>
              </w:rPr>
              <w:t>独立装订成册</w:t>
            </w:r>
            <w:r>
              <w:rPr>
                <w:rFonts w:hint="eastAsia"/>
                <w:color w:val="000000" w:themeColor="text1"/>
                <w14:textFill>
                  <w14:solidFill>
                    <w14:schemeClr w14:val="tx1"/>
                  </w14:solidFill>
                </w14:textFill>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jc w:val="center"/>
        </w:trPr>
        <w:tc>
          <w:tcPr>
            <w:tcW w:w="675" w:type="dxa"/>
            <w:vMerge w:val="continue"/>
            <w:tcBorders>
              <w:left w:val="single" w:color="auto" w:sz="4" w:space="0"/>
              <w:right w:val="single" w:color="auto" w:sz="4" w:space="0"/>
            </w:tcBorders>
            <w:vAlign w:val="center"/>
          </w:tcPr>
          <w:p>
            <w:pPr>
              <w:tabs>
                <w:tab w:val="left" w:pos="180"/>
              </w:tabs>
              <w:spacing w:line="400" w:lineRule="exact"/>
              <w:jc w:val="center"/>
              <w:rPr>
                <w:rFonts w:ascii="宋体" w:hAnsi="宋体"/>
                <w:b/>
                <w:color w:val="000000" w:themeColor="text1"/>
                <w:szCs w:val="21"/>
                <w14:textFill>
                  <w14:solidFill>
                    <w14:schemeClr w14:val="tx1"/>
                  </w14:solidFill>
                </w14:textFill>
              </w:rPr>
            </w:pPr>
          </w:p>
        </w:tc>
        <w:tc>
          <w:tcPr>
            <w:tcW w:w="1856" w:type="dxa"/>
            <w:vMerge w:val="continue"/>
            <w:tcBorders>
              <w:left w:val="single" w:color="auto" w:sz="4" w:space="0"/>
              <w:right w:val="single" w:color="auto" w:sz="4" w:space="0"/>
            </w:tcBorders>
            <w:vAlign w:val="center"/>
          </w:tcPr>
          <w:p>
            <w:pPr>
              <w:spacing w:line="400" w:lineRule="exact"/>
              <w:jc w:val="center"/>
              <w:rPr>
                <w:rFonts w:ascii="宋体" w:hAnsi="宋体"/>
                <w:color w:val="000000" w:themeColor="text1"/>
                <w:szCs w:val="21"/>
                <w14:textFill>
                  <w14:solidFill>
                    <w14:schemeClr w14:val="tx1"/>
                  </w14:solidFill>
                </w14:textFill>
              </w:rPr>
            </w:pPr>
          </w:p>
        </w:tc>
        <w:tc>
          <w:tcPr>
            <w:tcW w:w="1587" w:type="dxa"/>
            <w:vMerge w:val="continue"/>
            <w:tcBorders>
              <w:left w:val="single" w:color="auto" w:sz="4" w:space="0"/>
              <w:bottom w:val="single" w:color="auto" w:sz="4" w:space="0"/>
              <w:right w:val="single" w:color="auto" w:sz="4" w:space="0"/>
            </w:tcBorders>
            <w:vAlign w:val="center"/>
          </w:tcPr>
          <w:p>
            <w:pPr>
              <w:tabs>
                <w:tab w:val="left" w:pos="528"/>
                <w:tab w:val="left" w:pos="783"/>
              </w:tabs>
              <w:spacing w:line="400" w:lineRule="exact"/>
              <w:jc w:val="left"/>
              <w:rPr>
                <w:b/>
                <w:bCs/>
                <w:color w:val="000000" w:themeColor="text1"/>
                <w:szCs w:val="21"/>
                <w14:textFill>
                  <w14:solidFill>
                    <w14:schemeClr w14:val="tx1"/>
                  </w14:solidFill>
                </w14:textFill>
              </w:rPr>
            </w:pPr>
          </w:p>
        </w:tc>
        <w:tc>
          <w:tcPr>
            <w:tcW w:w="5317" w:type="dxa"/>
            <w:gridSpan w:val="2"/>
            <w:tcBorders>
              <w:top w:val="single" w:color="auto" w:sz="4" w:space="0"/>
              <w:left w:val="single" w:color="auto" w:sz="4" w:space="0"/>
              <w:bottom w:val="single" w:color="auto" w:sz="4" w:space="0"/>
              <w:right w:val="single" w:color="auto" w:sz="4" w:space="0"/>
            </w:tcBorders>
            <w:vAlign w:val="center"/>
          </w:tcPr>
          <w:p>
            <w:pPr>
              <w:tabs>
                <w:tab w:val="left" w:pos="528"/>
                <w:tab w:val="left" w:pos="783"/>
              </w:tabs>
              <w:spacing w:line="400" w:lineRule="exact"/>
              <w:jc w:val="left"/>
              <w:rPr>
                <w:b/>
                <w:bCs/>
                <w:color w:val="000000" w:themeColor="text1"/>
                <w:szCs w:val="21"/>
                <w14:textFill>
                  <w14:solidFill>
                    <w14:schemeClr w14:val="tx1"/>
                  </w14:solidFill>
                </w14:textFill>
              </w:rPr>
            </w:pPr>
            <w:r>
              <w:rPr>
                <w:rFonts w:hint="eastAsia" w:ascii="宋体" w:hAnsi="宋体"/>
                <w:b/>
                <w:bCs/>
                <w:color w:val="000000" w:themeColor="text1"/>
                <w:szCs w:val="21"/>
                <w14:textFill>
                  <w14:solidFill>
                    <w14:schemeClr w14:val="tx1"/>
                  </w14:solidFill>
                </w14:textFill>
              </w:rPr>
              <w:t>2、商务及技术文件。</w:t>
            </w:r>
            <w:r>
              <w:rPr>
                <w:rFonts w:hint="eastAsia"/>
                <w:color w:val="000000" w:themeColor="text1"/>
                <w14:textFill>
                  <w14:solidFill>
                    <w14:schemeClr w14:val="tx1"/>
                  </w14:solidFill>
                </w14:textFill>
              </w:rPr>
              <w:t>（内含</w:t>
            </w:r>
            <w:r>
              <w:rPr>
                <w:rFonts w:hint="eastAsia"/>
                <w:color w:val="000000" w:themeColor="text1"/>
                <w:u w:val="single"/>
                <w14:textFill>
                  <w14:solidFill>
                    <w14:schemeClr w14:val="tx1"/>
                  </w14:solidFill>
                </w14:textFill>
              </w:rPr>
              <w:t xml:space="preserve"> 1 </w:t>
            </w:r>
            <w:r>
              <w:rPr>
                <w:rFonts w:hint="eastAsia"/>
                <w:color w:val="000000" w:themeColor="text1"/>
                <w14:textFill>
                  <w14:solidFill>
                    <w14:schemeClr w14:val="tx1"/>
                  </w14:solidFill>
                </w14:textFill>
              </w:rPr>
              <w:t>正</w:t>
            </w:r>
            <w:r>
              <w:rPr>
                <w:rFonts w:hint="eastAsia"/>
                <w:color w:val="000000" w:themeColor="text1"/>
                <w:u w:val="single"/>
                <w14:textFill>
                  <w14:solidFill>
                    <w14:schemeClr w14:val="tx1"/>
                  </w14:solidFill>
                </w14:textFill>
              </w:rPr>
              <w:t xml:space="preserve"> 4 </w:t>
            </w:r>
            <w:r>
              <w:rPr>
                <w:rFonts w:hint="eastAsia"/>
                <w:color w:val="000000" w:themeColor="text1"/>
                <w14:textFill>
                  <w14:solidFill>
                    <w14:schemeClr w14:val="tx1"/>
                  </w14:solidFill>
                </w14:textFill>
              </w:rPr>
              <w:t>副，</w:t>
            </w:r>
            <w:r>
              <w:rPr>
                <w:rFonts w:hint="eastAsia" w:ascii="宋体" w:hAnsi="宋体"/>
                <w:bCs/>
                <w:color w:val="000000" w:themeColor="text1"/>
                <w:szCs w:val="21"/>
                <w14:textFill>
                  <w14:solidFill>
                    <w14:schemeClr w14:val="tx1"/>
                  </w14:solidFill>
                </w14:textFill>
              </w:rPr>
              <w:t>独立装订成册</w:t>
            </w:r>
            <w:r>
              <w:rPr>
                <w:rFonts w:hint="eastAsia"/>
                <w:color w:val="000000" w:themeColor="text1"/>
                <w14:textFill>
                  <w14:solidFill>
                    <w14:schemeClr w14:val="tx1"/>
                  </w14:solidFill>
                </w14:textFill>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675" w:type="dxa"/>
            <w:vMerge w:val="continue"/>
            <w:tcBorders>
              <w:left w:val="single" w:color="auto" w:sz="4" w:space="0"/>
              <w:right w:val="single" w:color="auto" w:sz="4" w:space="0"/>
            </w:tcBorders>
            <w:vAlign w:val="center"/>
          </w:tcPr>
          <w:p>
            <w:pPr>
              <w:tabs>
                <w:tab w:val="left" w:pos="180"/>
              </w:tabs>
              <w:spacing w:line="400" w:lineRule="exact"/>
              <w:jc w:val="center"/>
              <w:rPr>
                <w:rFonts w:ascii="宋体" w:hAnsi="宋体"/>
                <w:b/>
                <w:color w:val="000000" w:themeColor="text1"/>
                <w:szCs w:val="21"/>
                <w14:textFill>
                  <w14:solidFill>
                    <w14:schemeClr w14:val="tx1"/>
                  </w14:solidFill>
                </w14:textFill>
              </w:rPr>
            </w:pPr>
          </w:p>
        </w:tc>
        <w:tc>
          <w:tcPr>
            <w:tcW w:w="1856" w:type="dxa"/>
            <w:vMerge w:val="continue"/>
            <w:tcBorders>
              <w:left w:val="single" w:color="auto" w:sz="4" w:space="0"/>
              <w:right w:val="single" w:color="auto" w:sz="4" w:space="0"/>
            </w:tcBorders>
            <w:vAlign w:val="center"/>
          </w:tcPr>
          <w:p>
            <w:pPr>
              <w:spacing w:line="400" w:lineRule="exact"/>
              <w:jc w:val="center"/>
              <w:rPr>
                <w:rFonts w:ascii="宋体" w:hAnsi="宋体"/>
                <w:color w:val="000000" w:themeColor="text1"/>
                <w:szCs w:val="21"/>
                <w14:textFill>
                  <w14:solidFill>
                    <w14:schemeClr w14:val="tx1"/>
                  </w14:solidFill>
                </w14:textFill>
              </w:rPr>
            </w:pPr>
          </w:p>
        </w:tc>
        <w:tc>
          <w:tcPr>
            <w:tcW w:w="1587" w:type="dxa"/>
            <w:vMerge w:val="continue"/>
            <w:tcBorders>
              <w:left w:val="single" w:color="auto" w:sz="4" w:space="0"/>
              <w:bottom w:val="single" w:color="auto" w:sz="4" w:space="0"/>
              <w:right w:val="single" w:color="auto" w:sz="4" w:space="0"/>
            </w:tcBorders>
            <w:vAlign w:val="center"/>
          </w:tcPr>
          <w:p>
            <w:pPr>
              <w:tabs>
                <w:tab w:val="left" w:pos="528"/>
                <w:tab w:val="left" w:pos="783"/>
              </w:tabs>
              <w:spacing w:line="400" w:lineRule="exact"/>
              <w:jc w:val="left"/>
              <w:rPr>
                <w:b/>
                <w:bCs/>
                <w:color w:val="000000" w:themeColor="text1"/>
                <w:szCs w:val="21"/>
                <w14:textFill>
                  <w14:solidFill>
                    <w14:schemeClr w14:val="tx1"/>
                  </w14:solidFill>
                </w14:textFill>
              </w:rPr>
            </w:pPr>
          </w:p>
        </w:tc>
        <w:tc>
          <w:tcPr>
            <w:tcW w:w="5317" w:type="dxa"/>
            <w:gridSpan w:val="2"/>
            <w:tcBorders>
              <w:top w:val="single" w:color="auto" w:sz="4" w:space="0"/>
              <w:left w:val="single" w:color="auto" w:sz="4" w:space="0"/>
              <w:bottom w:val="single" w:color="auto" w:sz="4" w:space="0"/>
              <w:right w:val="single" w:color="auto" w:sz="4" w:space="0"/>
            </w:tcBorders>
            <w:vAlign w:val="center"/>
          </w:tcPr>
          <w:p>
            <w:pPr>
              <w:numPr>
                <w:ilvl w:val="0"/>
                <w:numId w:val="24"/>
              </w:numPr>
              <w:tabs>
                <w:tab w:val="left" w:pos="528"/>
                <w:tab w:val="left" w:pos="783"/>
              </w:tabs>
              <w:spacing w:line="400" w:lineRule="exact"/>
              <w:jc w:val="left"/>
              <w:rPr>
                <w:b/>
                <w:bCs/>
                <w:color w:val="000000" w:themeColor="text1"/>
                <w:szCs w:val="21"/>
                <w14:textFill>
                  <w14:solidFill>
                    <w14:schemeClr w14:val="tx1"/>
                  </w14:solidFill>
                </w14:textFill>
              </w:rPr>
            </w:pPr>
            <w:r>
              <w:rPr>
                <w:rFonts w:hint="eastAsia"/>
                <w:b/>
                <w:bCs/>
                <w:color w:val="000000" w:themeColor="text1"/>
                <w:szCs w:val="21"/>
                <w14:textFill>
                  <w14:solidFill>
                    <w14:schemeClr w14:val="tx1"/>
                  </w14:solidFill>
                </w14:textFill>
              </w:rPr>
              <w:t>开标信封。</w:t>
            </w:r>
            <w:r>
              <w:rPr>
                <w:rFonts w:hint="eastAsia"/>
                <w:color w:val="000000" w:themeColor="text1"/>
                <w14:textFill>
                  <w14:solidFill>
                    <w14:schemeClr w14:val="tx1"/>
                  </w14:solidFill>
                </w14:textFill>
              </w:rPr>
              <w:t>（内含“开标一览表”、“法定代表人（负责人）证明书”和“法定代表人（负责人）授权书”。）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675" w:type="dxa"/>
            <w:vMerge w:val="continue"/>
            <w:tcBorders>
              <w:left w:val="single" w:color="auto" w:sz="4" w:space="0"/>
              <w:right w:val="single" w:color="auto" w:sz="4" w:space="0"/>
            </w:tcBorders>
            <w:vAlign w:val="center"/>
          </w:tcPr>
          <w:p>
            <w:pPr>
              <w:tabs>
                <w:tab w:val="left" w:pos="180"/>
              </w:tabs>
              <w:spacing w:line="400" w:lineRule="exact"/>
              <w:jc w:val="center"/>
              <w:rPr>
                <w:rFonts w:ascii="宋体" w:hAnsi="宋体"/>
                <w:b/>
                <w:color w:val="000000" w:themeColor="text1"/>
                <w:szCs w:val="21"/>
                <w14:textFill>
                  <w14:solidFill>
                    <w14:schemeClr w14:val="tx1"/>
                  </w14:solidFill>
                </w14:textFill>
              </w:rPr>
            </w:pPr>
          </w:p>
        </w:tc>
        <w:tc>
          <w:tcPr>
            <w:tcW w:w="1856" w:type="dxa"/>
            <w:vMerge w:val="continue"/>
            <w:tcBorders>
              <w:left w:val="single" w:color="auto" w:sz="4" w:space="0"/>
              <w:right w:val="single" w:color="auto" w:sz="4" w:space="0"/>
            </w:tcBorders>
            <w:vAlign w:val="center"/>
          </w:tcPr>
          <w:p>
            <w:pPr>
              <w:spacing w:line="400" w:lineRule="exact"/>
              <w:jc w:val="center"/>
              <w:rPr>
                <w:rFonts w:ascii="宋体" w:hAnsi="宋体"/>
                <w:color w:val="000000" w:themeColor="text1"/>
                <w:szCs w:val="21"/>
                <w14:textFill>
                  <w14:solidFill>
                    <w14:schemeClr w14:val="tx1"/>
                  </w14:solidFill>
                </w14:textFill>
              </w:rPr>
            </w:pPr>
          </w:p>
        </w:tc>
        <w:tc>
          <w:tcPr>
            <w:tcW w:w="1587" w:type="dxa"/>
            <w:vMerge w:val="continue"/>
            <w:tcBorders>
              <w:left w:val="single" w:color="auto" w:sz="4" w:space="0"/>
              <w:bottom w:val="single" w:color="auto" w:sz="4" w:space="0"/>
              <w:right w:val="single" w:color="auto" w:sz="4" w:space="0"/>
            </w:tcBorders>
            <w:vAlign w:val="center"/>
          </w:tcPr>
          <w:p>
            <w:pPr>
              <w:tabs>
                <w:tab w:val="left" w:pos="528"/>
                <w:tab w:val="left" w:pos="783"/>
              </w:tabs>
              <w:spacing w:line="400" w:lineRule="exact"/>
              <w:jc w:val="left"/>
              <w:rPr>
                <w:b/>
                <w:bCs/>
                <w:color w:val="000000" w:themeColor="text1"/>
                <w:szCs w:val="21"/>
                <w14:textFill>
                  <w14:solidFill>
                    <w14:schemeClr w14:val="tx1"/>
                  </w14:solidFill>
                </w14:textFill>
              </w:rPr>
            </w:pPr>
          </w:p>
        </w:tc>
        <w:tc>
          <w:tcPr>
            <w:tcW w:w="5317" w:type="dxa"/>
            <w:gridSpan w:val="2"/>
            <w:tcBorders>
              <w:top w:val="single" w:color="auto" w:sz="4" w:space="0"/>
              <w:left w:val="single" w:color="auto" w:sz="4" w:space="0"/>
              <w:bottom w:val="single" w:color="auto" w:sz="4" w:space="0"/>
              <w:right w:val="single" w:color="auto" w:sz="4" w:space="0"/>
            </w:tcBorders>
            <w:vAlign w:val="center"/>
          </w:tcPr>
          <w:p>
            <w:pPr>
              <w:tabs>
                <w:tab w:val="left" w:pos="528"/>
                <w:tab w:val="left" w:pos="783"/>
              </w:tabs>
              <w:spacing w:line="400" w:lineRule="exact"/>
              <w:jc w:val="left"/>
              <w:rPr>
                <w:b/>
                <w:bCs/>
                <w:color w:val="000000" w:themeColor="text1"/>
                <w:szCs w:val="21"/>
                <w14:textFill>
                  <w14:solidFill>
                    <w14:schemeClr w14:val="tx1"/>
                  </w14:solidFill>
                </w14:textFill>
              </w:rPr>
            </w:pPr>
            <w:r>
              <w:rPr>
                <w:rFonts w:hint="eastAsia"/>
                <w:b/>
                <w:bCs/>
                <w:color w:val="000000" w:themeColor="text1"/>
                <w:szCs w:val="21"/>
                <w14:textFill>
                  <w14:solidFill>
                    <w14:schemeClr w14:val="tx1"/>
                  </w14:solidFill>
                </w14:textFill>
              </w:rPr>
              <w:t>4、</w:t>
            </w:r>
            <w:r>
              <w:rPr>
                <w:rFonts w:hint="eastAsia"/>
                <w:b/>
                <w:bCs/>
                <w:color w:val="000000" w:themeColor="text1"/>
                <w14:textFill>
                  <w14:solidFill>
                    <w14:schemeClr w14:val="tx1"/>
                  </w14:solidFill>
                </w14:textFill>
              </w:rPr>
              <w:t>投标文件电子版。</w:t>
            </w:r>
            <w:r>
              <w:rPr>
                <w:rFonts w:hint="eastAsia"/>
                <w:color w:val="000000" w:themeColor="text1"/>
                <w14:textFill>
                  <w14:solidFill>
                    <w14:schemeClr w14:val="tx1"/>
                  </w14:solidFill>
                </w14:textFill>
              </w:rPr>
              <w:t>（以光盘或U盘提供，内含PDF及可编辑的投标文件电子版1份，</w:t>
            </w:r>
            <w:r>
              <w:rPr>
                <w:rFonts w:hint="eastAsia"/>
                <w:color w:val="000000" w:themeColor="text1"/>
                <w:szCs w:val="21"/>
                <w14:textFill>
                  <w14:solidFill>
                    <w14:schemeClr w14:val="tx1"/>
                  </w14:solidFill>
                </w14:textFill>
              </w:rPr>
              <w:t>在封面上注明“公司名称-</w:t>
            </w:r>
            <w:r>
              <w:rPr>
                <w:rFonts w:hint="eastAsia"/>
                <w:color w:val="000000" w:themeColor="text1"/>
                <w14:textFill>
                  <w14:solidFill>
                    <w14:schemeClr w14:val="tx1"/>
                  </w14:solidFill>
                </w14:textFill>
              </w:rPr>
              <w:t>投标文件电子版</w:t>
            </w:r>
            <w:r>
              <w:rPr>
                <w:rFonts w:hint="eastAsia"/>
                <w:color w:val="000000" w:themeColor="text1"/>
                <w:szCs w:val="21"/>
                <w14:textFill>
                  <w14:solidFill>
                    <w14:schemeClr w14:val="tx1"/>
                  </w14:solidFill>
                </w14:textFill>
              </w:rPr>
              <w:t>”</w:t>
            </w:r>
            <w:r>
              <w:rPr>
                <w:rFonts w:hint="eastAsia"/>
                <w:color w:val="000000" w:themeColor="text1"/>
                <w14:textFill>
                  <w14:solidFill>
                    <w14:schemeClr w14:val="tx1"/>
                  </w14:solidFill>
                </w14:textFill>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3" w:hRule="atLeast"/>
          <w:jc w:val="center"/>
        </w:trPr>
        <w:tc>
          <w:tcPr>
            <w:tcW w:w="675" w:type="dxa"/>
            <w:vMerge w:val="continue"/>
            <w:tcBorders>
              <w:left w:val="single" w:color="auto" w:sz="4" w:space="0"/>
              <w:right w:val="single" w:color="auto" w:sz="4" w:space="0"/>
            </w:tcBorders>
            <w:vAlign w:val="center"/>
          </w:tcPr>
          <w:p>
            <w:pPr>
              <w:tabs>
                <w:tab w:val="left" w:pos="180"/>
              </w:tabs>
              <w:spacing w:line="400" w:lineRule="exact"/>
              <w:jc w:val="center"/>
              <w:rPr>
                <w:rFonts w:ascii="宋体" w:hAnsi="宋体"/>
                <w:b/>
                <w:color w:val="000000" w:themeColor="text1"/>
                <w:szCs w:val="21"/>
                <w14:textFill>
                  <w14:solidFill>
                    <w14:schemeClr w14:val="tx1"/>
                  </w14:solidFill>
                </w14:textFill>
              </w:rPr>
            </w:pPr>
          </w:p>
        </w:tc>
        <w:tc>
          <w:tcPr>
            <w:tcW w:w="1856" w:type="dxa"/>
            <w:vMerge w:val="continue"/>
            <w:tcBorders>
              <w:left w:val="single" w:color="auto" w:sz="4" w:space="0"/>
              <w:right w:val="single" w:color="auto" w:sz="4" w:space="0"/>
            </w:tcBorders>
            <w:vAlign w:val="center"/>
          </w:tcPr>
          <w:p>
            <w:pPr>
              <w:spacing w:line="400" w:lineRule="exact"/>
              <w:jc w:val="center"/>
              <w:rPr>
                <w:rFonts w:ascii="宋体" w:hAnsi="宋体"/>
                <w:color w:val="000000" w:themeColor="text1"/>
                <w:szCs w:val="21"/>
                <w14:textFill>
                  <w14:solidFill>
                    <w14:schemeClr w14:val="tx1"/>
                  </w14:solidFill>
                </w14:textFill>
              </w:rPr>
            </w:pPr>
          </w:p>
        </w:tc>
        <w:tc>
          <w:tcPr>
            <w:tcW w:w="6904" w:type="dxa"/>
            <w:gridSpan w:val="3"/>
            <w:tcBorders>
              <w:top w:val="single" w:color="auto" w:sz="4" w:space="0"/>
              <w:left w:val="single" w:color="auto" w:sz="4" w:space="0"/>
              <w:bottom w:val="single" w:color="auto" w:sz="4" w:space="0"/>
              <w:right w:val="single" w:color="auto" w:sz="4" w:space="0"/>
            </w:tcBorders>
            <w:vAlign w:val="center"/>
          </w:tcPr>
          <w:p>
            <w:pPr>
              <w:spacing w:line="400" w:lineRule="exact"/>
              <w:rPr>
                <w:color w:val="000000" w:themeColor="text1"/>
                <w14:textFill>
                  <w14:solidFill>
                    <w14:schemeClr w14:val="tx1"/>
                  </w14:solidFill>
                </w14:textFill>
              </w:rPr>
            </w:pPr>
            <w:r>
              <w:rPr>
                <w:rFonts w:hint="eastAsia" w:ascii="宋体" w:hAnsi="宋体"/>
                <w:b/>
                <w:color w:val="000000" w:themeColor="text1"/>
                <w:szCs w:val="21"/>
                <w14:textFill>
                  <w14:solidFill>
                    <w14:schemeClr w14:val="tx1"/>
                  </w14:solidFill>
                </w14:textFill>
              </w:rPr>
              <w:t>所有投标资料</w:t>
            </w:r>
            <w:r>
              <w:rPr>
                <w:rFonts w:hint="eastAsia" w:ascii="宋体"/>
                <w:bCs/>
                <w:color w:val="000000" w:themeColor="text1"/>
                <w:szCs w:val="21"/>
                <w14:textFill>
                  <w14:solidFill>
                    <w14:schemeClr w14:val="tx1"/>
                  </w14:solidFill>
                </w14:textFill>
              </w:rPr>
              <w:t>分别</w:t>
            </w:r>
            <w:r>
              <w:rPr>
                <w:rFonts w:hint="eastAsia" w:ascii="宋体" w:hAnsi="宋体"/>
                <w:bCs/>
                <w:color w:val="000000" w:themeColor="text1"/>
                <w:szCs w:val="21"/>
                <w14:textFill>
                  <w14:solidFill>
                    <w14:schemeClr w14:val="tx1"/>
                  </w14:solidFill>
                </w14:textFill>
              </w:rPr>
              <w:t>密封在不透明的外层封装中，</w:t>
            </w:r>
            <w:r>
              <w:rPr>
                <w:rFonts w:hint="eastAsia"/>
                <w:color w:val="000000" w:themeColor="text1"/>
                <w:szCs w:val="21"/>
                <w14:textFill>
                  <w14:solidFill>
                    <w14:schemeClr w14:val="tx1"/>
                  </w14:solidFill>
                </w14:textFill>
              </w:rPr>
              <w:t>封面需按招标文件封面格式要求标注并加盖公章。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675"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ascii="宋体" w:hAnsi="宋体"/>
                <w:b/>
                <w:color w:val="000000" w:themeColor="text1"/>
                <w:szCs w:val="21"/>
                <w14:textFill>
                  <w14:solidFill>
                    <w14:schemeClr w14:val="tx1"/>
                  </w14:solidFill>
                </w14:textFill>
              </w:rPr>
            </w:pPr>
          </w:p>
        </w:tc>
        <w:tc>
          <w:tcPr>
            <w:tcW w:w="1856"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400" w:lineRule="exact"/>
              <w:jc w:val="left"/>
              <w:rPr>
                <w:rFonts w:ascii="宋体" w:hAnsi="宋体"/>
                <w:color w:val="000000" w:themeColor="text1"/>
                <w:szCs w:val="21"/>
                <w14:textFill>
                  <w14:solidFill>
                    <w14:schemeClr w14:val="tx1"/>
                  </w14:solidFill>
                </w14:textFill>
              </w:rPr>
            </w:pPr>
          </w:p>
        </w:tc>
        <w:tc>
          <w:tcPr>
            <w:tcW w:w="6904" w:type="dxa"/>
            <w:gridSpan w:val="3"/>
            <w:tcBorders>
              <w:top w:val="single" w:color="auto" w:sz="4" w:space="0"/>
              <w:left w:val="single" w:color="auto" w:sz="4" w:space="0"/>
              <w:bottom w:val="single" w:color="auto" w:sz="4" w:space="0"/>
              <w:right w:val="single" w:color="auto" w:sz="4" w:space="0"/>
            </w:tcBorders>
            <w:vAlign w:val="center"/>
          </w:tcPr>
          <w:p>
            <w:pPr>
              <w:spacing w:line="400" w:lineRule="exact"/>
              <w:rPr>
                <w:color w:val="000000" w:themeColor="text1"/>
                <w14:textFill>
                  <w14:solidFill>
                    <w14:schemeClr w14:val="tx1"/>
                  </w14:solidFill>
                </w14:textFill>
              </w:rPr>
            </w:pPr>
            <w:r>
              <w:rPr>
                <w:rFonts w:hint="eastAsia" w:ascii="宋体"/>
                <w:bCs/>
                <w:color w:val="000000" w:themeColor="text1"/>
                <w14:textFill>
                  <w14:solidFill>
                    <w14:schemeClr w14:val="tx1"/>
                  </w14:solidFill>
                </w14:textFill>
              </w:rPr>
              <w:t>每一密封封装上均注明“于</w:t>
            </w:r>
            <w:r>
              <w:rPr>
                <w:rFonts w:hint="eastAsia" w:ascii="宋体"/>
                <w:bCs/>
                <w:color w:val="000000" w:themeColor="text1"/>
                <w:u w:val="single"/>
                <w14:textFill>
                  <w14:solidFill>
                    <w14:schemeClr w14:val="tx1"/>
                  </w14:solidFill>
                </w14:textFill>
              </w:rPr>
              <w:t xml:space="preserve">     （投标截止时间）   </w:t>
            </w:r>
            <w:r>
              <w:rPr>
                <w:rFonts w:hint="eastAsia" w:ascii="宋体"/>
                <w:bCs/>
                <w:color w:val="000000" w:themeColor="text1"/>
                <w14:textFill>
                  <w14:solidFill>
                    <w14:schemeClr w14:val="tx1"/>
                  </w14:solidFill>
                </w14:textFill>
              </w:rPr>
              <w:t>之前不准启封”的字样。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675"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ascii="宋体" w:hAnsi="宋体"/>
                <w:b/>
                <w:color w:val="000000" w:themeColor="text1"/>
                <w:szCs w:val="21"/>
                <w14:textFill>
                  <w14:solidFill>
                    <w14:schemeClr w14:val="tx1"/>
                  </w14:solidFill>
                </w14:textFill>
              </w:rPr>
            </w:pPr>
          </w:p>
        </w:tc>
        <w:tc>
          <w:tcPr>
            <w:tcW w:w="1856"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400" w:lineRule="exact"/>
              <w:jc w:val="left"/>
              <w:rPr>
                <w:rFonts w:ascii="宋体" w:hAnsi="宋体"/>
                <w:color w:val="000000" w:themeColor="text1"/>
                <w:szCs w:val="21"/>
                <w14:textFill>
                  <w14:solidFill>
                    <w14:schemeClr w14:val="tx1"/>
                  </w14:solidFill>
                </w14:textFill>
              </w:rPr>
            </w:pPr>
          </w:p>
        </w:tc>
        <w:tc>
          <w:tcPr>
            <w:tcW w:w="6904" w:type="dxa"/>
            <w:gridSpan w:val="3"/>
            <w:tcBorders>
              <w:top w:val="single" w:color="auto" w:sz="4" w:space="0"/>
              <w:left w:val="single" w:color="auto" w:sz="4" w:space="0"/>
              <w:bottom w:val="single" w:color="auto" w:sz="4" w:space="0"/>
              <w:right w:val="single" w:color="auto" w:sz="4" w:space="0"/>
            </w:tcBorders>
            <w:vAlign w:val="center"/>
          </w:tcPr>
          <w:p>
            <w:pPr>
              <w:spacing w:line="400" w:lineRule="exact"/>
              <w:rPr>
                <w:rFonts w:ascii="宋体"/>
                <w:bCs/>
                <w:color w:val="000000" w:themeColor="text1"/>
                <w14:textFill>
                  <w14:solidFill>
                    <w14:schemeClr w14:val="tx1"/>
                  </w14:solidFill>
                </w14:textFill>
              </w:rPr>
            </w:pPr>
            <w:r>
              <w:rPr>
                <w:rFonts w:hint="eastAsia" w:ascii="宋体"/>
                <w:bCs/>
                <w:color w:val="000000" w:themeColor="text1"/>
                <w14:textFill>
                  <w14:solidFill>
                    <w14:schemeClr w14:val="tx1"/>
                  </w14:solidFill>
                </w14:textFill>
              </w:rPr>
              <w:t>投标人未按上述规定对投标文件进行密封和加写标记，</w:t>
            </w:r>
            <w:r>
              <w:rPr>
                <w:rFonts w:hint="eastAsia" w:ascii="宋体" w:hAnsi="宋体"/>
                <w:color w:val="000000" w:themeColor="text1"/>
                <w14:textFill>
                  <w14:solidFill>
                    <w14:schemeClr w14:val="tx1"/>
                  </w14:solidFill>
                </w14:textFill>
              </w:rPr>
              <w:t>招标代理机构有权予以拒收，并退回给投标人。电报、电话、传真</w:t>
            </w:r>
            <w:r>
              <w:rPr>
                <w:rFonts w:hint="eastAsia" w:ascii="宋体"/>
                <w:bCs/>
                <w:color w:val="000000" w:themeColor="text1"/>
                <w14:textFill>
                  <w14:solidFill>
                    <w14:schemeClr w14:val="tx1"/>
                  </w14:solidFill>
                </w14:textFill>
              </w:rPr>
              <w:t>等非纸质形式</w:t>
            </w:r>
            <w:r>
              <w:rPr>
                <w:rFonts w:hint="eastAsia" w:ascii="宋体" w:hAnsi="宋体"/>
                <w:color w:val="000000" w:themeColor="text1"/>
                <w14:textFill>
                  <w14:solidFill>
                    <w14:schemeClr w14:val="tx1"/>
                  </w14:solidFill>
                </w14:textFill>
              </w:rPr>
              <w:t>的投标概不接受</w:t>
            </w:r>
            <w:r>
              <w:rPr>
                <w:rFonts w:hint="eastAsia" w:ascii="宋体"/>
                <w:bCs/>
                <w:color w:val="000000" w:themeColor="text1"/>
                <w14:textFill>
                  <w14:solidFill>
                    <w14:schemeClr w14:val="tx1"/>
                  </w14:solidFill>
                </w14:textFill>
              </w:rPr>
              <w:t>。</w:t>
            </w:r>
            <w:r>
              <w:rPr>
                <w:b/>
                <w:bCs/>
                <w:color w:val="000000" w:themeColor="text1"/>
                <w:szCs w:val="21"/>
                <w14:textFill>
                  <w14:solidFill>
                    <w14:schemeClr w14:val="tx1"/>
                  </w14:solidFill>
                </w14:textFill>
              </w:rPr>
              <w:t>所有投标文件密封袋的封口处应加盖投标人</w:t>
            </w:r>
            <w:r>
              <w:rPr>
                <w:rFonts w:hint="eastAsia"/>
                <w:b/>
                <w:bCs/>
                <w:color w:val="000000" w:themeColor="text1"/>
                <w:szCs w:val="21"/>
                <w14:textFill>
                  <w14:solidFill>
                    <w14:schemeClr w14:val="tx1"/>
                  </w14:solidFill>
                </w14:textFill>
              </w:rPr>
              <w:t>公章或密封章。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12" w:hRule="atLeast"/>
          <w:jc w:val="center"/>
        </w:trPr>
        <w:tc>
          <w:tcPr>
            <w:tcW w:w="675"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ascii="宋体" w:hAnsi="宋体"/>
                <w:b/>
                <w:color w:val="000000" w:themeColor="text1"/>
                <w:szCs w:val="21"/>
                <w14:textFill>
                  <w14:solidFill>
                    <w14:schemeClr w14:val="tx1"/>
                  </w14:solidFill>
                </w14:textFill>
              </w:rPr>
            </w:pPr>
            <w:r>
              <w:rPr>
                <w:rFonts w:hint="eastAsia" w:ascii="宋体" w:hAnsi="宋体"/>
                <w:b/>
                <w:color w:val="000000" w:themeColor="text1"/>
                <w:szCs w:val="21"/>
                <w14:textFill>
                  <w14:solidFill>
                    <w14:schemeClr w14:val="tx1"/>
                  </w14:solidFill>
                </w14:textFill>
              </w:rPr>
              <w:t>3</w:t>
            </w:r>
          </w:p>
        </w:tc>
        <w:tc>
          <w:tcPr>
            <w:tcW w:w="1856"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其他说明</w:t>
            </w:r>
          </w:p>
        </w:tc>
        <w:tc>
          <w:tcPr>
            <w:tcW w:w="6904" w:type="dxa"/>
            <w:gridSpan w:val="3"/>
            <w:tcBorders>
              <w:top w:val="single" w:color="auto" w:sz="4" w:space="0"/>
              <w:left w:val="single" w:color="auto" w:sz="4" w:space="0"/>
              <w:bottom w:val="single" w:color="auto" w:sz="4" w:space="0"/>
              <w:right w:val="single" w:color="auto" w:sz="4" w:space="0"/>
            </w:tcBorders>
            <w:vAlign w:val="center"/>
          </w:tcPr>
          <w:p>
            <w:pPr>
              <w:pStyle w:val="2"/>
              <w:tabs>
                <w:tab w:val="left" w:pos="26"/>
              </w:tabs>
              <w:spacing w:line="400" w:lineRule="exact"/>
              <w:ind w:left="26" w:firstLine="0"/>
              <w:jc w:val="both"/>
              <w:rPr>
                <w:b/>
                <w:color w:val="000000" w:themeColor="text1"/>
                <w:sz w:val="21"/>
                <w:szCs w:val="21"/>
                <w14:textFill>
                  <w14:solidFill>
                    <w14:schemeClr w14:val="tx1"/>
                  </w14:solidFill>
                </w14:textFill>
              </w:rPr>
            </w:pPr>
            <w:r>
              <w:rPr>
                <w:rFonts w:hint="eastAsia"/>
                <w:b/>
                <w:color w:val="000000" w:themeColor="text1"/>
                <w:sz w:val="21"/>
                <w:szCs w:val="21"/>
                <w14:textFill>
                  <w14:solidFill>
                    <w14:schemeClr w14:val="tx1"/>
                  </w14:solidFill>
                </w14:textFill>
              </w:rPr>
              <w:t>1.招标文件中打“★”号条款必须实质性响应，负偏离（不满足要求）将导致投标无效。</w:t>
            </w:r>
          </w:p>
          <w:p>
            <w:pPr>
              <w:pStyle w:val="2"/>
              <w:tabs>
                <w:tab w:val="left" w:pos="26"/>
              </w:tabs>
              <w:spacing w:line="400" w:lineRule="exact"/>
              <w:ind w:left="26" w:firstLine="0"/>
              <w:jc w:val="both"/>
              <w:rPr>
                <w:bCs/>
                <w:color w:val="000000" w:themeColor="text1"/>
                <w14:textFill>
                  <w14:solidFill>
                    <w14:schemeClr w14:val="tx1"/>
                  </w14:solidFill>
                </w14:textFill>
              </w:rPr>
            </w:pPr>
            <w:r>
              <w:rPr>
                <w:rFonts w:hint="eastAsia"/>
                <w:b/>
                <w:color w:val="000000" w:themeColor="text1"/>
                <w:sz w:val="21"/>
                <w:szCs w:val="21"/>
                <w14:textFill>
                  <w14:solidFill>
                    <w14:schemeClr w14:val="tx1"/>
                  </w14:solidFill>
                </w14:textFill>
              </w:rPr>
              <w:t>2.招标文件中带“▲”为实质性参数要求响应, 负偏离（不满足要求）将导致严重扣分。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0" w:hRule="atLeast"/>
          <w:jc w:val="center"/>
        </w:trPr>
        <w:tc>
          <w:tcPr>
            <w:tcW w:w="675" w:type="dxa"/>
            <w:vMerge w:val="restart"/>
            <w:tcBorders>
              <w:top w:val="single" w:color="auto" w:sz="4" w:space="0"/>
              <w:left w:val="single" w:color="auto" w:sz="4" w:space="0"/>
              <w:right w:val="single" w:color="auto" w:sz="4" w:space="0"/>
            </w:tcBorders>
            <w:vAlign w:val="center"/>
          </w:tcPr>
          <w:p>
            <w:pPr>
              <w:widowControl/>
              <w:spacing w:line="400" w:lineRule="exact"/>
              <w:jc w:val="center"/>
              <w:rPr>
                <w:rFonts w:ascii="宋体" w:hAnsi="宋体"/>
                <w:b/>
                <w:color w:val="000000" w:themeColor="text1"/>
                <w:szCs w:val="21"/>
                <w14:textFill>
                  <w14:solidFill>
                    <w14:schemeClr w14:val="tx1"/>
                  </w14:solidFill>
                </w14:textFill>
              </w:rPr>
            </w:pPr>
            <w:r>
              <w:rPr>
                <w:rFonts w:ascii="宋体" w:hAnsi="宋体"/>
                <w:b/>
                <w:color w:val="000000" w:themeColor="text1"/>
                <w:szCs w:val="21"/>
                <w14:textFill>
                  <w14:solidFill>
                    <w14:schemeClr w14:val="tx1"/>
                  </w14:solidFill>
                </w14:textFill>
              </w:rPr>
              <w:t>4</w:t>
            </w:r>
          </w:p>
        </w:tc>
        <w:tc>
          <w:tcPr>
            <w:tcW w:w="1856" w:type="dxa"/>
            <w:vMerge w:val="restart"/>
            <w:tcBorders>
              <w:top w:val="single" w:color="auto" w:sz="4" w:space="0"/>
              <w:left w:val="single" w:color="auto" w:sz="4" w:space="0"/>
              <w:right w:val="single" w:color="auto" w:sz="4" w:space="0"/>
            </w:tcBorders>
            <w:vAlign w:val="center"/>
          </w:tcPr>
          <w:p>
            <w:pPr>
              <w:widowControl/>
              <w:spacing w:line="400" w:lineRule="exact"/>
              <w:jc w:val="center"/>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信息公告媒体</w:t>
            </w:r>
          </w:p>
        </w:tc>
        <w:tc>
          <w:tcPr>
            <w:tcW w:w="3147" w:type="dxa"/>
            <w:gridSpan w:val="2"/>
            <w:tcBorders>
              <w:top w:val="single" w:color="auto" w:sz="4" w:space="0"/>
              <w:left w:val="single" w:color="auto" w:sz="4" w:space="0"/>
              <w:right w:val="single" w:color="auto" w:sz="4" w:space="0"/>
            </w:tcBorders>
            <w:vAlign w:val="center"/>
          </w:tcPr>
          <w:p>
            <w:pPr>
              <w:spacing w:line="400" w:lineRule="exact"/>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中国采购与招标网</w:t>
            </w:r>
          </w:p>
        </w:tc>
        <w:tc>
          <w:tcPr>
            <w:tcW w:w="3757" w:type="dxa"/>
            <w:tcBorders>
              <w:top w:val="single" w:color="auto" w:sz="4" w:space="0"/>
              <w:left w:val="single" w:color="auto" w:sz="4" w:space="0"/>
              <w:bottom w:val="single" w:color="auto" w:sz="4" w:space="0"/>
              <w:right w:val="single" w:color="auto" w:sz="4" w:space="0"/>
            </w:tcBorders>
            <w:vAlign w:val="center"/>
          </w:tcPr>
          <w:p>
            <w:pPr>
              <w:spacing w:line="400" w:lineRule="exact"/>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http://www.chinabidding.com.cn/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6" w:hRule="atLeast"/>
          <w:jc w:val="center"/>
        </w:trPr>
        <w:tc>
          <w:tcPr>
            <w:tcW w:w="675" w:type="dxa"/>
            <w:vMerge w:val="continue"/>
            <w:tcBorders>
              <w:left w:val="single" w:color="auto" w:sz="4" w:space="0"/>
              <w:right w:val="single" w:color="auto" w:sz="4" w:space="0"/>
            </w:tcBorders>
            <w:vAlign w:val="center"/>
          </w:tcPr>
          <w:p>
            <w:pPr>
              <w:widowControl/>
              <w:spacing w:line="400" w:lineRule="exact"/>
              <w:jc w:val="left"/>
              <w:rPr>
                <w:rFonts w:ascii="宋体" w:hAnsi="宋体"/>
                <w:b/>
                <w:color w:val="000000" w:themeColor="text1"/>
                <w:szCs w:val="21"/>
                <w14:textFill>
                  <w14:solidFill>
                    <w14:schemeClr w14:val="tx1"/>
                  </w14:solidFill>
                </w14:textFill>
              </w:rPr>
            </w:pPr>
          </w:p>
        </w:tc>
        <w:tc>
          <w:tcPr>
            <w:tcW w:w="1856" w:type="dxa"/>
            <w:vMerge w:val="continue"/>
            <w:tcBorders>
              <w:left w:val="single" w:color="auto" w:sz="4" w:space="0"/>
              <w:right w:val="single" w:color="auto" w:sz="4" w:space="0"/>
            </w:tcBorders>
            <w:vAlign w:val="center"/>
          </w:tcPr>
          <w:p>
            <w:pPr>
              <w:widowControl/>
              <w:spacing w:line="400" w:lineRule="exact"/>
              <w:jc w:val="left"/>
              <w:rPr>
                <w:rFonts w:ascii="宋体" w:hAnsi="宋体"/>
                <w:color w:val="000000" w:themeColor="text1"/>
                <w:szCs w:val="21"/>
                <w14:textFill>
                  <w14:solidFill>
                    <w14:schemeClr w14:val="tx1"/>
                  </w14:solidFill>
                </w14:textFill>
              </w:rPr>
            </w:pPr>
          </w:p>
        </w:tc>
        <w:tc>
          <w:tcPr>
            <w:tcW w:w="3147" w:type="dxa"/>
            <w:gridSpan w:val="2"/>
            <w:vMerge w:val="restart"/>
            <w:tcBorders>
              <w:top w:val="single" w:color="auto" w:sz="4" w:space="0"/>
              <w:left w:val="single" w:color="auto" w:sz="4" w:space="0"/>
              <w:right w:val="single" w:color="auto" w:sz="4" w:space="0"/>
            </w:tcBorders>
            <w:vAlign w:val="center"/>
          </w:tcPr>
          <w:p>
            <w:pPr>
              <w:spacing w:line="400" w:lineRule="exact"/>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广东业信采购招标有限公司网</w:t>
            </w:r>
          </w:p>
        </w:tc>
        <w:tc>
          <w:tcPr>
            <w:tcW w:w="3757" w:type="dxa"/>
            <w:tcBorders>
              <w:top w:val="single" w:color="auto" w:sz="4" w:space="0"/>
              <w:left w:val="single" w:color="auto" w:sz="4" w:space="0"/>
              <w:bottom w:val="single" w:color="auto" w:sz="4" w:space="0"/>
              <w:right w:val="single" w:color="auto" w:sz="4" w:space="0"/>
            </w:tcBorders>
            <w:vAlign w:val="center"/>
          </w:tcPr>
          <w:p>
            <w:pPr>
              <w:spacing w:line="400" w:lineRule="exact"/>
              <w:rPr>
                <w:rFonts w:ascii="宋体" w:hAnsi="宋体"/>
                <w:color w:val="000000" w:themeColor="text1"/>
                <w:szCs w:val="21"/>
                <w14:textFill>
                  <w14:solidFill>
                    <w14:schemeClr w14:val="tx1"/>
                  </w14:solidFill>
                </w14:textFill>
              </w:rPr>
            </w:pPr>
            <w:r>
              <w:fldChar w:fldCharType="begin"/>
            </w:r>
            <w:r>
              <w:instrText xml:space="preserve"> HYPERLINK "http://www.gdgpo.gov.cn" </w:instrText>
            </w:r>
            <w:r>
              <w:fldChar w:fldCharType="separate"/>
            </w:r>
            <w:r>
              <w:rPr>
                <w:rFonts w:ascii="宋体" w:hAnsi="宋体"/>
                <w:color w:val="000000" w:themeColor="text1"/>
                <w:szCs w:val="21"/>
                <w14:textFill>
                  <w14:solidFill>
                    <w14:schemeClr w14:val="tx1"/>
                  </w14:solidFill>
                </w14:textFill>
              </w:rPr>
              <w:t>http://www.gdgpo.</w:t>
            </w:r>
            <w:r>
              <w:rPr>
                <w:rFonts w:hint="eastAsia" w:ascii="宋体" w:hAnsi="宋体"/>
                <w:color w:val="000000" w:themeColor="text1"/>
                <w:szCs w:val="21"/>
                <w14:textFill>
                  <w14:solidFill>
                    <w14:schemeClr w14:val="tx1"/>
                  </w14:solidFill>
                </w14:textFill>
              </w:rPr>
              <w:t>com.</w:t>
            </w:r>
            <w:r>
              <w:rPr>
                <w:rFonts w:ascii="宋体" w:hAnsi="宋体"/>
                <w:color w:val="000000" w:themeColor="text1"/>
                <w:szCs w:val="21"/>
                <w14:textFill>
                  <w14:solidFill>
                    <w14:schemeClr w14:val="tx1"/>
                  </w14:solidFill>
                </w14:textFill>
              </w:rPr>
              <w:t>cn</w:t>
            </w:r>
            <w:r>
              <w:rPr>
                <w:rFonts w:ascii="宋体" w:hAnsi="宋体"/>
                <w:color w:val="000000" w:themeColor="text1"/>
                <w:szCs w:val="21"/>
                <w14:textFill>
                  <w14:solidFill>
                    <w14:schemeClr w14:val="tx1"/>
                  </w14:solidFill>
                </w14:textFill>
              </w:rPr>
              <w:fldChar w:fldCharType="end"/>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4" w:hRule="atLeast"/>
          <w:jc w:val="center"/>
        </w:trPr>
        <w:tc>
          <w:tcPr>
            <w:tcW w:w="675" w:type="dxa"/>
            <w:vMerge w:val="continue"/>
            <w:tcBorders>
              <w:left w:val="single" w:color="auto" w:sz="4" w:space="0"/>
              <w:right w:val="single" w:color="auto" w:sz="4" w:space="0"/>
            </w:tcBorders>
            <w:vAlign w:val="center"/>
          </w:tcPr>
          <w:p>
            <w:pPr>
              <w:widowControl/>
              <w:spacing w:line="400" w:lineRule="exact"/>
              <w:jc w:val="left"/>
              <w:rPr>
                <w:rFonts w:ascii="宋体" w:hAnsi="宋体"/>
                <w:b/>
                <w:color w:val="000000" w:themeColor="text1"/>
                <w:szCs w:val="21"/>
                <w14:textFill>
                  <w14:solidFill>
                    <w14:schemeClr w14:val="tx1"/>
                  </w14:solidFill>
                </w14:textFill>
              </w:rPr>
            </w:pPr>
          </w:p>
        </w:tc>
        <w:tc>
          <w:tcPr>
            <w:tcW w:w="1856" w:type="dxa"/>
            <w:vMerge w:val="continue"/>
            <w:tcBorders>
              <w:left w:val="single" w:color="auto" w:sz="4" w:space="0"/>
              <w:right w:val="single" w:color="auto" w:sz="4" w:space="0"/>
            </w:tcBorders>
            <w:vAlign w:val="center"/>
          </w:tcPr>
          <w:p>
            <w:pPr>
              <w:widowControl/>
              <w:spacing w:line="400" w:lineRule="exact"/>
              <w:jc w:val="left"/>
              <w:rPr>
                <w:rFonts w:ascii="宋体" w:hAnsi="宋体"/>
                <w:color w:val="000000" w:themeColor="text1"/>
                <w:szCs w:val="21"/>
                <w14:textFill>
                  <w14:solidFill>
                    <w14:schemeClr w14:val="tx1"/>
                  </w14:solidFill>
                </w14:textFill>
              </w:rPr>
            </w:pPr>
          </w:p>
        </w:tc>
        <w:tc>
          <w:tcPr>
            <w:tcW w:w="3147" w:type="dxa"/>
            <w:gridSpan w:val="2"/>
            <w:vMerge w:val="continue"/>
            <w:tcBorders>
              <w:left w:val="single" w:color="auto" w:sz="4" w:space="0"/>
              <w:bottom w:val="single" w:color="auto" w:sz="4" w:space="0"/>
              <w:right w:val="single" w:color="auto" w:sz="4" w:space="0"/>
            </w:tcBorders>
            <w:vAlign w:val="center"/>
          </w:tcPr>
          <w:p>
            <w:pPr>
              <w:spacing w:line="400" w:lineRule="exact"/>
              <w:rPr>
                <w:rFonts w:ascii="宋体" w:hAnsi="宋体"/>
                <w:color w:val="000000" w:themeColor="text1"/>
                <w:szCs w:val="21"/>
                <w14:textFill>
                  <w14:solidFill>
                    <w14:schemeClr w14:val="tx1"/>
                  </w14:solidFill>
                </w14:textFill>
              </w:rPr>
            </w:pPr>
          </w:p>
        </w:tc>
        <w:tc>
          <w:tcPr>
            <w:tcW w:w="3757" w:type="dxa"/>
            <w:tcBorders>
              <w:top w:val="single" w:color="auto" w:sz="4" w:space="0"/>
              <w:left w:val="single" w:color="auto" w:sz="4" w:space="0"/>
              <w:bottom w:val="single" w:color="auto" w:sz="4" w:space="0"/>
              <w:right w:val="single" w:color="auto" w:sz="4" w:space="0"/>
            </w:tcBorders>
            <w:vAlign w:val="center"/>
          </w:tcPr>
          <w:p>
            <w:pPr>
              <w:spacing w:line="400" w:lineRule="exact"/>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http://www.yjcg.cc</w:t>
            </w:r>
          </w:p>
        </w:tc>
      </w:tr>
    </w:tbl>
    <w:p>
      <w:pPr>
        <w:pStyle w:val="2"/>
        <w:ind w:firstLine="0"/>
        <w:rPr>
          <w:color w:val="000000" w:themeColor="text1"/>
          <w:szCs w:val="21"/>
          <w14:textFill>
            <w14:solidFill>
              <w14:schemeClr w14:val="tx1"/>
            </w14:solidFill>
          </w14:textFill>
        </w:rPr>
      </w:pPr>
    </w:p>
    <w:p>
      <w:pPr>
        <w:pStyle w:val="2"/>
        <w:ind w:firstLine="0"/>
        <w:rPr>
          <w:color w:val="000000" w:themeColor="text1"/>
          <w:szCs w:val="21"/>
          <w14:textFill>
            <w14:solidFill>
              <w14:schemeClr w14:val="tx1"/>
            </w14:solidFill>
          </w14:textFill>
        </w:rPr>
      </w:pPr>
      <w:bookmarkStart w:id="2011" w:name="_GoBack"/>
      <w:bookmarkEnd w:id="2011"/>
    </w:p>
    <w:p>
      <w:pPr>
        <w:pStyle w:val="4"/>
        <w:numPr>
          <w:ilvl w:val="0"/>
          <w:numId w:val="0"/>
        </w:numPr>
        <w:rPr>
          <w:color w:val="000000" w:themeColor="text1"/>
          <w:sz w:val="24"/>
          <w14:textFill>
            <w14:solidFill>
              <w14:schemeClr w14:val="tx1"/>
            </w14:solidFill>
          </w14:textFill>
        </w:rPr>
      </w:pPr>
      <w:bookmarkStart w:id="131" w:name="_Hlt21938668"/>
      <w:bookmarkEnd w:id="131"/>
      <w:bookmarkStart w:id="132" w:name="_Hlt21938665"/>
      <w:bookmarkEnd w:id="132"/>
      <w:bookmarkStart w:id="133" w:name="_Toc365967041"/>
      <w:bookmarkStart w:id="134" w:name="_Toc336681548"/>
      <w:bookmarkStart w:id="135" w:name="_Toc333237645"/>
      <w:bookmarkStart w:id="136" w:name="_Toc333935655"/>
      <w:bookmarkStart w:id="137" w:name="_Toc349143557"/>
      <w:bookmarkStart w:id="138" w:name="_Toc333237756"/>
      <w:bookmarkStart w:id="139" w:name="_Toc340677038"/>
      <w:bookmarkStart w:id="140" w:name="_Toc497224194"/>
      <w:bookmarkStart w:id="141" w:name="_Toc7290"/>
      <w:bookmarkStart w:id="142" w:name="_Toc340507410"/>
      <w:bookmarkStart w:id="143" w:name="_Toc366072496"/>
      <w:bookmarkStart w:id="144" w:name="_Toc340672837"/>
      <w:bookmarkStart w:id="145" w:name="_Toc336681903"/>
      <w:bookmarkStart w:id="146" w:name="_Toc365985147"/>
      <w:bookmarkStart w:id="147" w:name="_Toc339362268"/>
      <w:bookmarkStart w:id="148" w:name="_Toc331512866"/>
      <w:bookmarkStart w:id="149" w:name="_Toc332206676"/>
      <w:bookmarkStart w:id="150" w:name="_Toc339441055"/>
      <w:bookmarkStart w:id="151" w:name="_Toc345513835"/>
      <w:bookmarkStart w:id="152" w:name="_Toc342296728"/>
      <w:bookmarkStart w:id="153" w:name="_Toc503785396"/>
      <w:bookmarkStart w:id="154" w:name="_Toc331684006"/>
      <w:bookmarkStart w:id="155" w:name="_Toc350756418"/>
      <w:bookmarkStart w:id="156" w:name="_Toc330459953"/>
      <w:bookmarkStart w:id="157" w:name="_Toc349127594"/>
      <w:bookmarkStart w:id="158" w:name="_Toc339019983"/>
      <w:bookmarkStart w:id="159" w:name="_Toc339020063"/>
      <w:bookmarkStart w:id="160" w:name="_Toc333238601"/>
      <w:bookmarkStart w:id="161" w:name="_Toc332270314"/>
      <w:bookmarkStart w:id="162" w:name="_Toc28691"/>
      <w:bookmarkStart w:id="163" w:name="_Toc339020201"/>
      <w:bookmarkStart w:id="164" w:name="_Toc339019857"/>
      <w:bookmarkStart w:id="165" w:name="_Toc341348306"/>
      <w:bookmarkStart w:id="166" w:name="_Toc333935314"/>
      <w:bookmarkStart w:id="167" w:name="_Toc337632326"/>
      <w:bookmarkStart w:id="168" w:name="_Toc350438717"/>
      <w:bookmarkStart w:id="169" w:name="_Toc342060342"/>
      <w:r>
        <w:rPr>
          <w:rFonts w:hint="eastAsia"/>
          <w:color w:val="000000" w:themeColor="text1"/>
          <w:sz w:val="24"/>
          <w14:textFill>
            <w14:solidFill>
              <w14:schemeClr w14:val="tx1"/>
            </w14:solidFill>
          </w14:textFill>
        </w:rPr>
        <w:t>Ａ说明</w:t>
      </w:r>
      <w:bookmarkEnd w:id="133"/>
      <w:bookmarkEnd w:id="134"/>
      <w:bookmarkEnd w:id="135"/>
      <w:bookmarkEnd w:id="136"/>
      <w:bookmarkEnd w:id="137"/>
      <w:bookmarkEnd w:id="138"/>
      <w:bookmarkEnd w:id="139"/>
      <w:bookmarkEnd w:id="140"/>
      <w:bookmarkEnd w:id="141"/>
      <w:bookmarkEnd w:id="142"/>
      <w:bookmarkEnd w:id="143"/>
      <w:bookmarkEnd w:id="144"/>
      <w:bookmarkEnd w:id="145"/>
      <w:bookmarkEnd w:id="146"/>
      <w:bookmarkEnd w:id="147"/>
      <w:bookmarkEnd w:id="148"/>
      <w:bookmarkEnd w:id="149"/>
      <w:bookmarkEnd w:id="150"/>
      <w:bookmarkEnd w:id="151"/>
      <w:bookmarkEnd w:id="152"/>
      <w:bookmarkEnd w:id="153"/>
      <w:bookmarkEnd w:id="154"/>
      <w:bookmarkEnd w:id="155"/>
      <w:bookmarkEnd w:id="156"/>
      <w:bookmarkEnd w:id="157"/>
      <w:bookmarkEnd w:id="158"/>
      <w:bookmarkEnd w:id="159"/>
      <w:bookmarkEnd w:id="160"/>
      <w:bookmarkEnd w:id="161"/>
      <w:bookmarkEnd w:id="162"/>
      <w:bookmarkEnd w:id="163"/>
      <w:bookmarkEnd w:id="164"/>
      <w:bookmarkEnd w:id="165"/>
      <w:bookmarkEnd w:id="166"/>
      <w:bookmarkEnd w:id="167"/>
      <w:bookmarkEnd w:id="168"/>
      <w:bookmarkEnd w:id="169"/>
    </w:p>
    <w:p>
      <w:pPr>
        <w:pStyle w:val="5"/>
        <w:numPr>
          <w:ilvl w:val="4"/>
          <w:numId w:val="25"/>
        </w:numPr>
        <w:tabs>
          <w:tab w:val="left" w:pos="720"/>
        </w:tabs>
        <w:spacing w:before="240" w:after="120"/>
        <w:ind w:left="2432" w:hanging="2432"/>
        <w:rPr>
          <w:color w:val="000000" w:themeColor="text1"/>
          <w14:textFill>
            <w14:solidFill>
              <w14:schemeClr w14:val="tx1"/>
            </w14:solidFill>
          </w14:textFill>
        </w:rPr>
      </w:pPr>
      <w:bookmarkStart w:id="170" w:name="_Toc497224195"/>
      <w:bookmarkStart w:id="171" w:name="_Toc503785397"/>
      <w:bookmarkStart w:id="172" w:name="_Toc339362269"/>
      <w:bookmarkStart w:id="173" w:name="_Toc333237646"/>
      <w:bookmarkStart w:id="174" w:name="_Toc333237757"/>
      <w:bookmarkStart w:id="175" w:name="_Toc350438718"/>
      <w:bookmarkStart w:id="176" w:name="_Toc337632327"/>
      <w:bookmarkStart w:id="177" w:name="_Toc365985148"/>
      <w:bookmarkStart w:id="178" w:name="_Toc339019984"/>
      <w:bookmarkStart w:id="179" w:name="_Toc336681549"/>
      <w:bookmarkStart w:id="180" w:name="_Toc339020202"/>
      <w:bookmarkStart w:id="181" w:name="_Toc330459954"/>
      <w:bookmarkStart w:id="182" w:name="_Toc333935315"/>
      <w:bookmarkStart w:id="183" w:name="_Toc349127595"/>
      <w:bookmarkStart w:id="184" w:name="_Toc345513836"/>
      <w:bookmarkStart w:id="185" w:name="_Toc339020064"/>
      <w:bookmarkStart w:id="186" w:name="_Toc333238602"/>
      <w:bookmarkStart w:id="187" w:name="_Toc13614"/>
      <w:bookmarkStart w:id="188" w:name="_Toc341348307"/>
      <w:bookmarkStart w:id="189" w:name="_Toc331512867"/>
      <w:bookmarkStart w:id="190" w:name="_Toc336681904"/>
      <w:bookmarkStart w:id="191" w:name="_Toc342296729"/>
      <w:bookmarkStart w:id="192" w:name="_Toc349143558"/>
      <w:bookmarkStart w:id="193" w:name="_Toc366072497"/>
      <w:bookmarkStart w:id="194" w:name="_Toc350756419"/>
      <w:bookmarkStart w:id="195" w:name="_Toc342060343"/>
      <w:bookmarkStart w:id="196" w:name="_Toc333935656"/>
      <w:bookmarkStart w:id="197" w:name="_Toc340672838"/>
      <w:bookmarkStart w:id="198" w:name="_Toc340677039"/>
      <w:bookmarkStart w:id="199" w:name="_Toc332270315"/>
      <w:bookmarkStart w:id="200" w:name="_Toc332206677"/>
      <w:bookmarkStart w:id="201" w:name="_Toc365967042"/>
      <w:bookmarkStart w:id="202" w:name="_Toc339441056"/>
      <w:bookmarkStart w:id="203" w:name="_Toc331684007"/>
      <w:bookmarkStart w:id="204" w:name="_Toc340507411"/>
      <w:bookmarkStart w:id="205" w:name="_Toc339019858"/>
      <w:bookmarkStart w:id="206" w:name="_Toc28975"/>
      <w:r>
        <w:rPr>
          <w:rFonts w:hint="eastAsia"/>
          <w:color w:val="000000" w:themeColor="text1"/>
          <w14:textFill>
            <w14:solidFill>
              <w14:schemeClr w14:val="tx1"/>
            </w14:solidFill>
          </w14:textFill>
        </w:rPr>
        <w:t>适用范围</w:t>
      </w:r>
      <w:bookmarkEnd w:id="170"/>
      <w:bookmarkEnd w:id="171"/>
      <w:r>
        <w:rPr>
          <w:rFonts w:hint="eastAsia"/>
          <w:color w:val="000000" w:themeColor="text1"/>
          <w14:textFill>
            <w14:solidFill>
              <w14:schemeClr w14:val="tx1"/>
            </w14:solidFill>
          </w14:textFill>
        </w:rPr>
        <w:t>和资金来源</w:t>
      </w:r>
      <w:bookmarkEnd w:id="172"/>
      <w:bookmarkEnd w:id="173"/>
      <w:bookmarkEnd w:id="174"/>
      <w:bookmarkEnd w:id="175"/>
      <w:bookmarkEnd w:id="176"/>
      <w:bookmarkEnd w:id="177"/>
      <w:bookmarkEnd w:id="178"/>
      <w:bookmarkEnd w:id="179"/>
      <w:bookmarkEnd w:id="180"/>
      <w:bookmarkEnd w:id="181"/>
      <w:bookmarkEnd w:id="182"/>
      <w:bookmarkEnd w:id="183"/>
      <w:bookmarkEnd w:id="184"/>
      <w:bookmarkEnd w:id="185"/>
      <w:bookmarkEnd w:id="186"/>
      <w:bookmarkEnd w:id="187"/>
      <w:bookmarkEnd w:id="188"/>
      <w:bookmarkEnd w:id="189"/>
      <w:bookmarkEnd w:id="190"/>
      <w:bookmarkEnd w:id="191"/>
      <w:bookmarkEnd w:id="192"/>
      <w:bookmarkEnd w:id="193"/>
      <w:bookmarkEnd w:id="194"/>
      <w:bookmarkEnd w:id="195"/>
      <w:bookmarkEnd w:id="196"/>
      <w:bookmarkEnd w:id="197"/>
      <w:bookmarkEnd w:id="198"/>
      <w:bookmarkEnd w:id="199"/>
      <w:bookmarkEnd w:id="200"/>
      <w:bookmarkEnd w:id="201"/>
      <w:bookmarkEnd w:id="202"/>
      <w:bookmarkEnd w:id="203"/>
      <w:bookmarkEnd w:id="204"/>
      <w:bookmarkEnd w:id="205"/>
      <w:bookmarkEnd w:id="206"/>
    </w:p>
    <w:p>
      <w:pPr>
        <w:widowControl/>
        <w:tabs>
          <w:tab w:val="left" w:pos="502"/>
          <w:tab w:val="left" w:pos="753"/>
          <w:tab w:val="left" w:pos="840"/>
        </w:tabs>
        <w:adjustRightInd w:val="0"/>
        <w:snapToGrid w:val="0"/>
        <w:spacing w:line="360" w:lineRule="auto"/>
        <w:ind w:left="752" w:hanging="751" w:hangingChars="358"/>
        <w:rPr>
          <w:rFonts w:ascii="宋体"/>
          <w:bCs/>
          <w:color w:val="000000" w:themeColor="text1"/>
          <w14:textFill>
            <w14:solidFill>
              <w14:schemeClr w14:val="tx1"/>
            </w14:solidFill>
          </w14:textFill>
        </w:rPr>
      </w:pPr>
      <w:bookmarkStart w:id="207" w:name="_Toc332270316"/>
      <w:bookmarkStart w:id="208" w:name="_Toc350438719"/>
      <w:bookmarkStart w:id="209" w:name="_Toc342060344"/>
      <w:bookmarkStart w:id="210" w:name="_Toc365967043"/>
      <w:bookmarkStart w:id="211" w:name="_Toc349143559"/>
      <w:bookmarkStart w:id="212" w:name="_Toc331684008"/>
      <w:bookmarkStart w:id="213" w:name="_Toc333237647"/>
      <w:bookmarkStart w:id="214" w:name="_Toc339019985"/>
      <w:bookmarkStart w:id="215" w:name="_Toc339441057"/>
      <w:bookmarkStart w:id="216" w:name="_Toc339362270"/>
      <w:bookmarkStart w:id="217" w:name="_Toc333238603"/>
      <w:bookmarkStart w:id="218" w:name="_Toc350756420"/>
      <w:bookmarkStart w:id="219" w:name="_Toc345513837"/>
      <w:bookmarkStart w:id="220" w:name="_Toc340507412"/>
      <w:bookmarkStart w:id="221" w:name="_Toc331512868"/>
      <w:bookmarkStart w:id="222" w:name="_Toc333935316"/>
      <w:bookmarkStart w:id="223" w:name="_Toc340677040"/>
      <w:bookmarkStart w:id="224" w:name="_Toc333935657"/>
      <w:bookmarkStart w:id="225" w:name="_Toc336681905"/>
      <w:bookmarkStart w:id="226" w:name="_Toc342296730"/>
      <w:bookmarkStart w:id="227" w:name="_Toc330459955"/>
      <w:bookmarkStart w:id="228" w:name="_Toc366072498"/>
      <w:bookmarkStart w:id="229" w:name="_Toc336681550"/>
      <w:bookmarkStart w:id="230" w:name="_Toc333237758"/>
      <w:bookmarkStart w:id="231" w:name="_Toc341348308"/>
      <w:bookmarkStart w:id="232" w:name="_Toc340672839"/>
      <w:bookmarkStart w:id="233" w:name="_Toc339019859"/>
      <w:bookmarkStart w:id="234" w:name="_Toc332206678"/>
      <w:bookmarkStart w:id="235" w:name="_Toc339020065"/>
      <w:bookmarkStart w:id="236" w:name="_Toc349127596"/>
      <w:bookmarkStart w:id="237" w:name="_Toc497224196"/>
      <w:bookmarkStart w:id="238" w:name="_Toc503785398"/>
      <w:bookmarkStart w:id="239" w:name="_Toc339020203"/>
      <w:bookmarkStart w:id="240" w:name="_Toc337632328"/>
      <w:bookmarkStart w:id="241" w:name="_Toc374454571"/>
      <w:bookmarkStart w:id="242" w:name="_Toc365985149"/>
      <w:r>
        <w:rPr>
          <w:rFonts w:hint="eastAsia" w:ascii="宋体"/>
          <w:bCs/>
          <w:color w:val="000000" w:themeColor="text1"/>
          <w14:textFill>
            <w14:solidFill>
              <w14:schemeClr w14:val="tx1"/>
            </w14:solidFill>
          </w14:textFill>
        </w:rPr>
        <w:t>1</w:t>
      </w:r>
      <w:r>
        <w:rPr>
          <w:rFonts w:ascii="宋体"/>
          <w:bCs/>
          <w:color w:val="000000" w:themeColor="text1"/>
          <w14:textFill>
            <w14:solidFill>
              <w14:schemeClr w14:val="tx1"/>
            </w14:solidFill>
          </w14:textFill>
        </w:rPr>
        <w:t>.1</w:t>
      </w:r>
      <w:r>
        <w:rPr>
          <w:rFonts w:hint="eastAsia" w:ascii="宋体"/>
          <w:bCs/>
          <w:color w:val="000000" w:themeColor="text1"/>
          <w14:textFill>
            <w14:solidFill>
              <w14:schemeClr w14:val="tx1"/>
            </w14:solidFill>
          </w14:textFill>
        </w:rPr>
        <w:t xml:space="preserve">    本招标文件仅适用于本次投标邀请函中所叙述的采购招标项目。</w:t>
      </w:r>
    </w:p>
    <w:p>
      <w:pPr>
        <w:widowControl/>
        <w:tabs>
          <w:tab w:val="left" w:pos="502"/>
          <w:tab w:val="left" w:pos="753"/>
          <w:tab w:val="left" w:pos="840"/>
        </w:tabs>
        <w:adjustRightInd w:val="0"/>
        <w:snapToGrid w:val="0"/>
        <w:spacing w:line="360" w:lineRule="auto"/>
        <w:ind w:left="752" w:hanging="751" w:hangingChars="358"/>
        <w:rPr>
          <w:rFonts w:ascii="宋体"/>
          <w:bCs/>
          <w:color w:val="000000" w:themeColor="text1"/>
          <w14:textFill>
            <w14:solidFill>
              <w14:schemeClr w14:val="tx1"/>
            </w14:solidFill>
          </w14:textFill>
        </w:rPr>
      </w:pPr>
      <w:r>
        <w:rPr>
          <w:rFonts w:hint="eastAsia" w:ascii="宋体"/>
          <w:bCs/>
          <w:color w:val="000000" w:themeColor="text1"/>
          <w14:textFill>
            <w14:solidFill>
              <w14:schemeClr w14:val="tx1"/>
            </w14:solidFill>
          </w14:textFill>
        </w:rPr>
        <w:t>1</w:t>
      </w:r>
      <w:r>
        <w:rPr>
          <w:rFonts w:ascii="宋体"/>
          <w:bCs/>
          <w:color w:val="000000" w:themeColor="text1"/>
          <w14:textFill>
            <w14:solidFill>
              <w14:schemeClr w14:val="tx1"/>
            </w14:solidFill>
          </w14:textFill>
        </w:rPr>
        <w:t>.</w:t>
      </w:r>
      <w:r>
        <w:rPr>
          <w:rFonts w:hint="eastAsia" w:ascii="宋体"/>
          <w:bCs/>
          <w:color w:val="000000" w:themeColor="text1"/>
          <w14:textFill>
            <w14:solidFill>
              <w14:schemeClr w14:val="tx1"/>
            </w14:solidFill>
          </w14:textFill>
        </w:rPr>
        <w:t>2    本项目的招标人已分别获得一笔资金用于支付本次招标项下的所有合同款项。</w:t>
      </w:r>
    </w:p>
    <w:p>
      <w:pPr>
        <w:widowControl/>
        <w:tabs>
          <w:tab w:val="left" w:pos="502"/>
          <w:tab w:val="left" w:pos="753"/>
          <w:tab w:val="left" w:pos="840"/>
        </w:tabs>
        <w:adjustRightInd w:val="0"/>
        <w:snapToGrid w:val="0"/>
        <w:spacing w:line="360" w:lineRule="auto"/>
        <w:ind w:left="752" w:hanging="751" w:hangingChars="358"/>
        <w:rPr>
          <w:rFonts w:ascii="宋体"/>
          <w:bCs/>
          <w:color w:val="000000" w:themeColor="text1"/>
          <w14:textFill>
            <w14:solidFill>
              <w14:schemeClr w14:val="tx1"/>
            </w14:solidFill>
          </w14:textFill>
        </w:rPr>
      </w:pPr>
      <w:r>
        <w:rPr>
          <w:rFonts w:hint="eastAsia" w:ascii="宋体"/>
          <w:bCs/>
          <w:color w:val="000000" w:themeColor="text1"/>
          <w14:textFill>
            <w14:solidFill>
              <w14:schemeClr w14:val="tx1"/>
            </w14:solidFill>
          </w14:textFill>
        </w:rPr>
        <w:t>1</w:t>
      </w:r>
      <w:r>
        <w:rPr>
          <w:rFonts w:ascii="宋体"/>
          <w:bCs/>
          <w:color w:val="000000" w:themeColor="text1"/>
          <w14:textFill>
            <w14:solidFill>
              <w14:schemeClr w14:val="tx1"/>
            </w14:solidFill>
          </w14:textFill>
        </w:rPr>
        <w:t>.</w:t>
      </w:r>
      <w:r>
        <w:rPr>
          <w:rFonts w:hint="eastAsia" w:ascii="宋体"/>
          <w:bCs/>
          <w:color w:val="000000" w:themeColor="text1"/>
          <w14:textFill>
            <w14:solidFill>
              <w14:schemeClr w14:val="tx1"/>
            </w14:solidFill>
          </w14:textFill>
        </w:rPr>
        <w:t>3    本招标文件由招标代理机构负责解释。</w:t>
      </w:r>
    </w:p>
    <w:p>
      <w:pPr>
        <w:pStyle w:val="5"/>
        <w:numPr>
          <w:ilvl w:val="4"/>
          <w:numId w:val="25"/>
        </w:numPr>
        <w:tabs>
          <w:tab w:val="left" w:pos="720"/>
        </w:tabs>
        <w:spacing w:before="240" w:after="120"/>
        <w:ind w:left="2432" w:hanging="2432"/>
        <w:rPr>
          <w:color w:val="000000" w:themeColor="text1"/>
          <w14:textFill>
            <w14:solidFill>
              <w14:schemeClr w14:val="tx1"/>
            </w14:solidFill>
          </w14:textFill>
        </w:rPr>
      </w:pPr>
      <w:bookmarkStart w:id="243" w:name="_Toc8390"/>
      <w:bookmarkStart w:id="244" w:name="_Toc7156"/>
      <w:r>
        <w:rPr>
          <w:rFonts w:hint="eastAsia"/>
          <w:color w:val="000000" w:themeColor="text1"/>
          <w14:textFill>
            <w14:solidFill>
              <w14:schemeClr w14:val="tx1"/>
            </w14:solidFill>
          </w14:textFill>
        </w:rPr>
        <w:t>定义</w:t>
      </w:r>
      <w:bookmarkEnd w:id="207"/>
      <w:bookmarkEnd w:id="208"/>
      <w:bookmarkEnd w:id="209"/>
      <w:bookmarkEnd w:id="210"/>
      <w:bookmarkEnd w:id="211"/>
      <w:bookmarkEnd w:id="212"/>
      <w:bookmarkEnd w:id="213"/>
      <w:bookmarkEnd w:id="214"/>
      <w:bookmarkEnd w:id="215"/>
      <w:bookmarkEnd w:id="216"/>
      <w:bookmarkEnd w:id="217"/>
      <w:bookmarkEnd w:id="218"/>
      <w:bookmarkEnd w:id="219"/>
      <w:bookmarkEnd w:id="220"/>
      <w:bookmarkEnd w:id="221"/>
      <w:bookmarkEnd w:id="222"/>
      <w:bookmarkEnd w:id="223"/>
      <w:bookmarkEnd w:id="224"/>
      <w:bookmarkEnd w:id="225"/>
      <w:bookmarkEnd w:id="226"/>
      <w:bookmarkEnd w:id="227"/>
      <w:bookmarkEnd w:id="228"/>
      <w:bookmarkEnd w:id="229"/>
      <w:bookmarkEnd w:id="230"/>
      <w:bookmarkEnd w:id="231"/>
      <w:bookmarkEnd w:id="232"/>
      <w:bookmarkEnd w:id="233"/>
      <w:bookmarkEnd w:id="234"/>
      <w:bookmarkEnd w:id="235"/>
      <w:bookmarkEnd w:id="236"/>
      <w:bookmarkEnd w:id="237"/>
      <w:bookmarkEnd w:id="238"/>
      <w:bookmarkEnd w:id="239"/>
      <w:bookmarkEnd w:id="240"/>
      <w:bookmarkEnd w:id="241"/>
      <w:bookmarkEnd w:id="242"/>
      <w:bookmarkEnd w:id="243"/>
      <w:bookmarkEnd w:id="244"/>
    </w:p>
    <w:p>
      <w:pPr>
        <w:widowControl/>
        <w:tabs>
          <w:tab w:val="left" w:pos="753"/>
        </w:tabs>
        <w:adjustRightInd w:val="0"/>
        <w:snapToGrid w:val="0"/>
        <w:spacing w:line="360" w:lineRule="auto"/>
        <w:ind w:left="752" w:hanging="751" w:hangingChars="358"/>
        <w:rPr>
          <w:rFonts w:ascii="宋体"/>
          <w:bCs/>
          <w:color w:val="000000" w:themeColor="text1"/>
          <w14:textFill>
            <w14:solidFill>
              <w14:schemeClr w14:val="tx1"/>
            </w14:solidFill>
          </w14:textFill>
        </w:rPr>
      </w:pPr>
      <w:r>
        <w:rPr>
          <w:rFonts w:ascii="宋体"/>
          <w:bCs/>
          <w:color w:val="000000" w:themeColor="text1"/>
          <w14:textFill>
            <w14:solidFill>
              <w14:schemeClr w14:val="tx1"/>
            </w14:solidFill>
          </w14:textFill>
        </w:rPr>
        <w:t>2.1</w:t>
      </w:r>
      <w:r>
        <w:rPr>
          <w:rFonts w:ascii="宋体"/>
          <w:bCs/>
          <w:color w:val="000000" w:themeColor="text1"/>
          <w14:textFill>
            <w14:solidFill>
              <w14:schemeClr w14:val="tx1"/>
            </w14:solidFill>
          </w14:textFill>
        </w:rPr>
        <w:tab/>
      </w:r>
      <w:r>
        <w:rPr>
          <w:rFonts w:hint="eastAsia" w:ascii="宋体"/>
          <w:bCs/>
          <w:color w:val="000000" w:themeColor="text1"/>
          <w14:textFill>
            <w14:solidFill>
              <w14:schemeClr w14:val="tx1"/>
            </w14:solidFill>
          </w14:textFill>
        </w:rPr>
        <w:t>“招标代理机构”系指组织本次招标的广东业信采购招标有限公司。</w:t>
      </w:r>
    </w:p>
    <w:p>
      <w:pPr>
        <w:widowControl/>
        <w:tabs>
          <w:tab w:val="left" w:pos="502"/>
          <w:tab w:val="left" w:pos="753"/>
        </w:tabs>
        <w:adjustRightInd w:val="0"/>
        <w:snapToGrid w:val="0"/>
        <w:spacing w:line="360" w:lineRule="auto"/>
        <w:ind w:left="752" w:hanging="751" w:hangingChars="358"/>
        <w:rPr>
          <w:rFonts w:ascii="宋体" w:hAnsi="宋体"/>
          <w:bCs/>
          <w:color w:val="000000" w:themeColor="text1"/>
          <w14:textFill>
            <w14:solidFill>
              <w14:schemeClr w14:val="tx1"/>
            </w14:solidFill>
          </w14:textFill>
        </w:rPr>
      </w:pPr>
      <w:r>
        <w:rPr>
          <w:rFonts w:hint="eastAsia" w:ascii="宋体"/>
          <w:bCs/>
          <w:color w:val="000000" w:themeColor="text1"/>
          <w14:textFill>
            <w14:solidFill>
              <w14:schemeClr w14:val="tx1"/>
            </w14:solidFill>
          </w14:textFill>
        </w:rPr>
        <w:t>2</w:t>
      </w:r>
      <w:r>
        <w:rPr>
          <w:rFonts w:ascii="宋体"/>
          <w:bCs/>
          <w:color w:val="000000" w:themeColor="text1"/>
          <w14:textFill>
            <w14:solidFill>
              <w14:schemeClr w14:val="tx1"/>
            </w14:solidFill>
          </w14:textFill>
        </w:rPr>
        <w:t>.2</w:t>
      </w:r>
      <w:r>
        <w:rPr>
          <w:rFonts w:hint="eastAsia" w:ascii="宋体"/>
          <w:bCs/>
          <w:color w:val="000000" w:themeColor="text1"/>
          <w14:textFill>
            <w14:solidFill>
              <w14:schemeClr w14:val="tx1"/>
            </w14:solidFill>
          </w14:textFill>
        </w:rPr>
        <w:tab/>
      </w:r>
      <w:r>
        <w:rPr>
          <w:rFonts w:hint="eastAsia" w:ascii="宋体"/>
          <w:bCs/>
          <w:color w:val="000000" w:themeColor="text1"/>
          <w14:textFill>
            <w14:solidFill>
              <w14:schemeClr w14:val="tx1"/>
            </w14:solidFill>
          </w14:textFill>
        </w:rPr>
        <w:tab/>
      </w:r>
      <w:r>
        <w:rPr>
          <w:rFonts w:hint="eastAsia" w:ascii="宋体"/>
          <w:bCs/>
          <w:color w:val="000000" w:themeColor="text1"/>
          <w14:textFill>
            <w14:solidFill>
              <w14:schemeClr w14:val="tx1"/>
            </w14:solidFill>
          </w14:textFill>
        </w:rPr>
        <w:t>“投标人”系指</w:t>
      </w:r>
      <w:r>
        <w:rPr>
          <w:rFonts w:hint="eastAsia" w:ascii="宋体" w:hAnsi="宋体"/>
          <w:bCs/>
          <w:color w:val="000000" w:themeColor="text1"/>
          <w14:textFill>
            <w14:solidFill>
              <w14:schemeClr w14:val="tx1"/>
            </w14:solidFill>
          </w14:textFill>
        </w:rPr>
        <w:t>符合招标文件合格投标人资格要求，并按招标文件规定提交投标文件的投标人。</w:t>
      </w:r>
    </w:p>
    <w:p>
      <w:pPr>
        <w:widowControl/>
        <w:tabs>
          <w:tab w:val="left" w:pos="753"/>
        </w:tabs>
        <w:adjustRightInd w:val="0"/>
        <w:snapToGrid w:val="0"/>
        <w:spacing w:line="360" w:lineRule="auto"/>
        <w:ind w:left="735" w:hanging="735" w:hangingChars="350"/>
        <w:rPr>
          <w:rFonts w:ascii="宋体" w:hAnsi="宋体"/>
          <w:bCs/>
          <w:color w:val="000000" w:themeColor="text1"/>
          <w14:textFill>
            <w14:solidFill>
              <w14:schemeClr w14:val="tx1"/>
            </w14:solidFill>
          </w14:textFill>
        </w:rPr>
      </w:pPr>
      <w:r>
        <w:rPr>
          <w:rFonts w:hint="eastAsia" w:ascii="宋体"/>
          <w:bCs/>
          <w:color w:val="000000" w:themeColor="text1"/>
          <w14:textFill>
            <w14:solidFill>
              <w14:schemeClr w14:val="tx1"/>
            </w14:solidFill>
          </w14:textFill>
        </w:rPr>
        <w:t>2.3</w:t>
      </w:r>
      <w:r>
        <w:rPr>
          <w:rFonts w:hint="eastAsia" w:ascii="宋体"/>
          <w:bCs/>
          <w:color w:val="000000" w:themeColor="text1"/>
          <w14:textFill>
            <w14:solidFill>
              <w14:schemeClr w14:val="tx1"/>
            </w14:solidFill>
          </w14:textFill>
        </w:rPr>
        <w:tab/>
      </w:r>
      <w:r>
        <w:rPr>
          <w:rFonts w:hint="eastAsia" w:ascii="宋体"/>
          <w:bCs/>
          <w:color w:val="000000" w:themeColor="text1"/>
          <w14:textFill>
            <w14:solidFill>
              <w14:schemeClr w14:val="tx1"/>
            </w14:solidFill>
          </w14:textFill>
        </w:rPr>
        <w:t>“招标人”系指阳江农村商业银行股份有限公司，即项目采购用户方。</w:t>
      </w:r>
    </w:p>
    <w:p>
      <w:pPr>
        <w:widowControl/>
        <w:tabs>
          <w:tab w:val="left" w:pos="753"/>
        </w:tabs>
        <w:adjustRightInd w:val="0"/>
        <w:snapToGrid w:val="0"/>
        <w:spacing w:line="360" w:lineRule="auto"/>
        <w:ind w:left="751" w:leftChars="1" w:hanging="749" w:hangingChars="357"/>
        <w:rPr>
          <w:rFonts w:ascii="宋体" w:hAnsi="宋体"/>
          <w:bCs/>
          <w:color w:val="000000" w:themeColor="text1"/>
          <w14:textFill>
            <w14:solidFill>
              <w14:schemeClr w14:val="tx1"/>
            </w14:solidFill>
          </w14:textFill>
        </w:rPr>
      </w:pPr>
      <w:r>
        <w:rPr>
          <w:rFonts w:hint="eastAsia" w:ascii="宋体"/>
          <w:bCs/>
          <w:color w:val="000000" w:themeColor="text1"/>
          <w14:textFill>
            <w14:solidFill>
              <w14:schemeClr w14:val="tx1"/>
            </w14:solidFill>
          </w14:textFill>
        </w:rPr>
        <w:t>2.4</w:t>
      </w:r>
      <w:r>
        <w:rPr>
          <w:rFonts w:hint="eastAsia" w:ascii="宋体"/>
          <w:bCs/>
          <w:color w:val="000000" w:themeColor="text1"/>
          <w14:textFill>
            <w14:solidFill>
              <w14:schemeClr w14:val="tx1"/>
            </w14:solidFill>
          </w14:textFill>
        </w:rPr>
        <w:tab/>
      </w:r>
      <w:r>
        <w:rPr>
          <w:rFonts w:hint="eastAsia" w:ascii="宋体"/>
          <w:bCs/>
          <w:color w:val="000000" w:themeColor="text1"/>
          <w14:textFill>
            <w14:solidFill>
              <w14:schemeClr w14:val="tx1"/>
            </w14:solidFill>
          </w14:textFill>
        </w:rPr>
        <w:t xml:space="preserve"> </w:t>
      </w:r>
      <w:r>
        <w:rPr>
          <w:rFonts w:ascii="宋体" w:hAnsi="宋体"/>
          <w:bCs/>
          <w:color w:val="000000" w:themeColor="text1"/>
          <w14:textFill>
            <w14:solidFill>
              <w14:schemeClr w14:val="tx1"/>
            </w14:solidFill>
          </w14:textFill>
        </w:rPr>
        <w:t>“</w:t>
      </w:r>
      <w:r>
        <w:rPr>
          <w:rFonts w:hint="eastAsia" w:ascii="宋体" w:hAnsi="宋体"/>
          <w:bCs/>
          <w:color w:val="000000" w:themeColor="text1"/>
          <w14:textFill>
            <w14:solidFill>
              <w14:schemeClr w14:val="tx1"/>
            </w14:solidFill>
          </w14:textFill>
        </w:rPr>
        <w:t>货物</w:t>
      </w:r>
      <w:r>
        <w:rPr>
          <w:rFonts w:ascii="宋体" w:hAnsi="宋体"/>
          <w:bCs/>
          <w:color w:val="000000" w:themeColor="text1"/>
          <w14:textFill>
            <w14:solidFill>
              <w14:schemeClr w14:val="tx1"/>
            </w14:solidFill>
          </w14:textFill>
        </w:rPr>
        <w:t>”</w:t>
      </w:r>
      <w:r>
        <w:rPr>
          <w:rFonts w:hint="eastAsia" w:ascii="宋体" w:hAnsi="宋体"/>
          <w:bCs/>
          <w:color w:val="000000" w:themeColor="text1"/>
          <w14:textFill>
            <w14:solidFill>
              <w14:schemeClr w14:val="tx1"/>
            </w14:solidFill>
          </w14:textFill>
        </w:rPr>
        <w:t>系指投标人根据招标文件规定，须向招标人提供的设备、材料、备品备件、工具、使用手册、软件及有关技术资料等。</w:t>
      </w:r>
    </w:p>
    <w:p>
      <w:pPr>
        <w:widowControl/>
        <w:numPr>
          <w:ilvl w:val="1"/>
          <w:numId w:val="26"/>
        </w:numPr>
        <w:tabs>
          <w:tab w:val="left" w:pos="753"/>
          <w:tab w:val="clear" w:pos="360"/>
        </w:tabs>
        <w:adjustRightInd w:val="0"/>
        <w:snapToGrid w:val="0"/>
        <w:spacing w:line="360" w:lineRule="auto"/>
        <w:ind w:left="753" w:hanging="753"/>
        <w:rPr>
          <w:rFonts w:ascii="宋体" w:hAnsi="宋体"/>
          <w:bCs/>
          <w:color w:val="000000" w:themeColor="text1"/>
          <w14:textFill>
            <w14:solidFill>
              <w14:schemeClr w14:val="tx1"/>
            </w14:solidFill>
          </w14:textFill>
        </w:rPr>
      </w:pPr>
      <w:r>
        <w:rPr>
          <w:rFonts w:hint="eastAsia" w:ascii="宋体" w:hAnsi="宋体"/>
          <w:bCs/>
          <w:color w:val="000000" w:themeColor="text1"/>
          <w14:textFill>
            <w14:solidFill>
              <w14:schemeClr w14:val="tx1"/>
            </w14:solidFill>
          </w14:textFill>
        </w:rPr>
        <w:t>“服务”系指招标文件规定中标投标人须承担与实施本项目有关的伴随服务，包括但不限于运输、安装、调试、技术支持、培训、售后服务等义务和合同中规定中标投标人应承担的其它义务。</w:t>
      </w:r>
    </w:p>
    <w:p>
      <w:pPr>
        <w:widowControl/>
        <w:numPr>
          <w:ilvl w:val="1"/>
          <w:numId w:val="26"/>
        </w:numPr>
        <w:tabs>
          <w:tab w:val="left" w:pos="753"/>
          <w:tab w:val="clear" w:pos="360"/>
        </w:tabs>
        <w:adjustRightInd w:val="0"/>
        <w:snapToGrid w:val="0"/>
        <w:spacing w:line="360" w:lineRule="auto"/>
        <w:ind w:left="753" w:hanging="753"/>
        <w:rPr>
          <w:rFonts w:ascii="宋体" w:hAnsi="宋体"/>
          <w:bCs/>
          <w:color w:val="000000" w:themeColor="text1"/>
          <w14:textFill>
            <w14:solidFill>
              <w14:schemeClr w14:val="tx1"/>
            </w14:solidFill>
          </w14:textFill>
        </w:rPr>
      </w:pPr>
      <w:r>
        <w:rPr>
          <w:rFonts w:hint="eastAsia" w:ascii="宋体" w:hAnsi="宋体"/>
          <w:bCs/>
          <w:color w:val="000000" w:themeColor="text1"/>
          <w14:textFill>
            <w14:solidFill>
              <w14:schemeClr w14:val="tx1"/>
            </w14:solidFill>
          </w14:textFill>
        </w:rPr>
        <w:t>“日”系指日历天。</w:t>
      </w:r>
    </w:p>
    <w:p>
      <w:pPr>
        <w:widowControl/>
        <w:numPr>
          <w:ilvl w:val="1"/>
          <w:numId w:val="26"/>
        </w:numPr>
        <w:tabs>
          <w:tab w:val="left" w:pos="753"/>
          <w:tab w:val="clear" w:pos="360"/>
        </w:tabs>
        <w:adjustRightInd w:val="0"/>
        <w:snapToGrid w:val="0"/>
        <w:spacing w:line="360" w:lineRule="auto"/>
        <w:ind w:left="753" w:hanging="753"/>
        <w:rPr>
          <w:rFonts w:ascii="宋体" w:hAnsi="宋体"/>
          <w:bCs/>
          <w:color w:val="000000" w:themeColor="text1"/>
          <w14:textFill>
            <w14:solidFill>
              <w14:schemeClr w14:val="tx1"/>
            </w14:solidFill>
          </w14:textFill>
        </w:rPr>
      </w:pPr>
      <w:r>
        <w:rPr>
          <w:rFonts w:hint="eastAsia" w:ascii="宋体" w:hAnsi="宋体"/>
          <w:bCs/>
          <w:color w:val="000000" w:themeColor="text1"/>
          <w14:textFill>
            <w14:solidFill>
              <w14:schemeClr w14:val="tx1"/>
            </w14:solidFill>
          </w14:textFill>
        </w:rPr>
        <w:t>“工作日”系指国家规定除法定节假日以外的以日</w:t>
      </w:r>
      <w:r>
        <w:rPr>
          <w:rFonts w:ascii="宋体" w:hAnsi="宋体"/>
          <w:bCs/>
          <w:color w:val="000000" w:themeColor="text1"/>
          <w14:textFill>
            <w14:solidFill>
              <w14:schemeClr w14:val="tx1"/>
            </w14:solidFill>
          </w14:textFill>
        </w:rPr>
        <w:t>为计算单位的工作时间</w:t>
      </w:r>
      <w:r>
        <w:rPr>
          <w:rFonts w:hint="eastAsia" w:ascii="宋体" w:hAnsi="宋体"/>
          <w:bCs/>
          <w:color w:val="000000" w:themeColor="text1"/>
          <w14:textFill>
            <w14:solidFill>
              <w14:schemeClr w14:val="tx1"/>
            </w14:solidFill>
          </w14:textFill>
        </w:rPr>
        <w:t>。</w:t>
      </w:r>
    </w:p>
    <w:p>
      <w:pPr>
        <w:pStyle w:val="5"/>
        <w:numPr>
          <w:ilvl w:val="4"/>
          <w:numId w:val="25"/>
        </w:numPr>
        <w:tabs>
          <w:tab w:val="left" w:pos="720"/>
        </w:tabs>
        <w:spacing w:before="240" w:after="120"/>
        <w:ind w:left="2432" w:hanging="2432"/>
        <w:rPr>
          <w:color w:val="000000" w:themeColor="text1"/>
          <w14:textFill>
            <w14:solidFill>
              <w14:schemeClr w14:val="tx1"/>
            </w14:solidFill>
          </w14:textFill>
        </w:rPr>
      </w:pPr>
      <w:bookmarkStart w:id="245" w:name="_Toc503785399"/>
      <w:bookmarkStart w:id="246" w:name="_Toc497224197"/>
      <w:bookmarkStart w:id="247" w:name="_Toc374454572"/>
      <w:bookmarkStart w:id="248" w:name="_Toc349143560"/>
      <w:bookmarkStart w:id="249" w:name="_Toc333238604"/>
      <w:bookmarkStart w:id="250" w:name="_Toc365967044"/>
      <w:bookmarkStart w:id="251" w:name="_Toc366072499"/>
      <w:bookmarkStart w:id="252" w:name="_Toc336681906"/>
      <w:bookmarkStart w:id="253" w:name="_Toc350756421"/>
      <w:bookmarkStart w:id="254" w:name="_Toc339020204"/>
      <w:bookmarkStart w:id="255" w:name="_Toc339019860"/>
      <w:bookmarkStart w:id="256" w:name="_Toc350438720"/>
      <w:bookmarkStart w:id="257" w:name="_Toc336681551"/>
      <w:bookmarkStart w:id="258" w:name="_Toc15565"/>
      <w:bookmarkStart w:id="259" w:name="_Toc332270317"/>
      <w:bookmarkStart w:id="260" w:name="_Toc339362271"/>
      <w:bookmarkStart w:id="261" w:name="_Toc330459956"/>
      <w:bookmarkStart w:id="262" w:name="_Toc333237648"/>
      <w:bookmarkStart w:id="263" w:name="_Toc331684009"/>
      <w:bookmarkStart w:id="264" w:name="_Toc340672840"/>
      <w:bookmarkStart w:id="265" w:name="_Toc340507413"/>
      <w:bookmarkStart w:id="266" w:name="_Toc20111"/>
      <w:bookmarkStart w:id="267" w:name="_Toc339020066"/>
      <w:bookmarkStart w:id="268" w:name="_Toc337632329"/>
      <w:bookmarkStart w:id="269" w:name="_Toc342060345"/>
      <w:bookmarkStart w:id="270" w:name="_Toc365985150"/>
      <w:bookmarkStart w:id="271" w:name="_Toc339019986"/>
      <w:bookmarkStart w:id="272" w:name="_Toc341348309"/>
      <w:bookmarkStart w:id="273" w:name="_Toc331512869"/>
      <w:bookmarkStart w:id="274" w:name="_Toc340677041"/>
      <w:bookmarkStart w:id="275" w:name="_Toc333935658"/>
      <w:bookmarkStart w:id="276" w:name="_Toc342296731"/>
      <w:bookmarkStart w:id="277" w:name="_Toc345513838"/>
      <w:bookmarkStart w:id="278" w:name="_Toc349127597"/>
      <w:bookmarkStart w:id="279" w:name="_Toc333237759"/>
      <w:bookmarkStart w:id="280" w:name="_Toc333935317"/>
      <w:bookmarkStart w:id="281" w:name="_Toc332206679"/>
      <w:bookmarkStart w:id="282" w:name="_Toc339441058"/>
      <w:r>
        <w:rPr>
          <w:rFonts w:hint="eastAsia"/>
          <w:color w:val="000000" w:themeColor="text1"/>
          <w14:textFill>
            <w14:solidFill>
              <w14:schemeClr w14:val="tx1"/>
            </w14:solidFill>
          </w14:textFill>
        </w:rPr>
        <w:t>合格的</w:t>
      </w:r>
      <w:bookmarkEnd w:id="245"/>
      <w:bookmarkEnd w:id="246"/>
      <w:r>
        <w:rPr>
          <w:rFonts w:hint="eastAsia"/>
          <w:color w:val="000000" w:themeColor="text1"/>
          <w14:textFill>
            <w14:solidFill>
              <w14:schemeClr w14:val="tx1"/>
            </w14:solidFill>
          </w14:textFill>
        </w:rPr>
        <w:t>投标人</w:t>
      </w:r>
      <w:bookmarkEnd w:id="247"/>
      <w:bookmarkEnd w:id="248"/>
      <w:bookmarkEnd w:id="249"/>
      <w:bookmarkEnd w:id="250"/>
      <w:bookmarkEnd w:id="251"/>
      <w:bookmarkEnd w:id="252"/>
      <w:bookmarkEnd w:id="253"/>
      <w:bookmarkEnd w:id="254"/>
      <w:bookmarkEnd w:id="255"/>
      <w:bookmarkEnd w:id="256"/>
      <w:bookmarkEnd w:id="257"/>
      <w:bookmarkEnd w:id="258"/>
      <w:bookmarkEnd w:id="259"/>
      <w:bookmarkEnd w:id="260"/>
      <w:bookmarkEnd w:id="261"/>
      <w:bookmarkEnd w:id="262"/>
      <w:bookmarkEnd w:id="263"/>
      <w:bookmarkEnd w:id="264"/>
      <w:bookmarkEnd w:id="265"/>
      <w:bookmarkEnd w:id="266"/>
      <w:bookmarkEnd w:id="267"/>
      <w:bookmarkEnd w:id="268"/>
      <w:bookmarkEnd w:id="269"/>
      <w:bookmarkEnd w:id="270"/>
      <w:bookmarkEnd w:id="271"/>
      <w:bookmarkEnd w:id="272"/>
      <w:bookmarkEnd w:id="273"/>
      <w:bookmarkEnd w:id="274"/>
      <w:bookmarkEnd w:id="275"/>
      <w:bookmarkEnd w:id="276"/>
      <w:bookmarkEnd w:id="277"/>
      <w:bookmarkEnd w:id="278"/>
      <w:bookmarkEnd w:id="279"/>
      <w:bookmarkEnd w:id="280"/>
      <w:bookmarkEnd w:id="281"/>
      <w:bookmarkEnd w:id="282"/>
    </w:p>
    <w:p>
      <w:pPr>
        <w:widowControl/>
        <w:tabs>
          <w:tab w:val="left" w:pos="502"/>
          <w:tab w:val="left" w:pos="753"/>
        </w:tabs>
        <w:adjustRightInd w:val="0"/>
        <w:snapToGrid w:val="0"/>
        <w:spacing w:line="360" w:lineRule="auto"/>
        <w:ind w:left="752" w:hanging="751" w:hangingChars="358"/>
        <w:rPr>
          <w:rFonts w:ascii="宋体"/>
          <w:bCs/>
          <w:color w:val="000000" w:themeColor="text1"/>
          <w14:textFill>
            <w14:solidFill>
              <w14:schemeClr w14:val="tx1"/>
            </w14:solidFill>
          </w14:textFill>
        </w:rPr>
      </w:pPr>
      <w:r>
        <w:rPr>
          <w:rFonts w:ascii="宋体"/>
          <w:bCs/>
          <w:color w:val="000000" w:themeColor="text1"/>
          <w14:textFill>
            <w14:solidFill>
              <w14:schemeClr w14:val="tx1"/>
            </w14:solidFill>
          </w14:textFill>
        </w:rPr>
        <w:t>3.1</w:t>
      </w:r>
      <w:r>
        <w:rPr>
          <w:rFonts w:hint="eastAsia" w:ascii="宋体"/>
          <w:bCs/>
          <w:color w:val="000000" w:themeColor="text1"/>
          <w14:textFill>
            <w14:solidFill>
              <w14:schemeClr w14:val="tx1"/>
            </w14:solidFill>
          </w14:textFill>
        </w:rPr>
        <w:tab/>
      </w:r>
      <w:r>
        <w:rPr>
          <w:rFonts w:hint="eastAsia" w:ascii="宋体"/>
          <w:bCs/>
          <w:color w:val="000000" w:themeColor="text1"/>
          <w14:textFill>
            <w14:solidFill>
              <w14:schemeClr w14:val="tx1"/>
            </w14:solidFill>
          </w14:textFill>
        </w:rPr>
        <w:tab/>
      </w:r>
      <w:r>
        <w:rPr>
          <w:rFonts w:hint="eastAsia" w:ascii="宋体"/>
          <w:bCs/>
          <w:color w:val="000000" w:themeColor="text1"/>
          <w14:textFill>
            <w14:solidFill>
              <w14:schemeClr w14:val="tx1"/>
            </w14:solidFill>
          </w14:textFill>
        </w:rPr>
        <w:t xml:space="preserve"> </w:t>
      </w:r>
      <w:r>
        <w:rPr>
          <w:rFonts w:hint="eastAsia" w:ascii="宋体" w:hAnsi="宋体"/>
          <w:bCs/>
          <w:color w:val="000000" w:themeColor="text1"/>
          <w14:textFill>
            <w14:solidFill>
              <w14:schemeClr w14:val="tx1"/>
            </w14:solidFill>
          </w14:textFill>
        </w:rPr>
        <w:t>国内有能力提供采购项目相关的工程、货物和服务且符合本项目合格投标人资格条件的投标人</w:t>
      </w:r>
      <w:r>
        <w:rPr>
          <w:rFonts w:hint="eastAsia" w:ascii="宋体"/>
          <w:bCs/>
          <w:color w:val="000000" w:themeColor="text1"/>
          <w14:textFill>
            <w14:solidFill>
              <w14:schemeClr w14:val="tx1"/>
            </w14:solidFill>
          </w14:textFill>
        </w:rPr>
        <w:t>为合格投标人。</w:t>
      </w:r>
    </w:p>
    <w:p>
      <w:pPr>
        <w:widowControl/>
        <w:tabs>
          <w:tab w:val="left" w:pos="502"/>
          <w:tab w:val="left" w:pos="753"/>
        </w:tabs>
        <w:adjustRightInd w:val="0"/>
        <w:snapToGrid w:val="0"/>
        <w:spacing w:line="360" w:lineRule="auto"/>
        <w:ind w:left="752" w:hanging="751" w:hangingChars="358"/>
        <w:rPr>
          <w:rFonts w:ascii="宋体" w:hAnsi="宋体"/>
          <w:bCs/>
          <w:color w:val="000000" w:themeColor="text1"/>
          <w14:textFill>
            <w14:solidFill>
              <w14:schemeClr w14:val="tx1"/>
            </w14:solidFill>
          </w14:textFill>
        </w:rPr>
      </w:pPr>
      <w:r>
        <w:rPr>
          <w:rFonts w:ascii="宋体"/>
          <w:bCs/>
          <w:color w:val="000000" w:themeColor="text1"/>
          <w14:textFill>
            <w14:solidFill>
              <w14:schemeClr w14:val="tx1"/>
            </w14:solidFill>
          </w14:textFill>
        </w:rPr>
        <w:t>3.2</w:t>
      </w:r>
      <w:r>
        <w:rPr>
          <w:rFonts w:ascii="宋体"/>
          <w:bCs/>
          <w:color w:val="000000" w:themeColor="text1"/>
          <w14:textFill>
            <w14:solidFill>
              <w14:schemeClr w14:val="tx1"/>
            </w14:solidFill>
          </w14:textFill>
        </w:rPr>
        <w:tab/>
      </w:r>
      <w:r>
        <w:rPr>
          <w:rFonts w:hint="eastAsia" w:ascii="宋体"/>
          <w:bCs/>
          <w:color w:val="000000" w:themeColor="text1"/>
          <w14:textFill>
            <w14:solidFill>
              <w14:schemeClr w14:val="tx1"/>
            </w14:solidFill>
          </w14:textFill>
        </w:rPr>
        <w:tab/>
      </w:r>
      <w:r>
        <w:rPr>
          <w:rFonts w:hint="eastAsia" w:ascii="宋体"/>
          <w:bCs/>
          <w:color w:val="000000" w:themeColor="text1"/>
          <w14:textFill>
            <w14:solidFill>
              <w14:schemeClr w14:val="tx1"/>
            </w14:solidFill>
          </w14:textFill>
        </w:rPr>
        <w:t xml:space="preserve"> </w:t>
      </w:r>
      <w:r>
        <w:rPr>
          <w:rFonts w:hint="eastAsia" w:ascii="宋体" w:hAnsi="宋体"/>
          <w:bCs/>
          <w:color w:val="000000" w:themeColor="text1"/>
          <w14:textFill>
            <w14:solidFill>
              <w14:schemeClr w14:val="tx1"/>
            </w14:solidFill>
          </w14:textFill>
        </w:rPr>
        <w:t>投标人必须遵守《中华人民共和国招标投标法》、《中华人民共和国政府采购法》的有关规定和其他相关的法律、法规、规章、条例及招标文件中的规定。</w:t>
      </w:r>
    </w:p>
    <w:p>
      <w:pPr>
        <w:widowControl/>
        <w:tabs>
          <w:tab w:val="left" w:pos="502"/>
          <w:tab w:val="left" w:pos="753"/>
        </w:tabs>
        <w:adjustRightInd w:val="0"/>
        <w:snapToGrid w:val="0"/>
        <w:spacing w:line="360" w:lineRule="auto"/>
        <w:ind w:left="752" w:hanging="751" w:hangingChars="358"/>
        <w:rPr>
          <w:rFonts w:ascii="宋体" w:hAnsi="宋体"/>
          <w:bCs/>
          <w:color w:val="000000" w:themeColor="text1"/>
          <w:szCs w:val="21"/>
          <w14:textFill>
            <w14:solidFill>
              <w14:schemeClr w14:val="tx1"/>
            </w14:solidFill>
          </w14:textFill>
        </w:rPr>
      </w:pPr>
      <w:r>
        <w:rPr>
          <w:rFonts w:hint="eastAsia" w:ascii="宋体" w:hAnsi="宋体"/>
          <w:bCs/>
          <w:color w:val="000000" w:themeColor="text1"/>
          <w:szCs w:val="21"/>
          <w14:textFill>
            <w14:solidFill>
              <w14:schemeClr w14:val="tx1"/>
            </w14:solidFill>
          </w14:textFill>
        </w:rPr>
        <w:t xml:space="preserve">3.3    </w:t>
      </w:r>
      <w:r>
        <w:rPr>
          <w:rFonts w:ascii="宋体" w:hAnsi="宋体"/>
          <w:bCs/>
          <w:color w:val="000000" w:themeColor="text1"/>
          <w:szCs w:val="21"/>
          <w14:textFill>
            <w14:solidFill>
              <w14:schemeClr w14:val="tx1"/>
            </w14:solidFill>
          </w14:textFill>
        </w:rPr>
        <w:t>单位负责人为同一人或者存在直接控股、管理关系的不同供应商，不得参加同一合同项下的政府采购活动。</w:t>
      </w:r>
    </w:p>
    <w:p>
      <w:pPr>
        <w:widowControl/>
        <w:tabs>
          <w:tab w:val="left" w:pos="502"/>
          <w:tab w:val="left" w:pos="753"/>
        </w:tabs>
        <w:adjustRightInd w:val="0"/>
        <w:snapToGrid w:val="0"/>
        <w:spacing w:line="360" w:lineRule="auto"/>
        <w:ind w:left="752" w:hanging="751" w:hangingChars="358"/>
        <w:rPr>
          <w:rFonts w:ascii="宋体" w:hAnsi="宋体"/>
          <w:bCs/>
          <w:color w:val="000000" w:themeColor="text1"/>
          <w:szCs w:val="21"/>
          <w14:textFill>
            <w14:solidFill>
              <w14:schemeClr w14:val="tx1"/>
            </w14:solidFill>
          </w14:textFill>
        </w:rPr>
      </w:pPr>
      <w:r>
        <w:rPr>
          <w:rFonts w:hint="eastAsia" w:ascii="宋体" w:hAnsi="宋体"/>
          <w:bCs/>
          <w:color w:val="000000" w:themeColor="text1"/>
          <w:szCs w:val="21"/>
          <w14:textFill>
            <w14:solidFill>
              <w14:schemeClr w14:val="tx1"/>
            </w14:solidFill>
          </w14:textFill>
        </w:rPr>
        <w:t xml:space="preserve">3.4     </w:t>
      </w:r>
      <w:r>
        <w:rPr>
          <w:rFonts w:ascii="宋体" w:hAnsi="宋体"/>
          <w:bCs/>
          <w:color w:val="000000" w:themeColor="text1"/>
          <w:szCs w:val="21"/>
          <w14:textFill>
            <w14:solidFill>
              <w14:schemeClr w14:val="tx1"/>
            </w14:solidFill>
          </w14:textFill>
        </w:rPr>
        <w:t>除单一来源采购项目外，为采购项目提供整体设计、规范编制或者项目管理、监理、检测等服务的供应商，不得再参加该政府采购项目的采购活动。</w:t>
      </w:r>
    </w:p>
    <w:p>
      <w:pPr>
        <w:widowControl/>
        <w:tabs>
          <w:tab w:val="left" w:pos="502"/>
          <w:tab w:val="left" w:pos="753"/>
        </w:tabs>
        <w:adjustRightInd w:val="0"/>
        <w:snapToGrid w:val="0"/>
        <w:spacing w:line="360" w:lineRule="auto"/>
        <w:ind w:left="752" w:hanging="751" w:hangingChars="358"/>
        <w:rPr>
          <w:rFonts w:ascii="宋体" w:hAnsi="宋体"/>
          <w:bCs/>
          <w:color w:val="000000" w:themeColor="text1"/>
          <w:szCs w:val="21"/>
          <w14:textFill>
            <w14:solidFill>
              <w14:schemeClr w14:val="tx1"/>
            </w14:solidFill>
          </w14:textFill>
        </w:rPr>
      </w:pPr>
      <w:r>
        <w:rPr>
          <w:rFonts w:hint="eastAsia" w:ascii="宋体" w:hAnsi="宋体"/>
          <w:bCs/>
          <w:color w:val="000000" w:themeColor="text1"/>
          <w:szCs w:val="21"/>
          <w14:textFill>
            <w14:solidFill>
              <w14:schemeClr w14:val="tx1"/>
            </w14:solidFill>
          </w14:textFill>
        </w:rPr>
        <w:t xml:space="preserve">3.5    </w:t>
      </w:r>
      <w:r>
        <w:rPr>
          <w:rFonts w:ascii="宋体" w:hAnsi="宋体"/>
          <w:bCs/>
          <w:color w:val="000000" w:themeColor="text1"/>
          <w:szCs w:val="21"/>
          <w14:textFill>
            <w14:solidFill>
              <w14:schemeClr w14:val="tx1"/>
            </w14:solidFill>
          </w14:textFill>
        </w:rPr>
        <w:t>联合体各方不得再单独参加或者与其他供应商另外组成联合体参加同一合同项下的政府采购活动。</w:t>
      </w:r>
    </w:p>
    <w:p>
      <w:pPr>
        <w:widowControl/>
        <w:tabs>
          <w:tab w:val="left" w:pos="502"/>
          <w:tab w:val="left" w:pos="753"/>
        </w:tabs>
        <w:adjustRightInd w:val="0"/>
        <w:snapToGrid w:val="0"/>
        <w:spacing w:line="360" w:lineRule="auto"/>
        <w:ind w:left="752" w:hanging="751" w:hangingChars="358"/>
        <w:rPr>
          <w:rFonts w:ascii="宋体" w:hAnsi="宋体"/>
          <w:bCs/>
          <w:color w:val="000000" w:themeColor="text1"/>
          <w14:textFill>
            <w14:solidFill>
              <w14:schemeClr w14:val="tx1"/>
            </w14:solidFill>
          </w14:textFill>
        </w:rPr>
      </w:pPr>
      <w:r>
        <w:rPr>
          <w:rFonts w:hint="eastAsia" w:ascii="宋体" w:hAnsi="宋体"/>
          <w:bCs/>
          <w:color w:val="000000" w:themeColor="text1"/>
          <w:szCs w:val="21"/>
          <w14:textFill>
            <w14:solidFill>
              <w14:schemeClr w14:val="tx1"/>
            </w14:solidFill>
          </w14:textFill>
        </w:rPr>
        <w:t xml:space="preserve">3.6    </w:t>
      </w:r>
      <w:r>
        <w:rPr>
          <w:bCs/>
          <w:color w:val="000000" w:themeColor="text1"/>
          <w:szCs w:val="21"/>
          <w14:textFill>
            <w14:solidFill>
              <w14:schemeClr w14:val="tx1"/>
            </w14:solidFill>
          </w14:textFill>
        </w:rPr>
        <w:t>专门面向中小微企业采购的项目，只能由中小企业或微型企业参加。</w:t>
      </w:r>
    </w:p>
    <w:p>
      <w:pPr>
        <w:pStyle w:val="5"/>
        <w:numPr>
          <w:ilvl w:val="4"/>
          <w:numId w:val="25"/>
        </w:numPr>
        <w:tabs>
          <w:tab w:val="left" w:pos="720"/>
        </w:tabs>
        <w:spacing w:before="240" w:after="120"/>
        <w:ind w:left="2432" w:hanging="2432"/>
        <w:rPr>
          <w:color w:val="000000" w:themeColor="text1"/>
          <w14:textFill>
            <w14:solidFill>
              <w14:schemeClr w14:val="tx1"/>
            </w14:solidFill>
          </w14:textFill>
        </w:rPr>
      </w:pPr>
      <w:bookmarkStart w:id="283" w:name="_Toc339020067"/>
      <w:bookmarkStart w:id="284" w:name="_Toc330459957"/>
      <w:bookmarkStart w:id="285" w:name="_Toc32376"/>
      <w:bookmarkStart w:id="286" w:name="_Toc340507414"/>
      <w:bookmarkStart w:id="287" w:name="_Toc345513839"/>
      <w:bookmarkStart w:id="288" w:name="_Toc497224198"/>
      <w:bookmarkStart w:id="289" w:name="_Toc339019861"/>
      <w:bookmarkStart w:id="290" w:name="_Toc350438721"/>
      <w:bookmarkStart w:id="291" w:name="_Toc342060346"/>
      <w:bookmarkStart w:id="292" w:name="_Toc339019987"/>
      <w:bookmarkStart w:id="293" w:name="_Toc333935318"/>
      <w:bookmarkStart w:id="294" w:name="_Toc332270318"/>
      <w:bookmarkStart w:id="295" w:name="_Toc339362272"/>
      <w:bookmarkStart w:id="296" w:name="_Toc13427"/>
      <w:bookmarkStart w:id="297" w:name="_Toc365985151"/>
      <w:bookmarkStart w:id="298" w:name="_Toc341348310"/>
      <w:bookmarkStart w:id="299" w:name="_Toc365967045"/>
      <w:bookmarkStart w:id="300" w:name="_Toc331512870"/>
      <w:bookmarkStart w:id="301" w:name="_Toc366072500"/>
      <w:bookmarkStart w:id="302" w:name="_Toc332206680"/>
      <w:bookmarkStart w:id="303" w:name="_Toc340677042"/>
      <w:bookmarkStart w:id="304" w:name="_Toc331684010"/>
      <w:bookmarkStart w:id="305" w:name="_Toc333237760"/>
      <w:bookmarkStart w:id="306" w:name="_Toc333237649"/>
      <w:bookmarkStart w:id="307" w:name="_Toc350756422"/>
      <w:bookmarkStart w:id="308" w:name="_Toc339020205"/>
      <w:bookmarkStart w:id="309" w:name="_Toc340672841"/>
      <w:bookmarkStart w:id="310" w:name="_Toc339441059"/>
      <w:bookmarkStart w:id="311" w:name="_Toc349143561"/>
      <w:bookmarkStart w:id="312" w:name="_Toc349127598"/>
      <w:bookmarkStart w:id="313" w:name="_Toc333238605"/>
      <w:bookmarkStart w:id="314" w:name="_Toc503785400"/>
      <w:bookmarkStart w:id="315" w:name="_Toc337632330"/>
      <w:bookmarkStart w:id="316" w:name="_Toc333935659"/>
      <w:bookmarkStart w:id="317" w:name="_Toc336681907"/>
      <w:bookmarkStart w:id="318" w:name="_Toc342296732"/>
      <w:bookmarkStart w:id="319" w:name="_Toc336681552"/>
      <w:bookmarkStart w:id="320" w:name="_Toc374454573"/>
      <w:r>
        <w:rPr>
          <w:rFonts w:hint="eastAsia"/>
          <w:color w:val="000000" w:themeColor="text1"/>
          <w14:textFill>
            <w14:solidFill>
              <w14:schemeClr w14:val="tx1"/>
            </w14:solidFill>
          </w14:textFill>
        </w:rPr>
        <w:t>投标费用</w:t>
      </w:r>
      <w:bookmarkEnd w:id="283"/>
      <w:bookmarkEnd w:id="284"/>
      <w:bookmarkEnd w:id="285"/>
      <w:bookmarkEnd w:id="286"/>
      <w:bookmarkEnd w:id="287"/>
      <w:bookmarkEnd w:id="288"/>
      <w:bookmarkEnd w:id="289"/>
      <w:bookmarkEnd w:id="290"/>
      <w:bookmarkEnd w:id="291"/>
      <w:bookmarkEnd w:id="292"/>
      <w:bookmarkEnd w:id="293"/>
      <w:bookmarkEnd w:id="294"/>
      <w:bookmarkEnd w:id="295"/>
      <w:bookmarkEnd w:id="296"/>
      <w:bookmarkEnd w:id="297"/>
      <w:bookmarkEnd w:id="298"/>
      <w:bookmarkEnd w:id="299"/>
      <w:bookmarkEnd w:id="300"/>
      <w:bookmarkEnd w:id="301"/>
      <w:bookmarkEnd w:id="302"/>
      <w:bookmarkEnd w:id="303"/>
      <w:bookmarkEnd w:id="304"/>
      <w:bookmarkEnd w:id="305"/>
      <w:bookmarkEnd w:id="306"/>
      <w:bookmarkEnd w:id="307"/>
      <w:bookmarkEnd w:id="308"/>
      <w:bookmarkEnd w:id="309"/>
      <w:bookmarkEnd w:id="310"/>
      <w:bookmarkEnd w:id="311"/>
      <w:bookmarkEnd w:id="312"/>
      <w:bookmarkEnd w:id="313"/>
      <w:bookmarkEnd w:id="314"/>
      <w:bookmarkEnd w:id="315"/>
      <w:bookmarkEnd w:id="316"/>
      <w:bookmarkEnd w:id="317"/>
      <w:bookmarkEnd w:id="318"/>
      <w:bookmarkEnd w:id="319"/>
      <w:bookmarkEnd w:id="320"/>
    </w:p>
    <w:p>
      <w:pPr>
        <w:widowControl/>
        <w:tabs>
          <w:tab w:val="left" w:pos="753"/>
        </w:tabs>
        <w:adjustRightInd w:val="0"/>
        <w:snapToGrid w:val="0"/>
        <w:spacing w:line="360" w:lineRule="auto"/>
        <w:ind w:left="752" w:hanging="751" w:hangingChars="358"/>
        <w:rPr>
          <w:rFonts w:ascii="宋体"/>
          <w:bCs/>
          <w:color w:val="000000" w:themeColor="text1"/>
          <w14:textFill>
            <w14:solidFill>
              <w14:schemeClr w14:val="tx1"/>
            </w14:solidFill>
          </w14:textFill>
        </w:rPr>
      </w:pPr>
      <w:r>
        <w:rPr>
          <w:rFonts w:ascii="宋体"/>
          <w:bCs/>
          <w:color w:val="000000" w:themeColor="text1"/>
          <w14:textFill>
            <w14:solidFill>
              <w14:schemeClr w14:val="tx1"/>
            </w14:solidFill>
          </w14:textFill>
        </w:rPr>
        <w:t>4.1</w:t>
      </w:r>
      <w:r>
        <w:rPr>
          <w:rFonts w:hint="eastAsia" w:ascii="宋体"/>
          <w:bCs/>
          <w:color w:val="000000" w:themeColor="text1"/>
          <w14:textFill>
            <w14:solidFill>
              <w14:schemeClr w14:val="tx1"/>
            </w14:solidFill>
          </w14:textFill>
        </w:rPr>
        <w:tab/>
      </w:r>
      <w:r>
        <w:rPr>
          <w:rFonts w:hint="eastAsia" w:hAnsi="宋体"/>
          <w:color w:val="000000" w:themeColor="text1"/>
          <w14:textFill>
            <w14:solidFill>
              <w14:schemeClr w14:val="tx1"/>
            </w14:solidFill>
          </w14:textFill>
        </w:rPr>
        <w:t>投标人应承担所有与准备和参加投标有关的费用。不论投标的结果如何，招标代理机构和招标人均无义务和责任承担这些费用</w:t>
      </w:r>
      <w:r>
        <w:rPr>
          <w:rFonts w:hint="eastAsia" w:ascii="宋体"/>
          <w:bCs/>
          <w:color w:val="000000" w:themeColor="text1"/>
          <w14:textFill>
            <w14:solidFill>
              <w14:schemeClr w14:val="tx1"/>
            </w14:solidFill>
          </w14:textFill>
        </w:rPr>
        <w:t>。</w:t>
      </w:r>
      <w:bookmarkStart w:id="321" w:name="_Toc332270319"/>
      <w:bookmarkStart w:id="322" w:name="_Toc333237650"/>
      <w:bookmarkStart w:id="323" w:name="_Toc339020206"/>
      <w:bookmarkStart w:id="324" w:name="_Toc349143562"/>
      <w:bookmarkStart w:id="325" w:name="_Toc366072501"/>
      <w:bookmarkStart w:id="326" w:name="_Toc340677043"/>
      <w:bookmarkStart w:id="327" w:name="_Toc336681553"/>
      <w:bookmarkStart w:id="328" w:name="_Toc342060347"/>
      <w:bookmarkStart w:id="329" w:name="_Toc342296733"/>
      <w:bookmarkStart w:id="330" w:name="_Toc333237761"/>
      <w:bookmarkStart w:id="331" w:name="_Toc374454574"/>
      <w:bookmarkStart w:id="332" w:name="_Toc333935319"/>
      <w:bookmarkStart w:id="333" w:name="_Toc365967046"/>
      <w:bookmarkStart w:id="334" w:name="_Toc336681908"/>
      <w:bookmarkStart w:id="335" w:name="_Toc331684011"/>
      <w:bookmarkStart w:id="336" w:name="_Toc339020068"/>
      <w:bookmarkStart w:id="337" w:name="_Toc350438722"/>
      <w:bookmarkStart w:id="338" w:name="_Toc333935660"/>
      <w:bookmarkStart w:id="339" w:name="_Toc339441060"/>
      <w:bookmarkStart w:id="340" w:name="_Toc345513840"/>
      <w:bookmarkStart w:id="341" w:name="_Toc349127599"/>
      <w:bookmarkStart w:id="342" w:name="_Toc339362273"/>
      <w:bookmarkStart w:id="343" w:name="_Toc340672842"/>
      <w:bookmarkStart w:id="344" w:name="_Toc365985152"/>
      <w:bookmarkStart w:id="345" w:name="_Toc337632331"/>
      <w:bookmarkStart w:id="346" w:name="_Toc340507415"/>
      <w:bookmarkStart w:id="347" w:name="_Toc330459958"/>
      <w:bookmarkStart w:id="348" w:name="_Toc350756423"/>
      <w:bookmarkStart w:id="349" w:name="_Toc339019988"/>
      <w:bookmarkStart w:id="350" w:name="_Toc341348311"/>
      <w:bookmarkStart w:id="351" w:name="_Toc331512871"/>
      <w:bookmarkStart w:id="352" w:name="_Toc332206681"/>
      <w:bookmarkStart w:id="353" w:name="_Toc333238606"/>
      <w:bookmarkStart w:id="354" w:name="_Toc497224199"/>
      <w:bookmarkStart w:id="355" w:name="_Toc503785401"/>
      <w:bookmarkStart w:id="356" w:name="_Toc339019862"/>
    </w:p>
    <w:p>
      <w:pPr>
        <w:pStyle w:val="4"/>
        <w:numPr>
          <w:ilvl w:val="0"/>
          <w:numId w:val="0"/>
        </w:numPr>
        <w:rPr>
          <w:color w:val="000000" w:themeColor="text1"/>
          <w:sz w:val="24"/>
          <w14:textFill>
            <w14:solidFill>
              <w14:schemeClr w14:val="tx1"/>
            </w14:solidFill>
          </w14:textFill>
        </w:rPr>
      </w:pPr>
      <w:bookmarkStart w:id="357" w:name="_Toc29152"/>
      <w:bookmarkStart w:id="358" w:name="_Toc13858"/>
      <w:r>
        <w:rPr>
          <w:rFonts w:hint="eastAsia"/>
          <w:color w:val="000000" w:themeColor="text1"/>
          <w:sz w:val="24"/>
          <w14:textFill>
            <w14:solidFill>
              <w14:schemeClr w14:val="tx1"/>
            </w14:solidFill>
          </w14:textFill>
        </w:rPr>
        <w:t>Ｂ招标文件说明</w:t>
      </w:r>
      <w:bookmarkEnd w:id="321"/>
      <w:bookmarkEnd w:id="322"/>
      <w:bookmarkEnd w:id="323"/>
      <w:bookmarkEnd w:id="324"/>
      <w:bookmarkEnd w:id="325"/>
      <w:bookmarkEnd w:id="326"/>
      <w:bookmarkEnd w:id="327"/>
      <w:bookmarkEnd w:id="328"/>
      <w:bookmarkEnd w:id="329"/>
      <w:bookmarkEnd w:id="330"/>
      <w:bookmarkEnd w:id="331"/>
      <w:bookmarkEnd w:id="332"/>
      <w:bookmarkEnd w:id="333"/>
      <w:bookmarkEnd w:id="334"/>
      <w:bookmarkEnd w:id="335"/>
      <w:bookmarkEnd w:id="336"/>
      <w:bookmarkEnd w:id="337"/>
      <w:bookmarkEnd w:id="338"/>
      <w:bookmarkEnd w:id="339"/>
      <w:bookmarkEnd w:id="340"/>
      <w:bookmarkEnd w:id="341"/>
      <w:bookmarkEnd w:id="342"/>
      <w:bookmarkEnd w:id="343"/>
      <w:bookmarkEnd w:id="344"/>
      <w:bookmarkEnd w:id="345"/>
      <w:bookmarkEnd w:id="346"/>
      <w:bookmarkEnd w:id="347"/>
      <w:bookmarkEnd w:id="348"/>
      <w:bookmarkEnd w:id="349"/>
      <w:bookmarkEnd w:id="350"/>
      <w:bookmarkEnd w:id="351"/>
      <w:bookmarkEnd w:id="352"/>
      <w:bookmarkEnd w:id="353"/>
      <w:bookmarkEnd w:id="354"/>
      <w:bookmarkEnd w:id="355"/>
      <w:bookmarkEnd w:id="356"/>
      <w:bookmarkEnd w:id="357"/>
      <w:bookmarkEnd w:id="358"/>
    </w:p>
    <w:p>
      <w:pPr>
        <w:pStyle w:val="5"/>
        <w:numPr>
          <w:ilvl w:val="4"/>
          <w:numId w:val="25"/>
        </w:numPr>
        <w:tabs>
          <w:tab w:val="left" w:pos="720"/>
        </w:tabs>
        <w:spacing w:before="240" w:after="120"/>
        <w:ind w:left="2432" w:hanging="2432"/>
        <w:rPr>
          <w:color w:val="000000" w:themeColor="text1"/>
          <w14:textFill>
            <w14:solidFill>
              <w14:schemeClr w14:val="tx1"/>
            </w14:solidFill>
          </w14:textFill>
        </w:rPr>
      </w:pPr>
      <w:bookmarkStart w:id="359" w:name="_Toc333237651"/>
      <w:bookmarkStart w:id="360" w:name="_Toc333238607"/>
      <w:bookmarkStart w:id="361" w:name="_Toc339441061"/>
      <w:bookmarkStart w:id="362" w:name="_Toc365967047"/>
      <w:bookmarkStart w:id="363" w:name="_Toc340677044"/>
      <w:bookmarkStart w:id="364" w:name="_Toc333935661"/>
      <w:bookmarkStart w:id="365" w:name="_Toc365985153"/>
      <w:bookmarkStart w:id="366" w:name="_Toc366072502"/>
      <w:bookmarkStart w:id="367" w:name="_Toc340507416"/>
      <w:bookmarkStart w:id="368" w:name="_Toc340672843"/>
      <w:bookmarkStart w:id="369" w:name="_Toc350438723"/>
      <w:bookmarkStart w:id="370" w:name="_Toc336681554"/>
      <w:bookmarkStart w:id="371" w:name="_Toc332206682"/>
      <w:bookmarkStart w:id="372" w:name="_Toc29611"/>
      <w:bookmarkStart w:id="373" w:name="_Toc331684012"/>
      <w:bookmarkStart w:id="374" w:name="_Toc374454575"/>
      <w:bookmarkStart w:id="375" w:name="_Toc339362274"/>
      <w:bookmarkStart w:id="376" w:name="_Toc350756424"/>
      <w:bookmarkStart w:id="377" w:name="_Toc345513841"/>
      <w:bookmarkStart w:id="378" w:name="_Toc339019989"/>
      <w:bookmarkStart w:id="379" w:name="_Toc497224200"/>
      <w:bookmarkStart w:id="380" w:name="_Toc8031"/>
      <w:bookmarkStart w:id="381" w:name="_Toc333935320"/>
      <w:bookmarkStart w:id="382" w:name="_Toc330459959"/>
      <w:bookmarkStart w:id="383" w:name="_Toc349143563"/>
      <w:bookmarkStart w:id="384" w:name="_Toc331512872"/>
      <w:bookmarkStart w:id="385" w:name="_Toc336681909"/>
      <w:bookmarkStart w:id="386" w:name="_Toc341348312"/>
      <w:bookmarkStart w:id="387" w:name="_Toc337632332"/>
      <w:bookmarkStart w:id="388" w:name="_Toc349127600"/>
      <w:bookmarkStart w:id="389" w:name="_Toc342060348"/>
      <w:bookmarkStart w:id="390" w:name="_Toc339020207"/>
      <w:bookmarkStart w:id="391" w:name="_Toc332270320"/>
      <w:bookmarkStart w:id="392" w:name="_Toc342296734"/>
      <w:bookmarkStart w:id="393" w:name="_Toc339020069"/>
      <w:bookmarkStart w:id="394" w:name="_Toc339019863"/>
      <w:bookmarkStart w:id="395" w:name="_Toc503785402"/>
      <w:bookmarkStart w:id="396" w:name="_Toc333237762"/>
      <w:r>
        <w:rPr>
          <w:rFonts w:hint="eastAsia"/>
          <w:color w:val="000000" w:themeColor="text1"/>
          <w14:textFill>
            <w14:solidFill>
              <w14:schemeClr w14:val="tx1"/>
            </w14:solidFill>
          </w14:textFill>
        </w:rPr>
        <w:t>招标文件的构成</w:t>
      </w:r>
      <w:bookmarkEnd w:id="359"/>
      <w:bookmarkEnd w:id="360"/>
      <w:bookmarkEnd w:id="361"/>
      <w:bookmarkEnd w:id="362"/>
      <w:bookmarkEnd w:id="363"/>
      <w:bookmarkEnd w:id="364"/>
      <w:bookmarkEnd w:id="365"/>
      <w:bookmarkEnd w:id="366"/>
      <w:bookmarkEnd w:id="367"/>
      <w:bookmarkEnd w:id="368"/>
      <w:bookmarkEnd w:id="369"/>
      <w:bookmarkEnd w:id="370"/>
      <w:bookmarkEnd w:id="371"/>
      <w:bookmarkEnd w:id="372"/>
      <w:bookmarkEnd w:id="373"/>
      <w:bookmarkEnd w:id="374"/>
      <w:bookmarkEnd w:id="375"/>
      <w:bookmarkEnd w:id="376"/>
      <w:bookmarkEnd w:id="377"/>
      <w:bookmarkEnd w:id="378"/>
      <w:bookmarkEnd w:id="379"/>
      <w:bookmarkEnd w:id="380"/>
      <w:bookmarkEnd w:id="381"/>
      <w:bookmarkEnd w:id="382"/>
      <w:bookmarkEnd w:id="383"/>
      <w:bookmarkEnd w:id="384"/>
      <w:bookmarkEnd w:id="385"/>
      <w:bookmarkEnd w:id="386"/>
      <w:bookmarkEnd w:id="387"/>
      <w:bookmarkEnd w:id="388"/>
      <w:bookmarkEnd w:id="389"/>
      <w:bookmarkEnd w:id="390"/>
      <w:bookmarkEnd w:id="391"/>
      <w:bookmarkEnd w:id="392"/>
      <w:bookmarkEnd w:id="393"/>
      <w:bookmarkEnd w:id="394"/>
      <w:bookmarkEnd w:id="395"/>
      <w:bookmarkEnd w:id="396"/>
    </w:p>
    <w:p>
      <w:pPr>
        <w:widowControl/>
        <w:tabs>
          <w:tab w:val="left" w:pos="753"/>
        </w:tabs>
        <w:adjustRightInd w:val="0"/>
        <w:snapToGrid w:val="0"/>
        <w:spacing w:line="360" w:lineRule="auto"/>
        <w:ind w:left="752" w:hanging="751" w:hangingChars="358"/>
        <w:rPr>
          <w:rFonts w:ascii="宋体"/>
          <w:bCs/>
          <w:color w:val="000000" w:themeColor="text1"/>
          <w14:textFill>
            <w14:solidFill>
              <w14:schemeClr w14:val="tx1"/>
            </w14:solidFill>
          </w14:textFill>
        </w:rPr>
      </w:pPr>
      <w:r>
        <w:rPr>
          <w:rFonts w:ascii="宋体"/>
          <w:bCs/>
          <w:color w:val="000000" w:themeColor="text1"/>
          <w14:textFill>
            <w14:solidFill>
              <w14:schemeClr w14:val="tx1"/>
            </w14:solidFill>
          </w14:textFill>
        </w:rPr>
        <w:t>5.1</w:t>
      </w:r>
      <w:r>
        <w:rPr>
          <w:rFonts w:ascii="宋体"/>
          <w:bCs/>
          <w:color w:val="000000" w:themeColor="text1"/>
          <w14:textFill>
            <w14:solidFill>
              <w14:schemeClr w14:val="tx1"/>
            </w14:solidFill>
          </w14:textFill>
        </w:rPr>
        <w:tab/>
      </w:r>
      <w:r>
        <w:rPr>
          <w:rFonts w:hint="eastAsia" w:ascii="宋体"/>
          <w:bCs/>
          <w:color w:val="000000" w:themeColor="text1"/>
          <w14:textFill>
            <w14:solidFill>
              <w14:schemeClr w14:val="tx1"/>
            </w14:solidFill>
          </w14:textFill>
        </w:rPr>
        <w:t>招标文件用以阐明所需货物及服务、招标投标程序、合同条款及相关附件。招标文件由下述部分组成：</w:t>
      </w:r>
    </w:p>
    <w:p>
      <w:pPr>
        <w:widowControl/>
        <w:tabs>
          <w:tab w:val="left" w:pos="753"/>
        </w:tabs>
        <w:adjustRightInd w:val="0"/>
        <w:snapToGrid w:val="0"/>
        <w:spacing w:line="360" w:lineRule="auto"/>
        <w:ind w:left="1445" w:leftChars="448" w:hanging="504"/>
        <w:rPr>
          <w:rFonts w:ascii="宋体"/>
          <w:bCs/>
          <w:color w:val="000000" w:themeColor="text1"/>
          <w14:textFill>
            <w14:solidFill>
              <w14:schemeClr w14:val="tx1"/>
            </w14:solidFill>
          </w14:textFill>
        </w:rPr>
      </w:pPr>
      <w:r>
        <w:rPr>
          <w:rFonts w:hint="eastAsia" w:ascii="宋体"/>
          <w:bCs/>
          <w:color w:val="000000" w:themeColor="text1"/>
          <w14:textFill>
            <w14:solidFill>
              <w14:schemeClr w14:val="tx1"/>
            </w14:solidFill>
          </w14:textFill>
        </w:rPr>
        <w:t>第一部分  投标邀请函</w:t>
      </w:r>
    </w:p>
    <w:p>
      <w:pPr>
        <w:widowControl/>
        <w:tabs>
          <w:tab w:val="left" w:pos="753"/>
        </w:tabs>
        <w:adjustRightInd w:val="0"/>
        <w:snapToGrid w:val="0"/>
        <w:spacing w:line="360" w:lineRule="auto"/>
        <w:ind w:left="1445" w:leftChars="448" w:hanging="504"/>
        <w:rPr>
          <w:rFonts w:ascii="宋体"/>
          <w:bCs/>
          <w:color w:val="000000" w:themeColor="text1"/>
          <w14:textFill>
            <w14:solidFill>
              <w14:schemeClr w14:val="tx1"/>
            </w14:solidFill>
          </w14:textFill>
        </w:rPr>
      </w:pPr>
      <w:r>
        <w:rPr>
          <w:rFonts w:hint="eastAsia" w:ascii="宋体"/>
          <w:bCs/>
          <w:color w:val="000000" w:themeColor="text1"/>
          <w14:textFill>
            <w14:solidFill>
              <w14:schemeClr w14:val="tx1"/>
            </w14:solidFill>
          </w14:textFill>
        </w:rPr>
        <w:t>第二部分  采购项目内容</w:t>
      </w:r>
    </w:p>
    <w:p>
      <w:pPr>
        <w:widowControl/>
        <w:tabs>
          <w:tab w:val="left" w:pos="753"/>
        </w:tabs>
        <w:adjustRightInd w:val="0"/>
        <w:snapToGrid w:val="0"/>
        <w:spacing w:line="360" w:lineRule="auto"/>
        <w:ind w:left="1445" w:leftChars="448" w:hanging="504"/>
        <w:rPr>
          <w:rFonts w:ascii="宋体"/>
          <w:bCs/>
          <w:color w:val="000000" w:themeColor="text1"/>
          <w14:textFill>
            <w14:solidFill>
              <w14:schemeClr w14:val="tx1"/>
            </w14:solidFill>
          </w14:textFill>
        </w:rPr>
      </w:pPr>
      <w:r>
        <w:rPr>
          <w:rFonts w:hint="eastAsia" w:ascii="宋体"/>
          <w:bCs/>
          <w:color w:val="000000" w:themeColor="text1"/>
          <w14:textFill>
            <w14:solidFill>
              <w14:schemeClr w14:val="tx1"/>
            </w14:solidFill>
          </w14:textFill>
        </w:rPr>
        <w:t>第三部分  投标人须知</w:t>
      </w:r>
    </w:p>
    <w:p>
      <w:pPr>
        <w:widowControl/>
        <w:tabs>
          <w:tab w:val="left" w:pos="753"/>
        </w:tabs>
        <w:adjustRightInd w:val="0"/>
        <w:snapToGrid w:val="0"/>
        <w:spacing w:line="360" w:lineRule="auto"/>
        <w:ind w:left="1445" w:leftChars="448" w:hanging="504"/>
        <w:rPr>
          <w:rFonts w:ascii="宋体"/>
          <w:bCs/>
          <w:color w:val="000000" w:themeColor="text1"/>
          <w14:textFill>
            <w14:solidFill>
              <w14:schemeClr w14:val="tx1"/>
            </w14:solidFill>
          </w14:textFill>
        </w:rPr>
      </w:pPr>
      <w:r>
        <w:rPr>
          <w:rFonts w:hint="eastAsia" w:ascii="宋体"/>
          <w:bCs/>
          <w:color w:val="000000" w:themeColor="text1"/>
          <w14:textFill>
            <w14:solidFill>
              <w14:schemeClr w14:val="tx1"/>
            </w14:solidFill>
          </w14:textFill>
        </w:rPr>
        <w:t>第四部分  参考合同</w:t>
      </w:r>
    </w:p>
    <w:p>
      <w:pPr>
        <w:widowControl/>
        <w:tabs>
          <w:tab w:val="left" w:pos="753"/>
        </w:tabs>
        <w:adjustRightInd w:val="0"/>
        <w:snapToGrid w:val="0"/>
        <w:spacing w:line="360" w:lineRule="auto"/>
        <w:ind w:left="1445" w:leftChars="448" w:hanging="504"/>
        <w:rPr>
          <w:rFonts w:ascii="宋体"/>
          <w:bCs/>
          <w:color w:val="000000" w:themeColor="text1"/>
          <w14:textFill>
            <w14:solidFill>
              <w14:schemeClr w14:val="tx1"/>
            </w14:solidFill>
          </w14:textFill>
        </w:rPr>
      </w:pPr>
      <w:r>
        <w:rPr>
          <w:rFonts w:hint="eastAsia" w:ascii="宋体"/>
          <w:bCs/>
          <w:color w:val="000000" w:themeColor="text1"/>
          <w14:textFill>
            <w14:solidFill>
              <w14:schemeClr w14:val="tx1"/>
            </w14:solidFill>
          </w14:textFill>
        </w:rPr>
        <w:t>第五部分  投标文件格式（含附件）</w:t>
      </w:r>
    </w:p>
    <w:p>
      <w:pPr>
        <w:widowControl/>
        <w:tabs>
          <w:tab w:val="left" w:pos="753"/>
        </w:tabs>
        <w:adjustRightInd w:val="0"/>
        <w:snapToGrid w:val="0"/>
        <w:spacing w:line="360" w:lineRule="auto"/>
        <w:ind w:left="752" w:hanging="751" w:hangingChars="358"/>
        <w:rPr>
          <w:rFonts w:ascii="宋体"/>
          <w:bCs/>
          <w:color w:val="000000" w:themeColor="text1"/>
          <w14:textFill>
            <w14:solidFill>
              <w14:schemeClr w14:val="tx1"/>
            </w14:solidFill>
          </w14:textFill>
        </w:rPr>
      </w:pPr>
      <w:r>
        <w:rPr>
          <w:rFonts w:ascii="宋体"/>
          <w:bCs/>
          <w:color w:val="000000" w:themeColor="text1"/>
          <w14:textFill>
            <w14:solidFill>
              <w14:schemeClr w14:val="tx1"/>
            </w14:solidFill>
          </w14:textFill>
        </w:rPr>
        <w:t>5.2</w:t>
      </w:r>
      <w:r>
        <w:rPr>
          <w:rFonts w:hint="eastAsia" w:ascii="宋体"/>
          <w:bCs/>
          <w:color w:val="000000" w:themeColor="text1"/>
          <w14:textFill>
            <w14:solidFill>
              <w14:schemeClr w14:val="tx1"/>
            </w14:solidFill>
          </w14:textFill>
        </w:rPr>
        <w:t xml:space="preserve"> </w:t>
      </w:r>
      <w:r>
        <w:rPr>
          <w:rFonts w:ascii="宋体"/>
          <w:bCs/>
          <w:color w:val="000000" w:themeColor="text1"/>
          <w14:textFill>
            <w14:solidFill>
              <w14:schemeClr w14:val="tx1"/>
            </w14:solidFill>
          </w14:textFill>
        </w:rPr>
        <w:tab/>
      </w:r>
      <w:r>
        <w:rPr>
          <w:rFonts w:hint="eastAsia" w:ascii="宋体"/>
          <w:bCs/>
          <w:color w:val="000000" w:themeColor="text1"/>
          <w14:textFill>
            <w14:solidFill>
              <w14:schemeClr w14:val="tx1"/>
            </w14:solidFill>
          </w14:textFill>
        </w:rPr>
        <w:t>招标文件以中文编印。</w:t>
      </w:r>
    </w:p>
    <w:p>
      <w:pPr>
        <w:pStyle w:val="5"/>
        <w:numPr>
          <w:ilvl w:val="4"/>
          <w:numId w:val="25"/>
        </w:numPr>
        <w:tabs>
          <w:tab w:val="left" w:pos="720"/>
        </w:tabs>
        <w:spacing w:before="240" w:after="120"/>
        <w:ind w:left="2432" w:hanging="2432"/>
        <w:rPr>
          <w:color w:val="000000" w:themeColor="text1"/>
          <w14:textFill>
            <w14:solidFill>
              <w14:schemeClr w14:val="tx1"/>
            </w14:solidFill>
          </w14:textFill>
        </w:rPr>
      </w:pPr>
      <w:bookmarkStart w:id="397" w:name="_Toc333935662"/>
      <w:bookmarkStart w:id="398" w:name="_Toc340507417"/>
      <w:bookmarkStart w:id="399" w:name="_Toc503785403"/>
      <w:bookmarkStart w:id="400" w:name="_Toc340677045"/>
      <w:bookmarkStart w:id="401" w:name="_Toc333238608"/>
      <w:bookmarkStart w:id="402" w:name="_Toc332206683"/>
      <w:bookmarkStart w:id="403" w:name="_Toc370388389"/>
      <w:bookmarkStart w:id="404" w:name="_Toc333935321"/>
      <w:bookmarkStart w:id="405" w:name="_Toc330459960"/>
      <w:bookmarkStart w:id="406" w:name="_Toc336681910"/>
      <w:bookmarkStart w:id="407" w:name="_Toc350756425"/>
      <w:bookmarkStart w:id="408" w:name="_Toc350438724"/>
      <w:bookmarkStart w:id="409" w:name="_Toc331512873"/>
      <w:bookmarkStart w:id="410" w:name="_Toc341348313"/>
      <w:bookmarkStart w:id="411" w:name="_Toc339020208"/>
      <w:bookmarkStart w:id="412" w:name="_Toc497224201"/>
      <w:bookmarkStart w:id="413" w:name="_Toc342060349"/>
      <w:bookmarkStart w:id="414" w:name="_Toc349143564"/>
      <w:bookmarkStart w:id="415" w:name="_Toc349127601"/>
      <w:bookmarkStart w:id="416" w:name="_Toc336681555"/>
      <w:bookmarkStart w:id="417" w:name="_Toc365985154"/>
      <w:bookmarkStart w:id="418" w:name="_Toc339362275"/>
      <w:bookmarkStart w:id="419" w:name="_Toc339019864"/>
      <w:bookmarkStart w:id="420" w:name="_Toc365967048"/>
      <w:bookmarkStart w:id="421" w:name="_Toc333237652"/>
      <w:bookmarkStart w:id="422" w:name="_Toc342296735"/>
      <w:bookmarkStart w:id="423" w:name="_Toc339441062"/>
      <w:bookmarkStart w:id="424" w:name="_Toc333237763"/>
      <w:bookmarkStart w:id="425" w:name="_Toc339020070"/>
      <w:bookmarkStart w:id="426" w:name="_Toc345513842"/>
      <w:bookmarkStart w:id="427" w:name="_Toc340672844"/>
      <w:bookmarkStart w:id="428" w:name="_Toc337632333"/>
      <w:bookmarkStart w:id="429" w:name="_Toc339019990"/>
      <w:bookmarkStart w:id="430" w:name="_Toc332270321"/>
      <w:bookmarkStart w:id="431" w:name="_Toc331684013"/>
      <w:bookmarkStart w:id="432" w:name="_Toc16294"/>
      <w:bookmarkStart w:id="433" w:name="_Toc2697"/>
      <w:bookmarkStart w:id="434" w:name="_Toc374454576"/>
      <w:bookmarkStart w:id="435" w:name="_Toc503785405"/>
      <w:bookmarkStart w:id="436" w:name="_Toc497224203"/>
      <w:bookmarkStart w:id="437" w:name="_Toc341348315"/>
      <w:bookmarkStart w:id="438" w:name="_Toc333238610"/>
      <w:bookmarkStart w:id="439" w:name="_Toc340507419"/>
      <w:bookmarkStart w:id="440" w:name="_Toc340677047"/>
      <w:bookmarkStart w:id="441" w:name="_Toc332206685"/>
      <w:bookmarkStart w:id="442" w:name="_Toc350756427"/>
      <w:bookmarkStart w:id="443" w:name="_Toc339441064"/>
      <w:bookmarkStart w:id="444" w:name="_Toc366072505"/>
      <w:bookmarkStart w:id="445" w:name="_Toc336681912"/>
      <w:bookmarkStart w:id="446" w:name="_Toc336681557"/>
      <w:bookmarkStart w:id="447" w:name="_Toc342296737"/>
      <w:bookmarkStart w:id="448" w:name="_Toc330459962"/>
      <w:bookmarkStart w:id="449" w:name="_Toc333237654"/>
      <w:bookmarkStart w:id="450" w:name="_Toc365967050"/>
      <w:bookmarkStart w:id="451" w:name="_Toc333237765"/>
      <w:bookmarkStart w:id="452" w:name="_Toc339019992"/>
      <w:bookmarkStart w:id="453" w:name="_Toc339020210"/>
      <w:bookmarkStart w:id="454" w:name="_Toc349127603"/>
      <w:bookmarkStart w:id="455" w:name="_Toc331684015"/>
      <w:bookmarkStart w:id="456" w:name="_Toc365985156"/>
      <w:bookmarkStart w:id="457" w:name="_Toc333935664"/>
      <w:bookmarkStart w:id="458" w:name="_Toc345513844"/>
      <w:bookmarkStart w:id="459" w:name="_Toc342060351"/>
      <w:bookmarkStart w:id="460" w:name="_Toc350438726"/>
      <w:bookmarkStart w:id="461" w:name="_Toc333935323"/>
      <w:bookmarkStart w:id="462" w:name="_Toc337632335"/>
      <w:bookmarkStart w:id="463" w:name="_Toc331512875"/>
      <w:bookmarkStart w:id="464" w:name="_Toc339019866"/>
      <w:bookmarkStart w:id="465" w:name="_Toc339362277"/>
      <w:bookmarkStart w:id="466" w:name="_Toc340672846"/>
      <w:bookmarkStart w:id="467" w:name="_Toc332270323"/>
      <w:bookmarkStart w:id="468" w:name="_Toc339020072"/>
      <w:bookmarkStart w:id="469" w:name="_Toc349143566"/>
      <w:r>
        <w:rPr>
          <w:rFonts w:hint="eastAsia"/>
          <w:color w:val="000000" w:themeColor="text1"/>
          <w14:textFill>
            <w14:solidFill>
              <w14:schemeClr w14:val="tx1"/>
            </w14:solidFill>
          </w14:textFill>
        </w:rPr>
        <w:t>招标文件的澄清</w:t>
      </w:r>
      <w:bookmarkEnd w:id="397"/>
      <w:bookmarkEnd w:id="398"/>
      <w:bookmarkEnd w:id="399"/>
      <w:bookmarkEnd w:id="400"/>
      <w:bookmarkEnd w:id="401"/>
      <w:bookmarkEnd w:id="402"/>
      <w:bookmarkEnd w:id="403"/>
      <w:bookmarkEnd w:id="404"/>
      <w:bookmarkEnd w:id="405"/>
      <w:bookmarkEnd w:id="406"/>
      <w:bookmarkEnd w:id="407"/>
      <w:bookmarkEnd w:id="408"/>
      <w:bookmarkEnd w:id="409"/>
      <w:bookmarkEnd w:id="410"/>
      <w:bookmarkEnd w:id="411"/>
      <w:bookmarkEnd w:id="412"/>
      <w:bookmarkEnd w:id="413"/>
      <w:bookmarkEnd w:id="414"/>
      <w:bookmarkEnd w:id="415"/>
      <w:bookmarkEnd w:id="416"/>
      <w:bookmarkEnd w:id="417"/>
      <w:bookmarkEnd w:id="418"/>
      <w:bookmarkEnd w:id="419"/>
      <w:bookmarkEnd w:id="420"/>
      <w:bookmarkEnd w:id="421"/>
      <w:bookmarkEnd w:id="422"/>
      <w:bookmarkEnd w:id="423"/>
      <w:bookmarkEnd w:id="424"/>
      <w:bookmarkEnd w:id="425"/>
      <w:bookmarkEnd w:id="426"/>
      <w:bookmarkEnd w:id="427"/>
      <w:bookmarkEnd w:id="428"/>
      <w:bookmarkEnd w:id="429"/>
      <w:bookmarkEnd w:id="430"/>
      <w:bookmarkEnd w:id="431"/>
      <w:r>
        <w:rPr>
          <w:rFonts w:hint="eastAsia"/>
          <w:color w:val="000000" w:themeColor="text1"/>
          <w14:textFill>
            <w14:solidFill>
              <w14:schemeClr w14:val="tx1"/>
            </w14:solidFill>
          </w14:textFill>
        </w:rPr>
        <w:t>、修改</w:t>
      </w:r>
      <w:bookmarkEnd w:id="432"/>
      <w:bookmarkEnd w:id="433"/>
      <w:bookmarkEnd w:id="434"/>
    </w:p>
    <w:p>
      <w:pPr>
        <w:widowControl/>
        <w:numPr>
          <w:ilvl w:val="1"/>
          <w:numId w:val="27"/>
        </w:numPr>
        <w:tabs>
          <w:tab w:val="left" w:pos="735"/>
          <w:tab w:val="clear" w:pos="360"/>
        </w:tabs>
        <w:adjustRightInd w:val="0"/>
        <w:snapToGrid w:val="0"/>
        <w:spacing w:line="360" w:lineRule="auto"/>
        <w:ind w:left="735" w:hanging="735"/>
        <w:rPr>
          <w:rFonts w:ascii="宋体" w:hAnsi="宋体"/>
          <w:bCs/>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招标文件需进行澄清或修改的，应在规定投标截止时间15日前，以书面形式通知所有登记备案领取招标文件的投标人。投标人收到澄清修改文件后，应当以书面形式确认。澄清修改的内容为招标文件的组成部分。</w:t>
      </w:r>
    </w:p>
    <w:p>
      <w:pPr>
        <w:widowControl/>
        <w:numPr>
          <w:ilvl w:val="1"/>
          <w:numId w:val="27"/>
        </w:numPr>
        <w:tabs>
          <w:tab w:val="left" w:pos="735"/>
          <w:tab w:val="clear" w:pos="360"/>
        </w:tabs>
        <w:adjustRightInd w:val="0"/>
        <w:snapToGrid w:val="0"/>
        <w:spacing w:line="360" w:lineRule="auto"/>
        <w:ind w:left="735" w:hanging="735"/>
        <w:rPr>
          <w:rFonts w:ascii="宋体" w:hAnsi="宋体"/>
          <w:bCs/>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澄清或修改时间距投标截止时间不足15日的，招标人或招标代理机构在征得已获取招标文件的投标人同意并书面确认后，可不改变投标截止时间。</w:t>
      </w:r>
    </w:p>
    <w:p>
      <w:pPr>
        <w:pStyle w:val="4"/>
        <w:numPr>
          <w:ilvl w:val="0"/>
          <w:numId w:val="0"/>
        </w:numPr>
        <w:rPr>
          <w:color w:val="000000" w:themeColor="text1"/>
          <w:sz w:val="24"/>
          <w14:textFill>
            <w14:solidFill>
              <w14:schemeClr w14:val="tx1"/>
            </w14:solidFill>
          </w14:textFill>
        </w:rPr>
      </w:pPr>
      <w:bookmarkStart w:id="470" w:name="_Toc374454577"/>
      <w:r>
        <w:rPr>
          <w:color w:val="000000" w:themeColor="text1"/>
          <w:sz w:val="24"/>
          <w14:textFill>
            <w14:solidFill>
              <w14:schemeClr w14:val="tx1"/>
            </w14:solidFill>
          </w14:textFill>
        </w:rPr>
        <w:br w:type="page"/>
      </w:r>
      <w:bookmarkStart w:id="471" w:name="_Toc25801"/>
      <w:bookmarkStart w:id="472" w:name="_Toc20957"/>
      <w:r>
        <w:rPr>
          <w:rFonts w:hint="eastAsia"/>
          <w:color w:val="000000" w:themeColor="text1"/>
          <w:sz w:val="24"/>
          <w14:textFill>
            <w14:solidFill>
              <w14:schemeClr w14:val="tx1"/>
            </w14:solidFill>
          </w14:textFill>
        </w:rPr>
        <w:t>Ｃ投标文件的编</w:t>
      </w:r>
      <w:bookmarkEnd w:id="435"/>
      <w:bookmarkEnd w:id="436"/>
      <w:r>
        <w:rPr>
          <w:rFonts w:hint="eastAsia"/>
          <w:color w:val="000000" w:themeColor="text1"/>
          <w:sz w:val="24"/>
          <w14:textFill>
            <w14:solidFill>
              <w14:schemeClr w14:val="tx1"/>
            </w14:solidFill>
          </w14:textFill>
        </w:rPr>
        <w:t>制</w:t>
      </w:r>
      <w:bookmarkEnd w:id="437"/>
      <w:bookmarkEnd w:id="438"/>
      <w:bookmarkEnd w:id="439"/>
      <w:bookmarkEnd w:id="440"/>
      <w:bookmarkEnd w:id="441"/>
      <w:bookmarkEnd w:id="442"/>
      <w:bookmarkEnd w:id="443"/>
      <w:bookmarkEnd w:id="444"/>
      <w:bookmarkEnd w:id="445"/>
      <w:bookmarkEnd w:id="446"/>
      <w:bookmarkEnd w:id="447"/>
      <w:bookmarkEnd w:id="448"/>
      <w:bookmarkEnd w:id="449"/>
      <w:bookmarkEnd w:id="450"/>
      <w:bookmarkEnd w:id="451"/>
      <w:bookmarkEnd w:id="452"/>
      <w:bookmarkEnd w:id="453"/>
      <w:bookmarkEnd w:id="454"/>
      <w:bookmarkEnd w:id="455"/>
      <w:bookmarkEnd w:id="456"/>
      <w:bookmarkEnd w:id="457"/>
      <w:bookmarkEnd w:id="458"/>
      <w:bookmarkEnd w:id="459"/>
      <w:bookmarkEnd w:id="460"/>
      <w:bookmarkEnd w:id="461"/>
      <w:bookmarkEnd w:id="462"/>
      <w:bookmarkEnd w:id="463"/>
      <w:bookmarkEnd w:id="464"/>
      <w:bookmarkEnd w:id="465"/>
      <w:bookmarkEnd w:id="466"/>
      <w:bookmarkEnd w:id="467"/>
      <w:bookmarkEnd w:id="468"/>
      <w:bookmarkEnd w:id="469"/>
      <w:bookmarkEnd w:id="470"/>
      <w:bookmarkEnd w:id="471"/>
      <w:bookmarkEnd w:id="472"/>
    </w:p>
    <w:p>
      <w:pPr>
        <w:pStyle w:val="5"/>
        <w:numPr>
          <w:ilvl w:val="4"/>
          <w:numId w:val="25"/>
        </w:numPr>
        <w:tabs>
          <w:tab w:val="left" w:pos="720"/>
        </w:tabs>
        <w:spacing w:before="240" w:after="120"/>
        <w:ind w:left="2432" w:hanging="2432"/>
        <w:rPr>
          <w:color w:val="000000" w:themeColor="text1"/>
          <w14:textFill>
            <w14:solidFill>
              <w14:schemeClr w14:val="tx1"/>
            </w14:solidFill>
          </w14:textFill>
        </w:rPr>
      </w:pPr>
      <w:bookmarkStart w:id="473" w:name="_Toc340507420"/>
      <w:bookmarkStart w:id="474" w:name="_Toc339020211"/>
      <w:bookmarkStart w:id="475" w:name="_Toc339019867"/>
      <w:bookmarkStart w:id="476" w:name="_Toc374454578"/>
      <w:bookmarkStart w:id="477" w:name="_Toc332206686"/>
      <w:bookmarkStart w:id="478" w:name="_Toc339019993"/>
      <w:bookmarkStart w:id="479" w:name="_Toc337632336"/>
      <w:bookmarkStart w:id="480" w:name="_Toc342296738"/>
      <w:bookmarkStart w:id="481" w:name="_Toc331684016"/>
      <w:bookmarkStart w:id="482" w:name="_Toc350756428"/>
      <w:bookmarkStart w:id="483" w:name="_Toc332270324"/>
      <w:bookmarkStart w:id="484" w:name="_Toc336681558"/>
      <w:bookmarkStart w:id="485" w:name="_Toc333935665"/>
      <w:bookmarkStart w:id="486" w:name="_Toc503785406"/>
      <w:bookmarkStart w:id="487" w:name="_Toc333935324"/>
      <w:bookmarkStart w:id="488" w:name="_Toc349143567"/>
      <w:bookmarkStart w:id="489" w:name="_Toc340672847"/>
      <w:bookmarkStart w:id="490" w:name="_Toc349127604"/>
      <w:bookmarkStart w:id="491" w:name="_Toc345513845"/>
      <w:bookmarkStart w:id="492" w:name="_Toc341348316"/>
      <w:bookmarkStart w:id="493" w:name="_Toc30214"/>
      <w:bookmarkStart w:id="494" w:name="_Toc21932"/>
      <w:bookmarkStart w:id="495" w:name="_Toc342060352"/>
      <w:bookmarkStart w:id="496" w:name="_Toc339362278"/>
      <w:bookmarkStart w:id="497" w:name="_Toc336681913"/>
      <w:bookmarkStart w:id="498" w:name="_Toc497224204"/>
      <w:bookmarkStart w:id="499" w:name="_Toc333238611"/>
      <w:bookmarkStart w:id="500" w:name="_Toc339441065"/>
      <w:bookmarkStart w:id="501" w:name="_Toc350438727"/>
      <w:bookmarkStart w:id="502" w:name="_Toc333237655"/>
      <w:bookmarkStart w:id="503" w:name="_Toc365967051"/>
      <w:bookmarkStart w:id="504" w:name="_Toc366072506"/>
      <w:bookmarkStart w:id="505" w:name="_Toc331512876"/>
      <w:bookmarkStart w:id="506" w:name="_Toc339020073"/>
      <w:bookmarkStart w:id="507" w:name="_Toc330459963"/>
      <w:bookmarkStart w:id="508" w:name="_Toc333237766"/>
      <w:bookmarkStart w:id="509" w:name="_Toc365985157"/>
      <w:bookmarkStart w:id="510" w:name="_Toc340677048"/>
      <w:r>
        <w:rPr>
          <w:rFonts w:hint="eastAsia"/>
          <w:color w:val="000000" w:themeColor="text1"/>
          <w14:textFill>
            <w14:solidFill>
              <w14:schemeClr w14:val="tx1"/>
            </w14:solidFill>
          </w14:textFill>
        </w:rPr>
        <w:t>要求</w:t>
      </w:r>
      <w:bookmarkEnd w:id="473"/>
      <w:bookmarkEnd w:id="474"/>
      <w:bookmarkEnd w:id="475"/>
      <w:bookmarkEnd w:id="476"/>
      <w:bookmarkEnd w:id="477"/>
      <w:bookmarkEnd w:id="478"/>
      <w:bookmarkEnd w:id="479"/>
      <w:bookmarkEnd w:id="480"/>
      <w:bookmarkEnd w:id="481"/>
      <w:bookmarkEnd w:id="482"/>
      <w:bookmarkEnd w:id="483"/>
      <w:bookmarkEnd w:id="484"/>
      <w:bookmarkEnd w:id="485"/>
      <w:bookmarkEnd w:id="486"/>
      <w:bookmarkEnd w:id="487"/>
      <w:bookmarkEnd w:id="488"/>
      <w:bookmarkEnd w:id="489"/>
      <w:bookmarkEnd w:id="490"/>
      <w:bookmarkEnd w:id="491"/>
      <w:bookmarkEnd w:id="492"/>
      <w:bookmarkEnd w:id="493"/>
      <w:bookmarkEnd w:id="494"/>
      <w:bookmarkEnd w:id="495"/>
      <w:bookmarkEnd w:id="496"/>
      <w:bookmarkEnd w:id="497"/>
      <w:bookmarkEnd w:id="498"/>
      <w:bookmarkEnd w:id="499"/>
      <w:bookmarkEnd w:id="500"/>
      <w:bookmarkEnd w:id="501"/>
      <w:bookmarkEnd w:id="502"/>
      <w:bookmarkEnd w:id="503"/>
      <w:bookmarkEnd w:id="504"/>
      <w:bookmarkEnd w:id="505"/>
      <w:bookmarkEnd w:id="506"/>
      <w:bookmarkEnd w:id="507"/>
      <w:bookmarkEnd w:id="508"/>
      <w:bookmarkEnd w:id="509"/>
      <w:bookmarkEnd w:id="510"/>
    </w:p>
    <w:p>
      <w:pPr>
        <w:widowControl/>
        <w:tabs>
          <w:tab w:val="left" w:pos="753"/>
        </w:tabs>
        <w:adjustRightInd w:val="0"/>
        <w:snapToGrid w:val="0"/>
        <w:spacing w:line="360" w:lineRule="auto"/>
        <w:ind w:left="752" w:hanging="751" w:hangingChars="358"/>
        <w:rPr>
          <w:rFonts w:ascii="宋体"/>
          <w:bCs/>
          <w:color w:val="000000" w:themeColor="text1"/>
          <w14:textFill>
            <w14:solidFill>
              <w14:schemeClr w14:val="tx1"/>
            </w14:solidFill>
          </w14:textFill>
        </w:rPr>
      </w:pPr>
      <w:r>
        <w:rPr>
          <w:rFonts w:hint="eastAsia" w:ascii="宋体"/>
          <w:bCs/>
          <w:color w:val="000000" w:themeColor="text1"/>
          <w14:textFill>
            <w14:solidFill>
              <w14:schemeClr w14:val="tx1"/>
            </w14:solidFill>
          </w14:textFill>
        </w:rPr>
        <w:t>7</w:t>
      </w:r>
      <w:r>
        <w:rPr>
          <w:rFonts w:ascii="宋体"/>
          <w:bCs/>
          <w:color w:val="000000" w:themeColor="text1"/>
          <w14:textFill>
            <w14:solidFill>
              <w14:schemeClr w14:val="tx1"/>
            </w14:solidFill>
          </w14:textFill>
        </w:rPr>
        <w:t>.1</w:t>
      </w:r>
      <w:r>
        <w:rPr>
          <w:rFonts w:ascii="宋体"/>
          <w:bCs/>
          <w:color w:val="000000" w:themeColor="text1"/>
          <w14:textFill>
            <w14:solidFill>
              <w14:schemeClr w14:val="tx1"/>
            </w14:solidFill>
          </w14:textFill>
        </w:rPr>
        <w:tab/>
      </w:r>
      <w:r>
        <w:rPr>
          <w:rFonts w:hint="eastAsia" w:ascii="宋体"/>
          <w:bCs/>
          <w:color w:val="000000" w:themeColor="text1"/>
          <w14:textFill>
            <w14:solidFill>
              <w14:schemeClr w14:val="tx1"/>
            </w14:solidFill>
          </w14:textFill>
        </w:rPr>
        <w:t>投标人应仔细阅读招标文件的所有内容，按招标文件的要求编制投标文件，并保证所提供的全部资料的真实性，以使其投标对招标文件提出的要求和条件做出实质性响应，否则，其投标将作无效投标处理。</w:t>
      </w:r>
    </w:p>
    <w:p>
      <w:pPr>
        <w:pStyle w:val="5"/>
        <w:numPr>
          <w:ilvl w:val="4"/>
          <w:numId w:val="25"/>
        </w:numPr>
        <w:tabs>
          <w:tab w:val="left" w:pos="720"/>
        </w:tabs>
        <w:spacing w:before="240" w:after="120"/>
        <w:ind w:left="2432" w:hanging="2432"/>
        <w:rPr>
          <w:color w:val="000000" w:themeColor="text1"/>
          <w14:textFill>
            <w14:solidFill>
              <w14:schemeClr w14:val="tx1"/>
            </w14:solidFill>
          </w14:textFill>
        </w:rPr>
      </w:pPr>
      <w:bookmarkStart w:id="511" w:name="_Toc365985158"/>
      <w:bookmarkStart w:id="512" w:name="_Toc340677049"/>
      <w:bookmarkStart w:id="513" w:name="_Toc374454579"/>
      <w:bookmarkStart w:id="514" w:name="_Toc350438728"/>
      <w:bookmarkStart w:id="515" w:name="_Toc349127605"/>
      <w:bookmarkStart w:id="516" w:name="_Toc336681914"/>
      <w:bookmarkStart w:id="517" w:name="_Toc503785407"/>
      <w:bookmarkStart w:id="518" w:name="_Toc350756429"/>
      <w:bookmarkStart w:id="519" w:name="_Toc340507421"/>
      <w:bookmarkStart w:id="520" w:name="_Toc339019994"/>
      <w:bookmarkStart w:id="521" w:name="_Toc336681559"/>
      <w:bookmarkStart w:id="522" w:name="_Toc341348317"/>
      <w:bookmarkStart w:id="523" w:name="_Toc365967052"/>
      <w:bookmarkStart w:id="524" w:name="_Toc339362279"/>
      <w:bookmarkStart w:id="525" w:name="_Toc333935666"/>
      <w:bookmarkStart w:id="526" w:name="_Toc333935325"/>
      <w:bookmarkStart w:id="527" w:name="_Toc342060353"/>
      <w:bookmarkStart w:id="528" w:name="_Toc337632337"/>
      <w:bookmarkStart w:id="529" w:name="_Toc331512877"/>
      <w:bookmarkStart w:id="530" w:name="_Toc331684017"/>
      <w:bookmarkStart w:id="531" w:name="_Toc339441066"/>
      <w:bookmarkStart w:id="532" w:name="_Toc366072507"/>
      <w:bookmarkStart w:id="533" w:name="_Toc337"/>
      <w:bookmarkStart w:id="534" w:name="_Toc332270325"/>
      <w:bookmarkStart w:id="535" w:name="_Toc330459964"/>
      <w:bookmarkStart w:id="536" w:name="_Toc339019868"/>
      <w:bookmarkStart w:id="537" w:name="_Toc333237656"/>
      <w:bookmarkStart w:id="538" w:name="_Toc345513846"/>
      <w:bookmarkStart w:id="539" w:name="_Toc333237767"/>
      <w:bookmarkStart w:id="540" w:name="_Toc342296739"/>
      <w:bookmarkStart w:id="541" w:name="_Toc19345"/>
      <w:bookmarkStart w:id="542" w:name="_Toc339020074"/>
      <w:bookmarkStart w:id="543" w:name="_Toc333238612"/>
      <w:bookmarkStart w:id="544" w:name="_Toc349143568"/>
      <w:bookmarkStart w:id="545" w:name="_Toc339020212"/>
      <w:bookmarkStart w:id="546" w:name="_Toc497224205"/>
      <w:bookmarkStart w:id="547" w:name="_Toc332206687"/>
      <w:bookmarkStart w:id="548" w:name="_Toc340672848"/>
      <w:r>
        <w:rPr>
          <w:rFonts w:hint="eastAsia"/>
          <w:color w:val="000000" w:themeColor="text1"/>
          <w14:textFill>
            <w14:solidFill>
              <w14:schemeClr w14:val="tx1"/>
            </w14:solidFill>
          </w14:textFill>
        </w:rPr>
        <w:t>投标语言及计量单位</w:t>
      </w:r>
      <w:bookmarkEnd w:id="511"/>
      <w:bookmarkEnd w:id="512"/>
      <w:bookmarkEnd w:id="513"/>
      <w:bookmarkEnd w:id="514"/>
      <w:bookmarkEnd w:id="515"/>
      <w:bookmarkEnd w:id="516"/>
      <w:bookmarkEnd w:id="517"/>
      <w:bookmarkEnd w:id="518"/>
      <w:bookmarkEnd w:id="519"/>
      <w:bookmarkEnd w:id="520"/>
      <w:bookmarkEnd w:id="521"/>
      <w:bookmarkEnd w:id="522"/>
      <w:bookmarkEnd w:id="523"/>
      <w:bookmarkEnd w:id="524"/>
      <w:bookmarkEnd w:id="525"/>
      <w:bookmarkEnd w:id="526"/>
      <w:bookmarkEnd w:id="527"/>
      <w:bookmarkEnd w:id="528"/>
      <w:bookmarkEnd w:id="529"/>
      <w:bookmarkEnd w:id="530"/>
      <w:bookmarkEnd w:id="531"/>
      <w:bookmarkEnd w:id="532"/>
      <w:bookmarkEnd w:id="533"/>
      <w:bookmarkEnd w:id="534"/>
      <w:bookmarkEnd w:id="535"/>
      <w:bookmarkEnd w:id="536"/>
      <w:bookmarkEnd w:id="537"/>
      <w:bookmarkEnd w:id="538"/>
      <w:bookmarkEnd w:id="539"/>
      <w:bookmarkEnd w:id="540"/>
      <w:bookmarkEnd w:id="541"/>
      <w:bookmarkEnd w:id="542"/>
      <w:bookmarkEnd w:id="543"/>
      <w:bookmarkEnd w:id="544"/>
      <w:bookmarkEnd w:id="545"/>
      <w:bookmarkEnd w:id="546"/>
      <w:bookmarkEnd w:id="547"/>
      <w:bookmarkEnd w:id="548"/>
    </w:p>
    <w:p>
      <w:pPr>
        <w:widowControl/>
        <w:tabs>
          <w:tab w:val="left" w:pos="753"/>
        </w:tabs>
        <w:adjustRightInd w:val="0"/>
        <w:snapToGrid w:val="0"/>
        <w:spacing w:line="360" w:lineRule="auto"/>
        <w:ind w:left="752" w:hanging="751" w:hangingChars="358"/>
        <w:rPr>
          <w:rFonts w:ascii="宋体"/>
          <w:bCs/>
          <w:color w:val="000000" w:themeColor="text1"/>
          <w14:textFill>
            <w14:solidFill>
              <w14:schemeClr w14:val="tx1"/>
            </w14:solidFill>
          </w14:textFill>
        </w:rPr>
      </w:pPr>
      <w:r>
        <w:rPr>
          <w:rFonts w:hint="eastAsia" w:ascii="宋体"/>
          <w:bCs/>
          <w:color w:val="000000" w:themeColor="text1"/>
          <w14:textFill>
            <w14:solidFill>
              <w14:schemeClr w14:val="tx1"/>
            </w14:solidFill>
          </w14:textFill>
        </w:rPr>
        <w:t>8</w:t>
      </w:r>
      <w:r>
        <w:rPr>
          <w:rFonts w:ascii="宋体"/>
          <w:bCs/>
          <w:color w:val="000000" w:themeColor="text1"/>
          <w14:textFill>
            <w14:solidFill>
              <w14:schemeClr w14:val="tx1"/>
            </w14:solidFill>
          </w14:textFill>
        </w:rPr>
        <w:t>.1</w:t>
      </w:r>
      <w:r>
        <w:rPr>
          <w:rFonts w:ascii="宋体"/>
          <w:bCs/>
          <w:color w:val="000000" w:themeColor="text1"/>
          <w14:textFill>
            <w14:solidFill>
              <w14:schemeClr w14:val="tx1"/>
            </w14:solidFill>
          </w14:textFill>
        </w:rPr>
        <w:tab/>
      </w:r>
      <w:r>
        <w:rPr>
          <w:rFonts w:hint="eastAsia" w:ascii="宋体"/>
          <w:bCs/>
          <w:color w:val="000000" w:themeColor="text1"/>
          <w14:textFill>
            <w14:solidFill>
              <w14:schemeClr w14:val="tx1"/>
            </w14:solidFill>
          </w14:textFill>
        </w:rPr>
        <w:t xml:space="preserve"> 投标人提交的投标文件（包括资格证明文件）以及投标人与招标代理机构就有关投标的所有往来函电均应使用中文。投标人可以提交用其它语言打印的资料，但有关段落必须译成中文。</w:t>
      </w:r>
    </w:p>
    <w:p>
      <w:pPr>
        <w:widowControl/>
        <w:tabs>
          <w:tab w:val="left" w:pos="753"/>
        </w:tabs>
        <w:adjustRightInd w:val="0"/>
        <w:snapToGrid w:val="0"/>
        <w:spacing w:line="360" w:lineRule="auto"/>
        <w:ind w:left="752" w:hanging="751" w:hangingChars="358"/>
        <w:rPr>
          <w:rFonts w:ascii="宋体"/>
          <w:bCs/>
          <w:color w:val="000000" w:themeColor="text1"/>
          <w14:textFill>
            <w14:solidFill>
              <w14:schemeClr w14:val="tx1"/>
            </w14:solidFill>
          </w14:textFill>
        </w:rPr>
      </w:pPr>
      <w:r>
        <w:rPr>
          <w:rFonts w:hint="eastAsia" w:ascii="宋体"/>
          <w:bCs/>
          <w:color w:val="000000" w:themeColor="text1"/>
          <w14:textFill>
            <w14:solidFill>
              <w14:schemeClr w14:val="tx1"/>
            </w14:solidFill>
          </w14:textFill>
        </w:rPr>
        <w:t>8</w:t>
      </w:r>
      <w:r>
        <w:rPr>
          <w:rFonts w:ascii="宋体"/>
          <w:bCs/>
          <w:color w:val="000000" w:themeColor="text1"/>
          <w14:textFill>
            <w14:solidFill>
              <w14:schemeClr w14:val="tx1"/>
            </w14:solidFill>
          </w14:textFill>
        </w:rPr>
        <w:t>.2</w:t>
      </w:r>
      <w:r>
        <w:rPr>
          <w:rFonts w:hint="eastAsia" w:ascii="宋体"/>
          <w:bCs/>
          <w:color w:val="000000" w:themeColor="text1"/>
          <w14:textFill>
            <w14:solidFill>
              <w14:schemeClr w14:val="tx1"/>
            </w14:solidFill>
          </w14:textFill>
        </w:rPr>
        <w:t xml:space="preserve"> </w:t>
      </w:r>
      <w:r>
        <w:rPr>
          <w:rFonts w:ascii="宋体"/>
          <w:bCs/>
          <w:color w:val="000000" w:themeColor="text1"/>
          <w14:textFill>
            <w14:solidFill>
              <w14:schemeClr w14:val="tx1"/>
            </w14:solidFill>
          </w14:textFill>
        </w:rPr>
        <w:tab/>
      </w:r>
      <w:r>
        <w:rPr>
          <w:rFonts w:hint="eastAsia" w:ascii="宋体"/>
          <w:bCs/>
          <w:color w:val="000000" w:themeColor="text1"/>
          <w14:textFill>
            <w14:solidFill>
              <w14:schemeClr w14:val="tx1"/>
            </w14:solidFill>
          </w14:textFill>
        </w:rPr>
        <w:t>除在招标文件的技术规格中另有规定外，计量单位应使用中华人民共和国法定计量单位</w:t>
      </w:r>
      <w:r>
        <w:rPr>
          <w:rFonts w:hint="eastAsia"/>
          <w:bCs/>
          <w:color w:val="000000" w:themeColor="text1"/>
          <w14:textFill>
            <w14:solidFill>
              <w14:schemeClr w14:val="tx1"/>
            </w14:solidFill>
          </w14:textFill>
        </w:rPr>
        <w:t>（国际单位制和国家选定的其他计量单位）</w:t>
      </w:r>
      <w:r>
        <w:rPr>
          <w:rFonts w:hint="eastAsia" w:ascii="宋体"/>
          <w:bCs/>
          <w:color w:val="000000" w:themeColor="text1"/>
          <w14:textFill>
            <w14:solidFill>
              <w14:schemeClr w14:val="tx1"/>
            </w14:solidFill>
          </w14:textFill>
        </w:rPr>
        <w:t>。</w:t>
      </w:r>
    </w:p>
    <w:p>
      <w:pPr>
        <w:pStyle w:val="5"/>
        <w:numPr>
          <w:ilvl w:val="4"/>
          <w:numId w:val="25"/>
        </w:numPr>
        <w:tabs>
          <w:tab w:val="left" w:pos="720"/>
        </w:tabs>
        <w:spacing w:before="240" w:after="120"/>
        <w:ind w:left="2432" w:hanging="2432"/>
        <w:rPr>
          <w:color w:val="000000" w:themeColor="text1"/>
          <w14:textFill>
            <w14:solidFill>
              <w14:schemeClr w14:val="tx1"/>
            </w14:solidFill>
          </w14:textFill>
        </w:rPr>
      </w:pPr>
      <w:bookmarkStart w:id="549" w:name="_Toc336681560"/>
      <w:bookmarkStart w:id="550" w:name="_Toc341348318"/>
      <w:bookmarkStart w:id="551" w:name="_Toc349127606"/>
      <w:bookmarkStart w:id="552" w:name="_Toc333935667"/>
      <w:bookmarkStart w:id="553" w:name="_Toc339441067"/>
      <w:bookmarkStart w:id="554" w:name="_Toc336681915"/>
      <w:bookmarkStart w:id="555" w:name="_Toc332270326"/>
      <w:bookmarkStart w:id="556" w:name="_Toc340672849"/>
      <w:bookmarkStart w:id="557" w:name="_Toc339362280"/>
      <w:bookmarkStart w:id="558" w:name="_Toc333935326"/>
      <w:bookmarkStart w:id="559" w:name="_Toc333237768"/>
      <w:bookmarkStart w:id="560" w:name="_Toc374454580"/>
      <w:bookmarkStart w:id="561" w:name="_Toc330459965"/>
      <w:bookmarkStart w:id="562" w:name="_Toc365967053"/>
      <w:bookmarkStart w:id="563" w:name="_Toc503785408"/>
      <w:bookmarkStart w:id="564" w:name="_Toc333237657"/>
      <w:bookmarkStart w:id="565" w:name="_Toc1426"/>
      <w:bookmarkStart w:id="566" w:name="_Toc340507422"/>
      <w:bookmarkStart w:id="567" w:name="_Toc497224206"/>
      <w:bookmarkStart w:id="568" w:name="_Toc339019869"/>
      <w:bookmarkStart w:id="569" w:name="_Toc331684018"/>
      <w:bookmarkStart w:id="570" w:name="_Toc350756430"/>
      <w:bookmarkStart w:id="571" w:name="_Toc349143569"/>
      <w:bookmarkStart w:id="572" w:name="_Toc340677050"/>
      <w:bookmarkStart w:id="573" w:name="_Toc345513847"/>
      <w:bookmarkStart w:id="574" w:name="_Toc366072508"/>
      <w:bookmarkStart w:id="575" w:name="_Toc332206688"/>
      <w:bookmarkStart w:id="576" w:name="_Toc337632338"/>
      <w:bookmarkStart w:id="577" w:name="_Toc339019995"/>
      <w:bookmarkStart w:id="578" w:name="_Toc342296740"/>
      <w:bookmarkStart w:id="579" w:name="_Toc5097"/>
      <w:bookmarkStart w:id="580" w:name="_Toc365985159"/>
      <w:bookmarkStart w:id="581" w:name="_Toc342060354"/>
      <w:bookmarkStart w:id="582" w:name="_Toc333238613"/>
      <w:bookmarkStart w:id="583" w:name="_Toc350438729"/>
      <w:bookmarkStart w:id="584" w:name="_Toc339020075"/>
      <w:bookmarkStart w:id="585" w:name="_Toc339020213"/>
      <w:bookmarkStart w:id="586" w:name="_Toc331512878"/>
      <w:r>
        <w:rPr>
          <w:rFonts w:hint="eastAsia"/>
          <w:color w:val="000000" w:themeColor="text1"/>
          <w14:textFill>
            <w14:solidFill>
              <w14:schemeClr w14:val="tx1"/>
            </w14:solidFill>
          </w14:textFill>
        </w:rPr>
        <w:t>投标文件的构成</w:t>
      </w:r>
      <w:bookmarkEnd w:id="549"/>
      <w:bookmarkEnd w:id="550"/>
      <w:bookmarkEnd w:id="551"/>
      <w:bookmarkEnd w:id="552"/>
      <w:bookmarkEnd w:id="553"/>
      <w:bookmarkEnd w:id="554"/>
      <w:bookmarkEnd w:id="555"/>
      <w:bookmarkEnd w:id="556"/>
      <w:bookmarkEnd w:id="557"/>
      <w:bookmarkEnd w:id="558"/>
      <w:bookmarkEnd w:id="559"/>
      <w:bookmarkEnd w:id="560"/>
      <w:bookmarkEnd w:id="561"/>
      <w:bookmarkEnd w:id="562"/>
      <w:bookmarkEnd w:id="563"/>
      <w:bookmarkEnd w:id="564"/>
      <w:bookmarkEnd w:id="565"/>
      <w:bookmarkEnd w:id="566"/>
      <w:bookmarkEnd w:id="567"/>
      <w:bookmarkEnd w:id="568"/>
      <w:bookmarkEnd w:id="569"/>
      <w:bookmarkEnd w:id="570"/>
      <w:bookmarkEnd w:id="571"/>
      <w:bookmarkEnd w:id="572"/>
      <w:bookmarkEnd w:id="573"/>
      <w:bookmarkEnd w:id="574"/>
      <w:bookmarkEnd w:id="575"/>
      <w:bookmarkEnd w:id="576"/>
      <w:bookmarkEnd w:id="577"/>
      <w:bookmarkEnd w:id="578"/>
      <w:bookmarkEnd w:id="579"/>
      <w:bookmarkEnd w:id="580"/>
      <w:bookmarkEnd w:id="581"/>
      <w:bookmarkEnd w:id="582"/>
      <w:bookmarkEnd w:id="583"/>
      <w:bookmarkEnd w:id="584"/>
      <w:bookmarkEnd w:id="585"/>
      <w:bookmarkEnd w:id="586"/>
    </w:p>
    <w:p>
      <w:pPr>
        <w:widowControl/>
        <w:tabs>
          <w:tab w:val="left" w:pos="753"/>
        </w:tabs>
        <w:adjustRightInd w:val="0"/>
        <w:snapToGrid w:val="0"/>
        <w:spacing w:line="360" w:lineRule="auto"/>
        <w:rPr>
          <w:rFonts w:ascii="宋体"/>
          <w:bCs/>
          <w:color w:val="000000" w:themeColor="text1"/>
          <w14:textFill>
            <w14:solidFill>
              <w14:schemeClr w14:val="tx1"/>
            </w14:solidFill>
          </w14:textFill>
        </w:rPr>
      </w:pPr>
      <w:r>
        <w:rPr>
          <w:rFonts w:hint="eastAsia" w:ascii="宋体"/>
          <w:bCs/>
          <w:color w:val="000000" w:themeColor="text1"/>
          <w14:textFill>
            <w14:solidFill>
              <w14:schemeClr w14:val="tx1"/>
            </w14:solidFill>
          </w14:textFill>
        </w:rPr>
        <w:t>9</w:t>
      </w:r>
      <w:r>
        <w:rPr>
          <w:rFonts w:ascii="宋体"/>
          <w:bCs/>
          <w:color w:val="000000" w:themeColor="text1"/>
          <w14:textFill>
            <w14:solidFill>
              <w14:schemeClr w14:val="tx1"/>
            </w14:solidFill>
          </w14:textFill>
        </w:rPr>
        <w:t>.1</w:t>
      </w:r>
      <w:r>
        <w:rPr>
          <w:rFonts w:hint="eastAsia" w:ascii="宋体"/>
          <w:bCs/>
          <w:color w:val="000000" w:themeColor="text1"/>
          <w14:textFill>
            <w14:solidFill>
              <w14:schemeClr w14:val="tx1"/>
            </w14:solidFill>
          </w14:textFill>
        </w:rPr>
        <w:t xml:space="preserve">   投标文件包括：</w:t>
      </w:r>
    </w:p>
    <w:p>
      <w:pPr>
        <w:widowControl/>
        <w:adjustRightInd w:val="0"/>
        <w:snapToGrid w:val="0"/>
        <w:spacing w:line="360" w:lineRule="auto"/>
        <w:ind w:left="734"/>
        <w:rPr>
          <w:rFonts w:ascii="宋体" w:hAnsi="宋体"/>
          <w:bCs/>
          <w:color w:val="000000" w:themeColor="text1"/>
          <w14:textFill>
            <w14:solidFill>
              <w14:schemeClr w14:val="tx1"/>
            </w14:solidFill>
          </w14:textFill>
        </w:rPr>
      </w:pPr>
      <w:bookmarkStart w:id="587" w:name="_Toc497224207"/>
      <w:bookmarkStart w:id="588" w:name="_Toc503785409"/>
      <w:r>
        <w:rPr>
          <w:rFonts w:hint="eastAsia" w:ascii="宋体" w:hAnsi="宋体"/>
          <w:bCs/>
          <w:color w:val="000000" w:themeColor="text1"/>
          <w14:textFill>
            <w14:solidFill>
              <w14:schemeClr w14:val="tx1"/>
            </w14:solidFill>
          </w14:textFill>
        </w:rPr>
        <w:t>第一章 资格审查文件（含附件）</w:t>
      </w:r>
    </w:p>
    <w:p>
      <w:pPr>
        <w:widowControl/>
        <w:adjustRightInd w:val="0"/>
        <w:snapToGrid w:val="0"/>
        <w:spacing w:line="360" w:lineRule="auto"/>
        <w:ind w:left="734"/>
        <w:rPr>
          <w:rFonts w:ascii="宋体" w:hAnsi="宋体"/>
          <w:bCs/>
          <w:color w:val="000000" w:themeColor="text1"/>
          <w14:textFill>
            <w14:solidFill>
              <w14:schemeClr w14:val="tx1"/>
            </w14:solidFill>
          </w14:textFill>
        </w:rPr>
      </w:pPr>
      <w:r>
        <w:rPr>
          <w:rFonts w:hint="eastAsia" w:ascii="宋体" w:hAnsi="宋体"/>
          <w:bCs/>
          <w:color w:val="000000" w:themeColor="text1"/>
          <w14:textFill>
            <w14:solidFill>
              <w14:schemeClr w14:val="tx1"/>
            </w14:solidFill>
          </w14:textFill>
        </w:rPr>
        <w:t>第二章 商务和技术部分</w:t>
      </w:r>
    </w:p>
    <w:p>
      <w:pPr>
        <w:pStyle w:val="5"/>
        <w:numPr>
          <w:ilvl w:val="4"/>
          <w:numId w:val="25"/>
        </w:numPr>
        <w:tabs>
          <w:tab w:val="left" w:pos="720"/>
        </w:tabs>
        <w:spacing w:before="240" w:after="120"/>
        <w:ind w:left="2432" w:hanging="2432"/>
        <w:rPr>
          <w:color w:val="000000" w:themeColor="text1"/>
          <w14:textFill>
            <w14:solidFill>
              <w14:schemeClr w14:val="tx1"/>
            </w14:solidFill>
          </w14:textFill>
        </w:rPr>
      </w:pPr>
      <w:bookmarkStart w:id="589" w:name="_Toc349143570"/>
      <w:bookmarkStart w:id="590" w:name="_Toc345513848"/>
      <w:bookmarkStart w:id="591" w:name="_Toc340677051"/>
      <w:bookmarkStart w:id="592" w:name="_Toc333935327"/>
      <w:bookmarkStart w:id="593" w:name="_Toc339019996"/>
      <w:bookmarkStart w:id="594" w:name="_Toc366072509"/>
      <w:bookmarkStart w:id="595" w:name="_Toc342060355"/>
      <w:bookmarkStart w:id="596" w:name="_Toc339362281"/>
      <w:bookmarkStart w:id="597" w:name="_Toc339441068"/>
      <w:bookmarkStart w:id="598" w:name="_Toc331512879"/>
      <w:bookmarkStart w:id="599" w:name="_Toc333935668"/>
      <w:bookmarkStart w:id="600" w:name="_Toc374454581"/>
      <w:bookmarkStart w:id="601" w:name="_Toc336681916"/>
      <w:bookmarkStart w:id="602" w:name="_Toc341348319"/>
      <w:bookmarkStart w:id="603" w:name="_Toc336681561"/>
      <w:bookmarkStart w:id="604" w:name="_Toc339020214"/>
      <w:bookmarkStart w:id="605" w:name="_Toc29112"/>
      <w:bookmarkStart w:id="606" w:name="_Toc349127607"/>
      <w:bookmarkStart w:id="607" w:name="_Toc330459966"/>
      <w:bookmarkStart w:id="608" w:name="_Toc331684019"/>
      <w:bookmarkStart w:id="609" w:name="_Toc7703"/>
      <w:bookmarkStart w:id="610" w:name="_Toc365985160"/>
      <w:bookmarkStart w:id="611" w:name="_Toc337632339"/>
      <w:bookmarkStart w:id="612" w:name="_Toc350756431"/>
      <w:bookmarkStart w:id="613" w:name="_Toc332206689"/>
      <w:bookmarkStart w:id="614" w:name="_Toc333237769"/>
      <w:bookmarkStart w:id="615" w:name="_Toc332270327"/>
      <w:bookmarkStart w:id="616" w:name="_Toc365967054"/>
      <w:bookmarkStart w:id="617" w:name="_Toc339020076"/>
      <w:bookmarkStart w:id="618" w:name="_Toc333238614"/>
      <w:bookmarkStart w:id="619" w:name="_Toc339019870"/>
      <w:bookmarkStart w:id="620" w:name="_Toc333237658"/>
      <w:bookmarkStart w:id="621" w:name="_Toc350438730"/>
      <w:bookmarkStart w:id="622" w:name="_Toc342296741"/>
      <w:bookmarkStart w:id="623" w:name="_Toc340672850"/>
      <w:bookmarkStart w:id="624" w:name="_Toc340507423"/>
      <w:r>
        <w:rPr>
          <w:rFonts w:hint="eastAsia"/>
          <w:color w:val="000000" w:themeColor="text1"/>
          <w14:textFill>
            <w14:solidFill>
              <w14:schemeClr w14:val="tx1"/>
            </w14:solidFill>
          </w14:textFill>
        </w:rPr>
        <w:t>投标文件格式</w:t>
      </w:r>
      <w:bookmarkEnd w:id="587"/>
      <w:bookmarkEnd w:id="588"/>
      <w:bookmarkEnd w:id="589"/>
      <w:bookmarkEnd w:id="590"/>
      <w:bookmarkEnd w:id="591"/>
      <w:bookmarkEnd w:id="592"/>
      <w:bookmarkEnd w:id="593"/>
      <w:bookmarkEnd w:id="594"/>
      <w:bookmarkEnd w:id="595"/>
      <w:bookmarkEnd w:id="596"/>
      <w:bookmarkEnd w:id="597"/>
      <w:bookmarkEnd w:id="598"/>
      <w:bookmarkEnd w:id="599"/>
      <w:bookmarkEnd w:id="600"/>
      <w:bookmarkEnd w:id="601"/>
      <w:bookmarkEnd w:id="602"/>
      <w:bookmarkEnd w:id="603"/>
      <w:bookmarkEnd w:id="604"/>
      <w:bookmarkEnd w:id="605"/>
      <w:bookmarkEnd w:id="606"/>
      <w:bookmarkEnd w:id="607"/>
      <w:bookmarkEnd w:id="608"/>
      <w:bookmarkEnd w:id="609"/>
      <w:bookmarkEnd w:id="610"/>
      <w:bookmarkEnd w:id="611"/>
      <w:bookmarkEnd w:id="612"/>
      <w:bookmarkEnd w:id="613"/>
      <w:bookmarkEnd w:id="614"/>
      <w:bookmarkEnd w:id="615"/>
      <w:bookmarkEnd w:id="616"/>
      <w:bookmarkEnd w:id="617"/>
      <w:bookmarkEnd w:id="618"/>
      <w:bookmarkEnd w:id="619"/>
      <w:bookmarkEnd w:id="620"/>
      <w:bookmarkEnd w:id="621"/>
      <w:bookmarkEnd w:id="622"/>
      <w:bookmarkEnd w:id="623"/>
      <w:bookmarkEnd w:id="624"/>
    </w:p>
    <w:p>
      <w:pPr>
        <w:widowControl/>
        <w:tabs>
          <w:tab w:val="left" w:pos="753"/>
        </w:tabs>
        <w:adjustRightInd w:val="0"/>
        <w:snapToGrid w:val="0"/>
        <w:spacing w:before="240" w:line="360" w:lineRule="auto"/>
        <w:ind w:left="752" w:hanging="751" w:hangingChars="358"/>
        <w:rPr>
          <w:rFonts w:ascii="宋体" w:hAnsi="宋体"/>
          <w:bCs/>
          <w:color w:val="000000" w:themeColor="text1"/>
          <w14:textFill>
            <w14:solidFill>
              <w14:schemeClr w14:val="tx1"/>
            </w14:solidFill>
          </w14:textFill>
        </w:rPr>
      </w:pPr>
      <w:r>
        <w:rPr>
          <w:rFonts w:ascii="宋体"/>
          <w:bCs/>
          <w:color w:val="000000" w:themeColor="text1"/>
          <w14:textFill>
            <w14:solidFill>
              <w14:schemeClr w14:val="tx1"/>
            </w14:solidFill>
          </w14:textFill>
        </w:rPr>
        <w:t>1</w:t>
      </w:r>
      <w:r>
        <w:rPr>
          <w:rFonts w:hint="eastAsia" w:ascii="宋体"/>
          <w:bCs/>
          <w:color w:val="000000" w:themeColor="text1"/>
          <w14:textFill>
            <w14:solidFill>
              <w14:schemeClr w14:val="tx1"/>
            </w14:solidFill>
          </w14:textFill>
        </w:rPr>
        <w:t>0</w:t>
      </w:r>
      <w:r>
        <w:rPr>
          <w:rFonts w:ascii="宋体"/>
          <w:bCs/>
          <w:color w:val="000000" w:themeColor="text1"/>
          <w14:textFill>
            <w14:solidFill>
              <w14:schemeClr w14:val="tx1"/>
            </w14:solidFill>
          </w14:textFill>
        </w:rPr>
        <w:t>.1</w:t>
      </w:r>
      <w:r>
        <w:rPr>
          <w:rFonts w:hint="eastAsia" w:ascii="宋体"/>
          <w:bCs/>
          <w:color w:val="000000" w:themeColor="text1"/>
          <w14:textFill>
            <w14:solidFill>
              <w14:schemeClr w14:val="tx1"/>
            </w14:solidFill>
          </w14:textFill>
        </w:rPr>
        <w:t xml:space="preserve">   投标人应</w:t>
      </w:r>
      <w:r>
        <w:rPr>
          <w:rFonts w:hint="eastAsia" w:ascii="宋体" w:hAnsi="宋体"/>
          <w:bCs/>
          <w:color w:val="000000" w:themeColor="text1"/>
          <w14:textFill>
            <w14:solidFill>
              <w14:schemeClr w14:val="tx1"/>
            </w14:solidFill>
          </w14:textFill>
        </w:rPr>
        <w:t>按照招标文件中提供的投标文件格式编制投标文件（详见第五部分）。</w:t>
      </w:r>
    </w:p>
    <w:p>
      <w:pPr>
        <w:widowControl/>
        <w:tabs>
          <w:tab w:val="left" w:pos="753"/>
        </w:tabs>
        <w:adjustRightInd w:val="0"/>
        <w:snapToGrid w:val="0"/>
        <w:spacing w:line="360" w:lineRule="auto"/>
        <w:ind w:left="752" w:hanging="751" w:hangingChars="358"/>
        <w:rPr>
          <w:rFonts w:ascii="宋体" w:hAnsi="宋体"/>
          <w:bCs/>
          <w:color w:val="000000" w:themeColor="text1"/>
          <w14:textFill>
            <w14:solidFill>
              <w14:schemeClr w14:val="tx1"/>
            </w14:solidFill>
          </w14:textFill>
        </w:rPr>
      </w:pPr>
      <w:r>
        <w:rPr>
          <w:rFonts w:hint="eastAsia" w:ascii="宋体" w:hAnsi="宋体"/>
          <w:bCs/>
          <w:color w:val="000000" w:themeColor="text1"/>
          <w14:textFill>
            <w14:solidFill>
              <w14:schemeClr w14:val="tx1"/>
            </w14:solidFill>
          </w14:textFill>
        </w:rPr>
        <w:t xml:space="preserve">10.2 </w:t>
      </w:r>
      <w:r>
        <w:rPr>
          <w:rFonts w:hint="eastAsia" w:ascii="宋体" w:hAnsi="宋体"/>
          <w:bCs/>
          <w:color w:val="000000" w:themeColor="text1"/>
          <w14:textFill>
            <w14:solidFill>
              <w14:schemeClr w14:val="tx1"/>
            </w14:solidFill>
          </w14:textFill>
        </w:rPr>
        <w:tab/>
      </w:r>
      <w:r>
        <w:rPr>
          <w:rFonts w:hint="eastAsia" w:ascii="宋体" w:hAnsi="宋体"/>
          <w:bCs/>
          <w:color w:val="000000" w:themeColor="text1"/>
          <w14:textFill>
            <w14:solidFill>
              <w14:schemeClr w14:val="tx1"/>
            </w14:solidFill>
          </w14:textFill>
        </w:rPr>
        <w:tab/>
      </w:r>
      <w:r>
        <w:rPr>
          <w:rFonts w:hint="eastAsia" w:ascii="宋体" w:hAnsi="宋体"/>
          <w:bCs/>
          <w:color w:val="000000" w:themeColor="text1"/>
          <w14:textFill>
            <w14:solidFill>
              <w14:schemeClr w14:val="tx1"/>
            </w14:solidFill>
          </w14:textFill>
        </w:rPr>
        <w:t>投标人应完整地填写招标文件提供的投标函、开标一览表等表格，表明所提供的货物、货物简介（含技术参数）、数量和价格；若招标为工程类或服务类项目的，投标文件中涉及货物的技术参数等可不填写。</w:t>
      </w:r>
    </w:p>
    <w:p>
      <w:pPr>
        <w:pStyle w:val="5"/>
        <w:numPr>
          <w:ilvl w:val="4"/>
          <w:numId w:val="25"/>
        </w:numPr>
        <w:tabs>
          <w:tab w:val="left" w:pos="720"/>
        </w:tabs>
        <w:spacing w:before="240" w:after="120"/>
        <w:ind w:left="2432" w:hanging="2432"/>
        <w:rPr>
          <w:color w:val="000000" w:themeColor="text1"/>
          <w14:textFill>
            <w14:solidFill>
              <w14:schemeClr w14:val="tx1"/>
            </w14:solidFill>
          </w14:textFill>
        </w:rPr>
      </w:pPr>
      <w:bookmarkStart w:id="625" w:name="_Toc331684020"/>
      <w:bookmarkStart w:id="626" w:name="_Toc332270328"/>
      <w:bookmarkStart w:id="627" w:name="_Toc349127608"/>
      <w:bookmarkStart w:id="628" w:name="_Toc349143571"/>
      <w:bookmarkStart w:id="629" w:name="_Toc342296742"/>
      <w:bookmarkStart w:id="630" w:name="_Toc365985161"/>
      <w:bookmarkStart w:id="631" w:name="_Toc333237659"/>
      <w:bookmarkStart w:id="632" w:name="_Toc340507424"/>
      <w:bookmarkStart w:id="633" w:name="_Toc350756432"/>
      <w:bookmarkStart w:id="634" w:name="_Toc365967055"/>
      <w:bookmarkStart w:id="635" w:name="_Toc333237770"/>
      <w:bookmarkStart w:id="636" w:name="_Toc339019997"/>
      <w:bookmarkStart w:id="637" w:name="_Toc331512880"/>
      <w:bookmarkStart w:id="638" w:name="_Toc339362282"/>
      <w:bookmarkStart w:id="639" w:name="_Toc337632340"/>
      <w:bookmarkStart w:id="640" w:name="_Toc341348320"/>
      <w:bookmarkStart w:id="641" w:name="_Toc374454582"/>
      <w:bookmarkStart w:id="642" w:name="_Toc5003680"/>
      <w:bookmarkStart w:id="643" w:name="_Toc342060356"/>
      <w:bookmarkStart w:id="644" w:name="_Toc336681917"/>
      <w:bookmarkStart w:id="645" w:name="_Toc350438731"/>
      <w:bookmarkStart w:id="646" w:name="_Toc21751"/>
      <w:bookmarkStart w:id="647" w:name="_Toc330459967"/>
      <w:bookmarkStart w:id="648" w:name="_Toc333935328"/>
      <w:bookmarkStart w:id="649" w:name="_Toc340677052"/>
      <w:bookmarkStart w:id="650" w:name="_Toc339019871"/>
      <w:bookmarkStart w:id="651" w:name="_Toc23963"/>
      <w:bookmarkStart w:id="652" w:name="_Toc366072510"/>
      <w:bookmarkStart w:id="653" w:name="_Toc336681562"/>
      <w:bookmarkStart w:id="654" w:name="_Toc345513849"/>
      <w:bookmarkStart w:id="655" w:name="_Toc340672851"/>
      <w:bookmarkStart w:id="656" w:name="_Toc339020077"/>
      <w:bookmarkStart w:id="657" w:name="_Toc333238615"/>
      <w:bookmarkStart w:id="658" w:name="_Toc339441069"/>
      <w:bookmarkStart w:id="659" w:name="_Toc333935669"/>
      <w:bookmarkStart w:id="660" w:name="_Toc332206690"/>
      <w:bookmarkStart w:id="661" w:name="_Toc339020215"/>
      <w:r>
        <w:rPr>
          <w:rFonts w:hint="eastAsia"/>
          <w:color w:val="000000" w:themeColor="text1"/>
          <w14:textFill>
            <w14:solidFill>
              <w14:schemeClr w14:val="tx1"/>
            </w14:solidFill>
          </w14:textFill>
        </w:rPr>
        <w:t>资格证明文件</w:t>
      </w:r>
      <w:bookmarkEnd w:id="625"/>
      <w:bookmarkEnd w:id="626"/>
      <w:bookmarkEnd w:id="627"/>
      <w:bookmarkEnd w:id="628"/>
      <w:bookmarkEnd w:id="629"/>
      <w:bookmarkEnd w:id="630"/>
      <w:bookmarkEnd w:id="631"/>
      <w:bookmarkEnd w:id="632"/>
      <w:bookmarkEnd w:id="633"/>
      <w:bookmarkEnd w:id="634"/>
      <w:bookmarkEnd w:id="635"/>
      <w:bookmarkEnd w:id="636"/>
      <w:bookmarkEnd w:id="637"/>
      <w:bookmarkEnd w:id="638"/>
      <w:bookmarkEnd w:id="639"/>
      <w:bookmarkEnd w:id="640"/>
      <w:bookmarkEnd w:id="641"/>
      <w:bookmarkEnd w:id="642"/>
      <w:bookmarkEnd w:id="643"/>
      <w:bookmarkEnd w:id="644"/>
      <w:bookmarkEnd w:id="645"/>
      <w:bookmarkEnd w:id="646"/>
      <w:bookmarkEnd w:id="647"/>
      <w:bookmarkEnd w:id="648"/>
      <w:bookmarkEnd w:id="649"/>
      <w:bookmarkEnd w:id="650"/>
      <w:bookmarkEnd w:id="651"/>
      <w:bookmarkEnd w:id="652"/>
      <w:bookmarkEnd w:id="653"/>
      <w:bookmarkEnd w:id="654"/>
      <w:bookmarkEnd w:id="655"/>
      <w:bookmarkEnd w:id="656"/>
      <w:bookmarkEnd w:id="657"/>
      <w:bookmarkEnd w:id="658"/>
      <w:bookmarkEnd w:id="659"/>
      <w:bookmarkEnd w:id="660"/>
      <w:bookmarkEnd w:id="661"/>
    </w:p>
    <w:p>
      <w:pPr>
        <w:widowControl/>
        <w:tabs>
          <w:tab w:val="left" w:pos="753"/>
        </w:tabs>
        <w:adjustRightInd w:val="0"/>
        <w:snapToGrid w:val="0"/>
        <w:spacing w:line="360" w:lineRule="auto"/>
        <w:ind w:left="752" w:hanging="751" w:hangingChars="358"/>
        <w:rPr>
          <w:rFonts w:ascii="宋体" w:hAnsi="宋体"/>
          <w:bCs/>
          <w:color w:val="000000" w:themeColor="text1"/>
          <w14:textFill>
            <w14:solidFill>
              <w14:schemeClr w14:val="tx1"/>
            </w14:solidFill>
          </w14:textFill>
        </w:rPr>
      </w:pPr>
      <w:r>
        <w:rPr>
          <w:rFonts w:hint="eastAsia" w:ascii="宋体" w:hAnsi="宋体"/>
          <w:bCs/>
          <w:color w:val="000000" w:themeColor="text1"/>
          <w14:textFill>
            <w14:solidFill>
              <w14:schemeClr w14:val="tx1"/>
            </w14:solidFill>
          </w14:textFill>
        </w:rPr>
        <w:t xml:space="preserve">11.1  </w:t>
      </w:r>
      <w:r>
        <w:rPr>
          <w:rFonts w:hint="eastAsia" w:ascii="宋体" w:hAnsi="宋体"/>
          <w:bCs/>
          <w:color w:val="000000" w:themeColor="text1"/>
          <w14:textFill>
            <w14:solidFill>
              <w14:schemeClr w14:val="tx1"/>
            </w14:solidFill>
          </w14:textFill>
        </w:rPr>
        <w:tab/>
      </w:r>
      <w:r>
        <w:rPr>
          <w:rFonts w:hint="eastAsia" w:ascii="宋体" w:hAnsi="宋体"/>
          <w:bCs/>
          <w:color w:val="000000" w:themeColor="text1"/>
          <w14:textFill>
            <w14:solidFill>
              <w14:schemeClr w14:val="tx1"/>
            </w14:solidFill>
          </w14:textFill>
        </w:rPr>
        <w:t>投标人应按招标文件的要求，提交其有资格参加投标和中标后有履行合同能力的文件，并作为其投标文件的组成部分，包括但不限于下列文件：</w:t>
      </w:r>
    </w:p>
    <w:p>
      <w:pPr>
        <w:widowControl/>
        <w:numPr>
          <w:ilvl w:val="0"/>
          <w:numId w:val="28"/>
        </w:numPr>
        <w:tabs>
          <w:tab w:val="left" w:pos="1255"/>
          <w:tab w:val="clear" w:pos="1638"/>
        </w:tabs>
        <w:adjustRightInd w:val="0"/>
        <w:snapToGrid w:val="0"/>
        <w:spacing w:line="360" w:lineRule="auto"/>
        <w:ind w:left="1255" w:hanging="502"/>
        <w:rPr>
          <w:rFonts w:ascii="宋体" w:hAnsi="宋体"/>
          <w:bCs/>
          <w:color w:val="000000" w:themeColor="text1"/>
          <w14:textFill>
            <w14:solidFill>
              <w14:schemeClr w14:val="tx1"/>
            </w14:solidFill>
          </w14:textFill>
        </w:rPr>
      </w:pPr>
      <w:r>
        <w:rPr>
          <w:rFonts w:hint="eastAsia" w:ascii="宋体" w:hAnsi="宋体"/>
          <w:bCs/>
          <w:color w:val="000000" w:themeColor="text1"/>
          <w14:textFill>
            <w14:solidFill>
              <w14:schemeClr w14:val="tx1"/>
            </w14:solidFill>
          </w14:textFill>
        </w:rPr>
        <w:t>投标人满足招标文件中列出的资格标准；</w:t>
      </w:r>
    </w:p>
    <w:p>
      <w:pPr>
        <w:widowControl/>
        <w:numPr>
          <w:ilvl w:val="0"/>
          <w:numId w:val="28"/>
        </w:numPr>
        <w:tabs>
          <w:tab w:val="left" w:pos="1255"/>
          <w:tab w:val="clear" w:pos="1638"/>
        </w:tabs>
        <w:adjustRightInd w:val="0"/>
        <w:snapToGrid w:val="0"/>
        <w:spacing w:line="360" w:lineRule="auto"/>
        <w:ind w:left="1255" w:hanging="502"/>
        <w:rPr>
          <w:rFonts w:ascii="宋体" w:hAnsi="宋体"/>
          <w:bCs/>
          <w:color w:val="000000" w:themeColor="text1"/>
          <w14:textFill>
            <w14:solidFill>
              <w14:schemeClr w14:val="tx1"/>
            </w14:solidFill>
          </w14:textFill>
        </w:rPr>
      </w:pPr>
      <w:r>
        <w:rPr>
          <w:rFonts w:hint="eastAsia" w:ascii="宋体" w:hAnsi="宋体"/>
          <w:bCs/>
          <w:color w:val="000000" w:themeColor="text1"/>
          <w14:textFill>
            <w14:solidFill>
              <w14:schemeClr w14:val="tx1"/>
            </w14:solidFill>
          </w14:textFill>
        </w:rPr>
        <w:t>投标人已具备履行合同所需的财务、技术、生产和服务能力。</w:t>
      </w:r>
    </w:p>
    <w:p>
      <w:pPr>
        <w:widowControl/>
        <w:tabs>
          <w:tab w:val="left" w:pos="753"/>
        </w:tabs>
        <w:adjustRightInd w:val="0"/>
        <w:snapToGrid w:val="0"/>
        <w:spacing w:line="360" w:lineRule="auto"/>
        <w:ind w:left="752" w:hanging="751" w:hangingChars="358"/>
        <w:rPr>
          <w:rFonts w:ascii="宋体" w:hAnsi="宋体"/>
          <w:bCs/>
          <w:color w:val="000000" w:themeColor="text1"/>
          <w14:textFill>
            <w14:solidFill>
              <w14:schemeClr w14:val="tx1"/>
            </w14:solidFill>
          </w14:textFill>
        </w:rPr>
      </w:pPr>
      <w:r>
        <w:rPr>
          <w:rFonts w:hint="eastAsia" w:ascii="宋体" w:hAnsi="宋体"/>
          <w:bCs/>
          <w:color w:val="000000" w:themeColor="text1"/>
          <w14:textFill>
            <w14:solidFill>
              <w14:schemeClr w14:val="tx1"/>
            </w14:solidFill>
          </w14:textFill>
        </w:rPr>
        <w:t>11.2   招标文件允许联合体投标时，投标人才能组建联合体。联合体投标时，应提交各方的资格证明文件、联合体协议并注明主办人；联合体各方签订合同投标协议后，不得再以自己的名义单独在同一项目中投标，也不得组成新的联合体参加同一项目投标。违反上述规定的联合体投标将导致其投标被拒绝。联合体中标的，联合体各方应当共同与招标人签订合同，就中标项目向招标人承担连带责任。</w:t>
      </w:r>
    </w:p>
    <w:p>
      <w:pPr>
        <w:widowControl/>
        <w:tabs>
          <w:tab w:val="left" w:pos="753"/>
        </w:tabs>
        <w:adjustRightInd w:val="0"/>
        <w:snapToGrid w:val="0"/>
        <w:spacing w:line="360" w:lineRule="auto"/>
        <w:ind w:left="752" w:hanging="751" w:hangingChars="358"/>
        <w:rPr>
          <w:rFonts w:ascii="宋体" w:hAnsi="宋体"/>
          <w:bCs/>
          <w:color w:val="000000" w:themeColor="text1"/>
          <w14:textFill>
            <w14:solidFill>
              <w14:schemeClr w14:val="tx1"/>
            </w14:solidFill>
          </w14:textFill>
        </w:rPr>
      </w:pPr>
      <w:r>
        <w:rPr>
          <w:rFonts w:hint="eastAsia" w:ascii="宋体" w:hAnsi="宋体"/>
          <w:bCs/>
          <w:color w:val="000000" w:themeColor="text1"/>
          <w14:textFill>
            <w14:solidFill>
              <w14:schemeClr w14:val="tx1"/>
            </w14:solidFill>
          </w14:textFill>
        </w:rPr>
        <w:t>11.3   资格证明文件必须真实有效，要求提供的证明材料为复印件的，必须加盖单位公章。资格条件不符合、资格证明文件不全或者资格证明文件复印件没有盖单位公章的投标人的投标将作无效投标处理。</w:t>
      </w:r>
    </w:p>
    <w:p>
      <w:pPr>
        <w:pStyle w:val="5"/>
        <w:numPr>
          <w:ilvl w:val="4"/>
          <w:numId w:val="25"/>
        </w:numPr>
        <w:tabs>
          <w:tab w:val="left" w:pos="720"/>
        </w:tabs>
        <w:spacing w:before="240" w:after="120"/>
        <w:ind w:left="2432" w:hanging="2432"/>
        <w:rPr>
          <w:color w:val="000000" w:themeColor="text1"/>
          <w14:textFill>
            <w14:solidFill>
              <w14:schemeClr w14:val="tx1"/>
            </w14:solidFill>
          </w14:textFill>
        </w:rPr>
      </w:pPr>
      <w:bookmarkStart w:id="662" w:name="_Toc336681563"/>
      <w:bookmarkStart w:id="663" w:name="_Toc331512881"/>
      <w:bookmarkStart w:id="664" w:name="_Toc332206691"/>
      <w:bookmarkStart w:id="665" w:name="_Toc342060357"/>
      <w:bookmarkStart w:id="666" w:name="_Toc365985162"/>
      <w:bookmarkStart w:id="667" w:name="_Toc339362283"/>
      <w:bookmarkStart w:id="668" w:name="_Toc331684021"/>
      <w:bookmarkStart w:id="669" w:name="_Toc22789"/>
      <w:bookmarkStart w:id="670" w:name="_Toc341348321"/>
      <w:bookmarkStart w:id="671" w:name="_Toc349127609"/>
      <w:bookmarkStart w:id="672" w:name="_Toc374454583"/>
      <w:bookmarkStart w:id="673" w:name="_Toc333935670"/>
      <w:bookmarkStart w:id="674" w:name="_Toc339020078"/>
      <w:bookmarkStart w:id="675" w:name="_Toc340507425"/>
      <w:bookmarkStart w:id="676" w:name="_Toc5003681"/>
      <w:bookmarkStart w:id="677" w:name="_Toc333237660"/>
      <w:bookmarkStart w:id="678" w:name="_Toc350438732"/>
      <w:bookmarkStart w:id="679" w:name="_Toc342296743"/>
      <w:bookmarkStart w:id="680" w:name="_Toc350756433"/>
      <w:bookmarkStart w:id="681" w:name="_Toc333237771"/>
      <w:bookmarkStart w:id="682" w:name="_Toc339441070"/>
      <w:bookmarkStart w:id="683" w:name="_Toc333935329"/>
      <w:bookmarkStart w:id="684" w:name="_Toc345513850"/>
      <w:bookmarkStart w:id="685" w:name="_Toc339019998"/>
      <w:bookmarkStart w:id="686" w:name="_Toc366072511"/>
      <w:bookmarkStart w:id="687" w:name="_Toc339019872"/>
      <w:bookmarkStart w:id="688" w:name="_Toc349143572"/>
      <w:bookmarkStart w:id="689" w:name="_Toc365967056"/>
      <w:bookmarkStart w:id="690" w:name="_Toc330459968"/>
      <w:bookmarkStart w:id="691" w:name="_Toc336681918"/>
      <w:bookmarkStart w:id="692" w:name="_Toc333238616"/>
      <w:bookmarkStart w:id="693" w:name="_Toc337632341"/>
      <w:bookmarkStart w:id="694" w:name="_Toc332270329"/>
      <w:bookmarkStart w:id="695" w:name="_Toc340677053"/>
      <w:bookmarkStart w:id="696" w:name="_Toc4517"/>
      <w:bookmarkStart w:id="697" w:name="_Toc339020216"/>
      <w:bookmarkStart w:id="698" w:name="_Toc340672852"/>
      <w:r>
        <w:rPr>
          <w:rFonts w:hint="eastAsia"/>
          <w:color w:val="000000" w:themeColor="text1"/>
          <w14:textFill>
            <w14:solidFill>
              <w14:schemeClr w14:val="tx1"/>
            </w14:solidFill>
          </w14:textFill>
        </w:rPr>
        <w:t>货物和服务的证明文件</w:t>
      </w:r>
      <w:bookmarkEnd w:id="662"/>
      <w:bookmarkEnd w:id="663"/>
      <w:bookmarkEnd w:id="664"/>
      <w:bookmarkEnd w:id="665"/>
      <w:bookmarkEnd w:id="666"/>
      <w:bookmarkEnd w:id="667"/>
      <w:bookmarkEnd w:id="668"/>
      <w:bookmarkEnd w:id="669"/>
      <w:bookmarkEnd w:id="670"/>
      <w:bookmarkEnd w:id="671"/>
      <w:bookmarkEnd w:id="672"/>
      <w:bookmarkEnd w:id="673"/>
      <w:bookmarkEnd w:id="674"/>
      <w:bookmarkEnd w:id="675"/>
      <w:bookmarkEnd w:id="676"/>
      <w:bookmarkEnd w:id="677"/>
      <w:bookmarkEnd w:id="678"/>
      <w:bookmarkEnd w:id="679"/>
      <w:bookmarkEnd w:id="680"/>
      <w:bookmarkEnd w:id="681"/>
      <w:bookmarkEnd w:id="682"/>
      <w:bookmarkEnd w:id="683"/>
      <w:bookmarkEnd w:id="684"/>
      <w:bookmarkEnd w:id="685"/>
      <w:bookmarkEnd w:id="686"/>
      <w:bookmarkEnd w:id="687"/>
      <w:bookmarkEnd w:id="688"/>
      <w:bookmarkEnd w:id="689"/>
      <w:bookmarkEnd w:id="690"/>
      <w:bookmarkEnd w:id="691"/>
      <w:bookmarkEnd w:id="692"/>
      <w:bookmarkEnd w:id="693"/>
      <w:bookmarkEnd w:id="694"/>
      <w:bookmarkEnd w:id="695"/>
      <w:bookmarkEnd w:id="696"/>
      <w:bookmarkEnd w:id="697"/>
      <w:bookmarkEnd w:id="698"/>
    </w:p>
    <w:p>
      <w:pPr>
        <w:tabs>
          <w:tab w:val="left" w:pos="753"/>
        </w:tabs>
        <w:autoSpaceDE w:val="0"/>
        <w:autoSpaceDN w:val="0"/>
        <w:adjustRightInd w:val="0"/>
        <w:snapToGrid w:val="0"/>
        <w:spacing w:line="360" w:lineRule="auto"/>
        <w:ind w:left="751" w:leftChars="1" w:hanging="749" w:hangingChars="357"/>
        <w:rPr>
          <w:rFonts w:ascii="宋体" w:hAnsi="宋体"/>
          <w:bCs/>
          <w:color w:val="000000" w:themeColor="text1"/>
          <w14:textFill>
            <w14:solidFill>
              <w14:schemeClr w14:val="tx1"/>
            </w14:solidFill>
          </w14:textFill>
        </w:rPr>
      </w:pPr>
      <w:r>
        <w:rPr>
          <w:rFonts w:hint="eastAsia" w:ascii="宋体" w:hAnsi="宋体"/>
          <w:bCs/>
          <w:color w:val="000000" w:themeColor="text1"/>
          <w14:textFill>
            <w14:solidFill>
              <w14:schemeClr w14:val="tx1"/>
            </w14:solidFill>
          </w14:textFill>
        </w:rPr>
        <w:t xml:space="preserve">12.1 </w:t>
      </w:r>
      <w:r>
        <w:rPr>
          <w:rFonts w:hint="eastAsia" w:ascii="宋体" w:hAnsi="宋体"/>
          <w:bCs/>
          <w:color w:val="000000" w:themeColor="text1"/>
          <w14:textFill>
            <w14:solidFill>
              <w14:schemeClr w14:val="tx1"/>
            </w14:solidFill>
          </w14:textFill>
        </w:rPr>
        <w:tab/>
      </w:r>
      <w:r>
        <w:rPr>
          <w:rFonts w:hint="eastAsia" w:ascii="宋体" w:hAnsi="宋体"/>
          <w:bCs/>
          <w:color w:val="000000" w:themeColor="text1"/>
          <w14:textFill>
            <w14:solidFill>
              <w14:schemeClr w14:val="tx1"/>
            </w14:solidFill>
          </w14:textFill>
        </w:rPr>
        <w:t>投标人应提交其拟供的合同项下的货物和服务的合格性符合招标文件规定的证明文件，并作为其投标文件的一部分。</w:t>
      </w:r>
    </w:p>
    <w:p>
      <w:pPr>
        <w:tabs>
          <w:tab w:val="left" w:pos="753"/>
        </w:tabs>
        <w:autoSpaceDE w:val="0"/>
        <w:autoSpaceDN w:val="0"/>
        <w:adjustRightInd w:val="0"/>
        <w:snapToGrid w:val="0"/>
        <w:spacing w:line="360" w:lineRule="auto"/>
        <w:ind w:left="751" w:leftChars="1" w:hanging="749" w:hangingChars="357"/>
        <w:rPr>
          <w:rFonts w:ascii="宋体" w:hAnsi="宋体"/>
          <w:bCs/>
          <w:color w:val="000000" w:themeColor="text1"/>
          <w14:textFill>
            <w14:solidFill>
              <w14:schemeClr w14:val="tx1"/>
            </w14:solidFill>
          </w14:textFill>
        </w:rPr>
      </w:pPr>
      <w:r>
        <w:rPr>
          <w:rFonts w:hint="eastAsia" w:ascii="宋体" w:hAnsi="宋体"/>
          <w:bCs/>
          <w:color w:val="000000" w:themeColor="text1"/>
          <w14:textFill>
            <w14:solidFill>
              <w14:schemeClr w14:val="tx1"/>
            </w14:solidFill>
          </w14:textFill>
        </w:rPr>
        <w:t>12.2</w:t>
      </w:r>
      <w:r>
        <w:rPr>
          <w:rFonts w:hint="eastAsia" w:ascii="宋体" w:hAnsi="宋体"/>
          <w:bCs/>
          <w:color w:val="000000" w:themeColor="text1"/>
          <w14:textFill>
            <w14:solidFill>
              <w14:schemeClr w14:val="tx1"/>
            </w14:solidFill>
          </w14:textFill>
        </w:rPr>
        <w:tab/>
      </w:r>
      <w:r>
        <w:rPr>
          <w:rFonts w:hint="eastAsia" w:ascii="宋体" w:hAnsi="宋体"/>
          <w:bCs/>
          <w:color w:val="000000" w:themeColor="text1"/>
          <w14:textFill>
            <w14:solidFill>
              <w14:schemeClr w14:val="tx1"/>
            </w14:solidFill>
          </w14:textFill>
        </w:rPr>
        <w:t xml:space="preserve"> 证明货物和服务与招标文件的要求相一致的文件，它可以是文字资料、图纸、手册和数据，包括：</w:t>
      </w:r>
    </w:p>
    <w:p>
      <w:pPr>
        <w:numPr>
          <w:ilvl w:val="5"/>
          <w:numId w:val="25"/>
        </w:numPr>
        <w:tabs>
          <w:tab w:val="left" w:pos="735"/>
          <w:tab w:val="left" w:pos="3798"/>
          <w:tab w:val="clear" w:pos="2520"/>
        </w:tabs>
        <w:autoSpaceDE w:val="0"/>
        <w:autoSpaceDN w:val="0"/>
        <w:adjustRightInd w:val="0"/>
        <w:snapToGrid w:val="0"/>
        <w:spacing w:line="360" w:lineRule="auto"/>
        <w:ind w:left="735" w:hanging="315"/>
        <w:rPr>
          <w:rFonts w:ascii="宋体" w:hAnsi="宋体"/>
          <w:bCs/>
          <w:color w:val="000000" w:themeColor="text1"/>
          <w14:textFill>
            <w14:solidFill>
              <w14:schemeClr w14:val="tx1"/>
            </w14:solidFill>
          </w14:textFill>
        </w:rPr>
      </w:pPr>
      <w:r>
        <w:rPr>
          <w:rFonts w:hint="eastAsia" w:ascii="宋体" w:hAnsi="宋体"/>
          <w:bCs/>
          <w:color w:val="000000" w:themeColor="text1"/>
          <w14:textFill>
            <w14:solidFill>
              <w14:schemeClr w14:val="tx1"/>
            </w14:solidFill>
          </w14:textFill>
        </w:rPr>
        <w:t>货物主要技术指标和性能的详细说明。</w:t>
      </w:r>
    </w:p>
    <w:p>
      <w:pPr>
        <w:numPr>
          <w:ilvl w:val="5"/>
          <w:numId w:val="25"/>
        </w:numPr>
        <w:tabs>
          <w:tab w:val="left" w:pos="735"/>
          <w:tab w:val="clear" w:pos="2520"/>
        </w:tabs>
        <w:autoSpaceDE w:val="0"/>
        <w:autoSpaceDN w:val="0"/>
        <w:adjustRightInd w:val="0"/>
        <w:snapToGrid w:val="0"/>
        <w:spacing w:line="360" w:lineRule="auto"/>
        <w:ind w:left="735" w:hanging="315"/>
        <w:rPr>
          <w:rFonts w:ascii="宋体" w:hAnsi="宋体"/>
          <w:bCs/>
          <w:color w:val="000000" w:themeColor="text1"/>
          <w14:textFill>
            <w14:solidFill>
              <w14:schemeClr w14:val="tx1"/>
            </w14:solidFill>
          </w14:textFill>
        </w:rPr>
      </w:pPr>
      <w:r>
        <w:rPr>
          <w:rFonts w:hint="eastAsia" w:ascii="宋体" w:hAnsi="宋体"/>
          <w:bCs/>
          <w:color w:val="000000" w:themeColor="text1"/>
          <w14:textFill>
            <w14:solidFill>
              <w14:schemeClr w14:val="tx1"/>
            </w14:solidFill>
          </w14:textFill>
        </w:rPr>
        <w:t>货物从招标人开始使用至招标要求中规定的周期内正常、连续地使用所必须的备件和专用工具清单，包括备件和专用工具的货源及现行价格。</w:t>
      </w:r>
    </w:p>
    <w:p>
      <w:pPr>
        <w:numPr>
          <w:ilvl w:val="5"/>
          <w:numId w:val="25"/>
        </w:numPr>
        <w:tabs>
          <w:tab w:val="left" w:pos="735"/>
          <w:tab w:val="clear" w:pos="2520"/>
        </w:tabs>
        <w:autoSpaceDE w:val="0"/>
        <w:autoSpaceDN w:val="0"/>
        <w:adjustRightInd w:val="0"/>
        <w:snapToGrid w:val="0"/>
        <w:spacing w:line="360" w:lineRule="auto"/>
        <w:ind w:left="735" w:hanging="315"/>
        <w:rPr>
          <w:rFonts w:ascii="宋体" w:hAnsi="宋体"/>
          <w:bCs/>
          <w:color w:val="000000" w:themeColor="text1"/>
          <w14:textFill>
            <w14:solidFill>
              <w14:schemeClr w14:val="tx1"/>
            </w14:solidFill>
          </w14:textFill>
        </w:rPr>
      </w:pPr>
      <w:r>
        <w:rPr>
          <w:rFonts w:hint="eastAsia" w:ascii="宋体" w:hAnsi="宋体"/>
          <w:bCs/>
          <w:color w:val="000000" w:themeColor="text1"/>
          <w14:textFill>
            <w14:solidFill>
              <w14:schemeClr w14:val="tx1"/>
            </w14:solidFill>
          </w14:textFill>
        </w:rPr>
        <w:t>对照招标文件技术规格，逐条说明所提供货物和服务已对招标人的技术规格做出了实质性的响应，或申明与技术规格条文的偏差和例外。特别对于有具体参数要求的指标，投标人必须提供所投设备的具体参数值。</w:t>
      </w:r>
    </w:p>
    <w:p>
      <w:pPr>
        <w:tabs>
          <w:tab w:val="left" w:pos="753"/>
        </w:tabs>
        <w:autoSpaceDE w:val="0"/>
        <w:autoSpaceDN w:val="0"/>
        <w:adjustRightInd w:val="0"/>
        <w:snapToGrid w:val="0"/>
        <w:spacing w:line="360" w:lineRule="auto"/>
        <w:ind w:left="752" w:hanging="751" w:hangingChars="358"/>
        <w:rPr>
          <w:rFonts w:ascii="宋体" w:hAnsi="宋体"/>
          <w:bCs/>
          <w:color w:val="000000" w:themeColor="text1"/>
          <w14:textFill>
            <w14:solidFill>
              <w14:schemeClr w14:val="tx1"/>
            </w14:solidFill>
          </w14:textFill>
        </w:rPr>
      </w:pPr>
      <w:r>
        <w:rPr>
          <w:rFonts w:hint="eastAsia" w:ascii="宋体" w:hAnsi="宋体"/>
          <w:bCs/>
          <w:color w:val="000000" w:themeColor="text1"/>
          <w14:textFill>
            <w14:solidFill>
              <w14:schemeClr w14:val="tx1"/>
            </w14:solidFill>
          </w14:textFill>
        </w:rPr>
        <w:t>12.3</w:t>
      </w:r>
      <w:r>
        <w:rPr>
          <w:rFonts w:hint="eastAsia" w:ascii="宋体" w:hAnsi="宋体"/>
          <w:bCs/>
          <w:color w:val="000000" w:themeColor="text1"/>
          <w14:textFill>
            <w14:solidFill>
              <w14:schemeClr w14:val="tx1"/>
            </w14:solidFill>
          </w14:textFill>
        </w:rPr>
        <w:tab/>
      </w:r>
      <w:r>
        <w:rPr>
          <w:rFonts w:hint="eastAsia" w:ascii="宋体" w:hAnsi="宋体"/>
          <w:bCs/>
          <w:color w:val="000000" w:themeColor="text1"/>
          <w14:textFill>
            <w14:solidFill>
              <w14:schemeClr w14:val="tx1"/>
            </w14:solidFill>
          </w14:textFill>
        </w:rPr>
        <w:t xml:space="preserve"> </w:t>
      </w:r>
      <w:r>
        <w:rPr>
          <w:rFonts w:hint="eastAsia"/>
          <w:color w:val="000000" w:themeColor="text1"/>
          <w14:textFill>
            <w14:solidFill>
              <w14:schemeClr w14:val="tx1"/>
            </w14:solidFill>
          </w14:textFill>
        </w:rPr>
        <w:t>投标人在阐述上述第</w:t>
      </w:r>
      <w:r>
        <w:rPr>
          <w:rFonts w:hint="eastAsia" w:ascii="宋体" w:hAnsi="宋体"/>
          <w:color w:val="000000" w:themeColor="text1"/>
          <w14:textFill>
            <w14:solidFill>
              <w14:schemeClr w14:val="tx1"/>
            </w14:solidFill>
          </w14:textFill>
        </w:rPr>
        <w:t>12.2（3）</w:t>
      </w:r>
      <w:r>
        <w:rPr>
          <w:rFonts w:hint="eastAsia"/>
          <w:color w:val="000000" w:themeColor="text1"/>
          <w14:textFill>
            <w14:solidFill>
              <w14:schemeClr w14:val="tx1"/>
            </w14:solidFill>
          </w14:textFill>
        </w:rPr>
        <w:t>时应注意买方在技术规格中指出的工艺、材料和设备的标准以及参照的牌号或分类号仅起说明作用，并没有任何限制性。投标人在投标中可以选用替代标准、牌号或分类号，但这些替代要实质上相当于技术规格的要求，并且得到评标委员会的认可。</w:t>
      </w:r>
    </w:p>
    <w:p>
      <w:pPr>
        <w:tabs>
          <w:tab w:val="left" w:pos="753"/>
        </w:tabs>
        <w:autoSpaceDE w:val="0"/>
        <w:autoSpaceDN w:val="0"/>
        <w:adjustRightInd w:val="0"/>
        <w:snapToGrid w:val="0"/>
        <w:spacing w:line="360" w:lineRule="auto"/>
        <w:ind w:left="752" w:hanging="751" w:hangingChars="358"/>
        <w:rPr>
          <w:rFonts w:ascii="宋体" w:hAnsi="宋体"/>
          <w:bCs/>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12.4   评标委员会对投标人所提供的证明货物和服务的合格性的文件进行审查，审查不合格的投标将作为无效投标处理。</w:t>
      </w:r>
    </w:p>
    <w:p>
      <w:pPr>
        <w:pStyle w:val="5"/>
        <w:numPr>
          <w:ilvl w:val="4"/>
          <w:numId w:val="25"/>
        </w:numPr>
        <w:tabs>
          <w:tab w:val="left" w:pos="720"/>
        </w:tabs>
        <w:spacing w:before="240" w:after="120"/>
        <w:ind w:left="2432" w:hanging="2432"/>
        <w:rPr>
          <w:rFonts w:ascii="宋体" w:hAnsi="宋体"/>
          <w:color w:val="000000" w:themeColor="text1"/>
          <w14:textFill>
            <w14:solidFill>
              <w14:schemeClr w14:val="tx1"/>
            </w14:solidFill>
          </w14:textFill>
        </w:rPr>
      </w:pPr>
      <w:bookmarkStart w:id="699" w:name="_Toc340507426"/>
      <w:bookmarkStart w:id="700" w:name="_Toc31064"/>
      <w:bookmarkStart w:id="701" w:name="_Toc342296744"/>
      <w:bookmarkStart w:id="702" w:name="_Toc339019999"/>
      <w:bookmarkStart w:id="703" w:name="_Toc349143573"/>
      <w:bookmarkStart w:id="704" w:name="_Toc21258"/>
      <w:bookmarkStart w:id="705" w:name="_Toc339020079"/>
      <w:bookmarkStart w:id="706" w:name="_Toc340672853"/>
      <w:bookmarkStart w:id="707" w:name="_Toc333237772"/>
      <w:bookmarkStart w:id="708" w:name="_Toc332270330"/>
      <w:bookmarkStart w:id="709" w:name="_Toc365967057"/>
      <w:bookmarkStart w:id="710" w:name="_Toc350438733"/>
      <w:bookmarkStart w:id="711" w:name="_Toc331684022"/>
      <w:bookmarkStart w:id="712" w:name="_Toc337632342"/>
      <w:bookmarkStart w:id="713" w:name="_Toc349127610"/>
      <w:bookmarkStart w:id="714" w:name="_Toc366072512"/>
      <w:bookmarkStart w:id="715" w:name="_Toc339441071"/>
      <w:bookmarkStart w:id="716" w:name="_Toc333935671"/>
      <w:bookmarkStart w:id="717" w:name="_Toc333237661"/>
      <w:bookmarkStart w:id="718" w:name="_Toc365985163"/>
      <w:bookmarkStart w:id="719" w:name="_Toc341348322"/>
      <w:bookmarkStart w:id="720" w:name="_Toc340677054"/>
      <w:bookmarkStart w:id="721" w:name="_Toc345513851"/>
      <w:bookmarkStart w:id="722" w:name="_Toc330459969"/>
      <w:bookmarkStart w:id="723" w:name="_Toc336681564"/>
      <w:bookmarkStart w:id="724" w:name="_Toc350756434"/>
      <w:bookmarkStart w:id="725" w:name="_Toc497224209"/>
      <w:bookmarkStart w:id="726" w:name="_Toc333238617"/>
      <w:bookmarkStart w:id="727" w:name="_Toc339020217"/>
      <w:bookmarkStart w:id="728" w:name="_Toc374454584"/>
      <w:bookmarkStart w:id="729" w:name="_Toc339019873"/>
      <w:bookmarkStart w:id="730" w:name="_Toc342060358"/>
      <w:bookmarkStart w:id="731" w:name="_Toc503785411"/>
      <w:bookmarkStart w:id="732" w:name="_Toc336681919"/>
      <w:bookmarkStart w:id="733" w:name="_Toc339362284"/>
      <w:bookmarkStart w:id="734" w:name="_Toc332206692"/>
      <w:bookmarkStart w:id="735" w:name="_Toc331512882"/>
      <w:bookmarkStart w:id="736" w:name="_Toc333935330"/>
      <w:r>
        <w:rPr>
          <w:rFonts w:hint="eastAsia"/>
          <w:color w:val="000000" w:themeColor="text1"/>
          <w14:textFill>
            <w14:solidFill>
              <w14:schemeClr w14:val="tx1"/>
            </w14:solidFill>
          </w14:textFill>
        </w:rPr>
        <w:t>投标报价与投标货币</w:t>
      </w:r>
      <w:bookmarkEnd w:id="699"/>
      <w:bookmarkEnd w:id="700"/>
      <w:bookmarkEnd w:id="701"/>
      <w:bookmarkEnd w:id="702"/>
      <w:bookmarkEnd w:id="703"/>
      <w:bookmarkEnd w:id="704"/>
      <w:bookmarkEnd w:id="705"/>
      <w:bookmarkEnd w:id="706"/>
      <w:bookmarkEnd w:id="707"/>
      <w:bookmarkEnd w:id="708"/>
      <w:bookmarkEnd w:id="709"/>
      <w:bookmarkEnd w:id="710"/>
      <w:bookmarkEnd w:id="711"/>
      <w:bookmarkEnd w:id="712"/>
      <w:bookmarkEnd w:id="713"/>
      <w:bookmarkEnd w:id="714"/>
      <w:bookmarkEnd w:id="715"/>
      <w:bookmarkEnd w:id="716"/>
      <w:bookmarkEnd w:id="717"/>
      <w:bookmarkEnd w:id="718"/>
      <w:bookmarkEnd w:id="719"/>
      <w:bookmarkEnd w:id="720"/>
      <w:bookmarkEnd w:id="721"/>
      <w:bookmarkEnd w:id="722"/>
      <w:bookmarkEnd w:id="723"/>
      <w:bookmarkEnd w:id="724"/>
      <w:bookmarkEnd w:id="725"/>
      <w:bookmarkEnd w:id="726"/>
      <w:bookmarkEnd w:id="727"/>
      <w:bookmarkEnd w:id="728"/>
      <w:bookmarkEnd w:id="729"/>
      <w:bookmarkEnd w:id="730"/>
      <w:bookmarkEnd w:id="731"/>
      <w:bookmarkEnd w:id="732"/>
      <w:bookmarkEnd w:id="733"/>
      <w:bookmarkEnd w:id="734"/>
      <w:bookmarkEnd w:id="735"/>
      <w:bookmarkEnd w:id="736"/>
    </w:p>
    <w:p>
      <w:pPr>
        <w:widowControl/>
        <w:tabs>
          <w:tab w:val="left" w:pos="753"/>
        </w:tabs>
        <w:adjustRightInd w:val="0"/>
        <w:snapToGrid w:val="0"/>
        <w:spacing w:line="360" w:lineRule="auto"/>
        <w:ind w:left="752" w:hanging="751" w:hangingChars="358"/>
        <w:rPr>
          <w:rFonts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13.1   投标报价为一次性报价，开标后不得更改。</w:t>
      </w:r>
    </w:p>
    <w:p>
      <w:pPr>
        <w:widowControl/>
        <w:tabs>
          <w:tab w:val="left" w:pos="753"/>
        </w:tabs>
        <w:adjustRightInd w:val="0"/>
        <w:snapToGrid w:val="0"/>
        <w:spacing w:line="360" w:lineRule="auto"/>
        <w:ind w:left="752" w:hanging="751" w:hangingChars="358"/>
        <w:rPr>
          <w:rFonts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13.2</w:t>
      </w:r>
      <w:r>
        <w:rPr>
          <w:rFonts w:hint="eastAsia" w:ascii="宋体" w:hAnsi="宋体"/>
          <w:color w:val="000000" w:themeColor="text1"/>
          <w14:textFill>
            <w14:solidFill>
              <w14:schemeClr w14:val="tx1"/>
            </w14:solidFill>
          </w14:textFill>
        </w:rPr>
        <w:tab/>
      </w:r>
      <w:r>
        <w:rPr>
          <w:rFonts w:hint="eastAsia" w:ascii="宋体" w:hAnsi="宋体"/>
          <w:color w:val="000000" w:themeColor="text1"/>
          <w14:textFill>
            <w14:solidFill>
              <w14:schemeClr w14:val="tx1"/>
            </w14:solidFill>
          </w14:textFill>
        </w:rPr>
        <w:t>投标人对货物只允许有一个报价，任何有选择报价的投标将被拒绝。</w:t>
      </w:r>
    </w:p>
    <w:p>
      <w:pPr>
        <w:widowControl/>
        <w:tabs>
          <w:tab w:val="left" w:pos="753"/>
        </w:tabs>
        <w:adjustRightInd w:val="0"/>
        <w:snapToGrid w:val="0"/>
        <w:spacing w:line="360" w:lineRule="auto"/>
        <w:ind w:left="752" w:hanging="751" w:hangingChars="358"/>
        <w:rPr>
          <w:rFonts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13.3   投标人所报出的投标价在合同执行过程中是固定不变的，不得以任何理由予以变更。</w:t>
      </w:r>
    </w:p>
    <w:p>
      <w:pPr>
        <w:widowControl/>
        <w:tabs>
          <w:tab w:val="left" w:pos="753"/>
        </w:tabs>
        <w:adjustRightInd w:val="0"/>
        <w:snapToGrid w:val="0"/>
        <w:spacing w:line="360" w:lineRule="auto"/>
        <w:ind w:left="752" w:hanging="751" w:hangingChars="358"/>
        <w:rPr>
          <w:rFonts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13.4   投标价格一律用人民币填报。</w:t>
      </w:r>
    </w:p>
    <w:p>
      <w:pPr>
        <w:widowControl/>
        <w:tabs>
          <w:tab w:val="left" w:pos="753"/>
        </w:tabs>
        <w:adjustRightInd w:val="0"/>
        <w:snapToGrid w:val="0"/>
        <w:spacing w:line="360" w:lineRule="auto"/>
        <w:ind w:left="752" w:hanging="751" w:hangingChars="358"/>
        <w:rPr>
          <w:rFonts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13.5   投标人在投标文件中如有任何遗漏，影响到招标文件中规定的范围、质量、性能和项目的实施或限制了招标人的权利和投标人的义务，由此产生的费用由投标人负责。</w:t>
      </w:r>
    </w:p>
    <w:p>
      <w:pPr>
        <w:pStyle w:val="5"/>
        <w:numPr>
          <w:ilvl w:val="4"/>
          <w:numId w:val="25"/>
        </w:numPr>
        <w:tabs>
          <w:tab w:val="left" w:pos="720"/>
        </w:tabs>
        <w:spacing w:before="240" w:after="120"/>
        <w:ind w:left="2432" w:hanging="2432"/>
        <w:rPr>
          <w:color w:val="000000" w:themeColor="text1"/>
          <w14:textFill>
            <w14:solidFill>
              <w14:schemeClr w14:val="tx1"/>
            </w14:solidFill>
          </w14:textFill>
        </w:rPr>
      </w:pPr>
      <w:bookmarkStart w:id="737" w:name="_Toc330459970"/>
      <w:bookmarkStart w:id="738" w:name="_Toc331684023"/>
      <w:bookmarkStart w:id="739" w:name="_Toc339020000"/>
      <w:bookmarkStart w:id="740" w:name="_Toc336681565"/>
      <w:bookmarkStart w:id="741" w:name="_Toc333238618"/>
      <w:bookmarkStart w:id="742" w:name="_Toc333237662"/>
      <w:bookmarkStart w:id="743" w:name="_Toc339020218"/>
      <w:bookmarkStart w:id="744" w:name="_Toc26750"/>
      <w:bookmarkStart w:id="745" w:name="_Toc331512883"/>
      <w:bookmarkStart w:id="746" w:name="_Toc350438734"/>
      <w:bookmarkStart w:id="747" w:name="_Toc366072513"/>
      <w:bookmarkStart w:id="748" w:name="_Toc339441072"/>
      <w:bookmarkStart w:id="749" w:name="_Toc342060359"/>
      <w:bookmarkStart w:id="750" w:name="_Toc374454585"/>
      <w:bookmarkStart w:id="751" w:name="_Toc339019874"/>
      <w:bookmarkStart w:id="752" w:name="_Toc24415"/>
      <w:bookmarkStart w:id="753" w:name="_Toc365985164"/>
      <w:bookmarkStart w:id="754" w:name="_Toc349143574"/>
      <w:bookmarkStart w:id="755" w:name="_Toc339020080"/>
      <w:bookmarkStart w:id="756" w:name="_Toc503785414"/>
      <w:bookmarkStart w:id="757" w:name="_Toc340677055"/>
      <w:bookmarkStart w:id="758" w:name="_Toc339362285"/>
      <w:bookmarkStart w:id="759" w:name="_Toc349127611"/>
      <w:bookmarkStart w:id="760" w:name="_Toc332206693"/>
      <w:bookmarkStart w:id="761" w:name="_Toc342296745"/>
      <w:bookmarkStart w:id="762" w:name="_Toc333935331"/>
      <w:bookmarkStart w:id="763" w:name="_Toc341348323"/>
      <w:bookmarkStart w:id="764" w:name="_Toc336681920"/>
      <w:bookmarkStart w:id="765" w:name="_Toc350756435"/>
      <w:bookmarkStart w:id="766" w:name="_Toc340507427"/>
      <w:bookmarkStart w:id="767" w:name="_Toc365967058"/>
      <w:bookmarkStart w:id="768" w:name="_Toc497224212"/>
      <w:bookmarkStart w:id="769" w:name="_Toc333237773"/>
      <w:bookmarkStart w:id="770" w:name="_Toc332270331"/>
      <w:bookmarkStart w:id="771" w:name="_Toc345513852"/>
      <w:bookmarkStart w:id="772" w:name="_Toc340672854"/>
      <w:bookmarkStart w:id="773" w:name="_Toc337632343"/>
      <w:bookmarkStart w:id="774" w:name="_Toc333935672"/>
      <w:r>
        <w:rPr>
          <w:rFonts w:hint="eastAsia"/>
          <w:color w:val="000000" w:themeColor="text1"/>
          <w14:textFill>
            <w14:solidFill>
              <w14:schemeClr w14:val="tx1"/>
            </w14:solidFill>
          </w14:textFill>
        </w:rPr>
        <w:t>投标保证金</w:t>
      </w:r>
      <w:bookmarkEnd w:id="737"/>
      <w:bookmarkEnd w:id="738"/>
      <w:bookmarkEnd w:id="739"/>
      <w:bookmarkEnd w:id="740"/>
      <w:bookmarkEnd w:id="741"/>
      <w:bookmarkEnd w:id="742"/>
      <w:bookmarkEnd w:id="743"/>
      <w:bookmarkEnd w:id="744"/>
      <w:bookmarkEnd w:id="745"/>
      <w:bookmarkEnd w:id="746"/>
      <w:bookmarkEnd w:id="747"/>
      <w:bookmarkEnd w:id="748"/>
      <w:bookmarkEnd w:id="749"/>
      <w:bookmarkEnd w:id="750"/>
      <w:bookmarkEnd w:id="751"/>
      <w:bookmarkEnd w:id="752"/>
      <w:bookmarkEnd w:id="753"/>
      <w:bookmarkEnd w:id="754"/>
      <w:bookmarkEnd w:id="755"/>
      <w:bookmarkEnd w:id="756"/>
      <w:bookmarkEnd w:id="757"/>
      <w:bookmarkEnd w:id="758"/>
      <w:bookmarkEnd w:id="759"/>
      <w:bookmarkEnd w:id="760"/>
      <w:bookmarkEnd w:id="761"/>
      <w:bookmarkEnd w:id="762"/>
      <w:bookmarkEnd w:id="763"/>
      <w:bookmarkEnd w:id="764"/>
      <w:bookmarkEnd w:id="765"/>
      <w:bookmarkEnd w:id="766"/>
      <w:bookmarkEnd w:id="767"/>
      <w:bookmarkEnd w:id="768"/>
      <w:bookmarkEnd w:id="769"/>
      <w:bookmarkEnd w:id="770"/>
      <w:bookmarkEnd w:id="771"/>
      <w:bookmarkEnd w:id="772"/>
      <w:bookmarkEnd w:id="773"/>
      <w:bookmarkEnd w:id="774"/>
    </w:p>
    <w:p>
      <w:pPr>
        <w:widowControl/>
        <w:tabs>
          <w:tab w:val="left" w:pos="753"/>
        </w:tabs>
        <w:adjustRightInd w:val="0"/>
        <w:snapToGrid w:val="0"/>
        <w:spacing w:line="360" w:lineRule="auto"/>
        <w:ind w:left="752" w:hanging="751" w:hangingChars="358"/>
        <w:rPr>
          <w:rFonts w:ascii="宋体"/>
          <w:bCs/>
          <w:color w:val="000000" w:themeColor="text1"/>
          <w14:textFill>
            <w14:solidFill>
              <w14:schemeClr w14:val="tx1"/>
            </w14:solidFill>
          </w14:textFill>
        </w:rPr>
      </w:pPr>
      <w:r>
        <w:rPr>
          <w:rFonts w:ascii="宋体"/>
          <w:bCs/>
          <w:color w:val="000000" w:themeColor="text1"/>
          <w14:textFill>
            <w14:solidFill>
              <w14:schemeClr w14:val="tx1"/>
            </w14:solidFill>
          </w14:textFill>
        </w:rPr>
        <w:t>1</w:t>
      </w:r>
      <w:r>
        <w:rPr>
          <w:rFonts w:hint="eastAsia" w:ascii="宋体"/>
          <w:bCs/>
          <w:color w:val="000000" w:themeColor="text1"/>
          <w14:textFill>
            <w14:solidFill>
              <w14:schemeClr w14:val="tx1"/>
            </w14:solidFill>
          </w14:textFill>
        </w:rPr>
        <w:t>4</w:t>
      </w:r>
      <w:r>
        <w:rPr>
          <w:rFonts w:ascii="宋体"/>
          <w:bCs/>
          <w:color w:val="000000" w:themeColor="text1"/>
          <w14:textFill>
            <w14:solidFill>
              <w14:schemeClr w14:val="tx1"/>
            </w14:solidFill>
          </w14:textFill>
        </w:rPr>
        <w:t>.1</w:t>
      </w:r>
      <w:r>
        <w:rPr>
          <w:rFonts w:ascii="宋体"/>
          <w:bCs/>
          <w:color w:val="000000" w:themeColor="text1"/>
          <w14:textFill>
            <w14:solidFill>
              <w14:schemeClr w14:val="tx1"/>
            </w14:solidFill>
          </w14:textFill>
        </w:rPr>
        <w:tab/>
      </w:r>
      <w:r>
        <w:rPr>
          <w:rFonts w:hint="eastAsia" w:ascii="宋体"/>
          <w:bCs/>
          <w:color w:val="000000" w:themeColor="text1"/>
          <w14:textFill>
            <w14:solidFill>
              <w14:schemeClr w14:val="tx1"/>
            </w14:solidFill>
          </w14:textFill>
        </w:rPr>
        <w:t xml:space="preserve"> 投标保证金为投标文件的重要组成部分之一。</w:t>
      </w:r>
    </w:p>
    <w:p>
      <w:pPr>
        <w:widowControl/>
        <w:tabs>
          <w:tab w:val="left" w:pos="753"/>
        </w:tabs>
        <w:adjustRightInd w:val="0"/>
        <w:snapToGrid w:val="0"/>
        <w:spacing w:line="360" w:lineRule="auto"/>
        <w:ind w:left="752" w:hanging="751" w:hangingChars="358"/>
        <w:rPr>
          <w:rFonts w:ascii="宋体" w:hAnsi="宋体"/>
          <w:bCs/>
          <w:color w:val="000000" w:themeColor="text1"/>
          <w14:textFill>
            <w14:solidFill>
              <w14:schemeClr w14:val="tx1"/>
            </w14:solidFill>
          </w14:textFill>
        </w:rPr>
      </w:pPr>
      <w:r>
        <w:rPr>
          <w:rFonts w:hint="eastAsia" w:ascii="宋体"/>
          <w:color w:val="000000" w:themeColor="text1"/>
          <w14:textFill>
            <w14:solidFill>
              <w14:schemeClr w14:val="tx1"/>
            </w14:solidFill>
          </w14:textFill>
        </w:rPr>
        <w:t>14.2   投标人在投标时应按照招标文件商务要求中规定的形式和金额提交投标保证金。</w:t>
      </w:r>
    </w:p>
    <w:p>
      <w:pPr>
        <w:widowControl/>
        <w:tabs>
          <w:tab w:val="left" w:pos="753"/>
        </w:tabs>
        <w:adjustRightInd w:val="0"/>
        <w:snapToGrid w:val="0"/>
        <w:spacing w:line="360" w:lineRule="auto"/>
        <w:ind w:left="752" w:hanging="751" w:hangingChars="358"/>
        <w:rPr>
          <w:rFonts w:ascii="宋体" w:hAnsi="宋体"/>
          <w:color w:val="000000" w:themeColor="text1"/>
          <w14:textFill>
            <w14:solidFill>
              <w14:schemeClr w14:val="tx1"/>
            </w14:solidFill>
          </w14:textFill>
        </w:rPr>
      </w:pPr>
      <w:r>
        <w:rPr>
          <w:rFonts w:hint="eastAsia" w:ascii="宋体"/>
          <w:bCs/>
          <w:color w:val="000000" w:themeColor="text1"/>
          <w14:textFill>
            <w14:solidFill>
              <w14:schemeClr w14:val="tx1"/>
            </w14:solidFill>
          </w14:textFill>
        </w:rPr>
        <w:t>14.3</w:t>
      </w:r>
      <w:r>
        <w:rPr>
          <w:rFonts w:hint="eastAsia" w:ascii="宋体"/>
          <w:bCs/>
          <w:color w:val="000000" w:themeColor="text1"/>
          <w14:textFill>
            <w14:solidFill>
              <w14:schemeClr w14:val="tx1"/>
            </w14:solidFill>
          </w14:textFill>
        </w:rPr>
        <w:tab/>
      </w:r>
      <w:r>
        <w:rPr>
          <w:rFonts w:hint="eastAsia" w:ascii="宋体"/>
          <w:bCs/>
          <w:color w:val="000000" w:themeColor="text1"/>
          <w14:textFill>
            <w14:solidFill>
              <w14:schemeClr w14:val="tx1"/>
            </w14:solidFill>
          </w14:textFill>
        </w:rPr>
        <w:t>投标保证金用于保护本次招标免遭因投标人的行为而蒙受的损失。</w:t>
      </w:r>
      <w:r>
        <w:rPr>
          <w:rFonts w:hint="eastAsia" w:ascii="宋体" w:hAnsi="宋体"/>
          <w:color w:val="000000" w:themeColor="text1"/>
          <w14:textFill>
            <w14:solidFill>
              <w14:schemeClr w14:val="tx1"/>
            </w14:solidFill>
          </w14:textFill>
        </w:rPr>
        <w:t>招标代理机构在因投标人的行为受到损害时，可根据第14.7条的规定，投标人的投标保证金不予退还。</w:t>
      </w:r>
    </w:p>
    <w:p>
      <w:pPr>
        <w:widowControl/>
        <w:tabs>
          <w:tab w:val="left" w:pos="753"/>
        </w:tabs>
        <w:adjustRightInd w:val="0"/>
        <w:snapToGrid w:val="0"/>
        <w:spacing w:line="360" w:lineRule="auto"/>
        <w:ind w:left="752" w:hanging="751" w:hangingChars="358"/>
        <w:rPr>
          <w:rFonts w:ascii="宋体" w:hAnsi="宋体"/>
          <w:bCs/>
          <w:color w:val="000000" w:themeColor="text1"/>
          <w14:textFill>
            <w14:solidFill>
              <w14:schemeClr w14:val="tx1"/>
            </w14:solidFill>
          </w14:textFill>
        </w:rPr>
      </w:pPr>
      <w:r>
        <w:rPr>
          <w:rFonts w:ascii="宋体"/>
          <w:bCs/>
          <w:color w:val="000000" w:themeColor="text1"/>
          <w14:textFill>
            <w14:solidFill>
              <w14:schemeClr w14:val="tx1"/>
            </w14:solidFill>
          </w14:textFill>
        </w:rPr>
        <w:t>1</w:t>
      </w:r>
      <w:r>
        <w:rPr>
          <w:rFonts w:hint="eastAsia" w:ascii="宋体"/>
          <w:bCs/>
          <w:color w:val="000000" w:themeColor="text1"/>
          <w14:textFill>
            <w14:solidFill>
              <w14:schemeClr w14:val="tx1"/>
            </w14:solidFill>
          </w14:textFill>
        </w:rPr>
        <w:t>4</w:t>
      </w:r>
      <w:r>
        <w:rPr>
          <w:rFonts w:ascii="宋体"/>
          <w:bCs/>
          <w:color w:val="000000" w:themeColor="text1"/>
          <w14:textFill>
            <w14:solidFill>
              <w14:schemeClr w14:val="tx1"/>
            </w14:solidFill>
          </w14:textFill>
        </w:rPr>
        <w:t>.</w:t>
      </w:r>
      <w:r>
        <w:rPr>
          <w:rFonts w:hint="eastAsia" w:ascii="宋体"/>
          <w:bCs/>
          <w:color w:val="000000" w:themeColor="text1"/>
          <w14:textFill>
            <w14:solidFill>
              <w14:schemeClr w14:val="tx1"/>
            </w14:solidFill>
          </w14:textFill>
        </w:rPr>
        <w:t>4</w:t>
      </w:r>
      <w:r>
        <w:rPr>
          <w:rFonts w:hint="eastAsia" w:ascii="宋体"/>
          <w:bCs/>
          <w:color w:val="000000" w:themeColor="text1"/>
          <w14:textFill>
            <w14:solidFill>
              <w14:schemeClr w14:val="tx1"/>
            </w14:solidFill>
          </w14:textFill>
        </w:rPr>
        <w:tab/>
      </w:r>
      <w:r>
        <w:rPr>
          <w:rFonts w:hint="eastAsia" w:ascii="宋体" w:hAnsi="宋体"/>
          <w:bCs/>
          <w:color w:val="000000" w:themeColor="text1"/>
          <w14:textFill>
            <w14:solidFill>
              <w14:schemeClr w14:val="tx1"/>
            </w14:solidFill>
          </w14:textFill>
        </w:rPr>
        <w:t>凡未按本须知第14.2条规定随附有效投标保证金的投标</w:t>
      </w:r>
      <w:r>
        <w:rPr>
          <w:rFonts w:ascii="宋体" w:hAnsi="宋体"/>
          <w:bCs/>
          <w:color w:val="000000" w:themeColor="text1"/>
          <w14:textFill>
            <w14:solidFill>
              <w14:schemeClr w14:val="tx1"/>
            </w14:solidFill>
          </w14:textFill>
        </w:rPr>
        <w:t>,</w:t>
      </w:r>
      <w:r>
        <w:rPr>
          <w:rFonts w:hint="eastAsia" w:ascii="宋体" w:hAnsi="宋体"/>
          <w:bCs/>
          <w:color w:val="000000" w:themeColor="text1"/>
          <w14:textFill>
            <w14:solidFill>
              <w14:schemeClr w14:val="tx1"/>
            </w14:solidFill>
          </w14:textFill>
        </w:rPr>
        <w:t>将被视为非实质性响应投标作无效投标处理。</w:t>
      </w:r>
    </w:p>
    <w:p>
      <w:pPr>
        <w:widowControl/>
        <w:tabs>
          <w:tab w:val="left" w:pos="753"/>
        </w:tabs>
        <w:adjustRightInd w:val="0"/>
        <w:snapToGrid w:val="0"/>
        <w:spacing w:line="360" w:lineRule="auto"/>
        <w:ind w:left="752" w:hanging="751" w:hangingChars="358"/>
        <w:rPr>
          <w:rFonts w:ascii="宋体" w:hAnsi="宋体"/>
          <w:bCs/>
          <w:color w:val="000000" w:themeColor="text1"/>
          <w14:textFill>
            <w14:solidFill>
              <w14:schemeClr w14:val="tx1"/>
            </w14:solidFill>
          </w14:textFill>
        </w:rPr>
      </w:pPr>
      <w:r>
        <w:rPr>
          <w:rFonts w:ascii="宋体"/>
          <w:bCs/>
          <w:color w:val="000000" w:themeColor="text1"/>
          <w14:textFill>
            <w14:solidFill>
              <w14:schemeClr w14:val="tx1"/>
            </w14:solidFill>
          </w14:textFill>
        </w:rPr>
        <w:t>1</w:t>
      </w:r>
      <w:r>
        <w:rPr>
          <w:rFonts w:hint="eastAsia" w:ascii="宋体"/>
          <w:bCs/>
          <w:color w:val="000000" w:themeColor="text1"/>
          <w14:textFill>
            <w14:solidFill>
              <w14:schemeClr w14:val="tx1"/>
            </w14:solidFill>
          </w14:textFill>
        </w:rPr>
        <w:t>4</w:t>
      </w:r>
      <w:r>
        <w:rPr>
          <w:rFonts w:ascii="宋体"/>
          <w:bCs/>
          <w:color w:val="000000" w:themeColor="text1"/>
          <w14:textFill>
            <w14:solidFill>
              <w14:schemeClr w14:val="tx1"/>
            </w14:solidFill>
          </w14:textFill>
        </w:rPr>
        <w:t>.</w:t>
      </w:r>
      <w:r>
        <w:rPr>
          <w:rFonts w:hint="eastAsia" w:ascii="宋体"/>
          <w:bCs/>
          <w:color w:val="000000" w:themeColor="text1"/>
          <w14:textFill>
            <w14:solidFill>
              <w14:schemeClr w14:val="tx1"/>
            </w14:solidFill>
          </w14:textFill>
        </w:rPr>
        <w:t>5</w:t>
      </w:r>
      <w:r>
        <w:rPr>
          <w:rFonts w:ascii="宋体"/>
          <w:bCs/>
          <w:color w:val="000000" w:themeColor="text1"/>
          <w14:textFill>
            <w14:solidFill>
              <w14:schemeClr w14:val="tx1"/>
            </w14:solidFill>
          </w14:textFill>
        </w:rPr>
        <w:tab/>
      </w:r>
      <w:r>
        <w:rPr>
          <w:rFonts w:hint="eastAsia" w:ascii="宋体" w:hAnsi="宋体"/>
          <w:bCs/>
          <w:color w:val="000000" w:themeColor="text1"/>
          <w14:textFill>
            <w14:solidFill>
              <w14:schemeClr w14:val="tx1"/>
            </w14:solidFill>
          </w14:textFill>
        </w:rPr>
        <w:t>未中标的投标人的投标保证金，招标代理机构应当自中标通知书发出之日起5个工作日内无息退还。</w:t>
      </w:r>
    </w:p>
    <w:p>
      <w:pPr>
        <w:widowControl/>
        <w:tabs>
          <w:tab w:val="left" w:pos="753"/>
        </w:tabs>
        <w:adjustRightInd w:val="0"/>
        <w:snapToGrid w:val="0"/>
        <w:spacing w:line="360" w:lineRule="auto"/>
        <w:ind w:left="752" w:hanging="751" w:hangingChars="358"/>
        <w:rPr>
          <w:rFonts w:ascii="宋体"/>
          <w:bCs/>
          <w:color w:val="000000" w:themeColor="text1"/>
          <w14:textFill>
            <w14:solidFill>
              <w14:schemeClr w14:val="tx1"/>
            </w14:solidFill>
          </w14:textFill>
        </w:rPr>
      </w:pPr>
      <w:r>
        <w:rPr>
          <w:rFonts w:ascii="宋体"/>
          <w:bCs/>
          <w:color w:val="000000" w:themeColor="text1"/>
          <w14:textFill>
            <w14:solidFill>
              <w14:schemeClr w14:val="tx1"/>
            </w14:solidFill>
          </w14:textFill>
        </w:rPr>
        <w:t>1</w:t>
      </w:r>
      <w:r>
        <w:rPr>
          <w:rFonts w:hint="eastAsia" w:ascii="宋体"/>
          <w:bCs/>
          <w:color w:val="000000" w:themeColor="text1"/>
          <w14:textFill>
            <w14:solidFill>
              <w14:schemeClr w14:val="tx1"/>
            </w14:solidFill>
          </w14:textFill>
        </w:rPr>
        <w:t>4</w:t>
      </w:r>
      <w:r>
        <w:rPr>
          <w:rFonts w:ascii="宋体"/>
          <w:bCs/>
          <w:color w:val="000000" w:themeColor="text1"/>
          <w14:textFill>
            <w14:solidFill>
              <w14:schemeClr w14:val="tx1"/>
            </w14:solidFill>
          </w14:textFill>
        </w:rPr>
        <w:t>.</w:t>
      </w:r>
      <w:r>
        <w:rPr>
          <w:rFonts w:hint="eastAsia" w:ascii="宋体"/>
          <w:bCs/>
          <w:color w:val="000000" w:themeColor="text1"/>
          <w14:textFill>
            <w14:solidFill>
              <w14:schemeClr w14:val="tx1"/>
            </w14:solidFill>
          </w14:textFill>
        </w:rPr>
        <w:t>6</w:t>
      </w:r>
      <w:r>
        <w:rPr>
          <w:rFonts w:ascii="宋体"/>
          <w:bCs/>
          <w:color w:val="000000" w:themeColor="text1"/>
          <w14:textFill>
            <w14:solidFill>
              <w14:schemeClr w14:val="tx1"/>
            </w14:solidFill>
          </w14:textFill>
        </w:rPr>
        <w:tab/>
      </w:r>
      <w:r>
        <w:rPr>
          <w:rFonts w:hint="eastAsia" w:ascii="宋体" w:hAnsi="宋体"/>
          <w:bCs/>
          <w:color w:val="000000" w:themeColor="text1"/>
          <w14:textFill>
            <w14:solidFill>
              <w14:schemeClr w14:val="tx1"/>
            </w14:solidFill>
          </w14:textFill>
        </w:rPr>
        <w:t>中标投标人的投标保证金</w:t>
      </w:r>
      <w:r>
        <w:rPr>
          <w:rFonts w:ascii="宋体" w:hAnsi="宋体"/>
          <w:bCs/>
          <w:color w:val="000000" w:themeColor="text1"/>
          <w14:textFill>
            <w14:solidFill>
              <w14:schemeClr w14:val="tx1"/>
            </w14:solidFill>
          </w14:textFill>
        </w:rPr>
        <w:t>，</w:t>
      </w:r>
      <w:r>
        <w:rPr>
          <w:rFonts w:hint="eastAsia" w:ascii="宋体" w:hAnsi="宋体"/>
          <w:bCs/>
          <w:color w:val="000000" w:themeColor="text1"/>
          <w14:textFill>
            <w14:solidFill>
              <w14:schemeClr w14:val="tx1"/>
            </w14:solidFill>
          </w14:textFill>
        </w:rPr>
        <w:t>在中标投标人付清中标服务费、签订合同之日起5个工作日内无息退</w:t>
      </w:r>
      <w:r>
        <w:rPr>
          <w:rFonts w:hint="eastAsia" w:ascii="宋体"/>
          <w:bCs/>
          <w:color w:val="000000" w:themeColor="text1"/>
          <w14:textFill>
            <w14:solidFill>
              <w14:schemeClr w14:val="tx1"/>
            </w14:solidFill>
          </w14:textFill>
        </w:rPr>
        <w:t>还。</w:t>
      </w:r>
    </w:p>
    <w:p>
      <w:pPr>
        <w:widowControl/>
        <w:tabs>
          <w:tab w:val="left" w:pos="753"/>
        </w:tabs>
        <w:adjustRightInd w:val="0"/>
        <w:snapToGrid w:val="0"/>
        <w:spacing w:line="360" w:lineRule="auto"/>
        <w:ind w:left="752" w:hanging="751" w:hangingChars="358"/>
        <w:rPr>
          <w:rFonts w:ascii="宋体"/>
          <w:bCs/>
          <w:color w:val="000000" w:themeColor="text1"/>
          <w14:textFill>
            <w14:solidFill>
              <w14:schemeClr w14:val="tx1"/>
            </w14:solidFill>
          </w14:textFill>
        </w:rPr>
      </w:pPr>
      <w:r>
        <w:rPr>
          <w:rFonts w:ascii="宋体"/>
          <w:bCs/>
          <w:color w:val="000000" w:themeColor="text1"/>
          <w14:textFill>
            <w14:solidFill>
              <w14:schemeClr w14:val="tx1"/>
            </w14:solidFill>
          </w14:textFill>
        </w:rPr>
        <w:t>1</w:t>
      </w:r>
      <w:r>
        <w:rPr>
          <w:rFonts w:hint="eastAsia" w:ascii="宋体"/>
          <w:bCs/>
          <w:color w:val="000000" w:themeColor="text1"/>
          <w14:textFill>
            <w14:solidFill>
              <w14:schemeClr w14:val="tx1"/>
            </w14:solidFill>
          </w14:textFill>
        </w:rPr>
        <w:t>4</w:t>
      </w:r>
      <w:r>
        <w:rPr>
          <w:rFonts w:ascii="宋体"/>
          <w:bCs/>
          <w:color w:val="000000" w:themeColor="text1"/>
          <w14:textFill>
            <w14:solidFill>
              <w14:schemeClr w14:val="tx1"/>
            </w14:solidFill>
          </w14:textFill>
        </w:rPr>
        <w:t>.</w:t>
      </w:r>
      <w:r>
        <w:rPr>
          <w:rFonts w:hint="eastAsia" w:ascii="宋体"/>
          <w:bCs/>
          <w:color w:val="000000" w:themeColor="text1"/>
          <w14:textFill>
            <w14:solidFill>
              <w14:schemeClr w14:val="tx1"/>
            </w14:solidFill>
          </w14:textFill>
        </w:rPr>
        <w:t>7</w:t>
      </w:r>
      <w:r>
        <w:rPr>
          <w:rFonts w:ascii="宋体"/>
          <w:bCs/>
          <w:color w:val="000000" w:themeColor="text1"/>
          <w14:textFill>
            <w14:solidFill>
              <w14:schemeClr w14:val="tx1"/>
            </w14:solidFill>
          </w14:textFill>
        </w:rPr>
        <w:tab/>
      </w:r>
      <w:r>
        <w:rPr>
          <w:rFonts w:hint="eastAsia" w:ascii="宋体"/>
          <w:bCs/>
          <w:color w:val="000000" w:themeColor="text1"/>
          <w14:textFill>
            <w14:solidFill>
              <w14:schemeClr w14:val="tx1"/>
            </w14:solidFill>
          </w14:textFill>
        </w:rPr>
        <w:t>发生以下情况之一的，投标保证金将不予退还：</w:t>
      </w:r>
    </w:p>
    <w:p>
      <w:pPr>
        <w:widowControl/>
        <w:tabs>
          <w:tab w:val="left" w:pos="753"/>
        </w:tabs>
        <w:adjustRightInd w:val="0"/>
        <w:snapToGrid w:val="0"/>
        <w:spacing w:line="360" w:lineRule="auto"/>
        <w:ind w:left="563" w:leftChars="268" w:firstLine="1"/>
        <w:rPr>
          <w:rFonts w:ascii="宋体" w:hAnsi="宋体"/>
          <w:bCs/>
          <w:color w:val="000000" w:themeColor="text1"/>
          <w14:textFill>
            <w14:solidFill>
              <w14:schemeClr w14:val="tx1"/>
            </w14:solidFill>
          </w14:textFill>
        </w:rPr>
      </w:pPr>
      <w:r>
        <w:rPr>
          <w:rFonts w:hint="eastAsia" w:ascii="宋体" w:hAnsi="宋体"/>
          <w:bCs/>
          <w:color w:val="000000" w:themeColor="text1"/>
          <w14:textFill>
            <w14:solidFill>
              <w14:schemeClr w14:val="tx1"/>
            </w14:solidFill>
          </w14:textFill>
        </w:rPr>
        <w:t>（1）投标人在招标文件中规定的投标有效期内撤回其投标文件；</w:t>
      </w:r>
    </w:p>
    <w:p>
      <w:pPr>
        <w:widowControl/>
        <w:tabs>
          <w:tab w:val="left" w:pos="753"/>
        </w:tabs>
        <w:adjustRightInd w:val="0"/>
        <w:snapToGrid w:val="0"/>
        <w:spacing w:line="360" w:lineRule="auto"/>
        <w:ind w:left="563" w:leftChars="268" w:firstLine="1"/>
        <w:rPr>
          <w:rFonts w:ascii="宋体" w:hAnsi="宋体"/>
          <w:bCs/>
          <w:color w:val="000000" w:themeColor="text1"/>
          <w14:textFill>
            <w14:solidFill>
              <w14:schemeClr w14:val="tx1"/>
            </w14:solidFill>
          </w14:textFill>
        </w:rPr>
      </w:pPr>
      <w:r>
        <w:rPr>
          <w:rFonts w:hint="eastAsia" w:ascii="宋体" w:hAnsi="宋体"/>
          <w:bCs/>
          <w:color w:val="000000" w:themeColor="text1"/>
          <w14:textFill>
            <w14:solidFill>
              <w14:schemeClr w14:val="tx1"/>
            </w14:solidFill>
          </w14:textFill>
        </w:rPr>
        <w:t>（2）中标投标人未能按招标文件的规定签订合同；</w:t>
      </w:r>
    </w:p>
    <w:p>
      <w:pPr>
        <w:widowControl/>
        <w:tabs>
          <w:tab w:val="left" w:pos="753"/>
        </w:tabs>
        <w:adjustRightInd w:val="0"/>
        <w:snapToGrid w:val="0"/>
        <w:spacing w:line="360" w:lineRule="auto"/>
        <w:ind w:left="563" w:leftChars="268" w:firstLine="1"/>
        <w:rPr>
          <w:rFonts w:ascii="宋体" w:hAnsi="宋体"/>
          <w:bCs/>
          <w:color w:val="000000" w:themeColor="text1"/>
          <w14:textFill>
            <w14:solidFill>
              <w14:schemeClr w14:val="tx1"/>
            </w14:solidFill>
          </w14:textFill>
        </w:rPr>
      </w:pPr>
      <w:r>
        <w:rPr>
          <w:rFonts w:hint="eastAsia" w:ascii="宋体" w:hAnsi="宋体"/>
          <w:bCs/>
          <w:color w:val="000000" w:themeColor="text1"/>
          <w14:textFill>
            <w14:solidFill>
              <w14:schemeClr w14:val="tx1"/>
            </w14:solidFill>
          </w14:textFill>
        </w:rPr>
        <w:t>（3）中标投标人未能按招标文件的有关规定交纳中标服务费；</w:t>
      </w:r>
    </w:p>
    <w:p>
      <w:pPr>
        <w:widowControl/>
        <w:tabs>
          <w:tab w:val="left" w:pos="753"/>
        </w:tabs>
        <w:adjustRightInd w:val="0"/>
        <w:snapToGrid w:val="0"/>
        <w:spacing w:line="360" w:lineRule="auto"/>
        <w:ind w:left="563" w:leftChars="268" w:firstLine="1"/>
        <w:rPr>
          <w:rFonts w:ascii="宋体" w:hAnsi="宋体"/>
          <w:bCs/>
          <w:color w:val="000000" w:themeColor="text1"/>
          <w14:textFill>
            <w14:solidFill>
              <w14:schemeClr w14:val="tx1"/>
            </w14:solidFill>
          </w14:textFill>
        </w:rPr>
      </w:pPr>
      <w:r>
        <w:rPr>
          <w:rFonts w:hint="eastAsia" w:ascii="宋体" w:hAnsi="宋体"/>
          <w:bCs/>
          <w:color w:val="000000" w:themeColor="text1"/>
          <w14:textFill>
            <w14:solidFill>
              <w14:schemeClr w14:val="tx1"/>
            </w14:solidFill>
          </w14:textFill>
        </w:rPr>
        <w:t>（4）投标人提供虚假投标文件或虚假补充文件的。</w:t>
      </w:r>
    </w:p>
    <w:p>
      <w:pPr>
        <w:pStyle w:val="5"/>
        <w:numPr>
          <w:ilvl w:val="4"/>
          <w:numId w:val="25"/>
        </w:numPr>
        <w:tabs>
          <w:tab w:val="left" w:pos="720"/>
        </w:tabs>
        <w:spacing w:before="240" w:after="120"/>
        <w:ind w:left="2432" w:hanging="2432"/>
        <w:rPr>
          <w:color w:val="000000" w:themeColor="text1"/>
          <w14:textFill>
            <w14:solidFill>
              <w14:schemeClr w14:val="tx1"/>
            </w14:solidFill>
          </w14:textFill>
        </w:rPr>
      </w:pPr>
      <w:bookmarkStart w:id="775" w:name="_Toc340677056"/>
      <w:bookmarkStart w:id="776" w:name="_Toc331684024"/>
      <w:bookmarkStart w:id="777" w:name="_Toc340672855"/>
      <w:bookmarkStart w:id="778" w:name="_Toc350756436"/>
      <w:bookmarkStart w:id="779" w:name="_Toc333935673"/>
      <w:bookmarkStart w:id="780" w:name="_Toc349143575"/>
      <w:bookmarkStart w:id="781" w:name="_Toc341348324"/>
      <w:bookmarkStart w:id="782" w:name="_Toc339019875"/>
      <w:bookmarkStart w:id="783" w:name="_Toc366072514"/>
      <w:bookmarkStart w:id="784" w:name="_Toc336681921"/>
      <w:bookmarkStart w:id="785" w:name="_Toc365985165"/>
      <w:bookmarkStart w:id="786" w:name="_Toc333238619"/>
      <w:bookmarkStart w:id="787" w:name="_Toc330459971"/>
      <w:bookmarkStart w:id="788" w:name="_Toc7018"/>
      <w:bookmarkStart w:id="789" w:name="_Toc333237663"/>
      <w:bookmarkStart w:id="790" w:name="_Toc339441073"/>
      <w:bookmarkStart w:id="791" w:name="_Toc339020081"/>
      <w:bookmarkStart w:id="792" w:name="_Toc365967059"/>
      <w:bookmarkStart w:id="793" w:name="_Toc345513853"/>
      <w:bookmarkStart w:id="794" w:name="_Toc332270332"/>
      <w:bookmarkStart w:id="795" w:name="_Toc349127612"/>
      <w:bookmarkStart w:id="796" w:name="_Toc339020219"/>
      <w:bookmarkStart w:id="797" w:name="_Toc503785415"/>
      <w:bookmarkStart w:id="798" w:name="_Toc336681566"/>
      <w:bookmarkStart w:id="799" w:name="_Toc337632344"/>
      <w:bookmarkStart w:id="800" w:name="_Toc374454586"/>
      <w:bookmarkStart w:id="801" w:name="_Toc339362286"/>
      <w:bookmarkStart w:id="802" w:name="_Toc497224213"/>
      <w:bookmarkStart w:id="803" w:name="_Toc342060360"/>
      <w:bookmarkStart w:id="804" w:name="_Toc331512884"/>
      <w:bookmarkStart w:id="805" w:name="_Toc340507428"/>
      <w:bookmarkStart w:id="806" w:name="_Toc7224"/>
      <w:bookmarkStart w:id="807" w:name="_Toc333237774"/>
      <w:bookmarkStart w:id="808" w:name="_Toc339020001"/>
      <w:bookmarkStart w:id="809" w:name="_Toc333935332"/>
      <w:bookmarkStart w:id="810" w:name="_Toc350438735"/>
      <w:bookmarkStart w:id="811" w:name="_Toc332206694"/>
      <w:bookmarkStart w:id="812" w:name="_Toc342296746"/>
      <w:r>
        <w:rPr>
          <w:rFonts w:hint="eastAsia"/>
          <w:color w:val="000000" w:themeColor="text1"/>
          <w14:textFill>
            <w14:solidFill>
              <w14:schemeClr w14:val="tx1"/>
            </w14:solidFill>
          </w14:textFill>
        </w:rPr>
        <w:t>投标有效期</w:t>
      </w:r>
      <w:bookmarkEnd w:id="775"/>
      <w:bookmarkEnd w:id="776"/>
      <w:bookmarkEnd w:id="777"/>
      <w:bookmarkEnd w:id="778"/>
      <w:bookmarkEnd w:id="779"/>
      <w:bookmarkEnd w:id="780"/>
      <w:bookmarkEnd w:id="781"/>
      <w:bookmarkEnd w:id="782"/>
      <w:bookmarkEnd w:id="783"/>
      <w:bookmarkEnd w:id="784"/>
      <w:bookmarkEnd w:id="785"/>
      <w:bookmarkEnd w:id="786"/>
      <w:bookmarkEnd w:id="787"/>
      <w:bookmarkEnd w:id="788"/>
      <w:bookmarkEnd w:id="789"/>
      <w:bookmarkEnd w:id="790"/>
      <w:bookmarkEnd w:id="791"/>
      <w:bookmarkEnd w:id="792"/>
      <w:bookmarkEnd w:id="793"/>
      <w:bookmarkEnd w:id="794"/>
      <w:bookmarkEnd w:id="795"/>
      <w:bookmarkEnd w:id="796"/>
      <w:bookmarkEnd w:id="797"/>
      <w:bookmarkEnd w:id="798"/>
      <w:bookmarkEnd w:id="799"/>
      <w:bookmarkEnd w:id="800"/>
      <w:bookmarkEnd w:id="801"/>
      <w:bookmarkEnd w:id="802"/>
      <w:bookmarkEnd w:id="803"/>
      <w:bookmarkEnd w:id="804"/>
      <w:bookmarkEnd w:id="805"/>
      <w:bookmarkEnd w:id="806"/>
      <w:bookmarkEnd w:id="807"/>
      <w:bookmarkEnd w:id="808"/>
      <w:bookmarkEnd w:id="809"/>
      <w:bookmarkEnd w:id="810"/>
      <w:bookmarkEnd w:id="811"/>
      <w:bookmarkEnd w:id="812"/>
    </w:p>
    <w:p>
      <w:pPr>
        <w:widowControl/>
        <w:tabs>
          <w:tab w:val="left" w:pos="753"/>
        </w:tabs>
        <w:adjustRightInd w:val="0"/>
        <w:snapToGrid w:val="0"/>
        <w:spacing w:line="360" w:lineRule="auto"/>
        <w:ind w:left="752" w:hanging="751" w:hangingChars="358"/>
        <w:rPr>
          <w:rFonts w:ascii="宋体"/>
          <w:bCs/>
          <w:color w:val="000000" w:themeColor="text1"/>
          <w14:textFill>
            <w14:solidFill>
              <w14:schemeClr w14:val="tx1"/>
            </w14:solidFill>
          </w14:textFill>
        </w:rPr>
      </w:pPr>
      <w:r>
        <w:rPr>
          <w:rFonts w:ascii="宋体"/>
          <w:bCs/>
          <w:color w:val="000000" w:themeColor="text1"/>
          <w14:textFill>
            <w14:solidFill>
              <w14:schemeClr w14:val="tx1"/>
            </w14:solidFill>
          </w14:textFill>
        </w:rPr>
        <w:t>1</w:t>
      </w:r>
      <w:r>
        <w:rPr>
          <w:rFonts w:hint="eastAsia" w:ascii="宋体"/>
          <w:bCs/>
          <w:color w:val="000000" w:themeColor="text1"/>
          <w14:textFill>
            <w14:solidFill>
              <w14:schemeClr w14:val="tx1"/>
            </w14:solidFill>
          </w14:textFill>
        </w:rPr>
        <w:t>5</w:t>
      </w:r>
      <w:r>
        <w:rPr>
          <w:rFonts w:ascii="宋体"/>
          <w:bCs/>
          <w:color w:val="000000" w:themeColor="text1"/>
          <w14:textFill>
            <w14:solidFill>
              <w14:schemeClr w14:val="tx1"/>
            </w14:solidFill>
          </w14:textFill>
        </w:rPr>
        <w:t>.1</w:t>
      </w:r>
      <w:r>
        <w:rPr>
          <w:rFonts w:hint="eastAsia" w:ascii="宋体"/>
          <w:bCs/>
          <w:color w:val="000000" w:themeColor="text1"/>
          <w14:textFill>
            <w14:solidFill>
              <w14:schemeClr w14:val="tx1"/>
            </w14:solidFill>
          </w14:textFill>
        </w:rPr>
        <w:t xml:space="preserve"> </w:t>
      </w:r>
      <w:r>
        <w:rPr>
          <w:rFonts w:hint="eastAsia" w:ascii="宋体"/>
          <w:bCs/>
          <w:color w:val="000000" w:themeColor="text1"/>
          <w14:textFill>
            <w14:solidFill>
              <w14:schemeClr w14:val="tx1"/>
            </w14:solidFill>
          </w14:textFill>
        </w:rPr>
        <w:tab/>
      </w:r>
      <w:r>
        <w:rPr>
          <w:rFonts w:hint="eastAsia" w:ascii="宋体"/>
          <w:bCs/>
          <w:color w:val="000000" w:themeColor="text1"/>
          <w14:textFill>
            <w14:solidFill>
              <w14:schemeClr w14:val="tx1"/>
            </w14:solidFill>
          </w14:textFill>
        </w:rPr>
        <w:t>从开标之日起，本项目的投标有效期为90天。</w:t>
      </w:r>
    </w:p>
    <w:p>
      <w:pPr>
        <w:tabs>
          <w:tab w:val="left" w:pos="753"/>
        </w:tabs>
        <w:adjustRightInd w:val="0"/>
        <w:snapToGrid w:val="0"/>
        <w:spacing w:line="360" w:lineRule="auto"/>
        <w:ind w:left="752" w:hanging="751" w:hangingChars="358"/>
        <w:rPr>
          <w:rFonts w:ascii="宋体"/>
          <w:bCs/>
          <w:color w:val="000000" w:themeColor="text1"/>
          <w14:textFill>
            <w14:solidFill>
              <w14:schemeClr w14:val="tx1"/>
            </w14:solidFill>
          </w14:textFill>
        </w:rPr>
      </w:pPr>
      <w:r>
        <w:rPr>
          <w:rFonts w:ascii="宋体"/>
          <w:bCs/>
          <w:color w:val="000000" w:themeColor="text1"/>
          <w14:textFill>
            <w14:solidFill>
              <w14:schemeClr w14:val="tx1"/>
            </w14:solidFill>
          </w14:textFill>
        </w:rPr>
        <w:t>1</w:t>
      </w:r>
      <w:r>
        <w:rPr>
          <w:rFonts w:hint="eastAsia" w:ascii="宋体"/>
          <w:bCs/>
          <w:color w:val="000000" w:themeColor="text1"/>
          <w14:textFill>
            <w14:solidFill>
              <w14:schemeClr w14:val="tx1"/>
            </w14:solidFill>
          </w14:textFill>
        </w:rPr>
        <w:t>5</w:t>
      </w:r>
      <w:r>
        <w:rPr>
          <w:rFonts w:ascii="宋体"/>
          <w:bCs/>
          <w:color w:val="000000" w:themeColor="text1"/>
          <w14:textFill>
            <w14:solidFill>
              <w14:schemeClr w14:val="tx1"/>
            </w14:solidFill>
          </w14:textFill>
        </w:rPr>
        <w:t>.2</w:t>
      </w:r>
      <w:r>
        <w:rPr>
          <w:rFonts w:hint="eastAsia" w:ascii="宋体"/>
          <w:bCs/>
          <w:color w:val="000000" w:themeColor="text1"/>
          <w14:textFill>
            <w14:solidFill>
              <w14:schemeClr w14:val="tx1"/>
            </w14:solidFill>
          </w14:textFill>
        </w:rPr>
        <w:tab/>
      </w:r>
      <w:r>
        <w:rPr>
          <w:rFonts w:hint="eastAsia" w:ascii="宋体"/>
          <w:bCs/>
          <w:color w:val="000000" w:themeColor="text1"/>
          <w14:textFill>
            <w14:solidFill>
              <w14:schemeClr w14:val="tx1"/>
            </w14:solidFill>
          </w14:textFill>
        </w:rPr>
        <w:t>在特殊情况下，招标代理机构可于原投标有效期截止之前要求投标人同意延长有效期，要求与答复均应为书面形式。投标人可以拒绝上述要求而其投标保证金将予退还。对于同意该要求的投标人，既不要求也不允许其修改投标文件，但将要求其相应延长投标保证金的有效期，有关投标保证金的规定在投标有效期的延长期内继续有效。</w:t>
      </w:r>
    </w:p>
    <w:p>
      <w:pPr>
        <w:pStyle w:val="5"/>
        <w:numPr>
          <w:ilvl w:val="4"/>
          <w:numId w:val="25"/>
        </w:numPr>
        <w:tabs>
          <w:tab w:val="left" w:pos="720"/>
        </w:tabs>
        <w:spacing w:before="240" w:after="120"/>
        <w:ind w:left="2432" w:hanging="2432"/>
        <w:rPr>
          <w:color w:val="000000" w:themeColor="text1"/>
          <w14:textFill>
            <w14:solidFill>
              <w14:schemeClr w14:val="tx1"/>
            </w14:solidFill>
          </w14:textFill>
        </w:rPr>
      </w:pPr>
      <w:bookmarkStart w:id="813" w:name="_Toc339019876"/>
      <w:bookmarkStart w:id="814" w:name="_Toc349143576"/>
      <w:bookmarkStart w:id="815" w:name="_Toc339441074"/>
      <w:bookmarkStart w:id="816" w:name="_Toc345513854"/>
      <w:bookmarkStart w:id="817" w:name="_Toc332206695"/>
      <w:bookmarkStart w:id="818" w:name="_Toc26685"/>
      <w:bookmarkStart w:id="819" w:name="_Toc340507429"/>
      <w:bookmarkStart w:id="820" w:name="_Toc333238620"/>
      <w:bookmarkStart w:id="821" w:name="_Toc497224214"/>
      <w:bookmarkStart w:id="822" w:name="_Toc331684025"/>
      <w:bookmarkStart w:id="823" w:name="_Toc365985166"/>
      <w:bookmarkStart w:id="824" w:name="_Toc340672856"/>
      <w:bookmarkStart w:id="825" w:name="_Toc339020220"/>
      <w:bookmarkStart w:id="826" w:name="_Toc339362287"/>
      <w:bookmarkStart w:id="827" w:name="_Toc336681567"/>
      <w:bookmarkStart w:id="828" w:name="_Toc365967060"/>
      <w:bookmarkStart w:id="829" w:name="_Toc342060361"/>
      <w:bookmarkStart w:id="830" w:name="_Toc366072515"/>
      <w:bookmarkStart w:id="831" w:name="_Toc350438736"/>
      <w:bookmarkStart w:id="832" w:name="_Toc339020082"/>
      <w:bookmarkStart w:id="833" w:name="_Toc350756437"/>
      <w:bookmarkStart w:id="834" w:name="_Toc333935674"/>
      <w:bookmarkStart w:id="835" w:name="_Toc330459972"/>
      <w:bookmarkStart w:id="836" w:name="_Toc503785416"/>
      <w:bookmarkStart w:id="837" w:name="_Toc333935333"/>
      <w:bookmarkStart w:id="838" w:name="_Toc337632345"/>
      <w:bookmarkStart w:id="839" w:name="_Toc333237775"/>
      <w:bookmarkStart w:id="840" w:name="_Toc342296747"/>
      <w:bookmarkStart w:id="841" w:name="_Toc374454587"/>
      <w:bookmarkStart w:id="842" w:name="_Toc341348325"/>
      <w:bookmarkStart w:id="843" w:name="_Toc332270333"/>
      <w:bookmarkStart w:id="844" w:name="_Toc3344"/>
      <w:bookmarkStart w:id="845" w:name="_Toc336681922"/>
      <w:bookmarkStart w:id="846" w:name="_Toc331512885"/>
      <w:bookmarkStart w:id="847" w:name="_Toc339020002"/>
      <w:bookmarkStart w:id="848" w:name="_Toc349127613"/>
      <w:bookmarkStart w:id="849" w:name="_Toc333237664"/>
      <w:bookmarkStart w:id="850" w:name="_Toc340677057"/>
      <w:bookmarkStart w:id="851" w:name="_Toc111534389"/>
      <w:r>
        <w:rPr>
          <w:rFonts w:hint="eastAsia"/>
          <w:color w:val="000000" w:themeColor="text1"/>
          <w14:textFill>
            <w14:solidFill>
              <w14:schemeClr w14:val="tx1"/>
            </w14:solidFill>
          </w14:textFill>
        </w:rPr>
        <w:t>投标文件的签署及规定</w:t>
      </w:r>
      <w:bookmarkEnd w:id="813"/>
      <w:bookmarkEnd w:id="814"/>
      <w:bookmarkEnd w:id="815"/>
      <w:bookmarkEnd w:id="816"/>
      <w:bookmarkEnd w:id="817"/>
      <w:bookmarkEnd w:id="818"/>
      <w:bookmarkEnd w:id="819"/>
      <w:bookmarkEnd w:id="820"/>
      <w:bookmarkEnd w:id="821"/>
      <w:bookmarkEnd w:id="822"/>
      <w:bookmarkEnd w:id="823"/>
      <w:bookmarkEnd w:id="824"/>
      <w:bookmarkEnd w:id="825"/>
      <w:bookmarkEnd w:id="826"/>
      <w:bookmarkEnd w:id="827"/>
      <w:bookmarkEnd w:id="828"/>
      <w:bookmarkEnd w:id="829"/>
      <w:bookmarkEnd w:id="830"/>
      <w:bookmarkEnd w:id="831"/>
      <w:bookmarkEnd w:id="832"/>
      <w:bookmarkEnd w:id="833"/>
      <w:bookmarkEnd w:id="834"/>
      <w:bookmarkEnd w:id="835"/>
      <w:bookmarkEnd w:id="836"/>
      <w:bookmarkEnd w:id="837"/>
      <w:bookmarkEnd w:id="838"/>
      <w:bookmarkEnd w:id="839"/>
      <w:bookmarkEnd w:id="840"/>
      <w:bookmarkEnd w:id="841"/>
      <w:bookmarkEnd w:id="842"/>
      <w:bookmarkEnd w:id="843"/>
      <w:bookmarkEnd w:id="844"/>
      <w:bookmarkEnd w:id="845"/>
      <w:bookmarkEnd w:id="846"/>
      <w:bookmarkEnd w:id="847"/>
      <w:bookmarkEnd w:id="848"/>
      <w:bookmarkEnd w:id="849"/>
      <w:bookmarkEnd w:id="850"/>
      <w:bookmarkEnd w:id="851"/>
    </w:p>
    <w:p>
      <w:pPr>
        <w:widowControl/>
        <w:tabs>
          <w:tab w:val="left" w:pos="753"/>
        </w:tabs>
        <w:adjustRightInd w:val="0"/>
        <w:snapToGrid w:val="0"/>
        <w:spacing w:line="360" w:lineRule="auto"/>
        <w:ind w:left="752" w:hanging="751" w:hangingChars="358"/>
        <w:rPr>
          <w:rFonts w:ascii="宋体"/>
          <w:bCs/>
          <w:color w:val="000000" w:themeColor="text1"/>
          <w14:textFill>
            <w14:solidFill>
              <w14:schemeClr w14:val="tx1"/>
            </w14:solidFill>
          </w14:textFill>
        </w:rPr>
      </w:pPr>
      <w:r>
        <w:rPr>
          <w:rFonts w:ascii="宋体"/>
          <w:bCs/>
          <w:color w:val="000000" w:themeColor="text1"/>
          <w14:textFill>
            <w14:solidFill>
              <w14:schemeClr w14:val="tx1"/>
            </w14:solidFill>
          </w14:textFill>
        </w:rPr>
        <w:t>1</w:t>
      </w:r>
      <w:r>
        <w:rPr>
          <w:rFonts w:hint="eastAsia" w:ascii="宋体"/>
          <w:bCs/>
          <w:color w:val="000000" w:themeColor="text1"/>
          <w14:textFill>
            <w14:solidFill>
              <w14:schemeClr w14:val="tx1"/>
            </w14:solidFill>
          </w14:textFill>
        </w:rPr>
        <w:t>6</w:t>
      </w:r>
      <w:r>
        <w:rPr>
          <w:rFonts w:ascii="宋体"/>
          <w:bCs/>
          <w:color w:val="000000" w:themeColor="text1"/>
          <w14:textFill>
            <w14:solidFill>
              <w14:schemeClr w14:val="tx1"/>
            </w14:solidFill>
          </w14:textFill>
        </w:rPr>
        <w:t>.1</w:t>
      </w:r>
      <w:r>
        <w:rPr>
          <w:rFonts w:hint="eastAsia" w:ascii="宋体"/>
          <w:bCs/>
          <w:color w:val="000000" w:themeColor="text1"/>
          <w14:textFill>
            <w14:solidFill>
              <w14:schemeClr w14:val="tx1"/>
            </w14:solidFill>
          </w14:textFill>
        </w:rPr>
        <w:tab/>
      </w:r>
      <w:r>
        <w:rPr>
          <w:rFonts w:hint="eastAsia" w:ascii="宋体"/>
          <w:bCs/>
          <w:color w:val="000000" w:themeColor="text1"/>
          <w14:textFill>
            <w14:solidFill>
              <w14:schemeClr w14:val="tx1"/>
            </w14:solidFill>
          </w14:textFill>
        </w:rPr>
        <w:t>投标人应按所投项目准备正本和副本，在每一份投标文件上要明确标明“正本”或“副本”。如正本的内容和副本不符，以正本为准（注：投标文件副本可为正本的复印件）。电子文件</w:t>
      </w:r>
      <w:r>
        <w:rPr>
          <w:rFonts w:hint="eastAsia"/>
          <w:color w:val="000000" w:themeColor="text1"/>
          <w:szCs w:val="21"/>
          <w14:textFill>
            <w14:solidFill>
              <w14:schemeClr w14:val="tx1"/>
            </w14:solidFill>
          </w14:textFill>
        </w:rPr>
        <w:t>只接受PDF格式的电子文件（电子文件须单独密封，在封皮上注明“（公司名称）投标电子版”并加盖公章）。</w:t>
      </w:r>
    </w:p>
    <w:p>
      <w:pPr>
        <w:widowControl/>
        <w:tabs>
          <w:tab w:val="left" w:pos="753"/>
        </w:tabs>
        <w:adjustRightInd w:val="0"/>
        <w:snapToGrid w:val="0"/>
        <w:spacing w:line="360" w:lineRule="auto"/>
        <w:ind w:left="752" w:hanging="751" w:hangingChars="358"/>
        <w:rPr>
          <w:rFonts w:ascii="宋体" w:hAnsi="宋体"/>
          <w:bCs/>
          <w:color w:val="000000" w:themeColor="text1"/>
          <w14:textFill>
            <w14:solidFill>
              <w14:schemeClr w14:val="tx1"/>
            </w14:solidFill>
          </w14:textFill>
        </w:rPr>
      </w:pPr>
      <w:r>
        <w:rPr>
          <w:rFonts w:ascii="宋体"/>
          <w:bCs/>
          <w:color w:val="000000" w:themeColor="text1"/>
          <w14:textFill>
            <w14:solidFill>
              <w14:schemeClr w14:val="tx1"/>
            </w14:solidFill>
          </w14:textFill>
        </w:rPr>
        <w:t>1</w:t>
      </w:r>
      <w:r>
        <w:rPr>
          <w:rFonts w:hint="eastAsia" w:ascii="宋体"/>
          <w:bCs/>
          <w:color w:val="000000" w:themeColor="text1"/>
          <w14:textFill>
            <w14:solidFill>
              <w14:schemeClr w14:val="tx1"/>
            </w14:solidFill>
          </w14:textFill>
        </w:rPr>
        <w:t>6</w:t>
      </w:r>
      <w:r>
        <w:rPr>
          <w:rFonts w:ascii="宋体"/>
          <w:bCs/>
          <w:color w:val="000000" w:themeColor="text1"/>
          <w14:textFill>
            <w14:solidFill>
              <w14:schemeClr w14:val="tx1"/>
            </w14:solidFill>
          </w14:textFill>
        </w:rPr>
        <w:t>.2</w:t>
      </w:r>
      <w:r>
        <w:rPr>
          <w:rFonts w:hint="eastAsia" w:ascii="宋体"/>
          <w:bCs/>
          <w:color w:val="000000" w:themeColor="text1"/>
          <w14:textFill>
            <w14:solidFill>
              <w14:schemeClr w14:val="tx1"/>
            </w14:solidFill>
          </w14:textFill>
        </w:rPr>
        <w:tab/>
      </w:r>
      <w:r>
        <w:rPr>
          <w:rFonts w:hint="eastAsia" w:ascii="宋体" w:hAnsi="宋体"/>
          <w:bCs/>
          <w:color w:val="000000" w:themeColor="text1"/>
          <w14:textFill>
            <w14:solidFill>
              <w14:schemeClr w14:val="tx1"/>
            </w14:solidFill>
          </w14:textFill>
        </w:rPr>
        <w:t>投标文件正本须用不褪色墨水书写或打印，并由投标人的法定代表人（负责人）或经法定代表人（负责人）正式授权的代表签字，并加盖公章、骑缝章。投标人须将以书面形式出具的“法定代表人（负责人）授权委托书”附在投标文件中。</w:t>
      </w:r>
    </w:p>
    <w:p>
      <w:pPr>
        <w:widowControl/>
        <w:tabs>
          <w:tab w:val="left" w:pos="753"/>
        </w:tabs>
        <w:adjustRightInd w:val="0"/>
        <w:snapToGrid w:val="0"/>
        <w:spacing w:line="360" w:lineRule="auto"/>
        <w:ind w:left="630" w:hanging="630" w:hangingChars="300"/>
        <w:rPr>
          <w:rFonts w:ascii="宋体"/>
          <w:bCs/>
          <w:color w:val="000000" w:themeColor="text1"/>
          <w14:textFill>
            <w14:solidFill>
              <w14:schemeClr w14:val="tx1"/>
            </w14:solidFill>
          </w14:textFill>
        </w:rPr>
      </w:pPr>
      <w:r>
        <w:rPr>
          <w:rFonts w:ascii="宋体"/>
          <w:bCs/>
          <w:color w:val="000000" w:themeColor="text1"/>
          <w14:textFill>
            <w14:solidFill>
              <w14:schemeClr w14:val="tx1"/>
            </w14:solidFill>
          </w14:textFill>
        </w:rPr>
        <w:t>1</w:t>
      </w:r>
      <w:r>
        <w:rPr>
          <w:rFonts w:hint="eastAsia" w:ascii="宋体"/>
          <w:bCs/>
          <w:color w:val="000000" w:themeColor="text1"/>
          <w14:textFill>
            <w14:solidFill>
              <w14:schemeClr w14:val="tx1"/>
            </w14:solidFill>
          </w14:textFill>
        </w:rPr>
        <w:t>6</w:t>
      </w:r>
      <w:r>
        <w:rPr>
          <w:rFonts w:ascii="宋体"/>
          <w:bCs/>
          <w:color w:val="000000" w:themeColor="text1"/>
          <w14:textFill>
            <w14:solidFill>
              <w14:schemeClr w14:val="tx1"/>
            </w14:solidFill>
          </w14:textFill>
        </w:rPr>
        <w:t>.3</w:t>
      </w:r>
      <w:r>
        <w:rPr>
          <w:rFonts w:hint="eastAsia" w:ascii="宋体"/>
          <w:bCs/>
          <w:color w:val="000000" w:themeColor="text1"/>
          <w14:textFill>
            <w14:solidFill>
              <w14:schemeClr w14:val="tx1"/>
            </w14:solidFill>
          </w14:textFill>
        </w:rPr>
        <w:tab/>
      </w:r>
      <w:r>
        <w:rPr>
          <w:rFonts w:hint="eastAsia" w:ascii="宋体"/>
          <w:bCs/>
          <w:color w:val="000000" w:themeColor="text1"/>
          <w14:textFill>
            <w14:solidFill>
              <w14:schemeClr w14:val="tx1"/>
            </w14:solidFill>
          </w14:textFill>
        </w:rPr>
        <w:t xml:space="preserve"> 除投标人对差错处做必要修改外，投标文件中不允许有行间插字、涂改或增删，如有修改错漏处，必须由投标文件的签署人签字并在修改错漏处加盖公章，以示确认。</w:t>
      </w:r>
    </w:p>
    <w:p>
      <w:pPr>
        <w:pStyle w:val="4"/>
        <w:numPr>
          <w:ilvl w:val="0"/>
          <w:numId w:val="0"/>
        </w:numPr>
        <w:rPr>
          <w:color w:val="000000" w:themeColor="text1"/>
          <w:sz w:val="24"/>
          <w14:textFill>
            <w14:solidFill>
              <w14:schemeClr w14:val="tx1"/>
            </w14:solidFill>
          </w14:textFill>
        </w:rPr>
      </w:pPr>
      <w:bookmarkStart w:id="852" w:name="_Toc331684026"/>
      <w:bookmarkStart w:id="853" w:name="_Toc350438737"/>
      <w:bookmarkStart w:id="854" w:name="_Toc345513855"/>
      <w:bookmarkStart w:id="855" w:name="_Toc365967061"/>
      <w:bookmarkStart w:id="856" w:name="_Toc333935334"/>
      <w:bookmarkStart w:id="857" w:name="_Toc337632346"/>
      <w:bookmarkStart w:id="858" w:name="_Toc339020221"/>
      <w:bookmarkStart w:id="859" w:name="_Toc342060362"/>
      <w:bookmarkStart w:id="860" w:name="_Toc365985167"/>
      <w:bookmarkStart w:id="861" w:name="_Toc111534390"/>
      <w:bookmarkStart w:id="862" w:name="_Toc342296748"/>
      <w:bookmarkStart w:id="863" w:name="_Toc333238621"/>
      <w:bookmarkStart w:id="864" w:name="_Toc350756438"/>
      <w:bookmarkStart w:id="865" w:name="_Toc339020083"/>
      <w:bookmarkStart w:id="866" w:name="_Toc332206696"/>
      <w:bookmarkStart w:id="867" w:name="_Toc330459973"/>
      <w:bookmarkStart w:id="868" w:name="_Toc339441075"/>
      <w:bookmarkStart w:id="869" w:name="_Toc374454588"/>
      <w:bookmarkStart w:id="870" w:name="_Toc341348326"/>
      <w:bookmarkStart w:id="871" w:name="_Toc331512886"/>
      <w:bookmarkStart w:id="872" w:name="_Toc336681568"/>
      <w:bookmarkStart w:id="873" w:name="_Toc333237776"/>
      <w:bookmarkStart w:id="874" w:name="_Toc333935675"/>
      <w:bookmarkStart w:id="875" w:name="_Toc339362288"/>
      <w:bookmarkStart w:id="876" w:name="_Toc336681923"/>
      <w:bookmarkStart w:id="877" w:name="_Toc340672857"/>
      <w:bookmarkStart w:id="878" w:name="_Toc503785417"/>
      <w:bookmarkStart w:id="879" w:name="_Toc333237665"/>
      <w:bookmarkStart w:id="880" w:name="_Toc349143577"/>
      <w:bookmarkStart w:id="881" w:name="_Toc349127614"/>
      <w:bookmarkStart w:id="882" w:name="_Toc332270334"/>
      <w:bookmarkStart w:id="883" w:name="_Toc339019877"/>
      <w:bookmarkStart w:id="884" w:name="_Toc366072516"/>
      <w:bookmarkStart w:id="885" w:name="_Toc340677058"/>
      <w:bookmarkStart w:id="886" w:name="_Toc497224215"/>
      <w:bookmarkStart w:id="887" w:name="_Toc340507430"/>
      <w:bookmarkStart w:id="888" w:name="_Toc339020003"/>
      <w:r>
        <w:rPr>
          <w:color w:val="000000" w:themeColor="text1"/>
          <w:sz w:val="24"/>
          <w14:textFill>
            <w14:solidFill>
              <w14:schemeClr w14:val="tx1"/>
            </w14:solidFill>
          </w14:textFill>
        </w:rPr>
        <w:br w:type="page"/>
      </w:r>
      <w:bookmarkStart w:id="889" w:name="_Toc21173"/>
      <w:bookmarkStart w:id="890" w:name="_Toc10195"/>
      <w:r>
        <w:rPr>
          <w:rFonts w:hint="eastAsia"/>
          <w:color w:val="000000" w:themeColor="text1"/>
          <w:sz w:val="24"/>
          <w14:textFill>
            <w14:solidFill>
              <w14:schemeClr w14:val="tx1"/>
            </w14:solidFill>
          </w14:textFill>
        </w:rPr>
        <w:t>Ｄ投标文件的递交</w:t>
      </w:r>
      <w:bookmarkEnd w:id="852"/>
      <w:bookmarkEnd w:id="853"/>
      <w:bookmarkEnd w:id="854"/>
      <w:bookmarkEnd w:id="855"/>
      <w:bookmarkEnd w:id="856"/>
      <w:bookmarkEnd w:id="857"/>
      <w:bookmarkEnd w:id="858"/>
      <w:bookmarkEnd w:id="859"/>
      <w:bookmarkEnd w:id="860"/>
      <w:bookmarkEnd w:id="861"/>
      <w:bookmarkEnd w:id="862"/>
      <w:bookmarkEnd w:id="863"/>
      <w:bookmarkEnd w:id="864"/>
      <w:bookmarkEnd w:id="865"/>
      <w:bookmarkEnd w:id="866"/>
      <w:bookmarkEnd w:id="867"/>
      <w:bookmarkEnd w:id="868"/>
      <w:bookmarkEnd w:id="869"/>
      <w:bookmarkEnd w:id="870"/>
      <w:bookmarkEnd w:id="871"/>
      <w:bookmarkEnd w:id="872"/>
      <w:bookmarkEnd w:id="873"/>
      <w:bookmarkEnd w:id="874"/>
      <w:bookmarkEnd w:id="875"/>
      <w:bookmarkEnd w:id="876"/>
      <w:bookmarkEnd w:id="877"/>
      <w:bookmarkEnd w:id="878"/>
      <w:bookmarkEnd w:id="879"/>
      <w:bookmarkEnd w:id="880"/>
      <w:bookmarkEnd w:id="881"/>
      <w:bookmarkEnd w:id="882"/>
      <w:bookmarkEnd w:id="883"/>
      <w:bookmarkEnd w:id="884"/>
      <w:bookmarkEnd w:id="885"/>
      <w:bookmarkEnd w:id="886"/>
      <w:bookmarkEnd w:id="887"/>
      <w:bookmarkEnd w:id="888"/>
      <w:bookmarkEnd w:id="889"/>
      <w:bookmarkEnd w:id="890"/>
    </w:p>
    <w:p>
      <w:pPr>
        <w:pStyle w:val="5"/>
        <w:numPr>
          <w:ilvl w:val="4"/>
          <w:numId w:val="25"/>
        </w:numPr>
        <w:tabs>
          <w:tab w:val="left" w:pos="251"/>
          <w:tab w:val="left" w:pos="720"/>
        </w:tabs>
        <w:spacing w:before="240" w:after="120"/>
        <w:ind w:left="751" w:leftChars="1" w:hangingChars="357"/>
        <w:rPr>
          <w:rFonts w:ascii="宋体" w:hAnsi="宋体"/>
          <w:color w:val="000000" w:themeColor="text1"/>
          <w14:textFill>
            <w14:solidFill>
              <w14:schemeClr w14:val="tx1"/>
            </w14:solidFill>
          </w14:textFill>
        </w:rPr>
      </w:pPr>
      <w:bookmarkStart w:id="891" w:name="_Toc340507431"/>
      <w:bookmarkStart w:id="892" w:name="_Toc374454589"/>
      <w:bookmarkStart w:id="893" w:name="_Toc497224216"/>
      <w:bookmarkStart w:id="894" w:name="_Toc333237777"/>
      <w:bookmarkStart w:id="895" w:name="_Toc336681924"/>
      <w:bookmarkStart w:id="896" w:name="_Toc366072517"/>
      <w:bookmarkStart w:id="897" w:name="_Toc339362289"/>
      <w:bookmarkStart w:id="898" w:name="_Toc337632347"/>
      <w:bookmarkStart w:id="899" w:name="_Toc503785418"/>
      <w:bookmarkStart w:id="900" w:name="_Toc340672858"/>
      <w:bookmarkStart w:id="901" w:name="_Toc350438738"/>
      <w:bookmarkStart w:id="902" w:name="_Toc342296749"/>
      <w:bookmarkStart w:id="903" w:name="_Toc341348327"/>
      <w:bookmarkStart w:id="904" w:name="_Toc339020222"/>
      <w:bookmarkStart w:id="905" w:name="_Toc365985168"/>
      <w:bookmarkStart w:id="906" w:name="_Toc339019878"/>
      <w:bookmarkStart w:id="907" w:name="_Toc342060363"/>
      <w:bookmarkStart w:id="908" w:name="_Toc333935676"/>
      <w:bookmarkStart w:id="909" w:name="_Toc333237666"/>
      <w:bookmarkStart w:id="910" w:name="_Toc336681569"/>
      <w:bookmarkStart w:id="911" w:name="_Toc331512887"/>
      <w:bookmarkStart w:id="912" w:name="_Toc365967062"/>
      <w:bookmarkStart w:id="913" w:name="_Toc339020084"/>
      <w:bookmarkStart w:id="914" w:name="_Toc339020004"/>
      <w:bookmarkStart w:id="915" w:name="_Toc332206697"/>
      <w:bookmarkStart w:id="916" w:name="_Toc349143578"/>
      <w:bookmarkStart w:id="917" w:name="_Toc333935335"/>
      <w:bookmarkStart w:id="918" w:name="_Toc330459974"/>
      <w:bookmarkStart w:id="919" w:name="_Toc331684027"/>
      <w:bookmarkStart w:id="920" w:name="_Toc332270335"/>
      <w:bookmarkStart w:id="921" w:name="_Toc349127615"/>
      <w:bookmarkStart w:id="922" w:name="_Toc111534391"/>
      <w:bookmarkStart w:id="923" w:name="_Toc350756439"/>
      <w:bookmarkStart w:id="924" w:name="_Toc333238622"/>
      <w:bookmarkStart w:id="925" w:name="_Toc339441076"/>
      <w:bookmarkStart w:id="926" w:name="_Toc340677059"/>
      <w:bookmarkStart w:id="927" w:name="_Toc345513856"/>
      <w:r>
        <w:rPr>
          <w:rFonts w:hint="eastAsia"/>
          <w:color w:val="000000" w:themeColor="text1"/>
          <w14:textFill>
            <w14:solidFill>
              <w14:schemeClr w14:val="tx1"/>
            </w14:solidFill>
          </w14:textFill>
        </w:rPr>
        <w:t xml:space="preserve">     </w:t>
      </w:r>
      <w:bookmarkStart w:id="928" w:name="_Toc9564"/>
      <w:bookmarkStart w:id="929" w:name="_Toc23398"/>
      <w:r>
        <w:rPr>
          <w:rFonts w:hint="eastAsia"/>
          <w:color w:val="000000" w:themeColor="text1"/>
          <w14:textFill>
            <w14:solidFill>
              <w14:schemeClr w14:val="tx1"/>
            </w14:solidFill>
          </w14:textFill>
        </w:rPr>
        <w:t>投标文件的密封和标记</w:t>
      </w:r>
      <w:bookmarkEnd w:id="891"/>
      <w:bookmarkEnd w:id="892"/>
      <w:bookmarkEnd w:id="893"/>
      <w:bookmarkEnd w:id="894"/>
      <w:bookmarkEnd w:id="895"/>
      <w:bookmarkEnd w:id="896"/>
      <w:bookmarkEnd w:id="897"/>
      <w:bookmarkEnd w:id="898"/>
      <w:bookmarkEnd w:id="899"/>
      <w:bookmarkEnd w:id="900"/>
      <w:bookmarkEnd w:id="901"/>
      <w:bookmarkEnd w:id="902"/>
      <w:bookmarkEnd w:id="903"/>
      <w:bookmarkEnd w:id="904"/>
      <w:bookmarkEnd w:id="905"/>
      <w:bookmarkEnd w:id="906"/>
      <w:bookmarkEnd w:id="907"/>
      <w:bookmarkEnd w:id="908"/>
      <w:bookmarkEnd w:id="909"/>
      <w:bookmarkEnd w:id="910"/>
      <w:bookmarkEnd w:id="911"/>
      <w:bookmarkEnd w:id="912"/>
      <w:bookmarkEnd w:id="913"/>
      <w:bookmarkEnd w:id="914"/>
      <w:bookmarkEnd w:id="915"/>
      <w:bookmarkEnd w:id="916"/>
      <w:bookmarkEnd w:id="917"/>
      <w:bookmarkEnd w:id="918"/>
      <w:bookmarkEnd w:id="919"/>
      <w:bookmarkEnd w:id="920"/>
      <w:bookmarkEnd w:id="921"/>
      <w:bookmarkEnd w:id="922"/>
      <w:bookmarkEnd w:id="923"/>
      <w:bookmarkEnd w:id="924"/>
      <w:bookmarkEnd w:id="925"/>
      <w:bookmarkEnd w:id="926"/>
      <w:bookmarkEnd w:id="927"/>
      <w:bookmarkEnd w:id="928"/>
      <w:bookmarkEnd w:id="929"/>
    </w:p>
    <w:p>
      <w:pPr>
        <w:pStyle w:val="2"/>
        <w:rPr>
          <w:color w:val="000000" w:themeColor="text1"/>
          <w14:textFill>
            <w14:solidFill>
              <w14:schemeClr w14:val="tx1"/>
            </w14:solidFill>
          </w14:textFill>
        </w:rPr>
      </w:pPr>
      <w:r>
        <w:rPr>
          <w:rFonts w:hint="eastAsia"/>
          <w:color w:val="000000" w:themeColor="text1"/>
          <w14:textFill>
            <w14:solidFill>
              <w14:schemeClr w14:val="tx1"/>
            </w14:solidFill>
          </w14:textFill>
        </w:rPr>
        <w:tab/>
      </w:r>
      <w:r>
        <w:rPr>
          <w:rFonts w:hint="eastAsia"/>
          <w:color w:val="000000" w:themeColor="text1"/>
          <w14:textFill>
            <w14:solidFill>
              <w14:schemeClr w14:val="tx1"/>
            </w14:solidFill>
          </w14:textFill>
        </w:rPr>
        <w:t xml:space="preserve">  </w:t>
      </w:r>
      <w:r>
        <w:rPr>
          <w:rFonts w:hint="eastAsia" w:ascii="黑体" w:eastAsia="黑体"/>
          <w:bCs/>
          <w:color w:val="000000" w:themeColor="text1"/>
          <w:kern w:val="2"/>
          <w:sz w:val="21"/>
          <w:szCs w:val="24"/>
          <w14:textFill>
            <w14:solidFill>
              <w14:schemeClr w14:val="tx1"/>
            </w14:solidFill>
          </w14:textFill>
        </w:rPr>
        <w:t>详见第三部分《投标人须知〈投标人须知前附表〉》。</w:t>
      </w:r>
    </w:p>
    <w:p>
      <w:pPr>
        <w:pStyle w:val="5"/>
        <w:numPr>
          <w:ilvl w:val="4"/>
          <w:numId w:val="25"/>
        </w:numPr>
        <w:tabs>
          <w:tab w:val="left" w:pos="720"/>
        </w:tabs>
        <w:spacing w:before="240" w:after="120"/>
        <w:ind w:left="2432" w:hanging="2432"/>
        <w:rPr>
          <w:color w:val="000000" w:themeColor="text1"/>
          <w14:textFill>
            <w14:solidFill>
              <w14:schemeClr w14:val="tx1"/>
            </w14:solidFill>
          </w14:textFill>
        </w:rPr>
      </w:pPr>
      <w:bookmarkStart w:id="930" w:name="_Toc349143579"/>
      <w:bookmarkStart w:id="931" w:name="_Toc374454590"/>
      <w:bookmarkStart w:id="932" w:name="_Toc333238623"/>
      <w:bookmarkStart w:id="933" w:name="_Toc339020005"/>
      <w:bookmarkStart w:id="934" w:name="_Toc331684028"/>
      <w:bookmarkStart w:id="935" w:name="_Toc339020085"/>
      <w:bookmarkStart w:id="936" w:name="_Toc349127616"/>
      <w:bookmarkStart w:id="937" w:name="_Toc503785419"/>
      <w:bookmarkStart w:id="938" w:name="_Toc333935336"/>
      <w:bookmarkStart w:id="939" w:name="_Toc345513857"/>
      <w:bookmarkStart w:id="940" w:name="_Toc341348328"/>
      <w:bookmarkStart w:id="941" w:name="_Toc330459975"/>
      <w:bookmarkStart w:id="942" w:name="_Toc342060364"/>
      <w:bookmarkStart w:id="943" w:name="_Toc339362290"/>
      <w:bookmarkStart w:id="944" w:name="_Toc336681925"/>
      <w:bookmarkStart w:id="945" w:name="_Toc340507432"/>
      <w:bookmarkStart w:id="946" w:name="_Toc339019879"/>
      <w:bookmarkStart w:id="947" w:name="_Toc365967063"/>
      <w:bookmarkStart w:id="948" w:name="_Toc333237778"/>
      <w:bookmarkStart w:id="949" w:name="_Toc350756440"/>
      <w:bookmarkStart w:id="950" w:name="_Toc16950"/>
      <w:bookmarkStart w:id="951" w:name="_Toc497224217"/>
      <w:bookmarkStart w:id="952" w:name="_Toc336681570"/>
      <w:bookmarkStart w:id="953" w:name="_Toc339020223"/>
      <w:bookmarkStart w:id="954" w:name="_Toc340672859"/>
      <w:bookmarkStart w:id="955" w:name="_Toc350438739"/>
      <w:bookmarkStart w:id="956" w:name="_Toc366072518"/>
      <w:bookmarkStart w:id="957" w:name="_Toc332270336"/>
      <w:bookmarkStart w:id="958" w:name="_Toc331512888"/>
      <w:bookmarkStart w:id="959" w:name="_Toc30772"/>
      <w:bookmarkStart w:id="960" w:name="_Toc333935677"/>
      <w:bookmarkStart w:id="961" w:name="_Toc365985169"/>
      <w:bookmarkStart w:id="962" w:name="_Toc337632348"/>
      <w:bookmarkStart w:id="963" w:name="_Toc339441077"/>
      <w:bookmarkStart w:id="964" w:name="_Toc333237667"/>
      <w:bookmarkStart w:id="965" w:name="_Toc332206698"/>
      <w:bookmarkStart w:id="966" w:name="_Toc111534392"/>
      <w:bookmarkStart w:id="967" w:name="_Toc340677060"/>
      <w:bookmarkStart w:id="968" w:name="_Toc342296750"/>
      <w:r>
        <w:rPr>
          <w:rFonts w:hint="eastAsia"/>
          <w:color w:val="000000" w:themeColor="text1"/>
          <w14:textFill>
            <w14:solidFill>
              <w14:schemeClr w14:val="tx1"/>
            </w14:solidFill>
          </w14:textFill>
        </w:rPr>
        <w:t>递交投标文件的时间、地点及截止时间</w:t>
      </w:r>
      <w:bookmarkEnd w:id="930"/>
      <w:bookmarkEnd w:id="931"/>
      <w:bookmarkEnd w:id="932"/>
      <w:bookmarkEnd w:id="933"/>
      <w:bookmarkEnd w:id="934"/>
      <w:bookmarkEnd w:id="935"/>
      <w:bookmarkEnd w:id="936"/>
      <w:bookmarkEnd w:id="937"/>
      <w:bookmarkEnd w:id="938"/>
      <w:bookmarkEnd w:id="939"/>
      <w:bookmarkEnd w:id="940"/>
      <w:bookmarkEnd w:id="941"/>
      <w:bookmarkEnd w:id="942"/>
      <w:bookmarkEnd w:id="943"/>
      <w:bookmarkEnd w:id="944"/>
      <w:bookmarkEnd w:id="945"/>
      <w:bookmarkEnd w:id="946"/>
      <w:bookmarkEnd w:id="947"/>
      <w:bookmarkEnd w:id="948"/>
      <w:bookmarkEnd w:id="949"/>
      <w:bookmarkEnd w:id="950"/>
      <w:bookmarkEnd w:id="951"/>
      <w:bookmarkEnd w:id="952"/>
      <w:bookmarkEnd w:id="953"/>
      <w:bookmarkEnd w:id="954"/>
      <w:bookmarkEnd w:id="955"/>
      <w:bookmarkEnd w:id="956"/>
      <w:bookmarkEnd w:id="957"/>
      <w:bookmarkEnd w:id="958"/>
      <w:bookmarkEnd w:id="959"/>
      <w:bookmarkEnd w:id="960"/>
      <w:bookmarkEnd w:id="961"/>
      <w:bookmarkEnd w:id="962"/>
      <w:bookmarkEnd w:id="963"/>
      <w:bookmarkEnd w:id="964"/>
      <w:bookmarkEnd w:id="965"/>
      <w:bookmarkEnd w:id="966"/>
      <w:bookmarkEnd w:id="967"/>
      <w:bookmarkEnd w:id="968"/>
    </w:p>
    <w:p>
      <w:pPr>
        <w:widowControl/>
        <w:tabs>
          <w:tab w:val="left" w:pos="753"/>
        </w:tabs>
        <w:adjustRightInd w:val="0"/>
        <w:snapToGrid w:val="0"/>
        <w:spacing w:line="360" w:lineRule="auto"/>
        <w:ind w:left="751" w:leftChars="1" w:hanging="749" w:hangingChars="357"/>
        <w:rPr>
          <w:rFonts w:ascii="宋体" w:hAnsi="宋体"/>
          <w:bCs/>
          <w:color w:val="000000" w:themeColor="text1"/>
          <w14:textFill>
            <w14:solidFill>
              <w14:schemeClr w14:val="tx1"/>
            </w14:solidFill>
          </w14:textFill>
        </w:rPr>
      </w:pPr>
      <w:r>
        <w:rPr>
          <w:rFonts w:hint="eastAsia" w:ascii="宋体" w:hAnsi="宋体"/>
          <w:bCs/>
          <w:color w:val="000000" w:themeColor="text1"/>
          <w14:textFill>
            <w14:solidFill>
              <w14:schemeClr w14:val="tx1"/>
            </w14:solidFill>
          </w14:textFill>
        </w:rPr>
        <w:t>18.1</w:t>
      </w:r>
      <w:r>
        <w:rPr>
          <w:rFonts w:hint="eastAsia" w:ascii="宋体" w:hAnsi="宋体"/>
          <w:bCs/>
          <w:color w:val="000000" w:themeColor="text1"/>
          <w14:textFill>
            <w14:solidFill>
              <w14:schemeClr w14:val="tx1"/>
            </w14:solidFill>
          </w14:textFill>
        </w:rPr>
        <w:tab/>
      </w:r>
      <w:r>
        <w:rPr>
          <w:rFonts w:hint="eastAsia" w:ascii="宋体" w:hAnsi="宋体"/>
          <w:bCs/>
          <w:color w:val="000000" w:themeColor="text1"/>
          <w14:textFill>
            <w14:solidFill>
              <w14:schemeClr w14:val="tx1"/>
            </w14:solidFill>
          </w14:textFill>
        </w:rPr>
        <w:t xml:space="preserve"> 递交投标文件的地点与开标仪式的地点为同一地点；投标截止时间与开标时间为同一时间。</w:t>
      </w:r>
    </w:p>
    <w:p>
      <w:pPr>
        <w:widowControl/>
        <w:tabs>
          <w:tab w:val="left" w:pos="753"/>
        </w:tabs>
        <w:adjustRightInd w:val="0"/>
        <w:snapToGrid w:val="0"/>
        <w:spacing w:line="360" w:lineRule="auto"/>
        <w:ind w:left="751" w:leftChars="1" w:hanging="749" w:hangingChars="357"/>
        <w:rPr>
          <w:rFonts w:ascii="宋体" w:hAnsi="宋体"/>
          <w:bCs/>
          <w:color w:val="000000" w:themeColor="text1"/>
          <w14:textFill>
            <w14:solidFill>
              <w14:schemeClr w14:val="tx1"/>
            </w14:solidFill>
          </w14:textFill>
        </w:rPr>
      </w:pPr>
      <w:r>
        <w:rPr>
          <w:rFonts w:hint="eastAsia" w:ascii="宋体" w:hAnsi="宋体"/>
          <w:bCs/>
          <w:color w:val="000000" w:themeColor="text1"/>
          <w14:textFill>
            <w14:solidFill>
              <w14:schemeClr w14:val="tx1"/>
            </w14:solidFill>
          </w14:textFill>
        </w:rPr>
        <w:t>18.2</w:t>
      </w:r>
      <w:r>
        <w:rPr>
          <w:rFonts w:hint="eastAsia" w:ascii="宋体" w:hAnsi="宋体"/>
          <w:bCs/>
          <w:color w:val="000000" w:themeColor="text1"/>
          <w14:textFill>
            <w14:solidFill>
              <w14:schemeClr w14:val="tx1"/>
            </w14:solidFill>
          </w14:textFill>
        </w:rPr>
        <w:tab/>
      </w:r>
      <w:r>
        <w:rPr>
          <w:rFonts w:hint="eastAsia" w:ascii="宋体" w:hAnsi="宋体"/>
          <w:bCs/>
          <w:color w:val="000000" w:themeColor="text1"/>
          <w14:textFill>
            <w14:solidFill>
              <w14:schemeClr w14:val="tx1"/>
            </w14:solidFill>
          </w14:textFill>
        </w:rPr>
        <w:t>投标文件需由专人送交。投标人须将密封和标记后的投标文件，按照招标文件中注明的开标地址于投标截止时间之前送交招标代理机构。</w:t>
      </w:r>
    </w:p>
    <w:p>
      <w:pPr>
        <w:widowControl/>
        <w:tabs>
          <w:tab w:val="left" w:pos="753"/>
        </w:tabs>
        <w:adjustRightInd w:val="0"/>
        <w:snapToGrid w:val="0"/>
        <w:spacing w:line="360" w:lineRule="auto"/>
        <w:ind w:left="751" w:leftChars="1" w:hanging="749" w:hangingChars="357"/>
        <w:rPr>
          <w:rFonts w:ascii="宋体" w:hAnsi="宋体"/>
          <w:bCs/>
          <w:color w:val="000000" w:themeColor="text1"/>
          <w14:textFill>
            <w14:solidFill>
              <w14:schemeClr w14:val="tx1"/>
            </w14:solidFill>
          </w14:textFill>
        </w:rPr>
      </w:pPr>
      <w:bookmarkStart w:id="969" w:name="_Toc333237779"/>
      <w:bookmarkStart w:id="970" w:name="_Toc337632349"/>
      <w:bookmarkStart w:id="971" w:name="_Toc331684029"/>
      <w:bookmarkStart w:id="972" w:name="_Toc345513858"/>
      <w:bookmarkStart w:id="973" w:name="_Toc333935337"/>
      <w:bookmarkStart w:id="974" w:name="_Toc336681926"/>
      <w:bookmarkStart w:id="975" w:name="_Toc333238624"/>
      <w:bookmarkStart w:id="976" w:name="_Toc331512889"/>
      <w:bookmarkStart w:id="977" w:name="_Toc330459976"/>
      <w:bookmarkStart w:id="978" w:name="_Toc365967064"/>
      <w:bookmarkStart w:id="979" w:name="_Toc350438740"/>
      <w:bookmarkStart w:id="980" w:name="_Toc339019880"/>
      <w:bookmarkStart w:id="981" w:name="_Toc341348329"/>
      <w:bookmarkStart w:id="982" w:name="_Toc332270337"/>
      <w:bookmarkStart w:id="983" w:name="_Toc342296751"/>
      <w:bookmarkStart w:id="984" w:name="_Toc333237668"/>
      <w:bookmarkStart w:id="985" w:name="_Toc339020086"/>
      <w:bookmarkStart w:id="986" w:name="_Toc365985170"/>
      <w:bookmarkStart w:id="987" w:name="_Toc349127617"/>
      <w:bookmarkStart w:id="988" w:name="_Toc340672860"/>
      <w:bookmarkStart w:id="989" w:name="_Toc333935678"/>
      <w:bookmarkStart w:id="990" w:name="_Toc332206699"/>
      <w:bookmarkStart w:id="991" w:name="_Toc350756441"/>
      <w:bookmarkStart w:id="992" w:name="_Toc339441078"/>
      <w:bookmarkStart w:id="993" w:name="_Toc339020006"/>
      <w:bookmarkStart w:id="994" w:name="_Toc339020224"/>
      <w:bookmarkStart w:id="995" w:name="_Toc497224218"/>
      <w:bookmarkStart w:id="996" w:name="_Toc339362291"/>
      <w:bookmarkStart w:id="997" w:name="_Toc374454591"/>
      <w:bookmarkStart w:id="998" w:name="_Toc503785420"/>
      <w:bookmarkStart w:id="999" w:name="_Toc340677061"/>
      <w:bookmarkStart w:id="1000" w:name="_Toc342060365"/>
      <w:bookmarkStart w:id="1001" w:name="_Toc340507433"/>
      <w:bookmarkStart w:id="1002" w:name="_Toc349143580"/>
      <w:bookmarkStart w:id="1003" w:name="_Toc336681571"/>
      <w:bookmarkStart w:id="1004" w:name="_Toc366072519"/>
      <w:r>
        <w:rPr>
          <w:rFonts w:hint="eastAsia" w:ascii="宋体" w:hAnsi="宋体"/>
          <w:bCs/>
          <w:color w:val="000000" w:themeColor="text1"/>
          <w14:textFill>
            <w14:solidFill>
              <w14:schemeClr w14:val="tx1"/>
            </w14:solidFill>
          </w14:textFill>
        </w:rPr>
        <w:t>18.3</w:t>
      </w:r>
      <w:r>
        <w:rPr>
          <w:rFonts w:hint="eastAsia" w:ascii="宋体" w:hAnsi="宋体"/>
          <w:bCs/>
          <w:color w:val="000000" w:themeColor="text1"/>
          <w14:textFill>
            <w14:solidFill>
              <w14:schemeClr w14:val="tx1"/>
            </w14:solidFill>
          </w14:textFill>
        </w:rPr>
        <w:tab/>
      </w:r>
      <w:r>
        <w:rPr>
          <w:rFonts w:hint="eastAsia" w:ascii="宋体" w:hAnsi="宋体"/>
          <w:bCs/>
          <w:color w:val="000000" w:themeColor="text1"/>
          <w14:textFill>
            <w14:solidFill>
              <w14:schemeClr w14:val="tx1"/>
            </w14:solidFill>
          </w14:textFill>
        </w:rPr>
        <w:t xml:space="preserve"> 招标代理机构于投标截止时间前30分钟开始接收投标文件，并于招标文件“第一部分投标邀请函”规定的开标时间、开标地点公开开标。</w:t>
      </w:r>
    </w:p>
    <w:p>
      <w:pPr>
        <w:pStyle w:val="5"/>
        <w:numPr>
          <w:ilvl w:val="4"/>
          <w:numId w:val="25"/>
        </w:numPr>
        <w:tabs>
          <w:tab w:val="left" w:pos="720"/>
        </w:tabs>
        <w:spacing w:before="240" w:after="120"/>
        <w:ind w:left="2432" w:hanging="2432"/>
        <w:rPr>
          <w:color w:val="000000" w:themeColor="text1"/>
          <w14:textFill>
            <w14:solidFill>
              <w14:schemeClr w14:val="tx1"/>
            </w14:solidFill>
          </w14:textFill>
        </w:rPr>
      </w:pPr>
      <w:bookmarkStart w:id="1005" w:name="_Toc3988"/>
      <w:bookmarkStart w:id="1006" w:name="_Toc28277"/>
      <w:r>
        <w:rPr>
          <w:rFonts w:hint="eastAsia"/>
          <w:color w:val="000000" w:themeColor="text1"/>
          <w14:textFill>
            <w14:solidFill>
              <w14:schemeClr w14:val="tx1"/>
            </w14:solidFill>
          </w14:textFill>
        </w:rPr>
        <w:t>迟交的投标文件</w:t>
      </w:r>
      <w:bookmarkEnd w:id="969"/>
      <w:bookmarkEnd w:id="970"/>
      <w:bookmarkEnd w:id="971"/>
      <w:bookmarkEnd w:id="972"/>
      <w:bookmarkEnd w:id="973"/>
      <w:bookmarkEnd w:id="974"/>
      <w:bookmarkEnd w:id="975"/>
      <w:bookmarkEnd w:id="976"/>
      <w:bookmarkEnd w:id="977"/>
      <w:bookmarkEnd w:id="978"/>
      <w:bookmarkEnd w:id="979"/>
      <w:bookmarkEnd w:id="980"/>
      <w:bookmarkEnd w:id="981"/>
      <w:bookmarkEnd w:id="982"/>
      <w:bookmarkEnd w:id="983"/>
      <w:bookmarkEnd w:id="984"/>
      <w:bookmarkEnd w:id="985"/>
      <w:bookmarkEnd w:id="986"/>
      <w:bookmarkEnd w:id="987"/>
      <w:bookmarkEnd w:id="988"/>
      <w:bookmarkEnd w:id="989"/>
      <w:bookmarkEnd w:id="990"/>
      <w:bookmarkEnd w:id="991"/>
      <w:bookmarkEnd w:id="992"/>
      <w:bookmarkEnd w:id="993"/>
      <w:bookmarkEnd w:id="994"/>
      <w:bookmarkEnd w:id="995"/>
      <w:bookmarkEnd w:id="996"/>
      <w:bookmarkEnd w:id="997"/>
      <w:bookmarkEnd w:id="998"/>
      <w:bookmarkEnd w:id="999"/>
      <w:bookmarkEnd w:id="1000"/>
      <w:bookmarkEnd w:id="1001"/>
      <w:bookmarkEnd w:id="1002"/>
      <w:bookmarkEnd w:id="1003"/>
      <w:bookmarkEnd w:id="1004"/>
      <w:bookmarkEnd w:id="1005"/>
      <w:bookmarkEnd w:id="1006"/>
    </w:p>
    <w:p>
      <w:pPr>
        <w:widowControl/>
        <w:tabs>
          <w:tab w:val="left" w:pos="753"/>
        </w:tabs>
        <w:adjustRightInd w:val="0"/>
        <w:snapToGrid w:val="0"/>
        <w:spacing w:line="360" w:lineRule="auto"/>
        <w:ind w:left="751" w:leftChars="1" w:hanging="749" w:hangingChars="357"/>
        <w:rPr>
          <w:rFonts w:ascii="宋体"/>
          <w:bCs/>
          <w:color w:val="000000" w:themeColor="text1"/>
          <w14:textFill>
            <w14:solidFill>
              <w14:schemeClr w14:val="tx1"/>
            </w14:solidFill>
          </w14:textFill>
        </w:rPr>
      </w:pPr>
      <w:r>
        <w:rPr>
          <w:rFonts w:hint="eastAsia" w:ascii="宋体"/>
          <w:bCs/>
          <w:color w:val="000000" w:themeColor="text1"/>
          <w14:textFill>
            <w14:solidFill>
              <w14:schemeClr w14:val="tx1"/>
            </w14:solidFill>
          </w14:textFill>
        </w:rPr>
        <w:t>19</w:t>
      </w:r>
      <w:r>
        <w:rPr>
          <w:rFonts w:ascii="宋体"/>
          <w:bCs/>
          <w:color w:val="000000" w:themeColor="text1"/>
          <w14:textFill>
            <w14:solidFill>
              <w14:schemeClr w14:val="tx1"/>
            </w14:solidFill>
          </w14:textFill>
        </w:rPr>
        <w:t>.1</w:t>
      </w:r>
      <w:r>
        <w:rPr>
          <w:rFonts w:hint="eastAsia" w:ascii="宋体"/>
          <w:bCs/>
          <w:color w:val="000000" w:themeColor="text1"/>
          <w14:textFill>
            <w14:solidFill>
              <w14:schemeClr w14:val="tx1"/>
            </w14:solidFill>
          </w14:textFill>
        </w:rPr>
        <w:t xml:space="preserve"> </w:t>
      </w:r>
      <w:r>
        <w:rPr>
          <w:rFonts w:hint="eastAsia" w:ascii="宋体"/>
          <w:bCs/>
          <w:color w:val="000000" w:themeColor="text1"/>
          <w14:textFill>
            <w14:solidFill>
              <w14:schemeClr w14:val="tx1"/>
            </w14:solidFill>
          </w14:textFill>
        </w:rPr>
        <w:tab/>
      </w:r>
      <w:r>
        <w:rPr>
          <w:rFonts w:hint="eastAsia" w:ascii="宋体"/>
          <w:bCs/>
          <w:color w:val="000000" w:themeColor="text1"/>
          <w14:textFill>
            <w14:solidFill>
              <w14:schemeClr w14:val="tx1"/>
            </w14:solidFill>
          </w14:textFill>
        </w:rPr>
        <w:t>招标代理机构将拒绝在投标截止时间后递交的任何投标文件。</w:t>
      </w:r>
    </w:p>
    <w:p>
      <w:pPr>
        <w:pStyle w:val="5"/>
        <w:numPr>
          <w:ilvl w:val="4"/>
          <w:numId w:val="25"/>
        </w:numPr>
        <w:tabs>
          <w:tab w:val="left" w:pos="720"/>
        </w:tabs>
        <w:spacing w:before="240" w:after="120"/>
        <w:ind w:left="2432" w:hanging="2432"/>
        <w:rPr>
          <w:color w:val="000000" w:themeColor="text1"/>
          <w14:textFill>
            <w14:solidFill>
              <w14:schemeClr w14:val="tx1"/>
            </w14:solidFill>
          </w14:textFill>
        </w:rPr>
      </w:pPr>
      <w:bookmarkStart w:id="1007" w:name="_Toc503785421"/>
      <w:bookmarkStart w:id="1008" w:name="_Toc497224219"/>
      <w:bookmarkStart w:id="1009" w:name="_Toc339020225"/>
      <w:bookmarkStart w:id="1010" w:name="_Toc333237669"/>
      <w:bookmarkStart w:id="1011" w:name="_Toc349143581"/>
      <w:bookmarkStart w:id="1012" w:name="_Toc333935338"/>
      <w:bookmarkStart w:id="1013" w:name="_Toc345513859"/>
      <w:bookmarkStart w:id="1014" w:name="_Toc330459977"/>
      <w:bookmarkStart w:id="1015" w:name="_Toc337632350"/>
      <w:bookmarkStart w:id="1016" w:name="_Toc339020007"/>
      <w:bookmarkStart w:id="1017" w:name="_Toc341348330"/>
      <w:bookmarkStart w:id="1018" w:name="_Toc340672861"/>
      <w:bookmarkStart w:id="1019" w:name="_Toc339019881"/>
      <w:bookmarkStart w:id="1020" w:name="_Toc342296752"/>
      <w:bookmarkStart w:id="1021" w:name="_Toc2246"/>
      <w:bookmarkStart w:id="1022" w:name="_Toc339020087"/>
      <w:bookmarkStart w:id="1023" w:name="_Toc339441079"/>
      <w:bookmarkStart w:id="1024" w:name="_Toc332270338"/>
      <w:bookmarkStart w:id="1025" w:name="_Toc336681927"/>
      <w:bookmarkStart w:id="1026" w:name="_Toc331512890"/>
      <w:bookmarkStart w:id="1027" w:name="_Toc333935679"/>
      <w:bookmarkStart w:id="1028" w:name="_Toc340677062"/>
      <w:bookmarkStart w:id="1029" w:name="_Toc374454592"/>
      <w:bookmarkStart w:id="1030" w:name="_Toc340507434"/>
      <w:bookmarkStart w:id="1031" w:name="_Toc349127618"/>
      <w:bookmarkStart w:id="1032" w:name="_Toc365967065"/>
      <w:bookmarkStart w:id="1033" w:name="_Toc333237780"/>
      <w:bookmarkStart w:id="1034" w:name="_Toc339362292"/>
      <w:bookmarkStart w:id="1035" w:name="_Toc350438741"/>
      <w:bookmarkStart w:id="1036" w:name="_Toc22470"/>
      <w:bookmarkStart w:id="1037" w:name="_Toc336681572"/>
      <w:bookmarkStart w:id="1038" w:name="_Toc332206700"/>
      <w:bookmarkStart w:id="1039" w:name="_Toc333238625"/>
      <w:bookmarkStart w:id="1040" w:name="_Toc342060366"/>
      <w:bookmarkStart w:id="1041" w:name="_Toc365985171"/>
      <w:bookmarkStart w:id="1042" w:name="_Toc350756442"/>
      <w:bookmarkStart w:id="1043" w:name="_Toc331684030"/>
      <w:bookmarkStart w:id="1044" w:name="_Toc366072520"/>
      <w:r>
        <w:rPr>
          <w:rFonts w:hint="eastAsia"/>
          <w:color w:val="000000" w:themeColor="text1"/>
          <w14:textFill>
            <w14:solidFill>
              <w14:schemeClr w14:val="tx1"/>
            </w14:solidFill>
          </w14:textFill>
        </w:rPr>
        <w:t>投标文件的修改和撤</w:t>
      </w:r>
      <w:bookmarkEnd w:id="1007"/>
      <w:bookmarkEnd w:id="1008"/>
      <w:r>
        <w:rPr>
          <w:rFonts w:hint="eastAsia"/>
          <w:color w:val="000000" w:themeColor="text1"/>
          <w14:textFill>
            <w14:solidFill>
              <w14:schemeClr w14:val="tx1"/>
            </w14:solidFill>
          </w14:textFill>
        </w:rPr>
        <w:t>回</w:t>
      </w:r>
      <w:bookmarkEnd w:id="1009"/>
      <w:bookmarkEnd w:id="1010"/>
      <w:bookmarkEnd w:id="1011"/>
      <w:bookmarkEnd w:id="1012"/>
      <w:bookmarkEnd w:id="1013"/>
      <w:bookmarkEnd w:id="1014"/>
      <w:bookmarkEnd w:id="1015"/>
      <w:bookmarkEnd w:id="1016"/>
      <w:bookmarkEnd w:id="1017"/>
      <w:bookmarkEnd w:id="1018"/>
      <w:bookmarkEnd w:id="1019"/>
      <w:bookmarkEnd w:id="1020"/>
      <w:bookmarkEnd w:id="1021"/>
      <w:bookmarkEnd w:id="1022"/>
      <w:bookmarkEnd w:id="1023"/>
      <w:bookmarkEnd w:id="1024"/>
      <w:bookmarkEnd w:id="1025"/>
      <w:bookmarkEnd w:id="1026"/>
      <w:bookmarkEnd w:id="1027"/>
      <w:bookmarkEnd w:id="1028"/>
      <w:bookmarkEnd w:id="1029"/>
      <w:bookmarkEnd w:id="1030"/>
      <w:bookmarkEnd w:id="1031"/>
      <w:bookmarkEnd w:id="1032"/>
      <w:bookmarkEnd w:id="1033"/>
      <w:bookmarkEnd w:id="1034"/>
      <w:bookmarkEnd w:id="1035"/>
      <w:bookmarkEnd w:id="1036"/>
      <w:bookmarkEnd w:id="1037"/>
      <w:bookmarkEnd w:id="1038"/>
      <w:bookmarkEnd w:id="1039"/>
      <w:bookmarkEnd w:id="1040"/>
      <w:bookmarkEnd w:id="1041"/>
      <w:bookmarkEnd w:id="1042"/>
      <w:bookmarkEnd w:id="1043"/>
      <w:bookmarkEnd w:id="1044"/>
    </w:p>
    <w:p>
      <w:pPr>
        <w:widowControl/>
        <w:tabs>
          <w:tab w:val="left" w:pos="753"/>
        </w:tabs>
        <w:adjustRightInd w:val="0"/>
        <w:snapToGrid w:val="0"/>
        <w:spacing w:line="360" w:lineRule="auto"/>
        <w:ind w:left="751" w:leftChars="1" w:hanging="749" w:hangingChars="357"/>
        <w:rPr>
          <w:rFonts w:ascii="宋体"/>
          <w:bCs/>
          <w:color w:val="000000" w:themeColor="text1"/>
          <w14:textFill>
            <w14:solidFill>
              <w14:schemeClr w14:val="tx1"/>
            </w14:solidFill>
          </w14:textFill>
        </w:rPr>
      </w:pPr>
      <w:r>
        <w:rPr>
          <w:rFonts w:ascii="宋体"/>
          <w:bCs/>
          <w:color w:val="000000" w:themeColor="text1"/>
          <w14:textFill>
            <w14:solidFill>
              <w14:schemeClr w14:val="tx1"/>
            </w14:solidFill>
          </w14:textFill>
        </w:rPr>
        <w:t>2</w:t>
      </w:r>
      <w:r>
        <w:rPr>
          <w:rFonts w:hint="eastAsia" w:ascii="宋体"/>
          <w:bCs/>
          <w:color w:val="000000" w:themeColor="text1"/>
          <w14:textFill>
            <w14:solidFill>
              <w14:schemeClr w14:val="tx1"/>
            </w14:solidFill>
          </w14:textFill>
        </w:rPr>
        <w:t>0</w:t>
      </w:r>
      <w:r>
        <w:rPr>
          <w:rFonts w:ascii="宋体"/>
          <w:bCs/>
          <w:color w:val="000000" w:themeColor="text1"/>
          <w14:textFill>
            <w14:solidFill>
              <w14:schemeClr w14:val="tx1"/>
            </w14:solidFill>
          </w14:textFill>
        </w:rPr>
        <w:t>.1</w:t>
      </w:r>
      <w:r>
        <w:rPr>
          <w:rFonts w:hint="eastAsia" w:ascii="宋体"/>
          <w:bCs/>
          <w:color w:val="000000" w:themeColor="text1"/>
          <w14:textFill>
            <w14:solidFill>
              <w14:schemeClr w14:val="tx1"/>
            </w14:solidFill>
          </w14:textFill>
        </w:rPr>
        <w:tab/>
      </w:r>
      <w:r>
        <w:rPr>
          <w:rFonts w:hint="eastAsia" w:ascii="宋体"/>
          <w:bCs/>
          <w:color w:val="000000" w:themeColor="text1"/>
          <w14:textFill>
            <w14:solidFill>
              <w14:schemeClr w14:val="tx1"/>
            </w14:solidFill>
          </w14:textFill>
        </w:rPr>
        <w:t xml:space="preserve"> 投标人在投标截止时间前，可以修改或撤回其投标文件。但必须在规定的投标截止时间之前以书面通知到招标代理机构，该通知须有投标人法定代表人（负责人）或其授权代理人签字。</w:t>
      </w:r>
    </w:p>
    <w:p>
      <w:pPr>
        <w:widowControl/>
        <w:tabs>
          <w:tab w:val="left" w:pos="753"/>
        </w:tabs>
        <w:adjustRightInd w:val="0"/>
        <w:snapToGrid w:val="0"/>
        <w:spacing w:line="360" w:lineRule="auto"/>
        <w:ind w:left="751" w:leftChars="1" w:hanging="749" w:hangingChars="357"/>
        <w:rPr>
          <w:rFonts w:ascii="宋体"/>
          <w:bCs/>
          <w:color w:val="000000" w:themeColor="text1"/>
          <w14:textFill>
            <w14:solidFill>
              <w14:schemeClr w14:val="tx1"/>
            </w14:solidFill>
          </w14:textFill>
        </w:rPr>
      </w:pPr>
      <w:r>
        <w:rPr>
          <w:rFonts w:ascii="宋体"/>
          <w:bCs/>
          <w:color w:val="000000" w:themeColor="text1"/>
          <w14:textFill>
            <w14:solidFill>
              <w14:schemeClr w14:val="tx1"/>
            </w14:solidFill>
          </w14:textFill>
        </w:rPr>
        <w:t>2</w:t>
      </w:r>
      <w:r>
        <w:rPr>
          <w:rFonts w:hint="eastAsia" w:ascii="宋体"/>
          <w:bCs/>
          <w:color w:val="000000" w:themeColor="text1"/>
          <w14:textFill>
            <w14:solidFill>
              <w14:schemeClr w14:val="tx1"/>
            </w14:solidFill>
          </w14:textFill>
        </w:rPr>
        <w:t>0</w:t>
      </w:r>
      <w:r>
        <w:rPr>
          <w:rFonts w:ascii="宋体"/>
          <w:bCs/>
          <w:color w:val="000000" w:themeColor="text1"/>
          <w14:textFill>
            <w14:solidFill>
              <w14:schemeClr w14:val="tx1"/>
            </w14:solidFill>
          </w14:textFill>
        </w:rPr>
        <w:t>.2</w:t>
      </w:r>
      <w:r>
        <w:rPr>
          <w:rFonts w:hint="eastAsia" w:ascii="宋体"/>
          <w:bCs/>
          <w:color w:val="000000" w:themeColor="text1"/>
          <w14:textFill>
            <w14:solidFill>
              <w14:schemeClr w14:val="tx1"/>
            </w14:solidFill>
          </w14:textFill>
        </w:rPr>
        <w:tab/>
      </w:r>
      <w:r>
        <w:rPr>
          <w:rFonts w:hint="eastAsia" w:ascii="宋体"/>
          <w:bCs/>
          <w:color w:val="000000" w:themeColor="text1"/>
          <w14:textFill>
            <w14:solidFill>
              <w14:schemeClr w14:val="tx1"/>
            </w14:solidFill>
          </w14:textFill>
        </w:rPr>
        <w:t xml:space="preserve"> 投标人对投标文件修改的书面材料或撤销的通知应注明“修改投标文件”或“撤销投标”字样。</w:t>
      </w:r>
    </w:p>
    <w:p>
      <w:pPr>
        <w:widowControl/>
        <w:tabs>
          <w:tab w:val="left" w:pos="753"/>
        </w:tabs>
        <w:adjustRightInd w:val="0"/>
        <w:snapToGrid w:val="0"/>
        <w:spacing w:line="360" w:lineRule="auto"/>
        <w:ind w:left="751" w:leftChars="1" w:hanging="749" w:hangingChars="357"/>
        <w:rPr>
          <w:rFonts w:ascii="宋体"/>
          <w:bCs/>
          <w:color w:val="000000" w:themeColor="text1"/>
          <w14:textFill>
            <w14:solidFill>
              <w14:schemeClr w14:val="tx1"/>
            </w14:solidFill>
          </w14:textFill>
        </w:rPr>
      </w:pPr>
      <w:r>
        <w:rPr>
          <w:rFonts w:ascii="宋体"/>
          <w:bCs/>
          <w:color w:val="000000" w:themeColor="text1"/>
          <w14:textFill>
            <w14:solidFill>
              <w14:schemeClr w14:val="tx1"/>
            </w14:solidFill>
          </w14:textFill>
        </w:rPr>
        <w:t>2</w:t>
      </w:r>
      <w:r>
        <w:rPr>
          <w:rFonts w:hint="eastAsia" w:ascii="宋体"/>
          <w:bCs/>
          <w:color w:val="000000" w:themeColor="text1"/>
          <w14:textFill>
            <w14:solidFill>
              <w14:schemeClr w14:val="tx1"/>
            </w14:solidFill>
          </w14:textFill>
        </w:rPr>
        <w:t>0</w:t>
      </w:r>
      <w:r>
        <w:rPr>
          <w:rFonts w:ascii="宋体"/>
          <w:bCs/>
          <w:color w:val="000000" w:themeColor="text1"/>
          <w14:textFill>
            <w14:solidFill>
              <w14:schemeClr w14:val="tx1"/>
            </w14:solidFill>
          </w14:textFill>
        </w:rPr>
        <w:t>.3</w:t>
      </w:r>
      <w:r>
        <w:rPr>
          <w:rFonts w:hint="eastAsia" w:ascii="宋体"/>
          <w:bCs/>
          <w:color w:val="000000" w:themeColor="text1"/>
          <w14:textFill>
            <w14:solidFill>
              <w14:schemeClr w14:val="tx1"/>
            </w14:solidFill>
          </w14:textFill>
        </w:rPr>
        <w:tab/>
      </w:r>
      <w:r>
        <w:rPr>
          <w:rFonts w:hint="eastAsia" w:ascii="宋体"/>
          <w:bCs/>
          <w:color w:val="000000" w:themeColor="text1"/>
          <w14:textFill>
            <w14:solidFill>
              <w14:schemeClr w14:val="tx1"/>
            </w14:solidFill>
          </w14:textFill>
        </w:rPr>
        <w:t>在投标截止时间之后，投标人不得对其投标文件做任何修改。</w:t>
      </w:r>
    </w:p>
    <w:p>
      <w:pPr>
        <w:widowControl/>
        <w:tabs>
          <w:tab w:val="left" w:pos="753"/>
        </w:tabs>
        <w:adjustRightInd w:val="0"/>
        <w:snapToGrid w:val="0"/>
        <w:spacing w:line="360" w:lineRule="auto"/>
        <w:ind w:left="751" w:leftChars="1" w:hanging="749" w:hangingChars="357"/>
        <w:rPr>
          <w:rFonts w:ascii="宋体"/>
          <w:bCs/>
          <w:color w:val="000000" w:themeColor="text1"/>
          <w14:textFill>
            <w14:solidFill>
              <w14:schemeClr w14:val="tx1"/>
            </w14:solidFill>
          </w14:textFill>
        </w:rPr>
      </w:pPr>
      <w:r>
        <w:rPr>
          <w:rFonts w:ascii="宋体"/>
          <w:bCs/>
          <w:color w:val="000000" w:themeColor="text1"/>
          <w14:textFill>
            <w14:solidFill>
              <w14:schemeClr w14:val="tx1"/>
            </w14:solidFill>
          </w14:textFill>
        </w:rPr>
        <w:t>2</w:t>
      </w:r>
      <w:r>
        <w:rPr>
          <w:rFonts w:hint="eastAsia" w:ascii="宋体"/>
          <w:bCs/>
          <w:color w:val="000000" w:themeColor="text1"/>
          <w14:textFill>
            <w14:solidFill>
              <w14:schemeClr w14:val="tx1"/>
            </w14:solidFill>
          </w14:textFill>
        </w:rPr>
        <w:t>0</w:t>
      </w:r>
      <w:r>
        <w:rPr>
          <w:rFonts w:ascii="宋体"/>
          <w:bCs/>
          <w:color w:val="000000" w:themeColor="text1"/>
          <w14:textFill>
            <w14:solidFill>
              <w14:schemeClr w14:val="tx1"/>
            </w14:solidFill>
          </w14:textFill>
        </w:rPr>
        <w:t>.4</w:t>
      </w:r>
      <w:r>
        <w:rPr>
          <w:rFonts w:hint="eastAsia" w:ascii="宋体"/>
          <w:bCs/>
          <w:color w:val="000000" w:themeColor="text1"/>
          <w14:textFill>
            <w14:solidFill>
              <w14:schemeClr w14:val="tx1"/>
            </w14:solidFill>
          </w14:textFill>
        </w:rPr>
        <w:tab/>
      </w:r>
      <w:r>
        <w:rPr>
          <w:rFonts w:hint="eastAsia" w:ascii="宋体"/>
          <w:bCs/>
          <w:color w:val="000000" w:themeColor="text1"/>
          <w14:textFill>
            <w14:solidFill>
              <w14:schemeClr w14:val="tx1"/>
            </w14:solidFill>
          </w14:textFill>
        </w:rPr>
        <w:t>从投标截止时间至投标文件有效期期满之前，投标人不得撤回其投标文件，否则招标代理机构将按规定不予退还投标保证金。</w:t>
      </w:r>
    </w:p>
    <w:p>
      <w:pPr>
        <w:pStyle w:val="4"/>
        <w:numPr>
          <w:ilvl w:val="0"/>
          <w:numId w:val="0"/>
        </w:numPr>
        <w:rPr>
          <w:color w:val="000000" w:themeColor="text1"/>
          <w:sz w:val="24"/>
          <w14:textFill>
            <w14:solidFill>
              <w14:schemeClr w14:val="tx1"/>
            </w14:solidFill>
          </w14:textFill>
        </w:rPr>
      </w:pPr>
      <w:bookmarkStart w:id="1045" w:name="_Toc339362293"/>
      <w:bookmarkStart w:id="1046" w:name="_Toc365967066"/>
      <w:bookmarkStart w:id="1047" w:name="_Toc339020088"/>
      <w:bookmarkStart w:id="1048" w:name="_Toc333935680"/>
      <w:bookmarkStart w:id="1049" w:name="_Toc342296753"/>
      <w:bookmarkStart w:id="1050" w:name="_Toc333238626"/>
      <w:bookmarkStart w:id="1051" w:name="_Toc333237670"/>
      <w:bookmarkStart w:id="1052" w:name="_Toc340672862"/>
      <w:bookmarkStart w:id="1053" w:name="_Toc336681928"/>
      <w:bookmarkStart w:id="1054" w:name="_Toc333237781"/>
      <w:bookmarkStart w:id="1055" w:name="_Toc497224220"/>
      <w:bookmarkStart w:id="1056" w:name="_Toc350756443"/>
      <w:bookmarkStart w:id="1057" w:name="_Toc365985172"/>
      <w:bookmarkStart w:id="1058" w:name="_Toc330459978"/>
      <w:bookmarkStart w:id="1059" w:name="_Toc339020226"/>
      <w:bookmarkStart w:id="1060" w:name="_Toc340677063"/>
      <w:bookmarkStart w:id="1061" w:name="_Toc337632351"/>
      <w:bookmarkStart w:id="1062" w:name="_Toc366072521"/>
      <w:bookmarkStart w:id="1063" w:name="_Toc350438742"/>
      <w:bookmarkStart w:id="1064" w:name="_Toc345513860"/>
      <w:bookmarkStart w:id="1065" w:name="_Toc349143582"/>
      <w:bookmarkStart w:id="1066" w:name="_Toc331512891"/>
      <w:bookmarkStart w:id="1067" w:name="_Toc339020008"/>
      <w:bookmarkStart w:id="1068" w:name="_Toc332270339"/>
      <w:bookmarkStart w:id="1069" w:name="_Toc341348331"/>
      <w:bookmarkStart w:id="1070" w:name="_Toc331684031"/>
      <w:bookmarkStart w:id="1071" w:name="_Toc349127619"/>
      <w:bookmarkStart w:id="1072" w:name="_Toc342060367"/>
      <w:bookmarkStart w:id="1073" w:name="_Toc340507435"/>
      <w:bookmarkStart w:id="1074" w:name="_Toc503785422"/>
      <w:bookmarkStart w:id="1075" w:name="_Toc332206701"/>
      <w:bookmarkStart w:id="1076" w:name="_Toc374454593"/>
      <w:bookmarkStart w:id="1077" w:name="_Toc339019882"/>
      <w:bookmarkStart w:id="1078" w:name="_Toc339441080"/>
      <w:bookmarkStart w:id="1079" w:name="_Toc336681573"/>
      <w:bookmarkStart w:id="1080" w:name="_Toc333935339"/>
      <w:r>
        <w:rPr>
          <w:color w:val="000000" w:themeColor="text1"/>
          <w:sz w:val="24"/>
          <w14:textFill>
            <w14:solidFill>
              <w14:schemeClr w14:val="tx1"/>
            </w14:solidFill>
          </w14:textFill>
        </w:rPr>
        <w:br w:type="page"/>
      </w:r>
      <w:bookmarkStart w:id="1081" w:name="_Toc1327"/>
      <w:bookmarkStart w:id="1082" w:name="_Toc11861"/>
      <w:r>
        <w:rPr>
          <w:rFonts w:hint="eastAsia"/>
          <w:color w:val="000000" w:themeColor="text1"/>
          <w:sz w:val="24"/>
          <w14:textFill>
            <w14:solidFill>
              <w14:schemeClr w14:val="tx1"/>
            </w14:solidFill>
          </w14:textFill>
        </w:rPr>
        <w:t>Ｅ开标和评标</w:t>
      </w:r>
      <w:bookmarkEnd w:id="1045"/>
      <w:bookmarkEnd w:id="1046"/>
      <w:bookmarkEnd w:id="1047"/>
      <w:bookmarkEnd w:id="1048"/>
      <w:bookmarkEnd w:id="1049"/>
      <w:bookmarkEnd w:id="1050"/>
      <w:bookmarkEnd w:id="1051"/>
      <w:bookmarkEnd w:id="1052"/>
      <w:bookmarkEnd w:id="1053"/>
      <w:bookmarkEnd w:id="1054"/>
      <w:bookmarkEnd w:id="1055"/>
      <w:bookmarkEnd w:id="1056"/>
      <w:bookmarkEnd w:id="1057"/>
      <w:bookmarkEnd w:id="1058"/>
      <w:bookmarkEnd w:id="1059"/>
      <w:bookmarkEnd w:id="1060"/>
      <w:bookmarkEnd w:id="1061"/>
      <w:bookmarkEnd w:id="1062"/>
      <w:bookmarkEnd w:id="1063"/>
      <w:bookmarkEnd w:id="1064"/>
      <w:bookmarkEnd w:id="1065"/>
      <w:bookmarkEnd w:id="1066"/>
      <w:bookmarkEnd w:id="1067"/>
      <w:bookmarkEnd w:id="1068"/>
      <w:bookmarkEnd w:id="1069"/>
      <w:bookmarkEnd w:id="1070"/>
      <w:bookmarkEnd w:id="1071"/>
      <w:bookmarkEnd w:id="1072"/>
      <w:bookmarkEnd w:id="1073"/>
      <w:bookmarkEnd w:id="1074"/>
      <w:bookmarkEnd w:id="1075"/>
      <w:bookmarkEnd w:id="1076"/>
      <w:bookmarkEnd w:id="1077"/>
      <w:bookmarkEnd w:id="1078"/>
      <w:bookmarkEnd w:id="1079"/>
      <w:bookmarkEnd w:id="1080"/>
      <w:bookmarkEnd w:id="1081"/>
      <w:bookmarkEnd w:id="1082"/>
    </w:p>
    <w:p>
      <w:pPr>
        <w:pStyle w:val="5"/>
        <w:numPr>
          <w:ilvl w:val="4"/>
          <w:numId w:val="25"/>
        </w:numPr>
        <w:tabs>
          <w:tab w:val="left" w:pos="720"/>
        </w:tabs>
        <w:spacing w:before="240" w:after="120"/>
        <w:ind w:left="2432" w:hanging="2432"/>
        <w:rPr>
          <w:color w:val="000000" w:themeColor="text1"/>
          <w14:textFill>
            <w14:solidFill>
              <w14:schemeClr w14:val="tx1"/>
            </w14:solidFill>
          </w14:textFill>
        </w:rPr>
      </w:pPr>
      <w:bookmarkStart w:id="1083" w:name="_Toc366072522"/>
      <w:bookmarkStart w:id="1084" w:name="_Toc336681574"/>
      <w:bookmarkStart w:id="1085" w:name="_Toc333935340"/>
      <w:bookmarkStart w:id="1086" w:name="_Toc350756444"/>
      <w:bookmarkStart w:id="1087" w:name="_Toc337632352"/>
      <w:bookmarkStart w:id="1088" w:name="_Toc9769"/>
      <w:bookmarkStart w:id="1089" w:name="_Toc339020227"/>
      <w:bookmarkStart w:id="1090" w:name="_Toc339441081"/>
      <w:bookmarkStart w:id="1091" w:name="_Toc333935681"/>
      <w:bookmarkStart w:id="1092" w:name="_Toc330459979"/>
      <w:bookmarkStart w:id="1093" w:name="_Toc342060368"/>
      <w:bookmarkStart w:id="1094" w:name="_Toc340677064"/>
      <w:bookmarkStart w:id="1095" w:name="_Toc497224221"/>
      <w:bookmarkStart w:id="1096" w:name="_Toc336681929"/>
      <w:bookmarkStart w:id="1097" w:name="_Toc339020009"/>
      <w:bookmarkStart w:id="1098" w:name="_Toc342296754"/>
      <w:bookmarkStart w:id="1099" w:name="_Toc340672863"/>
      <w:bookmarkStart w:id="1100" w:name="_Toc341348332"/>
      <w:bookmarkStart w:id="1101" w:name="_Toc349143583"/>
      <w:bookmarkStart w:id="1102" w:name="_Toc333237782"/>
      <w:bookmarkStart w:id="1103" w:name="_Toc339020089"/>
      <w:bookmarkStart w:id="1104" w:name="_Toc350438743"/>
      <w:bookmarkStart w:id="1105" w:name="_Toc340507436"/>
      <w:bookmarkStart w:id="1106" w:name="_Toc331684032"/>
      <w:bookmarkStart w:id="1107" w:name="_Toc332270340"/>
      <w:bookmarkStart w:id="1108" w:name="_Toc374454594"/>
      <w:bookmarkStart w:id="1109" w:name="_Toc503785423"/>
      <w:bookmarkStart w:id="1110" w:name="_Toc333238627"/>
      <w:bookmarkStart w:id="1111" w:name="_Toc339362294"/>
      <w:bookmarkStart w:id="1112" w:name="_Toc345513861"/>
      <w:bookmarkStart w:id="1113" w:name="_Toc339019883"/>
      <w:bookmarkStart w:id="1114" w:name="_Toc349127620"/>
      <w:bookmarkStart w:id="1115" w:name="_Toc7443"/>
      <w:bookmarkStart w:id="1116" w:name="_Toc365985173"/>
      <w:bookmarkStart w:id="1117" w:name="_Toc365967067"/>
      <w:bookmarkStart w:id="1118" w:name="_Toc332206702"/>
      <w:bookmarkStart w:id="1119" w:name="_Toc331512892"/>
      <w:bookmarkStart w:id="1120" w:name="_Toc333237671"/>
      <w:r>
        <w:rPr>
          <w:rFonts w:hint="eastAsia"/>
          <w:color w:val="000000" w:themeColor="text1"/>
          <w14:textFill>
            <w14:solidFill>
              <w14:schemeClr w14:val="tx1"/>
            </w14:solidFill>
          </w14:textFill>
        </w:rPr>
        <w:t>开标</w:t>
      </w:r>
      <w:bookmarkEnd w:id="1083"/>
      <w:bookmarkEnd w:id="1084"/>
      <w:bookmarkEnd w:id="1085"/>
      <w:bookmarkEnd w:id="1086"/>
      <w:bookmarkEnd w:id="1087"/>
      <w:bookmarkEnd w:id="1088"/>
      <w:bookmarkEnd w:id="1089"/>
      <w:bookmarkEnd w:id="1090"/>
      <w:bookmarkEnd w:id="1091"/>
      <w:bookmarkEnd w:id="1092"/>
      <w:bookmarkEnd w:id="1093"/>
      <w:bookmarkEnd w:id="1094"/>
      <w:bookmarkEnd w:id="1095"/>
      <w:bookmarkEnd w:id="1096"/>
      <w:bookmarkEnd w:id="1097"/>
      <w:bookmarkEnd w:id="1098"/>
      <w:bookmarkEnd w:id="1099"/>
      <w:bookmarkEnd w:id="1100"/>
      <w:bookmarkEnd w:id="1101"/>
      <w:bookmarkEnd w:id="1102"/>
      <w:bookmarkEnd w:id="1103"/>
      <w:bookmarkEnd w:id="1104"/>
      <w:bookmarkEnd w:id="1105"/>
      <w:bookmarkEnd w:id="1106"/>
      <w:bookmarkEnd w:id="1107"/>
      <w:bookmarkEnd w:id="1108"/>
      <w:bookmarkEnd w:id="1109"/>
      <w:bookmarkEnd w:id="1110"/>
      <w:bookmarkEnd w:id="1111"/>
      <w:bookmarkEnd w:id="1112"/>
      <w:bookmarkEnd w:id="1113"/>
      <w:bookmarkEnd w:id="1114"/>
      <w:bookmarkEnd w:id="1115"/>
      <w:bookmarkEnd w:id="1116"/>
      <w:bookmarkEnd w:id="1117"/>
      <w:bookmarkEnd w:id="1118"/>
      <w:bookmarkEnd w:id="1119"/>
      <w:bookmarkEnd w:id="1120"/>
    </w:p>
    <w:p>
      <w:pPr>
        <w:widowControl/>
        <w:tabs>
          <w:tab w:val="left" w:pos="753"/>
        </w:tabs>
        <w:adjustRightInd w:val="0"/>
        <w:snapToGrid w:val="0"/>
        <w:spacing w:line="360" w:lineRule="auto"/>
        <w:ind w:left="752" w:hanging="751" w:hangingChars="358"/>
        <w:rPr>
          <w:rFonts w:ascii="宋体" w:hAnsi="宋体"/>
          <w:bCs/>
          <w:color w:val="000000" w:themeColor="text1"/>
          <w14:textFill>
            <w14:solidFill>
              <w14:schemeClr w14:val="tx1"/>
            </w14:solidFill>
          </w14:textFill>
        </w:rPr>
      </w:pPr>
      <w:r>
        <w:rPr>
          <w:rFonts w:ascii="宋体" w:hAnsi="宋体"/>
          <w:bCs/>
          <w:color w:val="000000" w:themeColor="text1"/>
          <w14:textFill>
            <w14:solidFill>
              <w14:schemeClr w14:val="tx1"/>
            </w14:solidFill>
          </w14:textFill>
        </w:rPr>
        <w:t>2</w:t>
      </w:r>
      <w:r>
        <w:rPr>
          <w:rFonts w:hint="eastAsia" w:ascii="宋体" w:hAnsi="宋体"/>
          <w:bCs/>
          <w:color w:val="000000" w:themeColor="text1"/>
          <w14:textFill>
            <w14:solidFill>
              <w14:schemeClr w14:val="tx1"/>
            </w14:solidFill>
          </w14:textFill>
        </w:rPr>
        <w:t>1</w:t>
      </w:r>
      <w:r>
        <w:rPr>
          <w:rFonts w:ascii="宋体" w:hAnsi="宋体"/>
          <w:bCs/>
          <w:color w:val="000000" w:themeColor="text1"/>
          <w14:textFill>
            <w14:solidFill>
              <w14:schemeClr w14:val="tx1"/>
            </w14:solidFill>
          </w14:textFill>
        </w:rPr>
        <w:t>.1</w:t>
      </w:r>
      <w:r>
        <w:rPr>
          <w:rFonts w:hint="eastAsia" w:ascii="宋体" w:hAnsi="宋体"/>
          <w:bCs/>
          <w:color w:val="000000" w:themeColor="text1"/>
          <w14:textFill>
            <w14:solidFill>
              <w14:schemeClr w14:val="tx1"/>
            </w14:solidFill>
          </w14:textFill>
        </w:rPr>
        <w:tab/>
      </w:r>
      <w:r>
        <w:rPr>
          <w:rFonts w:hint="eastAsia" w:ascii="宋体" w:hAnsi="宋体"/>
          <w:bCs/>
          <w:color w:val="000000" w:themeColor="text1"/>
          <w14:textFill>
            <w14:solidFill>
              <w14:schemeClr w14:val="tx1"/>
            </w14:solidFill>
          </w14:textFill>
        </w:rPr>
        <w:t>招标代理机构在招标文件中规定的时间和地点公开开标。开标会由招标代理机构主持。投标人代表均需按时参加开标会。参加开标的投标人代表应签名报到以证明其出席。</w:t>
      </w:r>
    </w:p>
    <w:p>
      <w:pPr>
        <w:widowControl/>
        <w:tabs>
          <w:tab w:val="left" w:pos="753"/>
        </w:tabs>
        <w:adjustRightInd w:val="0"/>
        <w:snapToGrid w:val="0"/>
        <w:spacing w:line="360" w:lineRule="auto"/>
        <w:ind w:left="752" w:hanging="751" w:hangingChars="358"/>
        <w:rPr>
          <w:rFonts w:ascii="宋体" w:hAnsi="宋体"/>
          <w:bCs/>
          <w:color w:val="000000" w:themeColor="text1"/>
          <w14:textFill>
            <w14:solidFill>
              <w14:schemeClr w14:val="tx1"/>
            </w14:solidFill>
          </w14:textFill>
        </w:rPr>
      </w:pPr>
      <w:r>
        <w:rPr>
          <w:rFonts w:ascii="宋体" w:hAnsi="宋体"/>
          <w:bCs/>
          <w:color w:val="000000" w:themeColor="text1"/>
          <w14:textFill>
            <w14:solidFill>
              <w14:schemeClr w14:val="tx1"/>
            </w14:solidFill>
          </w14:textFill>
        </w:rPr>
        <w:t>2</w:t>
      </w:r>
      <w:r>
        <w:rPr>
          <w:rFonts w:hint="eastAsia" w:ascii="宋体" w:hAnsi="宋体"/>
          <w:bCs/>
          <w:color w:val="000000" w:themeColor="text1"/>
          <w14:textFill>
            <w14:solidFill>
              <w14:schemeClr w14:val="tx1"/>
            </w14:solidFill>
          </w14:textFill>
        </w:rPr>
        <w:t>1</w:t>
      </w:r>
      <w:r>
        <w:rPr>
          <w:rFonts w:ascii="宋体" w:hAnsi="宋体"/>
          <w:bCs/>
          <w:color w:val="000000" w:themeColor="text1"/>
          <w14:textFill>
            <w14:solidFill>
              <w14:schemeClr w14:val="tx1"/>
            </w14:solidFill>
          </w14:textFill>
        </w:rPr>
        <w:t>.2</w:t>
      </w:r>
      <w:r>
        <w:rPr>
          <w:rFonts w:hint="eastAsia" w:ascii="宋体" w:hAnsi="宋体"/>
          <w:bCs/>
          <w:color w:val="000000" w:themeColor="text1"/>
          <w14:textFill>
            <w14:solidFill>
              <w14:schemeClr w14:val="tx1"/>
            </w14:solidFill>
          </w14:textFill>
        </w:rPr>
        <w:t xml:space="preserve"> </w:t>
      </w:r>
      <w:r>
        <w:rPr>
          <w:rFonts w:hint="eastAsia" w:ascii="宋体" w:hAnsi="宋体"/>
          <w:bCs/>
          <w:color w:val="000000" w:themeColor="text1"/>
          <w14:textFill>
            <w14:solidFill>
              <w14:schemeClr w14:val="tx1"/>
            </w14:solidFill>
          </w14:textFill>
        </w:rPr>
        <w:tab/>
      </w:r>
      <w:r>
        <w:rPr>
          <w:rFonts w:hint="eastAsia" w:ascii="宋体" w:hAnsi="宋体"/>
          <w:bCs/>
          <w:color w:val="000000" w:themeColor="text1"/>
          <w14:textFill>
            <w14:solidFill>
              <w14:schemeClr w14:val="tx1"/>
            </w14:solidFill>
          </w14:textFill>
        </w:rPr>
        <w:t>开标时，由政府采购监督员或投标人代表检查投标文件的密封情况，并宣布检查结果，经确认无误后，由工作人员当众拆封唱标。唱标主要内容为投标文件正本中的“开标一览表”的内容以及招标代理机构认为合适的其他内容。</w:t>
      </w:r>
    </w:p>
    <w:p>
      <w:pPr>
        <w:widowControl/>
        <w:tabs>
          <w:tab w:val="left" w:pos="753"/>
        </w:tabs>
        <w:adjustRightInd w:val="0"/>
        <w:snapToGrid w:val="0"/>
        <w:spacing w:line="360" w:lineRule="auto"/>
        <w:ind w:left="752" w:hanging="751" w:hangingChars="358"/>
        <w:rPr>
          <w:rFonts w:ascii="宋体" w:hAnsi="宋体"/>
          <w:bCs/>
          <w:color w:val="000000" w:themeColor="text1"/>
          <w14:textFill>
            <w14:solidFill>
              <w14:schemeClr w14:val="tx1"/>
            </w14:solidFill>
          </w14:textFill>
        </w:rPr>
      </w:pPr>
      <w:r>
        <w:rPr>
          <w:rFonts w:hint="eastAsia" w:ascii="宋体" w:hAnsi="宋体"/>
          <w:bCs/>
          <w:color w:val="000000" w:themeColor="text1"/>
          <w14:textFill>
            <w14:solidFill>
              <w14:schemeClr w14:val="tx1"/>
            </w14:solidFill>
          </w14:textFill>
        </w:rPr>
        <w:t>21.3   在投标截止之前收到的所有投标文件，开标时都应当众拆封并宣读。在开标时没有当众拆封和宣读的投标文件在评标时将不予考虑。提交了可接受的“撤回”通知的投标文件将不予拆封。</w:t>
      </w:r>
    </w:p>
    <w:p>
      <w:pPr>
        <w:widowControl/>
        <w:tabs>
          <w:tab w:val="left" w:pos="753"/>
        </w:tabs>
        <w:adjustRightInd w:val="0"/>
        <w:snapToGrid w:val="0"/>
        <w:spacing w:line="360" w:lineRule="auto"/>
        <w:ind w:left="752" w:hanging="751" w:hangingChars="358"/>
        <w:rPr>
          <w:rFonts w:ascii="宋体" w:hAnsi="宋体"/>
          <w:bCs/>
          <w:color w:val="000000" w:themeColor="text1"/>
          <w14:textFill>
            <w14:solidFill>
              <w14:schemeClr w14:val="tx1"/>
            </w14:solidFill>
          </w14:textFill>
        </w:rPr>
      </w:pPr>
      <w:r>
        <w:rPr>
          <w:rFonts w:hint="eastAsia" w:ascii="宋体" w:hAnsi="宋体"/>
          <w:bCs/>
          <w:color w:val="000000" w:themeColor="text1"/>
          <w14:textFill>
            <w14:solidFill>
              <w14:schemeClr w14:val="tx1"/>
            </w14:solidFill>
          </w14:textFill>
        </w:rPr>
        <w:t>21.4</w:t>
      </w:r>
      <w:r>
        <w:rPr>
          <w:rFonts w:hint="eastAsia" w:ascii="宋体" w:hAnsi="宋体"/>
          <w:bCs/>
          <w:color w:val="000000" w:themeColor="text1"/>
          <w14:textFill>
            <w14:solidFill>
              <w14:schemeClr w14:val="tx1"/>
            </w14:solidFill>
          </w14:textFill>
        </w:rPr>
        <w:tab/>
      </w:r>
      <w:r>
        <w:rPr>
          <w:rFonts w:hint="eastAsia" w:ascii="宋体" w:hAnsi="宋体"/>
          <w:bCs/>
          <w:color w:val="000000" w:themeColor="text1"/>
          <w14:textFill>
            <w14:solidFill>
              <w14:schemeClr w14:val="tx1"/>
            </w14:solidFill>
          </w14:textFill>
        </w:rPr>
        <w:t xml:space="preserve"> 唱标结束后，招标代理机构将做唱标记录，并按规定在唱标记录上签字。</w:t>
      </w:r>
    </w:p>
    <w:p>
      <w:pPr>
        <w:pStyle w:val="5"/>
        <w:numPr>
          <w:ilvl w:val="4"/>
          <w:numId w:val="25"/>
        </w:numPr>
        <w:tabs>
          <w:tab w:val="left" w:pos="720"/>
        </w:tabs>
        <w:spacing w:before="240" w:after="120"/>
        <w:ind w:left="752" w:hanging="751" w:hangingChars="358"/>
        <w:rPr>
          <w:rFonts w:ascii="宋体" w:hAnsi="宋体"/>
          <w:color w:val="000000" w:themeColor="text1"/>
          <w14:textFill>
            <w14:solidFill>
              <w14:schemeClr w14:val="tx1"/>
            </w14:solidFill>
          </w14:textFill>
        </w:rPr>
      </w:pPr>
      <w:bookmarkStart w:id="1121" w:name="_Toc350438744"/>
      <w:bookmarkStart w:id="1122" w:name="_Toc331684033"/>
      <w:bookmarkStart w:id="1123" w:name="_Toc15306"/>
      <w:bookmarkStart w:id="1124" w:name="_Toc374454595"/>
      <w:bookmarkStart w:id="1125" w:name="_Toc366072523"/>
      <w:bookmarkStart w:id="1126" w:name="_Toc22023"/>
      <w:bookmarkStart w:id="1127" w:name="_Toc332270341"/>
      <w:bookmarkStart w:id="1128" w:name="_Toc340672864"/>
      <w:bookmarkStart w:id="1129" w:name="_Toc331512893"/>
      <w:bookmarkStart w:id="1130" w:name="_Toc336681575"/>
      <w:bookmarkStart w:id="1131" w:name="_Toc345513862"/>
      <w:bookmarkStart w:id="1132" w:name="_Toc333238628"/>
      <w:bookmarkStart w:id="1133" w:name="_Toc332206703"/>
      <w:bookmarkStart w:id="1134" w:name="_Toc340507437"/>
      <w:bookmarkStart w:id="1135" w:name="_Toc365985174"/>
      <w:bookmarkStart w:id="1136" w:name="_Toc342296755"/>
      <w:bookmarkStart w:id="1137" w:name="_Toc337632353"/>
      <w:bookmarkStart w:id="1138" w:name="_Toc341348333"/>
      <w:bookmarkStart w:id="1139" w:name="_Toc339020090"/>
      <w:bookmarkStart w:id="1140" w:name="_Toc333935682"/>
      <w:bookmarkStart w:id="1141" w:name="_Toc333237672"/>
      <w:bookmarkStart w:id="1142" w:name="_Toc339441082"/>
      <w:bookmarkStart w:id="1143" w:name="_Toc336681930"/>
      <w:bookmarkStart w:id="1144" w:name="_Toc339020228"/>
      <w:bookmarkStart w:id="1145" w:name="_Toc339019884"/>
      <w:bookmarkStart w:id="1146" w:name="_Toc497224222"/>
      <w:bookmarkStart w:id="1147" w:name="_Toc503785424"/>
      <w:bookmarkStart w:id="1148" w:name="_Toc339020010"/>
      <w:bookmarkStart w:id="1149" w:name="_Toc349143584"/>
      <w:bookmarkStart w:id="1150" w:name="_Toc349127621"/>
      <w:bookmarkStart w:id="1151" w:name="_Toc340677065"/>
      <w:bookmarkStart w:id="1152" w:name="_Toc333237783"/>
      <w:bookmarkStart w:id="1153" w:name="_Toc350756445"/>
      <w:bookmarkStart w:id="1154" w:name="_Toc333935341"/>
      <w:bookmarkStart w:id="1155" w:name="_Toc365967068"/>
      <w:bookmarkStart w:id="1156" w:name="_Toc342060369"/>
      <w:bookmarkStart w:id="1157" w:name="_Toc339362295"/>
      <w:bookmarkStart w:id="1158" w:name="_Toc330459980"/>
      <w:r>
        <w:rPr>
          <w:rFonts w:hint="eastAsia"/>
          <w:color w:val="000000" w:themeColor="text1"/>
          <w14:textFill>
            <w14:solidFill>
              <w14:schemeClr w14:val="tx1"/>
            </w14:solidFill>
          </w14:textFill>
        </w:rPr>
        <w:t>评标委员会</w:t>
      </w:r>
      <w:bookmarkEnd w:id="1121"/>
      <w:bookmarkEnd w:id="1122"/>
      <w:bookmarkEnd w:id="1123"/>
      <w:bookmarkEnd w:id="1124"/>
      <w:bookmarkEnd w:id="1125"/>
      <w:bookmarkEnd w:id="1126"/>
      <w:bookmarkEnd w:id="1127"/>
      <w:bookmarkEnd w:id="1128"/>
      <w:bookmarkEnd w:id="1129"/>
      <w:bookmarkEnd w:id="1130"/>
      <w:bookmarkEnd w:id="1131"/>
      <w:bookmarkEnd w:id="1132"/>
      <w:bookmarkEnd w:id="1133"/>
      <w:bookmarkEnd w:id="1134"/>
      <w:bookmarkEnd w:id="1135"/>
      <w:bookmarkEnd w:id="1136"/>
      <w:bookmarkEnd w:id="1137"/>
      <w:bookmarkEnd w:id="1138"/>
      <w:bookmarkEnd w:id="1139"/>
      <w:bookmarkEnd w:id="1140"/>
      <w:bookmarkEnd w:id="1141"/>
      <w:bookmarkEnd w:id="1142"/>
      <w:bookmarkEnd w:id="1143"/>
      <w:bookmarkEnd w:id="1144"/>
      <w:bookmarkEnd w:id="1145"/>
      <w:bookmarkEnd w:id="1146"/>
      <w:bookmarkEnd w:id="1147"/>
      <w:bookmarkEnd w:id="1148"/>
      <w:bookmarkEnd w:id="1149"/>
      <w:bookmarkEnd w:id="1150"/>
      <w:bookmarkEnd w:id="1151"/>
      <w:bookmarkEnd w:id="1152"/>
      <w:bookmarkEnd w:id="1153"/>
      <w:bookmarkEnd w:id="1154"/>
      <w:bookmarkEnd w:id="1155"/>
      <w:bookmarkEnd w:id="1156"/>
      <w:bookmarkEnd w:id="1157"/>
      <w:bookmarkEnd w:id="1158"/>
    </w:p>
    <w:p>
      <w:pPr>
        <w:pStyle w:val="2"/>
        <w:rPr>
          <w:color w:val="000000" w:themeColor="text1"/>
          <w14:textFill>
            <w14:solidFill>
              <w14:schemeClr w14:val="tx1"/>
            </w14:solidFill>
          </w14:textFill>
        </w:rPr>
      </w:pPr>
      <w:r>
        <w:rPr>
          <w:rFonts w:hint="eastAsia" w:ascii="黑体" w:eastAsia="黑体"/>
          <w:bCs/>
          <w:color w:val="000000" w:themeColor="text1"/>
          <w:kern w:val="2"/>
          <w:sz w:val="21"/>
          <w:szCs w:val="24"/>
          <w14:textFill>
            <w14:solidFill>
              <w14:schemeClr w14:val="tx1"/>
            </w14:solidFill>
          </w14:textFill>
        </w:rPr>
        <w:t>详见第三部分《投标人须知〈投标人须知前附表〉》。</w:t>
      </w:r>
    </w:p>
    <w:p>
      <w:pPr>
        <w:pStyle w:val="5"/>
        <w:numPr>
          <w:ilvl w:val="4"/>
          <w:numId w:val="25"/>
        </w:numPr>
        <w:tabs>
          <w:tab w:val="left" w:pos="720"/>
        </w:tabs>
        <w:spacing w:before="240" w:after="120"/>
        <w:ind w:left="2432" w:hanging="2432"/>
        <w:rPr>
          <w:color w:val="000000" w:themeColor="text1"/>
          <w14:textFill>
            <w14:solidFill>
              <w14:schemeClr w14:val="tx1"/>
            </w14:solidFill>
          </w14:textFill>
        </w:rPr>
      </w:pPr>
      <w:bookmarkStart w:id="1159" w:name="_Toc339441083"/>
      <w:bookmarkStart w:id="1160" w:name="_Toc336681931"/>
      <w:bookmarkStart w:id="1161" w:name="_Toc339020091"/>
      <w:bookmarkStart w:id="1162" w:name="_Toc349143585"/>
      <w:bookmarkStart w:id="1163" w:name="_Toc342060370"/>
      <w:bookmarkStart w:id="1164" w:name="_Toc350438745"/>
      <w:bookmarkStart w:id="1165" w:name="_Toc333237784"/>
      <w:bookmarkStart w:id="1166" w:name="_Toc339019885"/>
      <w:bookmarkStart w:id="1167" w:name="_Toc340677066"/>
      <w:bookmarkStart w:id="1168" w:name="_Toc331684034"/>
      <w:bookmarkStart w:id="1169" w:name="_Toc341348334"/>
      <w:bookmarkStart w:id="1170" w:name="_Toc333237673"/>
      <w:bookmarkStart w:id="1171" w:name="_Toc342296756"/>
      <w:bookmarkStart w:id="1172" w:name="_Toc19897"/>
      <w:bookmarkStart w:id="1173" w:name="_Toc332206704"/>
      <w:bookmarkStart w:id="1174" w:name="_Toc339020229"/>
      <w:bookmarkStart w:id="1175" w:name="_Toc337632354"/>
      <w:bookmarkStart w:id="1176" w:name="_Toc503785425"/>
      <w:bookmarkStart w:id="1177" w:name="_Toc339362296"/>
      <w:bookmarkStart w:id="1178" w:name="_Toc366072524"/>
      <w:bookmarkStart w:id="1179" w:name="_Toc365985175"/>
      <w:bookmarkStart w:id="1180" w:name="_Toc333935342"/>
      <w:bookmarkStart w:id="1181" w:name="_Toc339020011"/>
      <w:bookmarkStart w:id="1182" w:name="_Toc350756446"/>
      <w:bookmarkStart w:id="1183" w:name="_Toc333238629"/>
      <w:bookmarkStart w:id="1184" w:name="_Toc349127622"/>
      <w:bookmarkStart w:id="1185" w:name="_Toc332270342"/>
      <w:bookmarkStart w:id="1186" w:name="_Toc340507438"/>
      <w:bookmarkStart w:id="1187" w:name="_Toc497224223"/>
      <w:bookmarkStart w:id="1188" w:name="_Toc336681576"/>
      <w:bookmarkStart w:id="1189" w:name="_Toc330459981"/>
      <w:bookmarkStart w:id="1190" w:name="_Toc374454596"/>
      <w:bookmarkStart w:id="1191" w:name="_Toc340672865"/>
      <w:bookmarkStart w:id="1192" w:name="_Toc6213"/>
      <w:bookmarkStart w:id="1193" w:name="_Toc333935683"/>
      <w:bookmarkStart w:id="1194" w:name="_Toc345513863"/>
      <w:bookmarkStart w:id="1195" w:name="_Toc331512894"/>
      <w:bookmarkStart w:id="1196" w:name="_Toc365967069"/>
      <w:r>
        <w:rPr>
          <w:rFonts w:hint="eastAsia"/>
          <w:color w:val="000000" w:themeColor="text1"/>
          <w14:textFill>
            <w14:solidFill>
              <w14:schemeClr w14:val="tx1"/>
            </w14:solidFill>
          </w14:textFill>
        </w:rPr>
        <w:t>对投标文件的初审和响应性的确定</w:t>
      </w:r>
      <w:bookmarkEnd w:id="1159"/>
      <w:bookmarkEnd w:id="1160"/>
      <w:bookmarkEnd w:id="1161"/>
      <w:bookmarkEnd w:id="1162"/>
      <w:bookmarkEnd w:id="1163"/>
      <w:bookmarkEnd w:id="1164"/>
      <w:bookmarkEnd w:id="1165"/>
      <w:bookmarkEnd w:id="1166"/>
      <w:bookmarkEnd w:id="1167"/>
      <w:bookmarkEnd w:id="1168"/>
      <w:bookmarkEnd w:id="1169"/>
      <w:bookmarkEnd w:id="1170"/>
      <w:bookmarkEnd w:id="1171"/>
      <w:bookmarkEnd w:id="1172"/>
      <w:bookmarkEnd w:id="1173"/>
      <w:bookmarkEnd w:id="1174"/>
      <w:bookmarkEnd w:id="1175"/>
      <w:bookmarkEnd w:id="1176"/>
      <w:bookmarkEnd w:id="1177"/>
      <w:bookmarkEnd w:id="1178"/>
      <w:bookmarkEnd w:id="1179"/>
      <w:bookmarkEnd w:id="1180"/>
      <w:bookmarkEnd w:id="1181"/>
      <w:bookmarkEnd w:id="1182"/>
      <w:bookmarkEnd w:id="1183"/>
      <w:bookmarkEnd w:id="1184"/>
      <w:bookmarkEnd w:id="1185"/>
      <w:bookmarkEnd w:id="1186"/>
      <w:bookmarkEnd w:id="1187"/>
      <w:bookmarkEnd w:id="1188"/>
      <w:bookmarkEnd w:id="1189"/>
      <w:bookmarkEnd w:id="1190"/>
      <w:bookmarkEnd w:id="1191"/>
      <w:bookmarkEnd w:id="1192"/>
      <w:bookmarkEnd w:id="1193"/>
      <w:bookmarkEnd w:id="1194"/>
      <w:bookmarkEnd w:id="1195"/>
      <w:bookmarkEnd w:id="1196"/>
    </w:p>
    <w:p>
      <w:pPr>
        <w:widowControl/>
        <w:tabs>
          <w:tab w:val="left" w:pos="753"/>
        </w:tabs>
        <w:adjustRightInd w:val="0"/>
        <w:snapToGrid w:val="0"/>
        <w:spacing w:line="360" w:lineRule="auto"/>
        <w:ind w:left="752" w:hanging="751" w:hangingChars="358"/>
        <w:rPr>
          <w:rFonts w:ascii="宋体"/>
          <w:bCs/>
          <w:color w:val="000000" w:themeColor="text1"/>
          <w14:textFill>
            <w14:solidFill>
              <w14:schemeClr w14:val="tx1"/>
            </w14:solidFill>
          </w14:textFill>
        </w:rPr>
      </w:pPr>
      <w:r>
        <w:rPr>
          <w:rFonts w:ascii="宋体"/>
          <w:bCs/>
          <w:color w:val="000000" w:themeColor="text1"/>
          <w14:textFill>
            <w14:solidFill>
              <w14:schemeClr w14:val="tx1"/>
            </w14:solidFill>
          </w14:textFill>
        </w:rPr>
        <w:t>2</w:t>
      </w:r>
      <w:r>
        <w:rPr>
          <w:rFonts w:hint="eastAsia" w:ascii="宋体"/>
          <w:bCs/>
          <w:color w:val="000000" w:themeColor="text1"/>
          <w14:textFill>
            <w14:solidFill>
              <w14:schemeClr w14:val="tx1"/>
            </w14:solidFill>
          </w14:textFill>
        </w:rPr>
        <w:t>3</w:t>
      </w:r>
      <w:r>
        <w:rPr>
          <w:rFonts w:ascii="宋体"/>
          <w:bCs/>
          <w:color w:val="000000" w:themeColor="text1"/>
          <w14:textFill>
            <w14:solidFill>
              <w14:schemeClr w14:val="tx1"/>
            </w14:solidFill>
          </w14:textFill>
        </w:rPr>
        <w:t>.1</w:t>
      </w:r>
      <w:r>
        <w:rPr>
          <w:rFonts w:hint="eastAsia" w:ascii="宋体"/>
          <w:bCs/>
          <w:color w:val="000000" w:themeColor="text1"/>
          <w14:textFill>
            <w14:solidFill>
              <w14:schemeClr w14:val="tx1"/>
            </w14:solidFill>
          </w14:textFill>
        </w:rPr>
        <w:tab/>
      </w:r>
      <w:r>
        <w:rPr>
          <w:rFonts w:hint="eastAsia" w:ascii="宋体"/>
          <w:bCs/>
          <w:color w:val="000000" w:themeColor="text1"/>
          <w14:textFill>
            <w14:solidFill>
              <w14:schemeClr w14:val="tx1"/>
            </w14:solidFill>
          </w14:textFill>
        </w:rPr>
        <w:t>开标后，评标委员会将组织审查投标文件是否完整，文件签署是否合格，证明文件是否齐全等。</w:t>
      </w:r>
    </w:p>
    <w:p>
      <w:pPr>
        <w:widowControl/>
        <w:tabs>
          <w:tab w:val="left" w:pos="753"/>
        </w:tabs>
        <w:adjustRightInd w:val="0"/>
        <w:snapToGrid w:val="0"/>
        <w:spacing w:line="360" w:lineRule="auto"/>
        <w:ind w:left="752" w:hanging="751" w:hangingChars="358"/>
        <w:rPr>
          <w:rFonts w:ascii="宋体"/>
          <w:bCs/>
          <w:color w:val="000000" w:themeColor="text1"/>
          <w14:textFill>
            <w14:solidFill>
              <w14:schemeClr w14:val="tx1"/>
            </w14:solidFill>
          </w14:textFill>
        </w:rPr>
      </w:pPr>
      <w:r>
        <w:rPr>
          <w:rFonts w:ascii="宋体"/>
          <w:bCs/>
          <w:color w:val="000000" w:themeColor="text1"/>
          <w14:textFill>
            <w14:solidFill>
              <w14:schemeClr w14:val="tx1"/>
            </w14:solidFill>
          </w14:textFill>
        </w:rPr>
        <w:t>2</w:t>
      </w:r>
      <w:r>
        <w:rPr>
          <w:rFonts w:hint="eastAsia" w:ascii="宋体"/>
          <w:bCs/>
          <w:color w:val="000000" w:themeColor="text1"/>
          <w14:textFill>
            <w14:solidFill>
              <w14:schemeClr w14:val="tx1"/>
            </w14:solidFill>
          </w14:textFill>
        </w:rPr>
        <w:t>3</w:t>
      </w:r>
      <w:r>
        <w:rPr>
          <w:rFonts w:ascii="宋体"/>
          <w:bCs/>
          <w:color w:val="000000" w:themeColor="text1"/>
          <w14:textFill>
            <w14:solidFill>
              <w14:schemeClr w14:val="tx1"/>
            </w14:solidFill>
          </w14:textFill>
        </w:rPr>
        <w:t>.</w:t>
      </w:r>
      <w:r>
        <w:rPr>
          <w:rFonts w:hint="eastAsia" w:ascii="宋体"/>
          <w:bCs/>
          <w:color w:val="000000" w:themeColor="text1"/>
          <w14:textFill>
            <w14:solidFill>
              <w14:schemeClr w14:val="tx1"/>
            </w14:solidFill>
          </w14:textFill>
        </w:rPr>
        <w:t>2</w:t>
      </w:r>
      <w:r>
        <w:rPr>
          <w:rFonts w:hint="eastAsia" w:ascii="宋体"/>
          <w:bCs/>
          <w:color w:val="000000" w:themeColor="text1"/>
          <w14:textFill>
            <w14:solidFill>
              <w14:schemeClr w14:val="tx1"/>
            </w14:solidFill>
          </w14:textFill>
        </w:rPr>
        <w:tab/>
      </w:r>
      <w:r>
        <w:rPr>
          <w:rFonts w:hint="eastAsia" w:ascii="宋体"/>
          <w:bCs/>
          <w:color w:val="000000" w:themeColor="text1"/>
          <w14:textFill>
            <w14:solidFill>
              <w14:schemeClr w14:val="tx1"/>
            </w14:solidFill>
          </w14:textFill>
        </w:rPr>
        <w:tab/>
      </w:r>
      <w:r>
        <w:rPr>
          <w:rFonts w:hint="eastAsia" w:ascii="宋体"/>
          <w:bCs/>
          <w:color w:val="000000" w:themeColor="text1"/>
          <w14:textFill>
            <w14:solidFill>
              <w14:schemeClr w14:val="tx1"/>
            </w14:solidFill>
          </w14:textFill>
        </w:rPr>
        <w:t xml:space="preserve"> 评标委员会将确定每一投标是否对招标文件的要求做出了实质性的响应，而没有重大偏离。实质性响应的投标是指投标符合招标文件的所有条款、条件和规定且没有重大偏离或保留。重大偏离或保留是指影响到招标文件规定的供货范围、质量和性能，或限制了买方的权力和投标人的义务的规定，而纠正这些偏离将影响到其它提交实质性响应投标的投标人的公平竞争地位。</w:t>
      </w:r>
    </w:p>
    <w:p>
      <w:pPr>
        <w:widowControl/>
        <w:tabs>
          <w:tab w:val="left" w:pos="753"/>
        </w:tabs>
        <w:adjustRightInd w:val="0"/>
        <w:snapToGrid w:val="0"/>
        <w:spacing w:line="360" w:lineRule="auto"/>
        <w:ind w:left="752" w:hanging="751" w:hangingChars="358"/>
        <w:rPr>
          <w:rFonts w:ascii="宋体"/>
          <w:bCs/>
          <w:color w:val="000000" w:themeColor="text1"/>
          <w14:textFill>
            <w14:solidFill>
              <w14:schemeClr w14:val="tx1"/>
            </w14:solidFill>
          </w14:textFill>
        </w:rPr>
      </w:pPr>
      <w:r>
        <w:rPr>
          <w:rFonts w:ascii="宋体"/>
          <w:bCs/>
          <w:color w:val="000000" w:themeColor="text1"/>
          <w14:textFill>
            <w14:solidFill>
              <w14:schemeClr w14:val="tx1"/>
            </w14:solidFill>
          </w14:textFill>
        </w:rPr>
        <w:t>2</w:t>
      </w:r>
      <w:r>
        <w:rPr>
          <w:rFonts w:hint="eastAsia" w:ascii="宋体"/>
          <w:bCs/>
          <w:color w:val="000000" w:themeColor="text1"/>
          <w14:textFill>
            <w14:solidFill>
              <w14:schemeClr w14:val="tx1"/>
            </w14:solidFill>
          </w14:textFill>
        </w:rPr>
        <w:t>3</w:t>
      </w:r>
      <w:r>
        <w:rPr>
          <w:rFonts w:ascii="宋体"/>
          <w:bCs/>
          <w:color w:val="000000" w:themeColor="text1"/>
          <w14:textFill>
            <w14:solidFill>
              <w14:schemeClr w14:val="tx1"/>
            </w14:solidFill>
          </w14:textFill>
        </w:rPr>
        <w:t>.</w:t>
      </w:r>
      <w:r>
        <w:rPr>
          <w:rFonts w:hint="eastAsia" w:ascii="宋体"/>
          <w:bCs/>
          <w:color w:val="000000" w:themeColor="text1"/>
          <w14:textFill>
            <w14:solidFill>
              <w14:schemeClr w14:val="tx1"/>
            </w14:solidFill>
          </w14:textFill>
        </w:rPr>
        <w:t>3</w:t>
      </w:r>
      <w:r>
        <w:rPr>
          <w:rFonts w:hint="eastAsia" w:ascii="宋体"/>
          <w:bCs/>
          <w:color w:val="000000" w:themeColor="text1"/>
          <w14:textFill>
            <w14:solidFill>
              <w14:schemeClr w14:val="tx1"/>
            </w14:solidFill>
          </w14:textFill>
        </w:rPr>
        <w:tab/>
      </w:r>
      <w:r>
        <w:rPr>
          <w:rFonts w:hint="eastAsia" w:ascii="宋体"/>
          <w:bCs/>
          <w:color w:val="000000" w:themeColor="text1"/>
          <w14:textFill>
            <w14:solidFill>
              <w14:schemeClr w14:val="tx1"/>
            </w14:solidFill>
          </w14:textFill>
        </w:rPr>
        <w:tab/>
      </w:r>
      <w:r>
        <w:rPr>
          <w:rFonts w:hint="eastAsia" w:ascii="宋体"/>
          <w:bCs/>
          <w:color w:val="000000" w:themeColor="text1"/>
          <w14:textFill>
            <w14:solidFill>
              <w14:schemeClr w14:val="tx1"/>
            </w14:solidFill>
          </w14:textFill>
        </w:rPr>
        <w:t xml:space="preserve"> 评标委员会将拒绝被确定为非实质性响应的投标，投标人不能通过修正或撤销不符之处而使其投标成为实质性响应的投标。</w:t>
      </w:r>
    </w:p>
    <w:p>
      <w:pPr>
        <w:widowControl/>
        <w:tabs>
          <w:tab w:val="left" w:pos="753"/>
        </w:tabs>
        <w:adjustRightInd w:val="0"/>
        <w:snapToGrid w:val="0"/>
        <w:spacing w:line="360" w:lineRule="auto"/>
        <w:ind w:left="752" w:hanging="751" w:hangingChars="358"/>
        <w:rPr>
          <w:rFonts w:ascii="宋体" w:hAnsi="宋体"/>
          <w:bCs/>
          <w:color w:val="000000" w:themeColor="text1"/>
          <w14:textFill>
            <w14:solidFill>
              <w14:schemeClr w14:val="tx1"/>
            </w14:solidFill>
          </w14:textFill>
        </w:rPr>
      </w:pPr>
      <w:r>
        <w:rPr>
          <w:rFonts w:ascii="宋体"/>
          <w:bCs/>
          <w:color w:val="000000" w:themeColor="text1"/>
          <w14:textFill>
            <w14:solidFill>
              <w14:schemeClr w14:val="tx1"/>
            </w14:solidFill>
          </w14:textFill>
        </w:rPr>
        <w:t>2</w:t>
      </w:r>
      <w:r>
        <w:rPr>
          <w:rFonts w:hint="eastAsia" w:ascii="宋体"/>
          <w:bCs/>
          <w:color w:val="000000" w:themeColor="text1"/>
          <w14:textFill>
            <w14:solidFill>
              <w14:schemeClr w14:val="tx1"/>
            </w14:solidFill>
          </w14:textFill>
        </w:rPr>
        <w:t>3</w:t>
      </w:r>
      <w:r>
        <w:rPr>
          <w:rFonts w:ascii="宋体"/>
          <w:bCs/>
          <w:color w:val="000000" w:themeColor="text1"/>
          <w14:textFill>
            <w14:solidFill>
              <w14:schemeClr w14:val="tx1"/>
            </w14:solidFill>
          </w14:textFill>
        </w:rPr>
        <w:t>.</w:t>
      </w:r>
      <w:r>
        <w:rPr>
          <w:rFonts w:hint="eastAsia" w:ascii="宋体"/>
          <w:bCs/>
          <w:color w:val="000000" w:themeColor="text1"/>
          <w14:textFill>
            <w14:solidFill>
              <w14:schemeClr w14:val="tx1"/>
            </w14:solidFill>
          </w14:textFill>
        </w:rPr>
        <w:t xml:space="preserve">4 </w:t>
      </w:r>
      <w:r>
        <w:rPr>
          <w:rFonts w:hint="eastAsia" w:ascii="宋体"/>
          <w:bCs/>
          <w:color w:val="000000" w:themeColor="text1"/>
          <w14:textFill>
            <w14:solidFill>
              <w14:schemeClr w14:val="tx1"/>
            </w14:solidFill>
          </w14:textFill>
        </w:rPr>
        <w:tab/>
      </w:r>
      <w:r>
        <w:rPr>
          <w:rFonts w:hint="eastAsia" w:ascii="宋体" w:hAnsi="宋体"/>
          <w:bCs/>
          <w:color w:val="000000" w:themeColor="text1"/>
          <w14:textFill>
            <w14:solidFill>
              <w14:schemeClr w14:val="tx1"/>
            </w14:solidFill>
          </w14:textFill>
        </w:rPr>
        <w:t>如果发现下列情况之一的，其投标将被拒绝而作无效投标处理：</w:t>
      </w:r>
    </w:p>
    <w:p>
      <w:pPr>
        <w:numPr>
          <w:ilvl w:val="0"/>
          <w:numId w:val="29"/>
        </w:numPr>
        <w:adjustRightInd w:val="0"/>
        <w:snapToGrid w:val="0"/>
        <w:spacing w:line="360" w:lineRule="auto"/>
        <w:ind w:left="1077" w:hanging="357"/>
        <w:rPr>
          <w:rFonts w:ascii="宋体" w:hAnsi="宋体"/>
          <w:bCs/>
          <w:color w:val="000000" w:themeColor="text1"/>
          <w14:textFill>
            <w14:solidFill>
              <w14:schemeClr w14:val="tx1"/>
            </w14:solidFill>
          </w14:textFill>
        </w:rPr>
      </w:pPr>
      <w:r>
        <w:rPr>
          <w:rFonts w:hint="eastAsia" w:ascii="宋体" w:hAnsi="宋体"/>
          <w:bCs/>
          <w:color w:val="000000" w:themeColor="text1"/>
          <w14:textFill>
            <w14:solidFill>
              <w14:schemeClr w14:val="tx1"/>
            </w14:solidFill>
          </w14:textFill>
        </w:rPr>
        <w:t>资格审查结果为不合格的；</w:t>
      </w:r>
    </w:p>
    <w:p>
      <w:pPr>
        <w:numPr>
          <w:ilvl w:val="0"/>
          <w:numId w:val="29"/>
        </w:numPr>
        <w:adjustRightInd w:val="0"/>
        <w:snapToGrid w:val="0"/>
        <w:spacing w:line="360" w:lineRule="auto"/>
        <w:ind w:left="1077" w:hanging="357"/>
        <w:rPr>
          <w:rFonts w:ascii="宋体" w:hAnsi="宋体"/>
          <w:bCs/>
          <w:color w:val="000000" w:themeColor="text1"/>
          <w14:textFill>
            <w14:solidFill>
              <w14:schemeClr w14:val="tx1"/>
            </w14:solidFill>
          </w14:textFill>
        </w:rPr>
      </w:pPr>
      <w:r>
        <w:rPr>
          <w:rFonts w:hint="eastAsia" w:ascii="宋体" w:hAnsi="宋体"/>
          <w:bCs/>
          <w:color w:val="000000" w:themeColor="text1"/>
          <w14:textFill>
            <w14:solidFill>
              <w14:schemeClr w14:val="tx1"/>
            </w14:solidFill>
          </w14:textFill>
        </w:rPr>
        <w:t>投标人未提交投标保证金或投标保证金金额不足或无效的；</w:t>
      </w:r>
    </w:p>
    <w:p>
      <w:pPr>
        <w:numPr>
          <w:ilvl w:val="0"/>
          <w:numId w:val="29"/>
        </w:numPr>
        <w:adjustRightInd w:val="0"/>
        <w:snapToGrid w:val="0"/>
        <w:spacing w:line="360" w:lineRule="auto"/>
        <w:ind w:left="1077" w:hanging="357"/>
        <w:rPr>
          <w:rFonts w:ascii="宋体" w:hAnsi="宋体"/>
          <w:bCs/>
          <w:color w:val="000000" w:themeColor="text1"/>
          <w14:textFill>
            <w14:solidFill>
              <w14:schemeClr w14:val="tx1"/>
            </w14:solidFill>
          </w14:textFill>
        </w:rPr>
      </w:pPr>
      <w:r>
        <w:rPr>
          <w:rFonts w:hint="eastAsia" w:ascii="宋体" w:hAnsi="宋体"/>
          <w:bCs/>
          <w:color w:val="000000" w:themeColor="text1"/>
          <w14:textFill>
            <w14:solidFill>
              <w14:schemeClr w14:val="tx1"/>
            </w14:solidFill>
          </w14:textFill>
        </w:rPr>
        <w:t>投标函</w:t>
      </w:r>
      <w:r>
        <w:rPr>
          <w:rFonts w:ascii="宋体" w:hAnsi="宋体"/>
          <w:bCs/>
          <w:color w:val="000000" w:themeColor="text1"/>
          <w14:textFill>
            <w14:solidFill>
              <w14:schemeClr w14:val="tx1"/>
            </w14:solidFill>
          </w14:textFill>
        </w:rPr>
        <w:t>未加盖</w:t>
      </w:r>
      <w:r>
        <w:rPr>
          <w:rFonts w:hint="eastAsia" w:ascii="宋体" w:hAnsi="宋体"/>
          <w:bCs/>
          <w:color w:val="000000" w:themeColor="text1"/>
          <w14:textFill>
            <w14:solidFill>
              <w14:schemeClr w14:val="tx1"/>
            </w14:solidFill>
          </w14:textFill>
        </w:rPr>
        <w:t>投标人</w:t>
      </w:r>
      <w:r>
        <w:rPr>
          <w:rFonts w:ascii="宋体" w:hAnsi="宋体"/>
          <w:bCs/>
          <w:color w:val="000000" w:themeColor="text1"/>
          <w14:textFill>
            <w14:solidFill>
              <w14:schemeClr w14:val="tx1"/>
            </w14:solidFill>
          </w14:textFill>
        </w:rPr>
        <w:t>公章</w:t>
      </w:r>
      <w:r>
        <w:rPr>
          <w:rFonts w:hint="eastAsia" w:ascii="宋体" w:hAnsi="宋体"/>
          <w:bCs/>
          <w:color w:val="000000" w:themeColor="text1"/>
          <w14:textFill>
            <w14:solidFill>
              <w14:schemeClr w14:val="tx1"/>
            </w14:solidFill>
          </w14:textFill>
        </w:rPr>
        <w:t>或</w:t>
      </w:r>
      <w:r>
        <w:rPr>
          <w:rFonts w:ascii="宋体" w:hAnsi="宋体"/>
          <w:bCs/>
          <w:color w:val="000000" w:themeColor="text1"/>
          <w14:textFill>
            <w14:solidFill>
              <w14:schemeClr w14:val="tx1"/>
            </w14:solidFill>
          </w14:textFill>
        </w:rPr>
        <w:t>未有</w:t>
      </w:r>
      <w:r>
        <w:rPr>
          <w:rFonts w:hint="eastAsia" w:ascii="宋体" w:hAnsi="宋体"/>
          <w:bCs/>
          <w:color w:val="000000" w:themeColor="text1"/>
          <w14:textFill>
            <w14:solidFill>
              <w14:schemeClr w14:val="tx1"/>
            </w14:solidFill>
          </w14:textFill>
        </w:rPr>
        <w:t>法定代表人（负责人）</w:t>
      </w:r>
      <w:r>
        <w:rPr>
          <w:rFonts w:ascii="宋体" w:hAnsi="宋体"/>
          <w:bCs/>
          <w:color w:val="000000" w:themeColor="text1"/>
          <w14:textFill>
            <w14:solidFill>
              <w14:schemeClr w14:val="tx1"/>
            </w14:solidFill>
          </w14:textFill>
        </w:rPr>
        <w:t>或者被授权人签名的；</w:t>
      </w:r>
    </w:p>
    <w:p>
      <w:pPr>
        <w:numPr>
          <w:ilvl w:val="0"/>
          <w:numId w:val="29"/>
        </w:numPr>
        <w:adjustRightInd w:val="0"/>
        <w:snapToGrid w:val="0"/>
        <w:spacing w:line="360" w:lineRule="auto"/>
        <w:ind w:left="1077" w:hanging="357"/>
        <w:rPr>
          <w:rFonts w:ascii="宋体" w:hAnsi="宋体"/>
          <w:bCs/>
          <w:color w:val="000000" w:themeColor="text1"/>
          <w14:textFill>
            <w14:solidFill>
              <w14:schemeClr w14:val="tx1"/>
            </w14:solidFill>
          </w14:textFill>
        </w:rPr>
      </w:pPr>
      <w:r>
        <w:rPr>
          <w:rFonts w:hint="eastAsia" w:ascii="宋体" w:hAnsi="宋体"/>
          <w:bCs/>
          <w:color w:val="000000" w:themeColor="text1"/>
          <w14:textFill>
            <w14:solidFill>
              <w14:schemeClr w14:val="tx1"/>
            </w14:solidFill>
          </w14:textFill>
        </w:rPr>
        <w:t>未按招标文件规定格式填写或者字迹模糊不清的；</w:t>
      </w:r>
    </w:p>
    <w:p>
      <w:pPr>
        <w:numPr>
          <w:ilvl w:val="0"/>
          <w:numId w:val="29"/>
        </w:numPr>
        <w:adjustRightInd w:val="0"/>
        <w:snapToGrid w:val="0"/>
        <w:spacing w:line="360" w:lineRule="auto"/>
        <w:ind w:left="1077" w:hanging="357"/>
        <w:rPr>
          <w:rFonts w:ascii="宋体" w:hAnsi="宋体"/>
          <w:bCs/>
          <w:color w:val="000000" w:themeColor="text1"/>
          <w14:textFill>
            <w14:solidFill>
              <w14:schemeClr w14:val="tx1"/>
            </w14:solidFill>
          </w14:textFill>
        </w:rPr>
      </w:pPr>
      <w:r>
        <w:rPr>
          <w:rFonts w:hint="eastAsia" w:ascii="宋体" w:hAnsi="宋体"/>
          <w:bCs/>
          <w:color w:val="000000" w:themeColor="text1"/>
          <w14:textFill>
            <w14:solidFill>
              <w14:schemeClr w14:val="tx1"/>
            </w14:solidFill>
          </w14:textFill>
        </w:rPr>
        <w:t>投标报价超出最高投标报价（预算价）上限的；</w:t>
      </w:r>
    </w:p>
    <w:p>
      <w:pPr>
        <w:numPr>
          <w:ilvl w:val="0"/>
          <w:numId w:val="29"/>
        </w:numPr>
        <w:adjustRightInd w:val="0"/>
        <w:snapToGrid w:val="0"/>
        <w:spacing w:line="360" w:lineRule="auto"/>
        <w:ind w:left="1077" w:hanging="357"/>
        <w:rPr>
          <w:rFonts w:ascii="宋体" w:hAnsi="宋体"/>
          <w:bCs/>
          <w:color w:val="000000" w:themeColor="text1"/>
          <w14:textFill>
            <w14:solidFill>
              <w14:schemeClr w14:val="tx1"/>
            </w14:solidFill>
          </w14:textFill>
        </w:rPr>
      </w:pPr>
      <w:r>
        <w:rPr>
          <w:rFonts w:hint="eastAsia" w:ascii="宋体" w:hAnsi="宋体"/>
          <w:bCs/>
          <w:color w:val="000000" w:themeColor="text1"/>
          <w14:textFill>
            <w14:solidFill>
              <w14:schemeClr w14:val="tx1"/>
            </w14:solidFill>
          </w14:textFill>
        </w:rPr>
        <w:t xml:space="preserve">投标文件载明的招标项目完工期（服务期）超过招标文件规定的期限，或服务期不满足招标文件规定要求的； </w:t>
      </w:r>
    </w:p>
    <w:p>
      <w:pPr>
        <w:numPr>
          <w:ilvl w:val="0"/>
          <w:numId w:val="29"/>
        </w:numPr>
        <w:adjustRightInd w:val="0"/>
        <w:snapToGrid w:val="0"/>
        <w:spacing w:line="360" w:lineRule="auto"/>
        <w:ind w:left="1077" w:hanging="357"/>
        <w:rPr>
          <w:rFonts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投标有效期不足的；</w:t>
      </w:r>
    </w:p>
    <w:p>
      <w:pPr>
        <w:numPr>
          <w:ilvl w:val="0"/>
          <w:numId w:val="29"/>
        </w:numPr>
        <w:adjustRightInd w:val="0"/>
        <w:snapToGrid w:val="0"/>
        <w:spacing w:line="360" w:lineRule="auto"/>
        <w:ind w:left="1077" w:hanging="357"/>
        <w:rPr>
          <w:rFonts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投标文件附有招标人或招标代理机构不能接受的条件的；</w:t>
      </w:r>
    </w:p>
    <w:p>
      <w:pPr>
        <w:numPr>
          <w:ilvl w:val="0"/>
          <w:numId w:val="29"/>
        </w:numPr>
        <w:adjustRightInd w:val="0"/>
        <w:snapToGrid w:val="0"/>
        <w:spacing w:line="360" w:lineRule="auto"/>
        <w:ind w:left="1077" w:hanging="357"/>
        <w:rPr>
          <w:rFonts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招标文件规定的其他实质性要求的；</w:t>
      </w:r>
    </w:p>
    <w:p>
      <w:pPr>
        <w:numPr>
          <w:ilvl w:val="0"/>
          <w:numId w:val="29"/>
        </w:numPr>
        <w:adjustRightInd w:val="0"/>
        <w:snapToGrid w:val="0"/>
        <w:spacing w:line="360" w:lineRule="auto"/>
        <w:ind w:left="1077" w:hanging="357"/>
        <w:rPr>
          <w:rFonts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法律、法规规定的其他废标条款。</w:t>
      </w:r>
    </w:p>
    <w:p>
      <w:pPr>
        <w:pStyle w:val="5"/>
        <w:numPr>
          <w:ilvl w:val="4"/>
          <w:numId w:val="25"/>
        </w:numPr>
        <w:tabs>
          <w:tab w:val="left" w:pos="720"/>
        </w:tabs>
        <w:spacing w:before="240" w:after="120"/>
        <w:ind w:left="2432" w:hanging="2432"/>
        <w:rPr>
          <w:color w:val="000000" w:themeColor="text1"/>
          <w14:textFill>
            <w14:solidFill>
              <w14:schemeClr w14:val="tx1"/>
            </w14:solidFill>
          </w14:textFill>
        </w:rPr>
      </w:pPr>
      <w:bookmarkStart w:id="1197" w:name="_Toc366072525"/>
      <w:bookmarkStart w:id="1198" w:name="_Toc339362297"/>
      <w:bookmarkStart w:id="1199" w:name="_Toc342060371"/>
      <w:bookmarkStart w:id="1200" w:name="_Toc345513864"/>
      <w:bookmarkStart w:id="1201" w:name="_Toc333935343"/>
      <w:bookmarkStart w:id="1202" w:name="_Toc331512895"/>
      <w:bookmarkStart w:id="1203" w:name="_Toc341348335"/>
      <w:bookmarkStart w:id="1204" w:name="_Toc337632355"/>
      <w:bookmarkStart w:id="1205" w:name="_Toc332270343"/>
      <w:bookmarkStart w:id="1206" w:name="_Toc333237674"/>
      <w:bookmarkStart w:id="1207" w:name="_Toc339020092"/>
      <w:bookmarkStart w:id="1208" w:name="_Toc333935684"/>
      <w:bookmarkStart w:id="1209" w:name="_Toc340677067"/>
      <w:bookmarkStart w:id="1210" w:name="_Toc339441084"/>
      <w:bookmarkStart w:id="1211" w:name="_Toc339020230"/>
      <w:bookmarkStart w:id="1212" w:name="_Toc336681932"/>
      <w:bookmarkStart w:id="1213" w:name="_Toc20914"/>
      <w:bookmarkStart w:id="1214" w:name="_Toc365985176"/>
      <w:bookmarkStart w:id="1215" w:name="_Toc339020012"/>
      <w:bookmarkStart w:id="1216" w:name="_Toc350438746"/>
      <w:bookmarkStart w:id="1217" w:name="_Toc365967070"/>
      <w:bookmarkStart w:id="1218" w:name="_Toc331684035"/>
      <w:bookmarkStart w:id="1219" w:name="_Toc350756447"/>
      <w:bookmarkStart w:id="1220" w:name="_Toc333237785"/>
      <w:bookmarkStart w:id="1221" w:name="_Toc336681577"/>
      <w:bookmarkStart w:id="1222" w:name="_Toc349127623"/>
      <w:bookmarkStart w:id="1223" w:name="_Toc11425"/>
      <w:bookmarkStart w:id="1224" w:name="_Toc332206705"/>
      <w:bookmarkStart w:id="1225" w:name="_Toc374454597"/>
      <w:bookmarkStart w:id="1226" w:name="_Toc340507439"/>
      <w:bookmarkStart w:id="1227" w:name="_Toc330459982"/>
      <w:bookmarkStart w:id="1228" w:name="_Toc342296757"/>
      <w:bookmarkStart w:id="1229" w:name="_Toc339019886"/>
      <w:bookmarkStart w:id="1230" w:name="_Toc333238630"/>
      <w:bookmarkStart w:id="1231" w:name="_Toc349143586"/>
      <w:bookmarkStart w:id="1232" w:name="_Toc340672866"/>
      <w:r>
        <w:rPr>
          <w:rFonts w:hint="eastAsia"/>
          <w:color w:val="000000" w:themeColor="text1"/>
          <w14:textFill>
            <w14:solidFill>
              <w14:schemeClr w14:val="tx1"/>
            </w14:solidFill>
          </w14:textFill>
        </w:rPr>
        <w:t>投标报价的审核</w:t>
      </w:r>
      <w:bookmarkEnd w:id="1197"/>
      <w:bookmarkEnd w:id="1198"/>
      <w:bookmarkEnd w:id="1199"/>
      <w:bookmarkEnd w:id="1200"/>
      <w:bookmarkEnd w:id="1201"/>
      <w:bookmarkEnd w:id="1202"/>
      <w:bookmarkEnd w:id="1203"/>
      <w:bookmarkEnd w:id="1204"/>
      <w:bookmarkEnd w:id="1205"/>
      <w:bookmarkEnd w:id="1206"/>
      <w:bookmarkEnd w:id="1207"/>
      <w:bookmarkEnd w:id="1208"/>
      <w:bookmarkEnd w:id="1209"/>
      <w:bookmarkEnd w:id="1210"/>
      <w:bookmarkEnd w:id="1211"/>
      <w:bookmarkEnd w:id="1212"/>
      <w:bookmarkEnd w:id="1213"/>
      <w:bookmarkEnd w:id="1214"/>
      <w:bookmarkEnd w:id="1215"/>
      <w:bookmarkEnd w:id="1216"/>
      <w:bookmarkEnd w:id="1217"/>
      <w:bookmarkEnd w:id="1218"/>
      <w:bookmarkEnd w:id="1219"/>
      <w:bookmarkEnd w:id="1220"/>
      <w:bookmarkEnd w:id="1221"/>
      <w:bookmarkEnd w:id="1222"/>
      <w:bookmarkEnd w:id="1223"/>
      <w:bookmarkEnd w:id="1224"/>
      <w:bookmarkEnd w:id="1225"/>
      <w:bookmarkEnd w:id="1226"/>
      <w:bookmarkEnd w:id="1227"/>
      <w:bookmarkEnd w:id="1228"/>
      <w:bookmarkEnd w:id="1229"/>
      <w:bookmarkEnd w:id="1230"/>
      <w:bookmarkEnd w:id="1231"/>
      <w:bookmarkEnd w:id="1232"/>
    </w:p>
    <w:p>
      <w:pPr>
        <w:tabs>
          <w:tab w:val="left" w:pos="753"/>
        </w:tabs>
        <w:adjustRightInd w:val="0"/>
        <w:snapToGrid w:val="0"/>
        <w:spacing w:line="360" w:lineRule="auto"/>
        <w:ind w:left="751" w:leftChars="1" w:hanging="749" w:hangingChars="357"/>
        <w:rPr>
          <w:rFonts w:ascii="宋体" w:hAnsi="宋体"/>
          <w:bCs/>
          <w:color w:val="000000" w:themeColor="text1"/>
          <w14:textFill>
            <w14:solidFill>
              <w14:schemeClr w14:val="tx1"/>
            </w14:solidFill>
          </w14:textFill>
        </w:rPr>
      </w:pPr>
      <w:r>
        <w:rPr>
          <w:rFonts w:hint="eastAsia" w:ascii="宋体" w:hAnsi="宋体"/>
          <w:bCs/>
          <w:color w:val="000000" w:themeColor="text1"/>
          <w14:textFill>
            <w14:solidFill>
              <w14:schemeClr w14:val="tx1"/>
            </w14:solidFill>
          </w14:textFill>
        </w:rPr>
        <w:t xml:space="preserve">24.1 </w:t>
      </w:r>
      <w:r>
        <w:rPr>
          <w:rFonts w:hint="eastAsia" w:ascii="宋体" w:hAnsi="宋体"/>
          <w:bCs/>
          <w:color w:val="000000" w:themeColor="text1"/>
          <w14:textFill>
            <w14:solidFill>
              <w14:schemeClr w14:val="tx1"/>
            </w14:solidFill>
          </w14:textFill>
        </w:rPr>
        <w:tab/>
      </w:r>
      <w:r>
        <w:rPr>
          <w:rFonts w:hint="eastAsia" w:ascii="宋体" w:hAnsi="宋体"/>
          <w:bCs/>
          <w:color w:val="000000" w:themeColor="text1"/>
          <w14:textFill>
            <w14:solidFill>
              <w14:schemeClr w14:val="tx1"/>
            </w14:solidFill>
          </w14:textFill>
        </w:rPr>
        <w:t>投标人的报价应是真实、合理和全面的报价。投标人应该公平竞争，合理报价。评标委员会有权对投标人的任何报价进行单项分析与澄清。任何虚假不实的报价，一经确认，将导致投标人的投标保证金不予退还及投标人作无效投标处理。</w:t>
      </w:r>
    </w:p>
    <w:p>
      <w:pPr>
        <w:spacing w:line="360" w:lineRule="auto"/>
        <w:ind w:left="1233" w:hanging="1232" w:hangingChars="587"/>
        <w:jc w:val="left"/>
        <w:rPr>
          <w:rFonts w:ascii="宋体" w:hAnsi="宋体"/>
          <w:bCs/>
          <w:color w:val="000000" w:themeColor="text1"/>
          <w14:textFill>
            <w14:solidFill>
              <w14:schemeClr w14:val="tx1"/>
            </w14:solidFill>
          </w14:textFill>
        </w:rPr>
      </w:pPr>
      <w:r>
        <w:rPr>
          <w:rFonts w:hint="eastAsia" w:ascii="宋体" w:hAnsi="宋体"/>
          <w:bCs/>
          <w:color w:val="000000" w:themeColor="text1"/>
          <w14:textFill>
            <w14:solidFill>
              <w14:schemeClr w14:val="tx1"/>
            </w14:solidFill>
          </w14:textFill>
        </w:rPr>
        <w:t xml:space="preserve">24.2  </w:t>
      </w:r>
      <w:r>
        <w:rPr>
          <w:rFonts w:ascii="宋体" w:hAnsi="宋体"/>
          <w:bCs/>
          <w:color w:val="000000" w:themeColor="text1"/>
          <w14:textFill>
            <w14:solidFill>
              <w14:schemeClr w14:val="tx1"/>
            </w14:solidFill>
          </w14:textFill>
        </w:rPr>
        <w:t>（1）</w:t>
      </w:r>
      <w:r>
        <w:rPr>
          <w:rFonts w:hint="eastAsia" w:ascii="宋体" w:hAnsi="宋体"/>
          <w:bCs/>
          <w:color w:val="000000" w:themeColor="text1"/>
          <w14:textFill>
            <w14:solidFill>
              <w14:schemeClr w14:val="tx1"/>
            </w14:solidFill>
          </w14:textFill>
        </w:rPr>
        <w:t>投标文件中开标一览表(报价表)内容与投标文件中相应内容不一致的，以开标一览表(报价表)为准;</w:t>
      </w:r>
    </w:p>
    <w:p>
      <w:pPr>
        <w:spacing w:line="360" w:lineRule="auto"/>
        <w:ind w:firstLine="707" w:firstLineChars="337"/>
        <w:jc w:val="left"/>
        <w:rPr>
          <w:rFonts w:ascii="宋体" w:hAnsi="宋体"/>
          <w:bCs/>
          <w:color w:val="000000" w:themeColor="text1"/>
          <w14:textFill>
            <w14:solidFill>
              <w14:schemeClr w14:val="tx1"/>
            </w14:solidFill>
          </w14:textFill>
        </w:rPr>
      </w:pPr>
      <w:r>
        <w:rPr>
          <w:rFonts w:ascii="宋体" w:hAnsi="宋体"/>
          <w:bCs/>
          <w:color w:val="000000" w:themeColor="text1"/>
          <w14:textFill>
            <w14:solidFill>
              <w14:schemeClr w14:val="tx1"/>
            </w14:solidFill>
          </w14:textFill>
        </w:rPr>
        <w:t>（2）</w:t>
      </w:r>
      <w:r>
        <w:rPr>
          <w:rFonts w:hint="eastAsia" w:ascii="宋体" w:hAnsi="宋体"/>
          <w:bCs/>
          <w:color w:val="000000" w:themeColor="text1"/>
          <w14:textFill>
            <w14:solidFill>
              <w14:schemeClr w14:val="tx1"/>
            </w14:solidFill>
          </w14:textFill>
        </w:rPr>
        <w:t>大写金额和小写金额不一致的，以大写金额为准;</w:t>
      </w:r>
    </w:p>
    <w:p>
      <w:pPr>
        <w:spacing w:line="360" w:lineRule="auto"/>
        <w:ind w:firstLine="735" w:firstLineChars="350"/>
        <w:jc w:val="left"/>
        <w:rPr>
          <w:rFonts w:ascii="宋体" w:hAnsi="宋体"/>
          <w:bCs/>
          <w:color w:val="000000" w:themeColor="text1"/>
          <w14:textFill>
            <w14:solidFill>
              <w14:schemeClr w14:val="tx1"/>
            </w14:solidFill>
          </w14:textFill>
        </w:rPr>
      </w:pPr>
      <w:r>
        <w:rPr>
          <w:rFonts w:ascii="宋体" w:hAnsi="宋体"/>
          <w:bCs/>
          <w:color w:val="000000" w:themeColor="text1"/>
          <w14:textFill>
            <w14:solidFill>
              <w14:schemeClr w14:val="tx1"/>
            </w14:solidFill>
          </w14:textFill>
        </w:rPr>
        <w:t>（3）</w:t>
      </w:r>
      <w:r>
        <w:rPr>
          <w:rFonts w:hint="eastAsia" w:ascii="宋体" w:hAnsi="宋体"/>
          <w:bCs/>
          <w:color w:val="000000" w:themeColor="text1"/>
          <w14:textFill>
            <w14:solidFill>
              <w14:schemeClr w14:val="tx1"/>
            </w14:solidFill>
          </w14:textFill>
        </w:rPr>
        <w:t>单价金额小数点或者百分比有明显错位的，以开标一览表的总价为准，并修改单价;</w:t>
      </w:r>
    </w:p>
    <w:p>
      <w:pPr>
        <w:spacing w:line="360" w:lineRule="auto"/>
        <w:ind w:firstLine="707" w:firstLineChars="337"/>
        <w:jc w:val="left"/>
        <w:rPr>
          <w:rFonts w:ascii="宋体" w:hAnsi="宋体"/>
          <w:bCs/>
          <w:color w:val="000000" w:themeColor="text1"/>
          <w14:textFill>
            <w14:solidFill>
              <w14:schemeClr w14:val="tx1"/>
            </w14:solidFill>
          </w14:textFill>
        </w:rPr>
      </w:pPr>
      <w:r>
        <w:rPr>
          <w:rFonts w:ascii="宋体" w:hAnsi="宋体"/>
          <w:bCs/>
          <w:color w:val="000000" w:themeColor="text1"/>
          <w14:textFill>
            <w14:solidFill>
              <w14:schemeClr w14:val="tx1"/>
            </w14:solidFill>
          </w14:textFill>
        </w:rPr>
        <w:t>（4）</w:t>
      </w:r>
      <w:r>
        <w:rPr>
          <w:rFonts w:hint="eastAsia" w:ascii="宋体" w:hAnsi="宋体"/>
          <w:bCs/>
          <w:color w:val="000000" w:themeColor="text1"/>
          <w14:textFill>
            <w14:solidFill>
              <w14:schemeClr w14:val="tx1"/>
            </w14:solidFill>
          </w14:textFill>
        </w:rPr>
        <w:t>总价金额与按单价汇总金额不一致的，以单价金额计算结果为准。</w:t>
      </w:r>
    </w:p>
    <w:p>
      <w:pPr>
        <w:tabs>
          <w:tab w:val="left" w:pos="753"/>
        </w:tabs>
        <w:adjustRightInd w:val="0"/>
        <w:snapToGrid w:val="0"/>
        <w:spacing w:line="360" w:lineRule="auto"/>
        <w:ind w:left="1276" w:leftChars="351" w:hanging="539" w:hangingChars="257"/>
        <w:rPr>
          <w:rFonts w:ascii="宋体" w:hAnsi="宋体"/>
          <w:bCs/>
          <w:color w:val="000000" w:themeColor="text1"/>
          <w14:textFill>
            <w14:solidFill>
              <w14:schemeClr w14:val="tx1"/>
            </w14:solidFill>
          </w14:textFill>
        </w:rPr>
      </w:pPr>
      <w:r>
        <w:rPr>
          <w:rFonts w:ascii="宋体" w:hAnsi="宋体"/>
          <w:bCs/>
          <w:color w:val="000000" w:themeColor="text1"/>
          <w14:textFill>
            <w14:solidFill>
              <w14:schemeClr w14:val="tx1"/>
            </w14:solidFill>
          </w14:textFill>
        </w:rPr>
        <w:t>（5）</w:t>
      </w:r>
      <w:r>
        <w:rPr>
          <w:rFonts w:hint="eastAsia" w:ascii="宋体" w:hAnsi="宋体"/>
          <w:bCs/>
          <w:color w:val="000000" w:themeColor="text1"/>
          <w14:textFill>
            <w14:solidFill>
              <w14:schemeClr w14:val="tx1"/>
            </w14:solidFill>
          </w14:textFill>
        </w:rPr>
        <w:t>同时出现两种以上不一致的，按照前款规定的顺序修正。修正后的报价按照《政府采购货物和服务招标投标管理办法》第五十一条第二款的规定经投标人确认后产生约束力，投标人不确认的，其投标无效。</w:t>
      </w:r>
    </w:p>
    <w:p>
      <w:pPr>
        <w:pStyle w:val="5"/>
        <w:numPr>
          <w:ilvl w:val="4"/>
          <w:numId w:val="25"/>
        </w:numPr>
        <w:tabs>
          <w:tab w:val="left" w:pos="720"/>
        </w:tabs>
        <w:spacing w:before="240" w:after="120"/>
        <w:ind w:left="2432" w:hanging="2432"/>
        <w:rPr>
          <w:color w:val="000000" w:themeColor="text1"/>
          <w14:textFill>
            <w14:solidFill>
              <w14:schemeClr w14:val="tx1"/>
            </w14:solidFill>
          </w14:textFill>
        </w:rPr>
      </w:pPr>
      <w:bookmarkStart w:id="1233" w:name="_Toc331512896"/>
      <w:bookmarkStart w:id="1234" w:name="_Toc341348336"/>
      <w:bookmarkStart w:id="1235" w:name="_Toc339020093"/>
      <w:bookmarkStart w:id="1236" w:name="_Toc350756448"/>
      <w:bookmarkStart w:id="1237" w:name="_Toc339020013"/>
      <w:bookmarkStart w:id="1238" w:name="_Toc342296758"/>
      <w:bookmarkStart w:id="1239" w:name="_Toc337632356"/>
      <w:bookmarkStart w:id="1240" w:name="_Toc339441085"/>
      <w:bookmarkStart w:id="1241" w:name="_Toc336681933"/>
      <w:bookmarkStart w:id="1242" w:name="_Toc339362298"/>
      <w:bookmarkStart w:id="1243" w:name="_Toc340672867"/>
      <w:bookmarkStart w:id="1244" w:name="_Toc333935685"/>
      <w:bookmarkStart w:id="1245" w:name="_Toc339019887"/>
      <w:bookmarkStart w:id="1246" w:name="_Toc333935344"/>
      <w:bookmarkStart w:id="1247" w:name="_Toc332270344"/>
      <w:bookmarkStart w:id="1248" w:name="_Toc374454598"/>
      <w:bookmarkStart w:id="1249" w:name="_Toc16846"/>
      <w:bookmarkStart w:id="1250" w:name="_Toc497224224"/>
      <w:bookmarkStart w:id="1251" w:name="_Toc366072526"/>
      <w:bookmarkStart w:id="1252" w:name="_Toc349127624"/>
      <w:bookmarkStart w:id="1253" w:name="_Toc333238631"/>
      <w:bookmarkStart w:id="1254" w:name="_Toc365967071"/>
      <w:bookmarkStart w:id="1255" w:name="_Toc350438747"/>
      <w:bookmarkStart w:id="1256" w:name="_Toc333237675"/>
      <w:bookmarkStart w:id="1257" w:name="_Toc339020231"/>
      <w:bookmarkStart w:id="1258" w:name="_Toc345513865"/>
      <w:bookmarkStart w:id="1259" w:name="_Toc503785426"/>
      <w:bookmarkStart w:id="1260" w:name="_Toc336681578"/>
      <w:bookmarkStart w:id="1261" w:name="_Toc333237786"/>
      <w:bookmarkStart w:id="1262" w:name="_Toc340507440"/>
      <w:bookmarkStart w:id="1263" w:name="_Toc331684036"/>
      <w:bookmarkStart w:id="1264" w:name="_Toc332206706"/>
      <w:bookmarkStart w:id="1265" w:name="_Toc342060372"/>
      <w:bookmarkStart w:id="1266" w:name="_Toc340677068"/>
      <w:bookmarkStart w:id="1267" w:name="_Toc330459983"/>
      <w:bookmarkStart w:id="1268" w:name="_Toc14102"/>
      <w:bookmarkStart w:id="1269" w:name="_Toc365985177"/>
      <w:bookmarkStart w:id="1270" w:name="_Toc349143587"/>
      <w:r>
        <w:rPr>
          <w:rFonts w:hint="eastAsia"/>
          <w:color w:val="000000" w:themeColor="text1"/>
          <w14:textFill>
            <w14:solidFill>
              <w14:schemeClr w14:val="tx1"/>
            </w14:solidFill>
          </w14:textFill>
        </w:rPr>
        <w:t>询标及投标文件的澄清</w:t>
      </w:r>
      <w:bookmarkEnd w:id="1233"/>
      <w:bookmarkEnd w:id="1234"/>
      <w:bookmarkEnd w:id="1235"/>
      <w:bookmarkEnd w:id="1236"/>
      <w:bookmarkEnd w:id="1237"/>
      <w:bookmarkEnd w:id="1238"/>
      <w:bookmarkEnd w:id="1239"/>
      <w:bookmarkEnd w:id="1240"/>
      <w:bookmarkEnd w:id="1241"/>
      <w:bookmarkEnd w:id="1242"/>
      <w:bookmarkEnd w:id="1243"/>
      <w:bookmarkEnd w:id="1244"/>
      <w:bookmarkEnd w:id="1245"/>
      <w:bookmarkEnd w:id="1246"/>
      <w:bookmarkEnd w:id="1247"/>
      <w:bookmarkEnd w:id="1248"/>
      <w:bookmarkEnd w:id="1249"/>
      <w:bookmarkEnd w:id="1250"/>
      <w:bookmarkEnd w:id="1251"/>
      <w:bookmarkEnd w:id="1252"/>
      <w:bookmarkEnd w:id="1253"/>
      <w:bookmarkEnd w:id="1254"/>
      <w:bookmarkEnd w:id="1255"/>
      <w:bookmarkEnd w:id="1256"/>
      <w:bookmarkEnd w:id="1257"/>
      <w:bookmarkEnd w:id="1258"/>
      <w:bookmarkEnd w:id="1259"/>
      <w:bookmarkEnd w:id="1260"/>
      <w:bookmarkEnd w:id="1261"/>
      <w:bookmarkEnd w:id="1262"/>
      <w:bookmarkEnd w:id="1263"/>
      <w:bookmarkEnd w:id="1264"/>
      <w:bookmarkEnd w:id="1265"/>
      <w:bookmarkEnd w:id="1266"/>
      <w:bookmarkEnd w:id="1267"/>
      <w:bookmarkEnd w:id="1268"/>
      <w:bookmarkEnd w:id="1269"/>
      <w:bookmarkEnd w:id="1270"/>
    </w:p>
    <w:p>
      <w:pPr>
        <w:widowControl/>
        <w:tabs>
          <w:tab w:val="left" w:pos="753"/>
        </w:tabs>
        <w:adjustRightInd w:val="0"/>
        <w:snapToGrid w:val="0"/>
        <w:spacing w:line="360" w:lineRule="auto"/>
        <w:ind w:left="752" w:hanging="751" w:hangingChars="358"/>
        <w:rPr>
          <w:rFonts w:ascii="宋体"/>
          <w:bCs/>
          <w:color w:val="000000" w:themeColor="text1"/>
          <w14:textFill>
            <w14:solidFill>
              <w14:schemeClr w14:val="tx1"/>
            </w14:solidFill>
          </w14:textFill>
        </w:rPr>
      </w:pPr>
      <w:r>
        <w:rPr>
          <w:rFonts w:ascii="宋体"/>
          <w:bCs/>
          <w:color w:val="000000" w:themeColor="text1"/>
          <w14:textFill>
            <w14:solidFill>
              <w14:schemeClr w14:val="tx1"/>
            </w14:solidFill>
          </w14:textFill>
        </w:rPr>
        <w:t>2</w:t>
      </w:r>
      <w:r>
        <w:rPr>
          <w:rFonts w:hint="eastAsia" w:ascii="宋体"/>
          <w:bCs/>
          <w:color w:val="000000" w:themeColor="text1"/>
          <w14:textFill>
            <w14:solidFill>
              <w14:schemeClr w14:val="tx1"/>
            </w14:solidFill>
          </w14:textFill>
        </w:rPr>
        <w:t>5.</w:t>
      </w:r>
      <w:r>
        <w:rPr>
          <w:rFonts w:ascii="宋体"/>
          <w:bCs/>
          <w:color w:val="000000" w:themeColor="text1"/>
          <w14:textFill>
            <w14:solidFill>
              <w14:schemeClr w14:val="tx1"/>
            </w14:solidFill>
          </w14:textFill>
        </w:rPr>
        <w:t>1</w:t>
      </w:r>
      <w:r>
        <w:rPr>
          <w:rFonts w:hint="eastAsia" w:ascii="宋体"/>
          <w:bCs/>
          <w:color w:val="000000" w:themeColor="text1"/>
          <w14:textFill>
            <w14:solidFill>
              <w14:schemeClr w14:val="tx1"/>
            </w14:solidFill>
          </w14:textFill>
        </w:rPr>
        <w:tab/>
      </w:r>
      <w:r>
        <w:rPr>
          <w:rFonts w:hint="eastAsia" w:ascii="宋体"/>
          <w:bCs/>
          <w:color w:val="000000" w:themeColor="text1"/>
          <w14:textFill>
            <w14:solidFill>
              <w14:schemeClr w14:val="tx1"/>
            </w14:solidFill>
          </w14:textFill>
        </w:rPr>
        <w:t>为了有助于对投标文件进行审查、评估和比较，评标委员会有权向投标人质疑，请投标人澄清其投标内容。投标人有责任按照招标代理机构通知的时间、地点指派专人进行答疑和澄清。</w:t>
      </w:r>
    </w:p>
    <w:p>
      <w:pPr>
        <w:widowControl/>
        <w:tabs>
          <w:tab w:val="left" w:pos="753"/>
        </w:tabs>
        <w:adjustRightInd w:val="0"/>
        <w:snapToGrid w:val="0"/>
        <w:spacing w:line="360" w:lineRule="auto"/>
        <w:ind w:left="752" w:hanging="751" w:hangingChars="358"/>
        <w:rPr>
          <w:rFonts w:ascii="宋体"/>
          <w:color w:val="000000" w:themeColor="text1"/>
          <w14:textFill>
            <w14:solidFill>
              <w14:schemeClr w14:val="tx1"/>
            </w14:solidFill>
          </w14:textFill>
        </w:rPr>
      </w:pPr>
      <w:r>
        <w:rPr>
          <w:rFonts w:ascii="宋体"/>
          <w:color w:val="000000" w:themeColor="text1"/>
          <w14:textFill>
            <w14:solidFill>
              <w14:schemeClr w14:val="tx1"/>
            </w14:solidFill>
          </w14:textFill>
        </w:rPr>
        <w:t>2</w:t>
      </w:r>
      <w:r>
        <w:rPr>
          <w:rFonts w:hint="eastAsia" w:ascii="宋体"/>
          <w:color w:val="000000" w:themeColor="text1"/>
          <w14:textFill>
            <w14:solidFill>
              <w14:schemeClr w14:val="tx1"/>
            </w14:solidFill>
          </w14:textFill>
        </w:rPr>
        <w:t>5</w:t>
      </w:r>
      <w:r>
        <w:rPr>
          <w:rFonts w:ascii="宋体"/>
          <w:color w:val="000000" w:themeColor="text1"/>
          <w14:textFill>
            <w14:solidFill>
              <w14:schemeClr w14:val="tx1"/>
            </w14:solidFill>
          </w14:textFill>
        </w:rPr>
        <w:t>.2</w:t>
      </w:r>
      <w:r>
        <w:rPr>
          <w:rFonts w:hint="eastAsia" w:ascii="宋体"/>
          <w:color w:val="000000" w:themeColor="text1"/>
          <w14:textFill>
            <w14:solidFill>
              <w14:schemeClr w14:val="tx1"/>
            </w14:solidFill>
          </w14:textFill>
        </w:rPr>
        <w:t xml:space="preserve"> </w:t>
      </w:r>
      <w:r>
        <w:rPr>
          <w:rFonts w:hint="eastAsia" w:ascii="宋体"/>
          <w:color w:val="000000" w:themeColor="text1"/>
          <w14:textFill>
            <w14:solidFill>
              <w14:schemeClr w14:val="tx1"/>
            </w14:solidFill>
          </w14:textFill>
        </w:rPr>
        <w:tab/>
      </w:r>
      <w:r>
        <w:rPr>
          <w:rFonts w:hint="eastAsia" w:ascii="宋体"/>
          <w:color w:val="000000" w:themeColor="text1"/>
          <w14:textFill>
            <w14:solidFill>
              <w14:schemeClr w14:val="tx1"/>
            </w14:solidFill>
          </w14:textFill>
        </w:rPr>
        <w:t>重要澄清的答复应是书面的，但不得对投标内容进行实质性修改。</w:t>
      </w:r>
    </w:p>
    <w:p>
      <w:pPr>
        <w:widowControl/>
        <w:tabs>
          <w:tab w:val="left" w:pos="753"/>
        </w:tabs>
        <w:adjustRightInd w:val="0"/>
        <w:snapToGrid w:val="0"/>
        <w:spacing w:line="360" w:lineRule="auto"/>
        <w:ind w:left="752" w:hanging="751" w:hangingChars="358"/>
        <w:rPr>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25.3</w:t>
      </w:r>
      <w:r>
        <w:rPr>
          <w:rFonts w:hint="eastAsia"/>
          <w:color w:val="000000" w:themeColor="text1"/>
          <w14:textFill>
            <w14:solidFill>
              <w14:schemeClr w14:val="tx1"/>
            </w14:solidFill>
          </w14:textFill>
        </w:rPr>
        <w:tab/>
      </w:r>
      <w:r>
        <w:rPr>
          <w:rFonts w:hint="eastAsia" w:cs="Arial Unicode MS"/>
          <w:color w:val="000000" w:themeColor="text1"/>
          <w14:textFill>
            <w14:solidFill>
              <w14:schemeClr w14:val="tx1"/>
            </w14:solidFill>
          </w14:textFill>
        </w:rPr>
        <w:t>除评标委员会主动要求询标外，从开标后至授予合同期间，任何投标人均不得就与其投标有关的任何问题与评标委员会联系。如果投标人希望递交其他资料给招标代理机构和评标委员会以提醒招标代理机构和评标委员会注意，则应以书面形式提交。</w:t>
      </w:r>
    </w:p>
    <w:p>
      <w:pPr>
        <w:pStyle w:val="5"/>
        <w:numPr>
          <w:ilvl w:val="4"/>
          <w:numId w:val="25"/>
        </w:numPr>
        <w:tabs>
          <w:tab w:val="left" w:pos="720"/>
        </w:tabs>
        <w:spacing w:before="240" w:after="120"/>
        <w:ind w:left="2432" w:hanging="2432"/>
        <w:rPr>
          <w:color w:val="000000" w:themeColor="text1"/>
          <w14:textFill>
            <w14:solidFill>
              <w14:schemeClr w14:val="tx1"/>
            </w14:solidFill>
          </w14:textFill>
        </w:rPr>
      </w:pPr>
      <w:bookmarkStart w:id="1271" w:name="_Toc336681579"/>
      <w:bookmarkStart w:id="1272" w:name="_Toc342060373"/>
      <w:bookmarkStart w:id="1273" w:name="_Toc365967072"/>
      <w:bookmarkStart w:id="1274" w:name="_Toc333238632"/>
      <w:bookmarkStart w:id="1275" w:name="_Toc333237787"/>
      <w:bookmarkStart w:id="1276" w:name="_Toc365985178"/>
      <w:bookmarkStart w:id="1277" w:name="_Toc332270345"/>
      <w:bookmarkStart w:id="1278" w:name="_Toc342296759"/>
      <w:bookmarkStart w:id="1279" w:name="_Toc333935686"/>
      <w:bookmarkStart w:id="1280" w:name="_Toc339020094"/>
      <w:bookmarkStart w:id="1281" w:name="_Toc331684037"/>
      <w:bookmarkStart w:id="1282" w:name="_Toc349127625"/>
      <w:bookmarkStart w:id="1283" w:name="_Toc331512897"/>
      <w:bookmarkStart w:id="1284" w:name="_Toc340507441"/>
      <w:bookmarkStart w:id="1285" w:name="_Toc333935345"/>
      <w:bookmarkStart w:id="1286" w:name="_Toc339362299"/>
      <w:bookmarkStart w:id="1287" w:name="_Toc374454599"/>
      <w:bookmarkStart w:id="1288" w:name="_Toc366072527"/>
      <w:bookmarkStart w:id="1289" w:name="_Toc336681934"/>
      <w:bookmarkStart w:id="1290" w:name="_Toc340672868"/>
      <w:bookmarkStart w:id="1291" w:name="_Toc337632357"/>
      <w:bookmarkStart w:id="1292" w:name="_Toc339441086"/>
      <w:bookmarkStart w:id="1293" w:name="_Toc339019888"/>
      <w:bookmarkStart w:id="1294" w:name="_Toc349143588"/>
      <w:bookmarkStart w:id="1295" w:name="_Toc341348337"/>
      <w:bookmarkStart w:id="1296" w:name="_Toc345513866"/>
      <w:bookmarkStart w:id="1297" w:name="_Toc333237676"/>
      <w:bookmarkStart w:id="1298" w:name="_Toc340677069"/>
      <w:bookmarkStart w:id="1299" w:name="_Toc339020232"/>
      <w:bookmarkStart w:id="1300" w:name="_Toc339020014"/>
      <w:bookmarkStart w:id="1301" w:name="_Toc332206707"/>
      <w:bookmarkStart w:id="1302" w:name="_Toc1493"/>
      <w:bookmarkStart w:id="1303" w:name="_Toc330459984"/>
      <w:bookmarkStart w:id="1304" w:name="_Toc12871"/>
      <w:bookmarkStart w:id="1305" w:name="_Toc350756449"/>
      <w:bookmarkStart w:id="1306" w:name="_Toc350438748"/>
      <w:r>
        <w:rPr>
          <w:rFonts w:hint="eastAsia"/>
          <w:color w:val="000000" w:themeColor="text1"/>
          <w14:textFill>
            <w14:solidFill>
              <w14:schemeClr w14:val="tx1"/>
            </w14:solidFill>
          </w14:textFill>
        </w:rPr>
        <w:t>评标原则</w:t>
      </w:r>
      <w:bookmarkEnd w:id="1271"/>
      <w:bookmarkEnd w:id="1272"/>
      <w:bookmarkEnd w:id="1273"/>
      <w:bookmarkEnd w:id="1274"/>
      <w:bookmarkEnd w:id="1275"/>
      <w:bookmarkEnd w:id="1276"/>
      <w:bookmarkEnd w:id="1277"/>
      <w:bookmarkEnd w:id="1278"/>
      <w:bookmarkEnd w:id="1279"/>
      <w:bookmarkEnd w:id="1280"/>
      <w:bookmarkEnd w:id="1281"/>
      <w:bookmarkEnd w:id="1282"/>
      <w:bookmarkEnd w:id="1283"/>
      <w:bookmarkEnd w:id="1284"/>
      <w:bookmarkEnd w:id="1285"/>
      <w:bookmarkEnd w:id="1286"/>
      <w:bookmarkEnd w:id="1287"/>
      <w:bookmarkEnd w:id="1288"/>
      <w:bookmarkEnd w:id="1289"/>
      <w:bookmarkEnd w:id="1290"/>
      <w:bookmarkEnd w:id="1291"/>
      <w:bookmarkEnd w:id="1292"/>
      <w:bookmarkEnd w:id="1293"/>
      <w:bookmarkEnd w:id="1294"/>
      <w:bookmarkEnd w:id="1295"/>
      <w:bookmarkEnd w:id="1296"/>
      <w:bookmarkEnd w:id="1297"/>
      <w:bookmarkEnd w:id="1298"/>
      <w:bookmarkEnd w:id="1299"/>
      <w:bookmarkEnd w:id="1300"/>
      <w:bookmarkEnd w:id="1301"/>
      <w:bookmarkEnd w:id="1302"/>
      <w:bookmarkEnd w:id="1303"/>
      <w:bookmarkEnd w:id="1304"/>
      <w:bookmarkEnd w:id="1305"/>
      <w:bookmarkEnd w:id="1306"/>
    </w:p>
    <w:p>
      <w:pPr>
        <w:tabs>
          <w:tab w:val="left" w:pos="753"/>
        </w:tabs>
        <w:adjustRightInd w:val="0"/>
        <w:snapToGrid w:val="0"/>
        <w:spacing w:line="360" w:lineRule="auto"/>
        <w:ind w:left="752" w:hanging="751" w:hangingChars="358"/>
        <w:rPr>
          <w:rFonts w:ascii="宋体"/>
          <w:bCs/>
          <w:color w:val="000000" w:themeColor="text1"/>
          <w14:textFill>
            <w14:solidFill>
              <w14:schemeClr w14:val="tx1"/>
            </w14:solidFill>
          </w14:textFill>
        </w:rPr>
      </w:pPr>
      <w:r>
        <w:rPr>
          <w:rFonts w:ascii="宋体"/>
          <w:bCs/>
          <w:color w:val="000000" w:themeColor="text1"/>
          <w14:textFill>
            <w14:solidFill>
              <w14:schemeClr w14:val="tx1"/>
            </w14:solidFill>
          </w14:textFill>
        </w:rPr>
        <w:t>2</w:t>
      </w:r>
      <w:r>
        <w:rPr>
          <w:rFonts w:hint="eastAsia" w:ascii="宋体"/>
          <w:bCs/>
          <w:color w:val="000000" w:themeColor="text1"/>
          <w14:textFill>
            <w14:solidFill>
              <w14:schemeClr w14:val="tx1"/>
            </w14:solidFill>
          </w14:textFill>
        </w:rPr>
        <w:t>6</w:t>
      </w:r>
      <w:r>
        <w:rPr>
          <w:rFonts w:ascii="宋体"/>
          <w:bCs/>
          <w:color w:val="000000" w:themeColor="text1"/>
          <w14:textFill>
            <w14:solidFill>
              <w14:schemeClr w14:val="tx1"/>
            </w14:solidFill>
          </w14:textFill>
        </w:rPr>
        <w:t>.1</w:t>
      </w:r>
      <w:r>
        <w:rPr>
          <w:rFonts w:hint="eastAsia" w:ascii="宋体"/>
          <w:bCs/>
          <w:color w:val="000000" w:themeColor="text1"/>
          <w14:textFill>
            <w14:solidFill>
              <w14:schemeClr w14:val="tx1"/>
            </w14:solidFill>
          </w14:textFill>
        </w:rPr>
        <w:t xml:space="preserve"> </w:t>
      </w:r>
      <w:r>
        <w:rPr>
          <w:rFonts w:hint="eastAsia" w:ascii="宋体"/>
          <w:bCs/>
          <w:color w:val="000000" w:themeColor="text1"/>
          <w14:textFill>
            <w14:solidFill>
              <w14:schemeClr w14:val="tx1"/>
            </w14:solidFill>
          </w14:textFill>
        </w:rPr>
        <w:tab/>
      </w:r>
      <w:r>
        <w:rPr>
          <w:rFonts w:hint="eastAsia" w:ascii="宋体"/>
          <w:bCs/>
          <w:color w:val="000000" w:themeColor="text1"/>
          <w14:textFill>
            <w14:solidFill>
              <w14:schemeClr w14:val="tx1"/>
            </w14:solidFill>
          </w14:textFill>
        </w:rPr>
        <w:t>依据有关法律法规，确定评标标准和方法，维护招标采购当事人的合法权益。</w:t>
      </w:r>
    </w:p>
    <w:p>
      <w:pPr>
        <w:tabs>
          <w:tab w:val="left" w:pos="753"/>
        </w:tabs>
        <w:adjustRightInd w:val="0"/>
        <w:snapToGrid w:val="0"/>
        <w:spacing w:line="360" w:lineRule="auto"/>
        <w:ind w:left="752" w:hanging="751" w:hangingChars="358"/>
        <w:rPr>
          <w:rFonts w:ascii="宋体"/>
          <w:bCs/>
          <w:color w:val="000000" w:themeColor="text1"/>
          <w14:textFill>
            <w14:solidFill>
              <w14:schemeClr w14:val="tx1"/>
            </w14:solidFill>
          </w14:textFill>
        </w:rPr>
      </w:pPr>
      <w:r>
        <w:rPr>
          <w:rFonts w:hint="eastAsia" w:ascii="宋体"/>
          <w:bCs/>
          <w:color w:val="000000" w:themeColor="text1"/>
          <w14:textFill>
            <w14:solidFill>
              <w14:schemeClr w14:val="tx1"/>
            </w14:solidFill>
          </w14:textFill>
        </w:rPr>
        <w:t>26.2</w:t>
      </w:r>
      <w:r>
        <w:rPr>
          <w:rFonts w:hint="eastAsia" w:ascii="宋体"/>
          <w:bCs/>
          <w:color w:val="000000" w:themeColor="text1"/>
          <w14:textFill>
            <w14:solidFill>
              <w14:schemeClr w14:val="tx1"/>
            </w14:solidFill>
          </w14:textFill>
        </w:rPr>
        <w:tab/>
      </w:r>
      <w:r>
        <w:rPr>
          <w:rFonts w:hint="eastAsia" w:ascii="宋体"/>
          <w:bCs/>
          <w:color w:val="000000" w:themeColor="text1"/>
          <w14:textFill>
            <w14:solidFill>
              <w14:schemeClr w14:val="tx1"/>
            </w14:solidFill>
          </w14:textFill>
        </w:rPr>
        <w:t>坚持公平、公正、科学和择优原则。</w:t>
      </w:r>
    </w:p>
    <w:p>
      <w:pPr>
        <w:tabs>
          <w:tab w:val="left" w:pos="753"/>
        </w:tabs>
        <w:adjustRightInd w:val="0"/>
        <w:snapToGrid w:val="0"/>
        <w:spacing w:line="360" w:lineRule="auto"/>
        <w:ind w:left="752" w:hanging="751" w:hangingChars="358"/>
        <w:rPr>
          <w:rFonts w:ascii="宋体"/>
          <w:bCs/>
          <w:color w:val="000000" w:themeColor="text1"/>
          <w14:textFill>
            <w14:solidFill>
              <w14:schemeClr w14:val="tx1"/>
            </w14:solidFill>
          </w14:textFill>
        </w:rPr>
      </w:pPr>
      <w:r>
        <w:rPr>
          <w:rFonts w:hint="eastAsia" w:ascii="宋体"/>
          <w:bCs/>
          <w:color w:val="000000" w:themeColor="text1"/>
          <w14:textFill>
            <w14:solidFill>
              <w14:schemeClr w14:val="tx1"/>
            </w14:solidFill>
          </w14:textFill>
        </w:rPr>
        <w:t>26.3</w:t>
      </w:r>
      <w:r>
        <w:rPr>
          <w:rFonts w:hint="eastAsia" w:ascii="宋体"/>
          <w:bCs/>
          <w:color w:val="000000" w:themeColor="text1"/>
          <w14:textFill>
            <w14:solidFill>
              <w14:schemeClr w14:val="tx1"/>
            </w14:solidFill>
          </w14:textFill>
        </w:rPr>
        <w:tab/>
      </w:r>
      <w:r>
        <w:rPr>
          <w:rFonts w:hint="eastAsia" w:ascii="宋体"/>
          <w:bCs/>
          <w:color w:val="000000" w:themeColor="text1"/>
          <w14:textFill>
            <w14:solidFill>
              <w14:schemeClr w14:val="tx1"/>
            </w14:solidFill>
          </w14:textFill>
        </w:rPr>
        <w:t>实行科学评估、集体决策。</w:t>
      </w:r>
    </w:p>
    <w:p>
      <w:pPr>
        <w:pStyle w:val="5"/>
        <w:numPr>
          <w:ilvl w:val="4"/>
          <w:numId w:val="25"/>
        </w:numPr>
        <w:tabs>
          <w:tab w:val="left" w:pos="720"/>
        </w:tabs>
        <w:spacing w:before="240" w:after="120"/>
        <w:ind w:left="2432" w:hanging="2432"/>
        <w:rPr>
          <w:color w:val="000000" w:themeColor="text1"/>
          <w14:textFill>
            <w14:solidFill>
              <w14:schemeClr w14:val="tx1"/>
            </w14:solidFill>
          </w14:textFill>
        </w:rPr>
      </w:pPr>
      <w:bookmarkStart w:id="1307" w:name="_Toc342296760"/>
      <w:bookmarkStart w:id="1308" w:name="_Toc341348338"/>
      <w:bookmarkStart w:id="1309" w:name="_Toc333935346"/>
      <w:bookmarkStart w:id="1310" w:name="_Toc339362300"/>
      <w:bookmarkStart w:id="1311" w:name="_Toc336681935"/>
      <w:bookmarkStart w:id="1312" w:name="_Toc339441087"/>
      <w:bookmarkStart w:id="1313" w:name="_Toc336681580"/>
      <w:bookmarkStart w:id="1314" w:name="_Toc340677070"/>
      <w:bookmarkStart w:id="1315" w:name="_Toc350438749"/>
      <w:bookmarkStart w:id="1316" w:name="_Toc339020095"/>
      <w:bookmarkStart w:id="1317" w:name="_Toc333238633"/>
      <w:bookmarkStart w:id="1318" w:name="_Toc333237677"/>
      <w:bookmarkStart w:id="1319" w:name="_Toc350756450"/>
      <w:bookmarkStart w:id="1320" w:name="_Toc339019889"/>
      <w:bookmarkStart w:id="1321" w:name="_Toc337632358"/>
      <w:bookmarkStart w:id="1322" w:name="_Toc374454600"/>
      <w:bookmarkStart w:id="1323" w:name="_Toc339020233"/>
      <w:bookmarkStart w:id="1324" w:name="_Toc9057"/>
      <w:bookmarkStart w:id="1325" w:name="_Toc366072528"/>
      <w:bookmarkStart w:id="1326" w:name="_Toc332270346"/>
      <w:bookmarkStart w:id="1327" w:name="_Toc333237788"/>
      <w:bookmarkStart w:id="1328" w:name="_Toc340507442"/>
      <w:bookmarkStart w:id="1329" w:name="_Toc365967073"/>
      <w:bookmarkStart w:id="1330" w:name="_Toc365985179"/>
      <w:bookmarkStart w:id="1331" w:name="_Toc340672869"/>
      <w:bookmarkStart w:id="1332" w:name="_Toc349143589"/>
      <w:bookmarkStart w:id="1333" w:name="_Toc330459985"/>
      <w:bookmarkStart w:id="1334" w:name="_Toc331512898"/>
      <w:bookmarkStart w:id="1335" w:name="_Toc339020015"/>
      <w:bookmarkStart w:id="1336" w:name="_Toc331684038"/>
      <w:bookmarkStart w:id="1337" w:name="_Toc332206708"/>
      <w:bookmarkStart w:id="1338" w:name="_Toc23925"/>
      <w:bookmarkStart w:id="1339" w:name="_Toc342060374"/>
      <w:bookmarkStart w:id="1340" w:name="_Toc349127626"/>
      <w:bookmarkStart w:id="1341" w:name="_Toc333935687"/>
      <w:bookmarkStart w:id="1342" w:name="_Toc345513867"/>
      <w:r>
        <w:rPr>
          <w:rFonts w:hint="eastAsia"/>
          <w:color w:val="000000" w:themeColor="text1"/>
          <w14:textFill>
            <w14:solidFill>
              <w14:schemeClr w14:val="tx1"/>
            </w14:solidFill>
          </w14:textFill>
        </w:rPr>
        <w:t>评标标准和办法</w:t>
      </w:r>
      <w:bookmarkEnd w:id="1307"/>
      <w:bookmarkEnd w:id="1308"/>
      <w:bookmarkEnd w:id="1309"/>
      <w:bookmarkEnd w:id="1310"/>
      <w:bookmarkEnd w:id="1311"/>
      <w:bookmarkEnd w:id="1312"/>
      <w:bookmarkEnd w:id="1313"/>
      <w:bookmarkEnd w:id="1314"/>
      <w:bookmarkEnd w:id="1315"/>
      <w:bookmarkEnd w:id="1316"/>
      <w:bookmarkEnd w:id="1317"/>
      <w:bookmarkEnd w:id="1318"/>
      <w:bookmarkEnd w:id="1319"/>
      <w:bookmarkEnd w:id="1320"/>
      <w:bookmarkEnd w:id="1321"/>
      <w:bookmarkEnd w:id="1322"/>
      <w:bookmarkEnd w:id="1323"/>
      <w:bookmarkEnd w:id="1324"/>
      <w:bookmarkEnd w:id="1325"/>
      <w:bookmarkEnd w:id="1326"/>
      <w:bookmarkEnd w:id="1327"/>
      <w:bookmarkEnd w:id="1328"/>
      <w:bookmarkEnd w:id="1329"/>
      <w:bookmarkEnd w:id="1330"/>
      <w:bookmarkEnd w:id="1331"/>
      <w:bookmarkEnd w:id="1332"/>
      <w:bookmarkEnd w:id="1333"/>
      <w:bookmarkEnd w:id="1334"/>
      <w:bookmarkEnd w:id="1335"/>
      <w:bookmarkEnd w:id="1336"/>
      <w:bookmarkEnd w:id="1337"/>
      <w:bookmarkEnd w:id="1338"/>
      <w:bookmarkEnd w:id="1339"/>
      <w:bookmarkEnd w:id="1340"/>
      <w:bookmarkEnd w:id="1341"/>
      <w:bookmarkEnd w:id="1342"/>
    </w:p>
    <w:p>
      <w:pPr>
        <w:pStyle w:val="23"/>
        <w:tabs>
          <w:tab w:val="left" w:pos="753"/>
        </w:tabs>
        <w:adjustRightInd w:val="0"/>
        <w:snapToGrid w:val="0"/>
        <w:spacing w:line="360" w:lineRule="auto"/>
        <w:ind w:left="751" w:leftChars="1" w:hanging="749" w:hangingChars="357"/>
        <w:rPr>
          <w:rFonts w:hAnsi="宋体"/>
          <w:bCs/>
          <w:color w:val="000000" w:themeColor="text1"/>
          <w14:textFill>
            <w14:solidFill>
              <w14:schemeClr w14:val="tx1"/>
            </w14:solidFill>
          </w14:textFill>
        </w:rPr>
      </w:pPr>
      <w:r>
        <w:rPr>
          <w:rFonts w:hint="eastAsia" w:hAnsi="宋体"/>
          <w:bCs/>
          <w:color w:val="000000" w:themeColor="text1"/>
          <w14:textFill>
            <w14:solidFill>
              <w14:schemeClr w14:val="tx1"/>
            </w14:solidFill>
          </w14:textFill>
        </w:rPr>
        <w:t>27.1</w:t>
      </w:r>
      <w:r>
        <w:rPr>
          <w:rFonts w:hint="eastAsia" w:hAnsi="宋体"/>
          <w:bCs/>
          <w:color w:val="000000" w:themeColor="text1"/>
          <w14:textFill>
            <w14:solidFill>
              <w14:schemeClr w14:val="tx1"/>
            </w14:solidFill>
          </w14:textFill>
        </w:rPr>
        <w:tab/>
      </w:r>
      <w:r>
        <w:rPr>
          <w:rFonts w:hint="eastAsia" w:hAnsi="宋体"/>
          <w:bCs/>
          <w:color w:val="000000" w:themeColor="text1"/>
          <w14:textFill>
            <w14:solidFill>
              <w14:schemeClr w14:val="tx1"/>
            </w14:solidFill>
          </w14:textFill>
        </w:rPr>
        <w:t xml:space="preserve">评标委员会将综合分析投标人的各项指标，而不以单项指标的优劣评选出中标供应商。对所有投标人的投标评估，都采用相同的程序和标准，评标严格按照招标文件的要求和条件进行。 </w:t>
      </w:r>
    </w:p>
    <w:p>
      <w:pPr>
        <w:pStyle w:val="23"/>
        <w:widowControl/>
        <w:tabs>
          <w:tab w:val="left" w:pos="753"/>
        </w:tabs>
        <w:adjustRightInd w:val="0"/>
        <w:snapToGrid w:val="0"/>
        <w:spacing w:line="360" w:lineRule="auto"/>
        <w:ind w:left="752" w:hanging="751" w:hangingChars="358"/>
        <w:rPr>
          <w:rFonts w:hAnsi="宋体"/>
          <w:color w:val="000000" w:themeColor="text1"/>
          <w14:textFill>
            <w14:solidFill>
              <w14:schemeClr w14:val="tx1"/>
            </w14:solidFill>
          </w14:textFill>
        </w:rPr>
      </w:pPr>
      <w:r>
        <w:rPr>
          <w:rFonts w:hint="eastAsia" w:hAnsi="宋体"/>
          <w:bCs/>
          <w:color w:val="000000" w:themeColor="text1"/>
          <w14:textFill>
            <w14:solidFill>
              <w14:schemeClr w14:val="tx1"/>
            </w14:solidFill>
          </w14:textFill>
        </w:rPr>
        <w:t>27</w:t>
      </w:r>
      <w:r>
        <w:rPr>
          <w:rFonts w:hAnsi="宋体"/>
          <w:bCs/>
          <w:color w:val="000000" w:themeColor="text1"/>
          <w14:textFill>
            <w14:solidFill>
              <w14:schemeClr w14:val="tx1"/>
            </w14:solidFill>
          </w14:textFill>
        </w:rPr>
        <w:t>.2</w:t>
      </w:r>
      <w:r>
        <w:rPr>
          <w:rFonts w:hint="eastAsia" w:hAnsi="宋体"/>
          <w:bCs/>
          <w:color w:val="000000" w:themeColor="text1"/>
          <w14:textFill>
            <w14:solidFill>
              <w14:schemeClr w14:val="tx1"/>
            </w14:solidFill>
          </w14:textFill>
        </w:rPr>
        <w:tab/>
      </w:r>
      <w:bookmarkStart w:id="1343" w:name="_Toc500861023"/>
      <w:bookmarkStart w:id="1344" w:name="_Toc500953375"/>
      <w:bookmarkStart w:id="1345" w:name="_Toc497707712"/>
      <w:r>
        <w:rPr>
          <w:rFonts w:hint="eastAsia" w:hAnsi="宋体"/>
          <w:bCs/>
          <w:color w:val="000000" w:themeColor="text1"/>
          <w14:textFill>
            <w14:solidFill>
              <w14:schemeClr w14:val="tx1"/>
            </w14:solidFill>
          </w14:textFill>
        </w:rPr>
        <w:t>采用计分法（综合评价法）来确定各投标人的排名。其操作程序为：</w:t>
      </w:r>
      <w:r>
        <w:rPr>
          <w:rFonts w:hint="eastAsia" w:hAnsi="宋体"/>
          <w:b/>
          <w:color w:val="000000" w:themeColor="text1"/>
          <w14:textFill>
            <w14:solidFill>
              <w14:schemeClr w14:val="tx1"/>
            </w14:solidFill>
          </w14:textFill>
        </w:rPr>
        <w:t>详见H评标细则。</w:t>
      </w:r>
    </w:p>
    <w:p>
      <w:pPr>
        <w:pStyle w:val="5"/>
        <w:numPr>
          <w:ilvl w:val="4"/>
          <w:numId w:val="25"/>
        </w:numPr>
        <w:tabs>
          <w:tab w:val="left" w:pos="720"/>
        </w:tabs>
        <w:spacing w:before="240" w:after="120"/>
        <w:ind w:left="2432" w:hanging="2432"/>
        <w:rPr>
          <w:color w:val="000000" w:themeColor="text1"/>
          <w14:textFill>
            <w14:solidFill>
              <w14:schemeClr w14:val="tx1"/>
            </w14:solidFill>
          </w14:textFill>
        </w:rPr>
      </w:pPr>
      <w:bookmarkStart w:id="1346" w:name="_Toc366072529"/>
      <w:bookmarkStart w:id="1347" w:name="_Toc95"/>
      <w:bookmarkStart w:id="1348" w:name="_Toc327368025"/>
      <w:bookmarkStart w:id="1349" w:name="_Toc327367761"/>
      <w:bookmarkStart w:id="1350" w:name="_Toc22981"/>
      <w:bookmarkStart w:id="1351" w:name="_Toc339441088"/>
      <w:bookmarkStart w:id="1352" w:name="_Toc332206709"/>
      <w:bookmarkStart w:id="1353" w:name="_Toc332270347"/>
      <w:bookmarkStart w:id="1354" w:name="_Toc336681936"/>
      <w:bookmarkStart w:id="1355" w:name="_Toc331512899"/>
      <w:bookmarkStart w:id="1356" w:name="_Toc339020096"/>
      <w:bookmarkStart w:id="1357" w:name="_Toc337632359"/>
      <w:bookmarkStart w:id="1358" w:name="_Toc333237789"/>
      <w:bookmarkStart w:id="1359" w:name="_Toc339362301"/>
      <w:bookmarkStart w:id="1360" w:name="_Toc333237678"/>
      <w:bookmarkStart w:id="1361" w:name="_Toc339020234"/>
      <w:bookmarkStart w:id="1362" w:name="_Toc336681581"/>
      <w:bookmarkStart w:id="1363" w:name="_Toc340672870"/>
      <w:bookmarkStart w:id="1364" w:name="_Toc342296761"/>
      <w:bookmarkStart w:id="1365" w:name="_Toc340677071"/>
      <w:bookmarkStart w:id="1366" w:name="_Toc342060375"/>
      <w:bookmarkStart w:id="1367" w:name="_Toc341348339"/>
      <w:bookmarkStart w:id="1368" w:name="_Toc331684039"/>
      <w:bookmarkStart w:id="1369" w:name="_Toc345513902"/>
      <w:bookmarkStart w:id="1370" w:name="_Toc339019890"/>
      <w:bookmarkStart w:id="1371" w:name="_Toc333935688"/>
      <w:bookmarkStart w:id="1372" w:name="_Toc333935347"/>
      <w:bookmarkStart w:id="1373" w:name="_Toc333238634"/>
      <w:bookmarkStart w:id="1374" w:name="_Toc330459986"/>
      <w:bookmarkStart w:id="1375" w:name="_Toc339020016"/>
      <w:bookmarkStart w:id="1376" w:name="_Toc340507443"/>
      <w:r>
        <w:rPr>
          <w:rFonts w:hint="eastAsia"/>
          <w:color w:val="000000" w:themeColor="text1"/>
          <w14:textFill>
            <w14:solidFill>
              <w14:schemeClr w14:val="tx1"/>
            </w14:solidFill>
          </w14:textFill>
        </w:rPr>
        <w:t>评标注意事项</w:t>
      </w:r>
      <w:bookmarkEnd w:id="1346"/>
      <w:bookmarkEnd w:id="1347"/>
      <w:bookmarkEnd w:id="1348"/>
      <w:bookmarkEnd w:id="1349"/>
      <w:bookmarkEnd w:id="1350"/>
    </w:p>
    <w:bookmarkEnd w:id="36"/>
    <w:bookmarkEnd w:id="1343"/>
    <w:bookmarkEnd w:id="1344"/>
    <w:bookmarkEnd w:id="1345"/>
    <w:bookmarkEnd w:id="1351"/>
    <w:bookmarkEnd w:id="1352"/>
    <w:bookmarkEnd w:id="1353"/>
    <w:bookmarkEnd w:id="1354"/>
    <w:bookmarkEnd w:id="1355"/>
    <w:bookmarkEnd w:id="1356"/>
    <w:bookmarkEnd w:id="1357"/>
    <w:bookmarkEnd w:id="1358"/>
    <w:bookmarkEnd w:id="1359"/>
    <w:bookmarkEnd w:id="1360"/>
    <w:bookmarkEnd w:id="1361"/>
    <w:bookmarkEnd w:id="1362"/>
    <w:bookmarkEnd w:id="1363"/>
    <w:bookmarkEnd w:id="1364"/>
    <w:bookmarkEnd w:id="1365"/>
    <w:bookmarkEnd w:id="1366"/>
    <w:bookmarkEnd w:id="1367"/>
    <w:bookmarkEnd w:id="1368"/>
    <w:bookmarkEnd w:id="1369"/>
    <w:bookmarkEnd w:id="1370"/>
    <w:bookmarkEnd w:id="1371"/>
    <w:bookmarkEnd w:id="1372"/>
    <w:bookmarkEnd w:id="1373"/>
    <w:bookmarkEnd w:id="1374"/>
    <w:bookmarkEnd w:id="1375"/>
    <w:bookmarkEnd w:id="1376"/>
    <w:p>
      <w:pPr>
        <w:widowControl/>
        <w:tabs>
          <w:tab w:val="left" w:pos="753"/>
        </w:tabs>
        <w:adjustRightInd w:val="0"/>
        <w:snapToGrid w:val="0"/>
        <w:spacing w:line="360" w:lineRule="auto"/>
        <w:ind w:left="752" w:hanging="751" w:hangingChars="358"/>
        <w:rPr>
          <w:rFonts w:ascii="宋体" w:hAnsi="宋体"/>
          <w:bCs/>
          <w:color w:val="000000" w:themeColor="text1"/>
          <w14:textFill>
            <w14:solidFill>
              <w14:schemeClr w14:val="tx1"/>
            </w14:solidFill>
          </w14:textFill>
        </w:rPr>
      </w:pPr>
      <w:bookmarkStart w:id="1377" w:name="_Toc26066260"/>
      <w:bookmarkStart w:id="1378" w:name="_Toc491658680"/>
      <w:bookmarkStart w:id="1379" w:name="_Toc6397151"/>
      <w:bookmarkStart w:id="1380" w:name="_Toc500861027"/>
      <w:bookmarkStart w:id="1381" w:name="_Toc6727972"/>
      <w:r>
        <w:rPr>
          <w:rFonts w:hint="eastAsia" w:ascii="宋体" w:hAnsi="宋体"/>
          <w:bCs/>
          <w:color w:val="000000" w:themeColor="text1"/>
          <w14:textFill>
            <w14:solidFill>
              <w14:schemeClr w14:val="tx1"/>
            </w14:solidFill>
          </w14:textFill>
        </w:rPr>
        <w:t>28.1</w:t>
      </w:r>
      <w:r>
        <w:rPr>
          <w:rFonts w:hint="eastAsia" w:ascii="宋体" w:hAnsi="宋体"/>
          <w:bCs/>
          <w:color w:val="000000" w:themeColor="text1"/>
          <w14:textFill>
            <w14:solidFill>
              <w14:schemeClr w14:val="tx1"/>
            </w14:solidFill>
          </w14:textFill>
        </w:rPr>
        <w:tab/>
      </w:r>
      <w:r>
        <w:rPr>
          <w:rFonts w:hint="eastAsia" w:ascii="宋体" w:hAnsi="宋体"/>
          <w:bCs/>
          <w:color w:val="000000" w:themeColor="text1"/>
          <w14:textFill>
            <w14:solidFill>
              <w14:schemeClr w14:val="tx1"/>
            </w14:solidFill>
          </w14:textFill>
        </w:rPr>
        <w:t>评标是招标工作的重要环节，评标工作在评标委员会内独立进行。评标委员会将公正、平等地对待所有投标人。</w:t>
      </w:r>
    </w:p>
    <w:p>
      <w:pPr>
        <w:widowControl/>
        <w:tabs>
          <w:tab w:val="left" w:pos="753"/>
        </w:tabs>
        <w:adjustRightInd w:val="0"/>
        <w:snapToGrid w:val="0"/>
        <w:spacing w:line="360" w:lineRule="auto"/>
        <w:ind w:left="752" w:hanging="751" w:hangingChars="358"/>
        <w:rPr>
          <w:rFonts w:ascii="宋体" w:hAnsi="宋体"/>
          <w:bCs/>
          <w:color w:val="000000" w:themeColor="text1"/>
          <w14:textFill>
            <w14:solidFill>
              <w14:schemeClr w14:val="tx1"/>
            </w14:solidFill>
          </w14:textFill>
        </w:rPr>
      </w:pPr>
      <w:r>
        <w:rPr>
          <w:rFonts w:hint="eastAsia" w:ascii="宋体" w:hAnsi="宋体"/>
          <w:bCs/>
          <w:color w:val="000000" w:themeColor="text1"/>
          <w14:textFill>
            <w14:solidFill>
              <w14:schemeClr w14:val="tx1"/>
            </w14:solidFill>
          </w14:textFill>
        </w:rPr>
        <w:t xml:space="preserve">28.2 </w:t>
      </w:r>
      <w:r>
        <w:rPr>
          <w:rFonts w:hint="eastAsia" w:ascii="宋体" w:hAnsi="宋体"/>
          <w:bCs/>
          <w:color w:val="000000" w:themeColor="text1"/>
          <w14:textFill>
            <w14:solidFill>
              <w14:schemeClr w14:val="tx1"/>
            </w14:solidFill>
          </w14:textFill>
        </w:rPr>
        <w:tab/>
      </w:r>
      <w:r>
        <w:rPr>
          <w:rFonts w:hint="eastAsia" w:ascii="宋体" w:hAnsi="宋体"/>
          <w:bCs/>
          <w:color w:val="000000" w:themeColor="text1"/>
          <w14:textFill>
            <w14:solidFill>
              <w14:schemeClr w14:val="tx1"/>
            </w14:solidFill>
          </w14:textFill>
        </w:rPr>
        <w:t>在开标、评标期间，投标人不得向评委询问评标情况，不得进行旨在影响评标结果的活动。</w:t>
      </w:r>
    </w:p>
    <w:p>
      <w:pPr>
        <w:widowControl/>
        <w:tabs>
          <w:tab w:val="left" w:pos="753"/>
        </w:tabs>
        <w:adjustRightInd w:val="0"/>
        <w:snapToGrid w:val="0"/>
        <w:spacing w:line="360" w:lineRule="auto"/>
        <w:ind w:left="752" w:hanging="751" w:hangingChars="358"/>
        <w:rPr>
          <w:rFonts w:ascii="宋体" w:hAnsi="宋体"/>
          <w:bCs/>
          <w:color w:val="000000" w:themeColor="text1"/>
          <w14:textFill>
            <w14:solidFill>
              <w14:schemeClr w14:val="tx1"/>
            </w14:solidFill>
          </w14:textFill>
        </w:rPr>
      </w:pPr>
      <w:r>
        <w:rPr>
          <w:rFonts w:hint="eastAsia" w:ascii="宋体" w:hAnsi="宋体"/>
          <w:bCs/>
          <w:color w:val="000000" w:themeColor="text1"/>
          <w14:textFill>
            <w14:solidFill>
              <w14:schemeClr w14:val="tx1"/>
            </w14:solidFill>
          </w14:textFill>
        </w:rPr>
        <w:t>28.3</w:t>
      </w:r>
      <w:r>
        <w:rPr>
          <w:rFonts w:hint="eastAsia" w:ascii="宋体" w:hAnsi="宋体"/>
          <w:bCs/>
          <w:color w:val="000000" w:themeColor="text1"/>
          <w14:textFill>
            <w14:solidFill>
              <w14:schemeClr w14:val="tx1"/>
            </w14:solidFill>
          </w14:textFill>
        </w:rPr>
        <w:tab/>
      </w:r>
      <w:r>
        <w:rPr>
          <w:rFonts w:hint="eastAsia" w:ascii="宋体" w:hAnsi="宋体"/>
          <w:bCs/>
          <w:color w:val="000000" w:themeColor="text1"/>
          <w14:textFill>
            <w14:solidFill>
              <w14:schemeClr w14:val="tx1"/>
            </w14:solidFill>
          </w14:textFill>
        </w:rPr>
        <w:t>在招标工作结束后，评标委员会成员和参与评标的有关工作人员不得透露与评标有关的情况。</w:t>
      </w:r>
    </w:p>
    <w:p>
      <w:pPr>
        <w:pStyle w:val="5"/>
        <w:numPr>
          <w:ilvl w:val="4"/>
          <w:numId w:val="25"/>
        </w:numPr>
        <w:tabs>
          <w:tab w:val="left" w:pos="720"/>
        </w:tabs>
        <w:spacing w:before="240" w:after="120"/>
        <w:ind w:left="2432" w:hanging="2432"/>
        <w:rPr>
          <w:color w:val="000000" w:themeColor="text1"/>
          <w14:textFill>
            <w14:solidFill>
              <w14:schemeClr w14:val="tx1"/>
            </w14:solidFill>
          </w14:textFill>
        </w:rPr>
      </w:pPr>
      <w:bookmarkStart w:id="1382" w:name="_Toc336681582"/>
      <w:bookmarkStart w:id="1383" w:name="_Toc350756452"/>
      <w:bookmarkStart w:id="1384" w:name="_Toc349127628"/>
      <w:bookmarkStart w:id="1385" w:name="_Toc336681937"/>
      <w:bookmarkStart w:id="1386" w:name="_Toc365967074"/>
      <w:bookmarkStart w:id="1387" w:name="_Toc337632360"/>
      <w:bookmarkStart w:id="1388" w:name="_Toc341348340"/>
      <w:bookmarkStart w:id="1389" w:name="_Toc339020017"/>
      <w:bookmarkStart w:id="1390" w:name="_Toc333935348"/>
      <w:bookmarkStart w:id="1391" w:name="_Toc331512900"/>
      <w:bookmarkStart w:id="1392" w:name="_Toc330459987"/>
      <w:bookmarkStart w:id="1393" w:name="_Toc333935689"/>
      <w:bookmarkStart w:id="1394" w:name="_Toc349143591"/>
      <w:bookmarkStart w:id="1395" w:name="_Toc350438751"/>
      <w:bookmarkStart w:id="1396" w:name="_Toc342060376"/>
      <w:bookmarkStart w:id="1397" w:name="_Toc339020097"/>
      <w:bookmarkStart w:id="1398" w:name="_Toc339020235"/>
      <w:bookmarkStart w:id="1399" w:name="_Toc366072530"/>
      <w:bookmarkStart w:id="1400" w:name="_Toc374454602"/>
      <w:bookmarkStart w:id="1401" w:name="_Toc339019891"/>
      <w:bookmarkStart w:id="1402" w:name="_Toc333237679"/>
      <w:bookmarkStart w:id="1403" w:name="_Toc339362302"/>
      <w:bookmarkStart w:id="1404" w:name="_Toc340507444"/>
      <w:bookmarkStart w:id="1405" w:name="_Toc332270348"/>
      <w:bookmarkStart w:id="1406" w:name="_Toc365985180"/>
      <w:bookmarkStart w:id="1407" w:name="_Toc339441089"/>
      <w:bookmarkStart w:id="1408" w:name="_Toc333238635"/>
      <w:bookmarkStart w:id="1409" w:name="_Toc342296762"/>
      <w:bookmarkStart w:id="1410" w:name="_Toc332206710"/>
      <w:bookmarkStart w:id="1411" w:name="_Toc340677072"/>
      <w:bookmarkStart w:id="1412" w:name="_Toc333237790"/>
      <w:bookmarkStart w:id="1413" w:name="_Toc340672871"/>
      <w:bookmarkStart w:id="1414" w:name="_Toc331684040"/>
      <w:bookmarkStart w:id="1415" w:name="_Toc31286"/>
      <w:bookmarkStart w:id="1416" w:name="_Toc345513903"/>
      <w:bookmarkStart w:id="1417" w:name="_Toc26031"/>
      <w:r>
        <w:rPr>
          <w:rFonts w:hint="eastAsia"/>
          <w:color w:val="000000" w:themeColor="text1"/>
          <w14:textFill>
            <w14:solidFill>
              <w14:schemeClr w14:val="tx1"/>
            </w14:solidFill>
          </w14:textFill>
        </w:rPr>
        <w:t>接受和拒绝投标的权利</w:t>
      </w:r>
      <w:bookmarkEnd w:id="1382"/>
      <w:bookmarkEnd w:id="1383"/>
      <w:bookmarkEnd w:id="1384"/>
      <w:bookmarkEnd w:id="1385"/>
      <w:bookmarkEnd w:id="1386"/>
      <w:bookmarkEnd w:id="1387"/>
      <w:bookmarkEnd w:id="1388"/>
      <w:bookmarkEnd w:id="1389"/>
      <w:bookmarkEnd w:id="1390"/>
      <w:bookmarkEnd w:id="1391"/>
      <w:bookmarkEnd w:id="1392"/>
      <w:bookmarkEnd w:id="1393"/>
      <w:bookmarkEnd w:id="1394"/>
      <w:bookmarkEnd w:id="1395"/>
      <w:bookmarkEnd w:id="1396"/>
      <w:bookmarkEnd w:id="1397"/>
      <w:bookmarkEnd w:id="1398"/>
      <w:bookmarkEnd w:id="1399"/>
      <w:bookmarkEnd w:id="1400"/>
      <w:bookmarkEnd w:id="1401"/>
      <w:bookmarkEnd w:id="1402"/>
      <w:bookmarkEnd w:id="1403"/>
      <w:bookmarkEnd w:id="1404"/>
      <w:bookmarkEnd w:id="1405"/>
      <w:bookmarkEnd w:id="1406"/>
      <w:bookmarkEnd w:id="1407"/>
      <w:bookmarkEnd w:id="1408"/>
      <w:bookmarkEnd w:id="1409"/>
      <w:bookmarkEnd w:id="1410"/>
      <w:bookmarkEnd w:id="1411"/>
      <w:bookmarkEnd w:id="1412"/>
      <w:bookmarkEnd w:id="1413"/>
      <w:bookmarkEnd w:id="1414"/>
      <w:bookmarkEnd w:id="1415"/>
      <w:bookmarkEnd w:id="1416"/>
      <w:bookmarkEnd w:id="1417"/>
    </w:p>
    <w:p>
      <w:pPr>
        <w:widowControl/>
        <w:tabs>
          <w:tab w:val="left" w:pos="753"/>
        </w:tabs>
        <w:adjustRightInd w:val="0"/>
        <w:snapToGrid w:val="0"/>
        <w:spacing w:line="360" w:lineRule="auto"/>
        <w:ind w:left="752" w:hanging="751" w:hangingChars="358"/>
        <w:rPr>
          <w:rFonts w:ascii="宋体" w:hAnsi="宋体"/>
          <w:bCs/>
          <w:color w:val="000000" w:themeColor="text1"/>
          <w14:textFill>
            <w14:solidFill>
              <w14:schemeClr w14:val="tx1"/>
            </w14:solidFill>
          </w14:textFill>
        </w:rPr>
      </w:pPr>
      <w:r>
        <w:rPr>
          <w:rFonts w:hint="eastAsia" w:ascii="宋体" w:hAnsi="宋体"/>
          <w:bCs/>
          <w:color w:val="000000" w:themeColor="text1"/>
          <w14:textFill>
            <w14:solidFill>
              <w14:schemeClr w14:val="tx1"/>
            </w14:solidFill>
          </w14:textFill>
        </w:rPr>
        <w:t>29</w:t>
      </w:r>
      <w:r>
        <w:rPr>
          <w:rFonts w:ascii="宋体" w:hAnsi="宋体"/>
          <w:bCs/>
          <w:color w:val="000000" w:themeColor="text1"/>
          <w14:textFill>
            <w14:solidFill>
              <w14:schemeClr w14:val="tx1"/>
            </w14:solidFill>
          </w14:textFill>
        </w:rPr>
        <w:t>.1</w:t>
      </w:r>
      <w:r>
        <w:rPr>
          <w:rFonts w:hint="eastAsia" w:ascii="宋体" w:hAnsi="宋体"/>
          <w:bCs/>
          <w:color w:val="000000" w:themeColor="text1"/>
          <w14:textFill>
            <w14:solidFill>
              <w14:schemeClr w14:val="tx1"/>
            </w14:solidFill>
          </w14:textFill>
        </w:rPr>
        <w:tab/>
      </w:r>
      <w:r>
        <w:rPr>
          <w:rFonts w:hint="eastAsia" w:ascii="宋体" w:hAnsi="宋体"/>
          <w:bCs/>
          <w:color w:val="000000" w:themeColor="text1"/>
          <w14:textFill>
            <w14:solidFill>
              <w14:schemeClr w14:val="tx1"/>
            </w14:solidFill>
          </w14:textFill>
        </w:rPr>
        <w:t>评标委员会经评审认为所有投标都不符合招标文件要求的，或所有投标报价均超过预算价且招标人无法支付的，有权否决所有投标。</w:t>
      </w:r>
    </w:p>
    <w:p>
      <w:pPr>
        <w:widowControl/>
        <w:tabs>
          <w:tab w:val="left" w:pos="753"/>
        </w:tabs>
        <w:adjustRightInd w:val="0"/>
        <w:snapToGrid w:val="0"/>
        <w:spacing w:line="360" w:lineRule="auto"/>
        <w:ind w:left="752" w:hanging="751" w:hangingChars="358"/>
        <w:rPr>
          <w:rFonts w:ascii="宋体" w:hAnsi="宋体"/>
          <w:bCs/>
          <w:color w:val="000000" w:themeColor="text1"/>
          <w14:textFill>
            <w14:solidFill>
              <w14:schemeClr w14:val="tx1"/>
            </w14:solidFill>
          </w14:textFill>
        </w:rPr>
      </w:pPr>
      <w:r>
        <w:rPr>
          <w:rFonts w:hint="eastAsia" w:ascii="宋体" w:hAnsi="宋体"/>
          <w:bCs/>
          <w:color w:val="000000" w:themeColor="text1"/>
          <w14:textFill>
            <w14:solidFill>
              <w14:schemeClr w14:val="tx1"/>
            </w14:solidFill>
          </w14:textFill>
        </w:rPr>
        <w:t>29.2</w:t>
      </w:r>
      <w:r>
        <w:rPr>
          <w:rFonts w:hint="eastAsia" w:ascii="宋体" w:hAnsi="宋体"/>
          <w:bCs/>
          <w:color w:val="000000" w:themeColor="text1"/>
          <w14:textFill>
            <w14:solidFill>
              <w14:schemeClr w14:val="tx1"/>
            </w14:solidFill>
          </w14:textFill>
        </w:rPr>
        <w:tab/>
      </w:r>
      <w:r>
        <w:rPr>
          <w:rFonts w:hint="eastAsia" w:ascii="宋体" w:hAnsi="宋体"/>
          <w:bCs/>
          <w:color w:val="000000" w:themeColor="text1"/>
          <w14:textFill>
            <w14:solidFill>
              <w14:schemeClr w14:val="tx1"/>
            </w14:solidFill>
          </w14:textFill>
        </w:rPr>
        <w:t>如果招标时出现投标人不足三家或者没有合格投标人的情况，依照《中华人民共和国政府采购法》、《中华人民共和国招标投标法》、《政府采购货物和服务招标投标管理办法》及《广东省实施〈中华人民共和国招标投标法〉办法》等有关规定，招标代理机构将重新组织招标。</w:t>
      </w:r>
    </w:p>
    <w:p>
      <w:pPr>
        <w:pStyle w:val="5"/>
        <w:numPr>
          <w:ilvl w:val="4"/>
          <w:numId w:val="25"/>
        </w:numPr>
        <w:tabs>
          <w:tab w:val="left" w:pos="720"/>
        </w:tabs>
        <w:spacing w:before="240" w:after="120"/>
        <w:ind w:left="2432" w:hanging="2432"/>
        <w:rPr>
          <w:color w:val="000000" w:themeColor="text1"/>
          <w14:textFill>
            <w14:solidFill>
              <w14:schemeClr w14:val="tx1"/>
            </w14:solidFill>
          </w14:textFill>
        </w:rPr>
      </w:pPr>
      <w:bookmarkStart w:id="1418" w:name="_Toc374454603"/>
      <w:bookmarkStart w:id="1419" w:name="_Toc24611"/>
      <w:bookmarkStart w:id="1420" w:name="_Toc366072531"/>
      <w:bookmarkStart w:id="1421" w:name="_Toc13597"/>
      <w:r>
        <w:rPr>
          <w:rFonts w:hint="eastAsia"/>
          <w:color w:val="000000" w:themeColor="text1"/>
          <w14:textFill>
            <w14:solidFill>
              <w14:schemeClr w14:val="tx1"/>
            </w14:solidFill>
          </w14:textFill>
        </w:rPr>
        <w:t>发布中标结果公告和发放中标通知书</w:t>
      </w:r>
      <w:bookmarkEnd w:id="1418"/>
      <w:bookmarkEnd w:id="1419"/>
      <w:bookmarkEnd w:id="1420"/>
      <w:bookmarkEnd w:id="1421"/>
    </w:p>
    <w:p>
      <w:pPr>
        <w:widowControl/>
        <w:tabs>
          <w:tab w:val="left" w:pos="753"/>
        </w:tabs>
        <w:adjustRightInd w:val="0"/>
        <w:snapToGrid w:val="0"/>
        <w:spacing w:line="360" w:lineRule="auto"/>
        <w:ind w:left="751" w:leftChars="1" w:hanging="749" w:hangingChars="357"/>
        <w:rPr>
          <w:rFonts w:ascii="宋体" w:hAnsi="宋体"/>
          <w:color w:val="000000" w:themeColor="text1"/>
          <w:szCs w:val="21"/>
          <w14:textFill>
            <w14:solidFill>
              <w14:schemeClr w14:val="tx1"/>
            </w14:solidFill>
          </w14:textFill>
        </w:rPr>
      </w:pPr>
      <w:bookmarkStart w:id="1422" w:name="_Toc366072532"/>
      <w:r>
        <w:rPr>
          <w:rFonts w:hint="eastAsia" w:ascii="宋体" w:hAnsi="宋体"/>
          <w:color w:val="000000" w:themeColor="text1"/>
          <w:szCs w:val="21"/>
          <w14:textFill>
            <w14:solidFill>
              <w14:schemeClr w14:val="tx1"/>
            </w14:solidFill>
          </w14:textFill>
        </w:rPr>
        <w:t>30.1   招标人或其授权的评标委员会应按照评标报告中推荐的中标候选投标人排名顺序确定中标投标人。</w:t>
      </w:r>
    </w:p>
    <w:p>
      <w:pPr>
        <w:widowControl/>
        <w:tabs>
          <w:tab w:val="left" w:pos="753"/>
        </w:tabs>
        <w:adjustRightInd w:val="0"/>
        <w:snapToGrid w:val="0"/>
        <w:spacing w:line="360" w:lineRule="auto"/>
        <w:ind w:left="751" w:leftChars="1" w:hanging="749" w:hangingChars="357"/>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30.2   中标投标人确认后，中标结果将于指定媒体上公告(</w:t>
      </w:r>
      <w:r>
        <w:rPr>
          <w:rFonts w:hint="eastAsia" w:ascii="黑体" w:eastAsia="黑体"/>
          <w:bCs/>
          <w:color w:val="000000" w:themeColor="text1"/>
          <w14:textFill>
            <w14:solidFill>
              <w14:schemeClr w14:val="tx1"/>
            </w14:solidFill>
          </w14:textFill>
        </w:rPr>
        <w:t>详见第三部分《投标人须知〈投标人须知前附表〉》</w:t>
      </w:r>
      <w:r>
        <w:rPr>
          <w:rFonts w:hint="eastAsia" w:ascii="宋体" w:hAnsi="宋体"/>
          <w:color w:val="000000" w:themeColor="text1"/>
          <w14:textFill>
            <w14:solidFill>
              <w14:schemeClr w14:val="tx1"/>
            </w14:solidFill>
          </w14:textFill>
        </w:rPr>
        <w:t>)</w:t>
      </w:r>
      <w:r>
        <w:rPr>
          <w:rFonts w:hint="eastAsia" w:ascii="宋体" w:hAnsi="宋体"/>
          <w:color w:val="000000" w:themeColor="text1"/>
          <w:szCs w:val="21"/>
          <w14:textFill>
            <w14:solidFill>
              <w14:schemeClr w14:val="tx1"/>
            </w14:solidFill>
          </w14:textFill>
        </w:rPr>
        <w:t>。发布中标结果公告的同时，招标代理机构向中标投标人发出中标通知书。</w:t>
      </w:r>
    </w:p>
    <w:p>
      <w:pPr>
        <w:widowControl/>
        <w:tabs>
          <w:tab w:val="left" w:pos="753"/>
        </w:tabs>
        <w:adjustRightInd w:val="0"/>
        <w:snapToGrid w:val="0"/>
        <w:spacing w:line="360" w:lineRule="auto"/>
        <w:ind w:left="751" w:leftChars="1" w:hanging="749" w:hangingChars="357"/>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30.3   未中标投标人，招标代理机构不再以其它方式另行通知。</w:t>
      </w:r>
    </w:p>
    <w:p>
      <w:pPr>
        <w:widowControl/>
        <w:tabs>
          <w:tab w:val="left" w:pos="753"/>
        </w:tabs>
        <w:adjustRightInd w:val="0"/>
        <w:snapToGrid w:val="0"/>
        <w:spacing w:line="360" w:lineRule="auto"/>
        <w:ind w:left="751" w:leftChars="1" w:hanging="749" w:hangingChars="357"/>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30.4   中标通知书发出后，招标人改变中标结果，或者中标投标人放弃中标，应当承担相应的法律责任。</w:t>
      </w:r>
    </w:p>
    <w:p>
      <w:pPr>
        <w:pStyle w:val="5"/>
        <w:numPr>
          <w:ilvl w:val="4"/>
          <w:numId w:val="25"/>
        </w:numPr>
        <w:tabs>
          <w:tab w:val="left" w:pos="720"/>
        </w:tabs>
        <w:spacing w:before="240" w:after="120"/>
        <w:ind w:left="2432" w:hanging="2432"/>
        <w:rPr>
          <w:color w:val="000000" w:themeColor="text1"/>
          <w14:textFill>
            <w14:solidFill>
              <w14:schemeClr w14:val="tx1"/>
            </w14:solidFill>
          </w14:textFill>
        </w:rPr>
      </w:pPr>
      <w:bookmarkStart w:id="1423" w:name="_Toc23187"/>
      <w:bookmarkStart w:id="1424" w:name="_Toc374454604"/>
      <w:bookmarkStart w:id="1425" w:name="_Toc21469"/>
      <w:r>
        <w:rPr>
          <w:rFonts w:hint="eastAsia"/>
          <w:color w:val="000000" w:themeColor="text1"/>
          <w14:textFill>
            <w14:solidFill>
              <w14:schemeClr w14:val="tx1"/>
            </w14:solidFill>
          </w14:textFill>
        </w:rPr>
        <w:t>投标人对中标结果的质疑、投诉</w:t>
      </w:r>
      <w:bookmarkEnd w:id="1422"/>
      <w:bookmarkEnd w:id="1423"/>
      <w:bookmarkEnd w:id="1424"/>
      <w:bookmarkEnd w:id="1425"/>
    </w:p>
    <w:p>
      <w:pPr>
        <w:widowControl/>
        <w:tabs>
          <w:tab w:val="left" w:pos="753"/>
        </w:tabs>
        <w:adjustRightInd w:val="0"/>
        <w:snapToGrid w:val="0"/>
        <w:spacing w:line="360" w:lineRule="auto"/>
        <w:ind w:left="751" w:leftChars="1" w:hanging="749" w:hangingChars="357"/>
        <w:rPr>
          <w:rFonts w:ascii="宋体" w:hAnsi="宋体"/>
          <w:color w:val="000000" w:themeColor="text1"/>
          <w:szCs w:val="21"/>
          <w14:textFill>
            <w14:solidFill>
              <w14:schemeClr w14:val="tx1"/>
            </w14:solidFill>
          </w14:textFill>
        </w:rPr>
      </w:pPr>
      <w:bookmarkStart w:id="1426" w:name="_Toc330459990"/>
      <w:bookmarkStart w:id="1427" w:name="_Toc339020020"/>
      <w:bookmarkStart w:id="1428" w:name="_Toc342296765"/>
      <w:bookmarkStart w:id="1429" w:name="_Toc333237793"/>
      <w:bookmarkStart w:id="1430" w:name="_Toc333238638"/>
      <w:bookmarkStart w:id="1431" w:name="_Toc333237682"/>
      <w:bookmarkStart w:id="1432" w:name="_Toc350438754"/>
      <w:bookmarkStart w:id="1433" w:name="_Toc331512903"/>
      <w:bookmarkStart w:id="1434" w:name="_Toc349127631"/>
      <w:bookmarkStart w:id="1435" w:name="_Toc339020100"/>
      <w:bookmarkStart w:id="1436" w:name="_Toc339019894"/>
      <w:bookmarkStart w:id="1437" w:name="_Toc340672874"/>
      <w:bookmarkStart w:id="1438" w:name="_Toc333935351"/>
      <w:bookmarkStart w:id="1439" w:name="_Toc332270351"/>
      <w:bookmarkStart w:id="1440" w:name="_Toc336681585"/>
      <w:bookmarkStart w:id="1441" w:name="_Toc340677075"/>
      <w:bookmarkStart w:id="1442" w:name="_Toc340507447"/>
      <w:bookmarkStart w:id="1443" w:name="_Toc365985183"/>
      <w:bookmarkStart w:id="1444" w:name="_Toc336681940"/>
      <w:bookmarkStart w:id="1445" w:name="_Toc339441092"/>
      <w:bookmarkStart w:id="1446" w:name="_Toc337632363"/>
      <w:bookmarkStart w:id="1447" w:name="_Toc331684043"/>
      <w:bookmarkStart w:id="1448" w:name="_Toc349143594"/>
      <w:bookmarkStart w:id="1449" w:name="_Toc339020238"/>
      <w:bookmarkStart w:id="1450" w:name="_Toc333935692"/>
      <w:bookmarkStart w:id="1451" w:name="_Toc365967077"/>
      <w:bookmarkStart w:id="1452" w:name="_Toc332206713"/>
      <w:bookmarkStart w:id="1453" w:name="_Toc342060379"/>
      <w:bookmarkStart w:id="1454" w:name="_Toc345513906"/>
      <w:bookmarkStart w:id="1455" w:name="_Toc341348343"/>
      <w:bookmarkStart w:id="1456" w:name="_Toc339362305"/>
      <w:bookmarkStart w:id="1457" w:name="_Toc350756455"/>
      <w:r>
        <w:rPr>
          <w:rFonts w:hint="eastAsia" w:ascii="宋体" w:hAnsi="宋体"/>
          <w:color w:val="000000" w:themeColor="text1"/>
          <w:szCs w:val="21"/>
          <w14:textFill>
            <w14:solidFill>
              <w14:schemeClr w14:val="tx1"/>
            </w14:solidFill>
          </w14:textFill>
        </w:rPr>
        <w:t>31.1</w:t>
      </w:r>
      <w:r>
        <w:rPr>
          <w:rFonts w:hint="eastAsia" w:ascii="宋体" w:hAnsi="宋体"/>
          <w:color w:val="000000" w:themeColor="text1"/>
          <w:szCs w:val="21"/>
          <w14:textFill>
            <w14:solidFill>
              <w14:schemeClr w14:val="tx1"/>
            </w14:solidFill>
          </w14:textFill>
        </w:rPr>
        <w:tab/>
      </w:r>
      <w:r>
        <w:rPr>
          <w:rFonts w:hint="eastAsia" w:ascii="宋体" w:hAnsi="宋体"/>
          <w:color w:val="000000" w:themeColor="text1"/>
          <w:szCs w:val="21"/>
          <w14:textFill>
            <w14:solidFill>
              <w14:schemeClr w14:val="tx1"/>
            </w14:solidFill>
          </w14:textFill>
        </w:rPr>
        <w:t>投标人对中标公告有异议的，应当在中标结果公告发布之日起七个工作日内，以书面形式向招标人或招标代理机构提出质疑。</w:t>
      </w:r>
    </w:p>
    <w:p>
      <w:pPr>
        <w:widowControl/>
        <w:tabs>
          <w:tab w:val="left" w:pos="753"/>
        </w:tabs>
        <w:adjustRightInd w:val="0"/>
        <w:snapToGrid w:val="0"/>
        <w:spacing w:line="360" w:lineRule="auto"/>
        <w:ind w:left="751" w:leftChars="1" w:hanging="749" w:hangingChars="357"/>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31.2   招标人或招标代理机构应当在收到投标投标人书面质疑后七个工作日内，对质疑内容作出答复。</w:t>
      </w:r>
    </w:p>
    <w:p>
      <w:pPr>
        <w:widowControl/>
        <w:tabs>
          <w:tab w:val="left" w:pos="753"/>
        </w:tabs>
        <w:adjustRightInd w:val="0"/>
        <w:snapToGrid w:val="0"/>
        <w:spacing w:line="360" w:lineRule="auto"/>
        <w:ind w:left="751" w:leftChars="1" w:hanging="749" w:hangingChars="357"/>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31.3   投标人对招标人或招标代理机构的答复不满意或者招标人、招标代理机构未在规定时间内答复的，可以在答复期满后十五个工作日内按有关规定，向同级人民政府财政部门投诉。</w:t>
      </w:r>
    </w:p>
    <w:p>
      <w:pPr>
        <w:widowControl/>
        <w:tabs>
          <w:tab w:val="left" w:pos="753"/>
        </w:tabs>
        <w:adjustRightInd w:val="0"/>
        <w:snapToGrid w:val="0"/>
        <w:spacing w:line="360" w:lineRule="auto"/>
        <w:ind w:left="751" w:leftChars="1" w:hanging="749" w:hangingChars="357"/>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31.4   财政部门应当在收到投诉后三十个工作日内，对投诉事项作出处理决定。</w:t>
      </w:r>
    </w:p>
    <w:p>
      <w:pPr>
        <w:widowControl/>
        <w:tabs>
          <w:tab w:val="left" w:pos="753"/>
        </w:tabs>
        <w:adjustRightInd w:val="0"/>
        <w:snapToGrid w:val="0"/>
        <w:spacing w:line="360" w:lineRule="auto"/>
        <w:ind w:left="751" w:leftChars="1" w:hanging="749" w:hangingChars="357"/>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31.5   投标人须对质疑或投诉内容的真实性承担责任。</w:t>
      </w:r>
    </w:p>
    <w:p>
      <w:pPr>
        <w:widowControl/>
        <w:tabs>
          <w:tab w:val="left" w:pos="753"/>
        </w:tabs>
        <w:adjustRightInd w:val="0"/>
        <w:snapToGrid w:val="0"/>
        <w:spacing w:line="360" w:lineRule="auto"/>
        <w:ind w:left="751" w:leftChars="1" w:hanging="749" w:hangingChars="357"/>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31.6   质疑函应当署名。质疑投标人为自然人的，应当由本人签字；质疑投标人为法人或其他组织的，应由法定代表人（负责人）或者其授权代理人签字并盖公章。</w:t>
      </w:r>
    </w:p>
    <w:p>
      <w:pPr>
        <w:pStyle w:val="4"/>
        <w:numPr>
          <w:ilvl w:val="0"/>
          <w:numId w:val="0"/>
        </w:numPr>
        <w:rPr>
          <w:color w:val="000000" w:themeColor="text1"/>
          <w:sz w:val="24"/>
          <w14:textFill>
            <w14:solidFill>
              <w14:schemeClr w14:val="tx1"/>
            </w14:solidFill>
          </w14:textFill>
        </w:rPr>
      </w:pPr>
      <w:bookmarkStart w:id="1458" w:name="_Toc366072533"/>
      <w:bookmarkStart w:id="1459" w:name="_Toc374454605"/>
      <w:r>
        <w:rPr>
          <w:color w:val="000000" w:themeColor="text1"/>
          <w:sz w:val="24"/>
          <w14:textFill>
            <w14:solidFill>
              <w14:schemeClr w14:val="tx1"/>
            </w14:solidFill>
          </w14:textFill>
        </w:rPr>
        <w:br w:type="page"/>
      </w:r>
      <w:bookmarkStart w:id="1460" w:name="_Toc14695"/>
      <w:bookmarkStart w:id="1461" w:name="_Toc22110"/>
      <w:r>
        <w:rPr>
          <w:rFonts w:hint="eastAsia"/>
          <w:color w:val="000000" w:themeColor="text1"/>
          <w:sz w:val="24"/>
          <w14:textFill>
            <w14:solidFill>
              <w14:schemeClr w14:val="tx1"/>
            </w14:solidFill>
          </w14:textFill>
        </w:rPr>
        <w:t>Ｆ  授予合同</w:t>
      </w:r>
      <w:bookmarkEnd w:id="1426"/>
      <w:bookmarkEnd w:id="1427"/>
      <w:bookmarkEnd w:id="1428"/>
      <w:bookmarkEnd w:id="1429"/>
      <w:bookmarkEnd w:id="1430"/>
      <w:bookmarkEnd w:id="1431"/>
      <w:bookmarkEnd w:id="1432"/>
      <w:bookmarkEnd w:id="1433"/>
      <w:bookmarkEnd w:id="1434"/>
      <w:bookmarkEnd w:id="1435"/>
      <w:bookmarkEnd w:id="1436"/>
      <w:bookmarkEnd w:id="1437"/>
      <w:bookmarkEnd w:id="1438"/>
      <w:bookmarkEnd w:id="1439"/>
      <w:bookmarkEnd w:id="1440"/>
      <w:bookmarkEnd w:id="1441"/>
      <w:bookmarkEnd w:id="1442"/>
      <w:bookmarkEnd w:id="1443"/>
      <w:bookmarkEnd w:id="1444"/>
      <w:bookmarkEnd w:id="1445"/>
      <w:bookmarkEnd w:id="1446"/>
      <w:bookmarkEnd w:id="1447"/>
      <w:bookmarkEnd w:id="1448"/>
      <w:bookmarkEnd w:id="1449"/>
      <w:bookmarkEnd w:id="1450"/>
      <w:bookmarkEnd w:id="1451"/>
      <w:bookmarkEnd w:id="1452"/>
      <w:bookmarkEnd w:id="1453"/>
      <w:bookmarkEnd w:id="1454"/>
      <w:bookmarkEnd w:id="1455"/>
      <w:bookmarkEnd w:id="1456"/>
      <w:bookmarkEnd w:id="1457"/>
      <w:bookmarkEnd w:id="1458"/>
      <w:bookmarkEnd w:id="1459"/>
      <w:bookmarkEnd w:id="1460"/>
      <w:bookmarkEnd w:id="1461"/>
    </w:p>
    <w:p>
      <w:pPr>
        <w:pStyle w:val="5"/>
        <w:numPr>
          <w:ilvl w:val="4"/>
          <w:numId w:val="25"/>
        </w:numPr>
        <w:tabs>
          <w:tab w:val="left" w:pos="720"/>
        </w:tabs>
        <w:spacing w:before="240" w:after="120"/>
        <w:ind w:left="2432" w:hanging="2432"/>
        <w:rPr>
          <w:color w:val="000000" w:themeColor="text1"/>
          <w14:textFill>
            <w14:solidFill>
              <w14:schemeClr w14:val="tx1"/>
            </w14:solidFill>
          </w14:textFill>
        </w:rPr>
      </w:pPr>
      <w:bookmarkStart w:id="1462" w:name="_Toc339020239"/>
      <w:bookmarkStart w:id="1463" w:name="_Toc340672875"/>
      <w:bookmarkStart w:id="1464" w:name="_Toc339020021"/>
      <w:bookmarkStart w:id="1465" w:name="_Toc330459991"/>
      <w:bookmarkStart w:id="1466" w:name="_Toc480020276"/>
      <w:bookmarkStart w:id="1467" w:name="_Toc479991601"/>
      <w:bookmarkStart w:id="1468" w:name="_Toc366072534"/>
      <w:bookmarkStart w:id="1469" w:name="_Toc350438755"/>
      <w:bookmarkStart w:id="1470" w:name="_Toc339019895"/>
      <w:bookmarkStart w:id="1471" w:name="_Toc365985184"/>
      <w:bookmarkStart w:id="1472" w:name="_Toc342296766"/>
      <w:bookmarkStart w:id="1473" w:name="_Toc333237794"/>
      <w:bookmarkStart w:id="1474" w:name="_Toc350756456"/>
      <w:bookmarkStart w:id="1475" w:name="_Toc500861016"/>
      <w:bookmarkStart w:id="1476" w:name="_Toc331512904"/>
      <w:bookmarkStart w:id="1477" w:name="_Toc340677076"/>
      <w:bookmarkStart w:id="1478" w:name="_Toc342060380"/>
      <w:bookmarkStart w:id="1479" w:name="_Toc374454606"/>
      <w:bookmarkStart w:id="1480" w:name="_Toc341348344"/>
      <w:bookmarkStart w:id="1481" w:name="_Toc365967078"/>
      <w:bookmarkStart w:id="1482" w:name="_Toc333935693"/>
      <w:bookmarkStart w:id="1483" w:name="_Toc468606048"/>
      <w:bookmarkStart w:id="1484" w:name="_Toc349127632"/>
      <w:bookmarkStart w:id="1485" w:name="_Toc345513907"/>
      <w:bookmarkStart w:id="1486" w:name="_Toc336681586"/>
      <w:bookmarkStart w:id="1487" w:name="_Toc468157555"/>
      <w:bookmarkStart w:id="1488" w:name="_Toc333237683"/>
      <w:bookmarkStart w:id="1489" w:name="_Toc332206714"/>
      <w:bookmarkStart w:id="1490" w:name="_Toc336681941"/>
      <w:bookmarkStart w:id="1491" w:name="_Toc331684044"/>
      <w:bookmarkStart w:id="1492" w:name="_Toc467236759"/>
      <w:bookmarkStart w:id="1493" w:name="_Toc349143595"/>
      <w:bookmarkStart w:id="1494" w:name="_Toc339020101"/>
      <w:bookmarkStart w:id="1495" w:name="_Toc24825"/>
      <w:bookmarkStart w:id="1496" w:name="_Toc332270352"/>
      <w:bookmarkStart w:id="1497" w:name="_Toc467987842"/>
      <w:bookmarkStart w:id="1498" w:name="_Toc480010727"/>
      <w:bookmarkStart w:id="1499" w:name="_Toc337632364"/>
      <w:bookmarkStart w:id="1500" w:name="_Toc31289"/>
      <w:bookmarkStart w:id="1501" w:name="_Toc339362306"/>
      <w:bookmarkStart w:id="1502" w:name="_Toc333935352"/>
      <w:bookmarkStart w:id="1503" w:name="_Toc340507448"/>
      <w:bookmarkStart w:id="1504" w:name="_Toc339441093"/>
      <w:bookmarkStart w:id="1505" w:name="_Toc333238639"/>
      <w:bookmarkStart w:id="1506" w:name="_Toc491658670"/>
      <w:bookmarkStart w:id="1507" w:name="_Toc480021072"/>
      <w:bookmarkStart w:id="1508" w:name="_Toc454701400"/>
      <w:bookmarkStart w:id="1509" w:name="_Toc458262633"/>
      <w:r>
        <w:rPr>
          <w:rFonts w:hint="eastAsia"/>
          <w:color w:val="000000" w:themeColor="text1"/>
          <w14:textFill>
            <w14:solidFill>
              <w14:schemeClr w14:val="tx1"/>
            </w14:solidFill>
          </w14:textFill>
        </w:rPr>
        <w:t>合同授予标准</w:t>
      </w:r>
      <w:bookmarkEnd w:id="1462"/>
      <w:bookmarkEnd w:id="1463"/>
      <w:bookmarkEnd w:id="1464"/>
      <w:bookmarkEnd w:id="1465"/>
      <w:bookmarkEnd w:id="1466"/>
      <w:bookmarkEnd w:id="1467"/>
      <w:bookmarkEnd w:id="1468"/>
      <w:bookmarkEnd w:id="1469"/>
      <w:bookmarkEnd w:id="1470"/>
      <w:bookmarkEnd w:id="1471"/>
      <w:bookmarkEnd w:id="1472"/>
      <w:bookmarkEnd w:id="1473"/>
      <w:bookmarkEnd w:id="1474"/>
      <w:bookmarkEnd w:id="1475"/>
      <w:bookmarkEnd w:id="1476"/>
      <w:bookmarkEnd w:id="1477"/>
      <w:bookmarkEnd w:id="1478"/>
      <w:bookmarkEnd w:id="1479"/>
      <w:bookmarkEnd w:id="1480"/>
      <w:bookmarkEnd w:id="1481"/>
      <w:bookmarkEnd w:id="1482"/>
      <w:bookmarkEnd w:id="1483"/>
      <w:bookmarkEnd w:id="1484"/>
      <w:bookmarkEnd w:id="1485"/>
      <w:bookmarkEnd w:id="1486"/>
      <w:bookmarkEnd w:id="1487"/>
      <w:bookmarkEnd w:id="1488"/>
      <w:bookmarkEnd w:id="1489"/>
      <w:bookmarkEnd w:id="1490"/>
      <w:bookmarkEnd w:id="1491"/>
      <w:bookmarkEnd w:id="1492"/>
      <w:bookmarkEnd w:id="1493"/>
      <w:bookmarkEnd w:id="1494"/>
      <w:bookmarkEnd w:id="1495"/>
      <w:bookmarkEnd w:id="1496"/>
      <w:bookmarkEnd w:id="1497"/>
      <w:bookmarkEnd w:id="1498"/>
      <w:bookmarkEnd w:id="1499"/>
      <w:bookmarkEnd w:id="1500"/>
      <w:bookmarkEnd w:id="1501"/>
      <w:bookmarkEnd w:id="1502"/>
      <w:bookmarkEnd w:id="1503"/>
      <w:bookmarkEnd w:id="1504"/>
      <w:bookmarkEnd w:id="1505"/>
      <w:bookmarkEnd w:id="1506"/>
      <w:bookmarkEnd w:id="1507"/>
    </w:p>
    <w:p>
      <w:pPr>
        <w:tabs>
          <w:tab w:val="left" w:pos="753"/>
        </w:tabs>
        <w:adjustRightInd w:val="0"/>
        <w:snapToGrid w:val="0"/>
        <w:spacing w:line="360" w:lineRule="auto"/>
        <w:ind w:left="752" w:hanging="751" w:hangingChars="358"/>
        <w:rPr>
          <w:rFonts w:ascii="宋体" w:hAnsi="宋体"/>
          <w:bCs/>
          <w:color w:val="000000" w:themeColor="text1"/>
          <w14:textFill>
            <w14:solidFill>
              <w14:schemeClr w14:val="tx1"/>
            </w14:solidFill>
          </w14:textFill>
        </w:rPr>
      </w:pPr>
      <w:r>
        <w:rPr>
          <w:rFonts w:ascii="宋体" w:hAnsi="宋体"/>
          <w:bCs/>
          <w:color w:val="000000" w:themeColor="text1"/>
          <w14:textFill>
            <w14:solidFill>
              <w14:schemeClr w14:val="tx1"/>
            </w14:solidFill>
          </w14:textFill>
        </w:rPr>
        <w:t>3</w:t>
      </w:r>
      <w:r>
        <w:rPr>
          <w:rFonts w:hint="eastAsia" w:ascii="宋体" w:hAnsi="宋体"/>
          <w:bCs/>
          <w:color w:val="000000" w:themeColor="text1"/>
          <w14:textFill>
            <w14:solidFill>
              <w14:schemeClr w14:val="tx1"/>
            </w14:solidFill>
          </w14:textFill>
        </w:rPr>
        <w:t>2</w:t>
      </w:r>
      <w:r>
        <w:rPr>
          <w:rFonts w:ascii="宋体" w:hAnsi="宋体"/>
          <w:bCs/>
          <w:color w:val="000000" w:themeColor="text1"/>
          <w14:textFill>
            <w14:solidFill>
              <w14:schemeClr w14:val="tx1"/>
            </w14:solidFill>
          </w14:textFill>
        </w:rPr>
        <w:t>.1</w:t>
      </w:r>
      <w:r>
        <w:rPr>
          <w:rFonts w:hint="eastAsia" w:ascii="宋体" w:hAnsi="宋体"/>
          <w:bCs/>
          <w:color w:val="000000" w:themeColor="text1"/>
          <w14:textFill>
            <w14:solidFill>
              <w14:schemeClr w14:val="tx1"/>
            </w14:solidFill>
          </w14:textFill>
        </w:rPr>
        <w:tab/>
      </w:r>
      <w:r>
        <w:rPr>
          <w:rFonts w:hint="eastAsia" w:ascii="宋体" w:hAnsi="宋体"/>
          <w:bCs/>
          <w:color w:val="000000" w:themeColor="text1"/>
          <w14:textFill>
            <w14:solidFill>
              <w14:schemeClr w14:val="tx1"/>
            </w14:solidFill>
          </w14:textFill>
        </w:rPr>
        <w:t xml:space="preserve"> 按第30条规定，招标人将把合同授予此次招标的中标投标人。</w:t>
      </w:r>
    </w:p>
    <w:bookmarkEnd w:id="1508"/>
    <w:bookmarkEnd w:id="1509"/>
    <w:p>
      <w:pPr>
        <w:pStyle w:val="5"/>
        <w:numPr>
          <w:ilvl w:val="4"/>
          <w:numId w:val="25"/>
        </w:numPr>
        <w:tabs>
          <w:tab w:val="left" w:pos="720"/>
        </w:tabs>
        <w:spacing w:before="240" w:after="120"/>
        <w:ind w:left="2432" w:hanging="2432"/>
        <w:rPr>
          <w:color w:val="000000" w:themeColor="text1"/>
          <w14:textFill>
            <w14:solidFill>
              <w14:schemeClr w14:val="tx1"/>
            </w14:solidFill>
          </w14:textFill>
        </w:rPr>
      </w:pPr>
      <w:bookmarkStart w:id="1510" w:name="_Toc339020102"/>
      <w:bookmarkStart w:id="1511" w:name="_Toc345513908"/>
      <w:bookmarkStart w:id="1512" w:name="_Toc333935694"/>
      <w:bookmarkStart w:id="1513" w:name="_Toc458262635"/>
      <w:bookmarkStart w:id="1514" w:name="_Toc480020280"/>
      <w:bookmarkStart w:id="1515" w:name="_Toc365967079"/>
      <w:bookmarkStart w:id="1516" w:name="_Toc340677077"/>
      <w:bookmarkStart w:id="1517" w:name="_Toc331512905"/>
      <w:bookmarkStart w:id="1518" w:name="_Toc336681942"/>
      <w:bookmarkStart w:id="1519" w:name="_Toc467987846"/>
      <w:bookmarkStart w:id="1520" w:name="_Toc333238640"/>
      <w:bookmarkStart w:id="1521" w:name="_Toc333935353"/>
      <w:bookmarkStart w:id="1522" w:name="_Toc500861020"/>
      <w:bookmarkStart w:id="1523" w:name="_Toc454701402"/>
      <w:bookmarkStart w:id="1524" w:name="_Toc480021076"/>
      <w:bookmarkStart w:id="1525" w:name="_Toc468606052"/>
      <w:bookmarkStart w:id="1526" w:name="_Toc467236763"/>
      <w:bookmarkStart w:id="1527" w:name="_Toc350756457"/>
      <w:bookmarkStart w:id="1528" w:name="_Toc341348345"/>
      <w:bookmarkStart w:id="1529" w:name="_Toc350438756"/>
      <w:bookmarkStart w:id="1530" w:name="_Toc330459992"/>
      <w:bookmarkStart w:id="1531" w:name="_Toc339020240"/>
      <w:bookmarkStart w:id="1532" w:name="_Toc339020022"/>
      <w:bookmarkStart w:id="1533" w:name="_Toc333237795"/>
      <w:bookmarkStart w:id="1534" w:name="_Toc374454607"/>
      <w:bookmarkStart w:id="1535" w:name="_Toc365985185"/>
      <w:bookmarkStart w:id="1536" w:name="_Toc18755"/>
      <w:bookmarkStart w:id="1537" w:name="_Toc340672876"/>
      <w:bookmarkStart w:id="1538" w:name="_Toc339019896"/>
      <w:bookmarkStart w:id="1539" w:name="_Toc349143596"/>
      <w:bookmarkStart w:id="1540" w:name="_Toc342060381"/>
      <w:bookmarkStart w:id="1541" w:name="_Toc339441094"/>
      <w:bookmarkStart w:id="1542" w:name="_Toc332270353"/>
      <w:bookmarkStart w:id="1543" w:name="_Toc331684045"/>
      <w:bookmarkStart w:id="1544" w:name="_Toc342296767"/>
      <w:bookmarkStart w:id="1545" w:name="_Toc339362307"/>
      <w:bookmarkStart w:id="1546" w:name="_Toc333237684"/>
      <w:bookmarkStart w:id="1547" w:name="_Toc479991605"/>
      <w:bookmarkStart w:id="1548" w:name="_Toc349127633"/>
      <w:bookmarkStart w:id="1549" w:name="_Toc468157559"/>
      <w:bookmarkStart w:id="1550" w:name="_Toc366072535"/>
      <w:bookmarkStart w:id="1551" w:name="_Toc337632365"/>
      <w:bookmarkStart w:id="1552" w:name="_Toc332206715"/>
      <w:bookmarkStart w:id="1553" w:name="_Toc480010731"/>
      <w:bookmarkStart w:id="1554" w:name="_Toc340507449"/>
      <w:bookmarkStart w:id="1555" w:name="_Toc336681587"/>
      <w:bookmarkStart w:id="1556" w:name="_Toc32520"/>
      <w:bookmarkStart w:id="1557" w:name="_Toc491658674"/>
      <w:r>
        <w:rPr>
          <w:rFonts w:hint="eastAsia"/>
          <w:color w:val="000000" w:themeColor="text1"/>
          <w14:textFill>
            <w14:solidFill>
              <w14:schemeClr w14:val="tx1"/>
            </w14:solidFill>
          </w14:textFill>
        </w:rPr>
        <w:t>签订合同</w:t>
      </w:r>
      <w:bookmarkEnd w:id="1510"/>
      <w:bookmarkEnd w:id="1511"/>
      <w:bookmarkEnd w:id="1512"/>
      <w:bookmarkEnd w:id="1513"/>
      <w:bookmarkEnd w:id="1514"/>
      <w:bookmarkEnd w:id="1515"/>
      <w:bookmarkEnd w:id="1516"/>
      <w:bookmarkEnd w:id="1517"/>
      <w:bookmarkEnd w:id="1518"/>
      <w:bookmarkEnd w:id="1519"/>
      <w:bookmarkEnd w:id="1520"/>
      <w:bookmarkEnd w:id="1521"/>
      <w:bookmarkEnd w:id="1522"/>
      <w:bookmarkEnd w:id="1523"/>
      <w:bookmarkEnd w:id="1524"/>
      <w:bookmarkEnd w:id="1525"/>
      <w:bookmarkEnd w:id="1526"/>
      <w:bookmarkEnd w:id="1527"/>
      <w:bookmarkEnd w:id="1528"/>
      <w:bookmarkEnd w:id="1529"/>
      <w:bookmarkEnd w:id="1530"/>
      <w:bookmarkEnd w:id="1531"/>
      <w:bookmarkEnd w:id="1532"/>
      <w:bookmarkEnd w:id="1533"/>
      <w:bookmarkEnd w:id="1534"/>
      <w:bookmarkEnd w:id="1535"/>
      <w:bookmarkEnd w:id="1536"/>
      <w:bookmarkEnd w:id="1537"/>
      <w:bookmarkEnd w:id="1538"/>
      <w:bookmarkEnd w:id="1539"/>
      <w:bookmarkEnd w:id="1540"/>
      <w:bookmarkEnd w:id="1541"/>
      <w:bookmarkEnd w:id="1542"/>
      <w:bookmarkEnd w:id="1543"/>
      <w:bookmarkEnd w:id="1544"/>
      <w:bookmarkEnd w:id="1545"/>
      <w:bookmarkEnd w:id="1546"/>
      <w:bookmarkEnd w:id="1547"/>
      <w:bookmarkEnd w:id="1548"/>
      <w:bookmarkEnd w:id="1549"/>
      <w:bookmarkEnd w:id="1550"/>
      <w:bookmarkEnd w:id="1551"/>
      <w:bookmarkEnd w:id="1552"/>
      <w:bookmarkEnd w:id="1553"/>
      <w:bookmarkEnd w:id="1554"/>
      <w:bookmarkEnd w:id="1555"/>
      <w:bookmarkEnd w:id="1556"/>
      <w:bookmarkEnd w:id="1557"/>
    </w:p>
    <w:p>
      <w:pPr>
        <w:widowControl/>
        <w:tabs>
          <w:tab w:val="left" w:pos="753"/>
        </w:tabs>
        <w:adjustRightInd w:val="0"/>
        <w:snapToGrid w:val="0"/>
        <w:spacing w:line="360" w:lineRule="auto"/>
        <w:ind w:left="753" w:hanging="753"/>
        <w:rPr>
          <w:rFonts w:ascii="宋体" w:hAnsi="宋体"/>
          <w:bCs/>
          <w:color w:val="000000" w:themeColor="text1"/>
          <w14:textFill>
            <w14:solidFill>
              <w14:schemeClr w14:val="tx1"/>
            </w14:solidFill>
          </w14:textFill>
        </w:rPr>
      </w:pPr>
      <w:bookmarkStart w:id="1558" w:name="_Toc370309169"/>
      <w:bookmarkStart w:id="1559" w:name="_Toc374093632"/>
      <w:bookmarkStart w:id="1560" w:name="_Toc366072536"/>
      <w:bookmarkStart w:id="1561" w:name="_Toc379896705"/>
      <w:bookmarkStart w:id="1562" w:name="_Toc372209289"/>
      <w:bookmarkStart w:id="1563" w:name="_Toc367095382"/>
      <w:bookmarkStart w:id="1564" w:name="_Toc377129068"/>
      <w:bookmarkStart w:id="1565" w:name="_Toc373401413"/>
      <w:bookmarkStart w:id="1566" w:name="_Toc383069738"/>
      <w:bookmarkStart w:id="1567" w:name="_Toc366681897"/>
      <w:bookmarkStart w:id="1568" w:name="_Toc378261823"/>
      <w:bookmarkStart w:id="1569" w:name="_Toc370983962"/>
      <w:bookmarkStart w:id="1570" w:name="_Toc369700990"/>
      <w:bookmarkStart w:id="1571" w:name="_Toc374454608"/>
      <w:bookmarkStart w:id="1572" w:name="_Toc339020103"/>
      <w:bookmarkStart w:id="1573" w:name="_Toc339019897"/>
      <w:bookmarkStart w:id="1574" w:name="_Toc332270354"/>
      <w:bookmarkStart w:id="1575" w:name="_Toc341348346"/>
      <w:bookmarkStart w:id="1576" w:name="_Toc340507450"/>
      <w:bookmarkStart w:id="1577" w:name="_Toc333935695"/>
      <w:bookmarkStart w:id="1578" w:name="_Toc350438757"/>
      <w:bookmarkStart w:id="1579" w:name="_Toc331684046"/>
      <w:bookmarkStart w:id="1580" w:name="_Toc336681943"/>
      <w:bookmarkStart w:id="1581" w:name="_Toc337632366"/>
      <w:bookmarkStart w:id="1582" w:name="_Toc333237685"/>
      <w:bookmarkStart w:id="1583" w:name="_Toc333238641"/>
      <w:bookmarkStart w:id="1584" w:name="_Toc365967080"/>
      <w:bookmarkStart w:id="1585" w:name="_Toc331512906"/>
      <w:bookmarkStart w:id="1586" w:name="_Toc332206716"/>
      <w:bookmarkStart w:id="1587" w:name="_Toc339020023"/>
      <w:bookmarkStart w:id="1588" w:name="_Toc342060382"/>
      <w:bookmarkStart w:id="1589" w:name="_Toc345513909"/>
      <w:bookmarkStart w:id="1590" w:name="_Toc349127634"/>
      <w:bookmarkStart w:id="1591" w:name="_Toc336681588"/>
      <w:bookmarkStart w:id="1592" w:name="_Toc349143597"/>
      <w:bookmarkStart w:id="1593" w:name="_Toc365985186"/>
      <w:bookmarkStart w:id="1594" w:name="_Toc339020241"/>
      <w:bookmarkStart w:id="1595" w:name="_Toc333935354"/>
      <w:bookmarkStart w:id="1596" w:name="_Toc342296768"/>
      <w:bookmarkStart w:id="1597" w:name="_Toc330459993"/>
      <w:bookmarkStart w:id="1598" w:name="_Toc340677078"/>
      <w:bookmarkStart w:id="1599" w:name="_Toc340672877"/>
      <w:bookmarkStart w:id="1600" w:name="_Toc350756458"/>
      <w:bookmarkStart w:id="1601" w:name="_Toc333237796"/>
      <w:bookmarkStart w:id="1602" w:name="_Toc339441095"/>
      <w:bookmarkStart w:id="1603" w:name="_Toc339362308"/>
      <w:r>
        <w:rPr>
          <w:rFonts w:ascii="宋体" w:hAnsi="宋体"/>
          <w:bCs/>
          <w:color w:val="000000" w:themeColor="text1"/>
          <w14:textFill>
            <w14:solidFill>
              <w14:schemeClr w14:val="tx1"/>
            </w14:solidFill>
          </w14:textFill>
        </w:rPr>
        <w:t>3</w:t>
      </w:r>
      <w:r>
        <w:rPr>
          <w:rFonts w:hint="eastAsia" w:ascii="宋体" w:hAnsi="宋体"/>
          <w:bCs/>
          <w:color w:val="000000" w:themeColor="text1"/>
          <w14:textFill>
            <w14:solidFill>
              <w14:schemeClr w14:val="tx1"/>
            </w14:solidFill>
          </w14:textFill>
        </w:rPr>
        <w:t>3</w:t>
      </w:r>
      <w:r>
        <w:rPr>
          <w:rFonts w:ascii="宋体" w:hAnsi="宋体"/>
          <w:bCs/>
          <w:color w:val="000000" w:themeColor="text1"/>
          <w14:textFill>
            <w14:solidFill>
              <w14:schemeClr w14:val="tx1"/>
            </w14:solidFill>
          </w14:textFill>
        </w:rPr>
        <w:t>.1</w:t>
      </w:r>
      <w:r>
        <w:rPr>
          <w:rFonts w:hint="eastAsia" w:ascii="宋体" w:hAnsi="宋体"/>
          <w:bCs/>
          <w:color w:val="000000" w:themeColor="text1"/>
          <w14:textFill>
            <w14:solidFill>
              <w14:schemeClr w14:val="tx1"/>
            </w14:solidFill>
          </w14:textFill>
        </w:rPr>
        <w:tab/>
      </w:r>
      <w:r>
        <w:rPr>
          <w:rFonts w:hint="eastAsia" w:ascii="宋体" w:hAnsi="宋体"/>
          <w:bCs/>
          <w:color w:val="000000" w:themeColor="text1"/>
          <w14:textFill>
            <w14:solidFill>
              <w14:schemeClr w14:val="tx1"/>
            </w14:solidFill>
          </w14:textFill>
        </w:rPr>
        <w:t>招标人应当按照招标文件和中标投标人投标文件的约定，与中标投标人签订书面合同。所签订的合同不得对招标文件和中标投标人投标文件作实质性修改。招标人不得向中标投标人提出任何不合理的要求，作为签订合同的条件，不得与中标投标人私下订立背离合同实质性内容的协议。</w:t>
      </w:r>
      <w:bookmarkEnd w:id="1558"/>
      <w:bookmarkEnd w:id="1559"/>
      <w:bookmarkEnd w:id="1560"/>
      <w:bookmarkEnd w:id="1561"/>
      <w:bookmarkEnd w:id="1562"/>
      <w:bookmarkEnd w:id="1563"/>
      <w:bookmarkEnd w:id="1564"/>
      <w:bookmarkEnd w:id="1565"/>
      <w:bookmarkEnd w:id="1566"/>
      <w:bookmarkEnd w:id="1567"/>
      <w:bookmarkEnd w:id="1568"/>
      <w:bookmarkEnd w:id="1569"/>
      <w:bookmarkEnd w:id="1570"/>
      <w:bookmarkEnd w:id="1571"/>
    </w:p>
    <w:p>
      <w:pPr>
        <w:widowControl/>
        <w:tabs>
          <w:tab w:val="left" w:pos="753"/>
        </w:tabs>
        <w:adjustRightInd w:val="0"/>
        <w:snapToGrid w:val="0"/>
        <w:spacing w:line="360" w:lineRule="auto"/>
        <w:ind w:left="753" w:hanging="753"/>
        <w:rPr>
          <w:rFonts w:ascii="宋体" w:hAnsi="宋体"/>
          <w:bCs/>
          <w:color w:val="000000" w:themeColor="text1"/>
          <w14:textFill>
            <w14:solidFill>
              <w14:schemeClr w14:val="tx1"/>
            </w14:solidFill>
          </w14:textFill>
        </w:rPr>
      </w:pPr>
      <w:r>
        <w:rPr>
          <w:rFonts w:ascii="宋体" w:hAnsi="宋体"/>
          <w:bCs/>
          <w:color w:val="000000" w:themeColor="text1"/>
          <w14:textFill>
            <w14:solidFill>
              <w14:schemeClr w14:val="tx1"/>
            </w14:solidFill>
          </w14:textFill>
        </w:rPr>
        <w:t>3</w:t>
      </w:r>
      <w:r>
        <w:rPr>
          <w:rFonts w:hint="eastAsia" w:ascii="宋体" w:hAnsi="宋体"/>
          <w:bCs/>
          <w:color w:val="000000" w:themeColor="text1"/>
          <w14:textFill>
            <w14:solidFill>
              <w14:schemeClr w14:val="tx1"/>
            </w14:solidFill>
          </w14:textFill>
        </w:rPr>
        <w:t>3</w:t>
      </w:r>
      <w:r>
        <w:rPr>
          <w:rFonts w:ascii="宋体" w:hAnsi="宋体"/>
          <w:bCs/>
          <w:color w:val="000000" w:themeColor="text1"/>
          <w14:textFill>
            <w14:solidFill>
              <w14:schemeClr w14:val="tx1"/>
            </w14:solidFill>
          </w14:textFill>
        </w:rPr>
        <w:t>.2</w:t>
      </w:r>
      <w:r>
        <w:rPr>
          <w:rFonts w:hint="eastAsia" w:ascii="宋体" w:hAnsi="宋体"/>
          <w:bCs/>
          <w:color w:val="000000" w:themeColor="text1"/>
          <w14:textFill>
            <w14:solidFill>
              <w14:schemeClr w14:val="tx1"/>
            </w14:solidFill>
          </w14:textFill>
        </w:rPr>
        <w:t xml:space="preserve"> </w:t>
      </w:r>
      <w:r>
        <w:rPr>
          <w:rFonts w:hint="eastAsia" w:ascii="宋体" w:hAnsi="宋体"/>
          <w:bCs/>
          <w:color w:val="000000" w:themeColor="text1"/>
          <w14:textFill>
            <w14:solidFill>
              <w14:schemeClr w14:val="tx1"/>
            </w14:solidFill>
          </w14:textFill>
        </w:rPr>
        <w:tab/>
      </w:r>
      <w:r>
        <w:rPr>
          <w:rFonts w:hint="eastAsia" w:ascii="宋体" w:hAnsi="宋体"/>
          <w:bCs/>
          <w:color w:val="000000" w:themeColor="text1"/>
          <w14:textFill>
            <w14:solidFill>
              <w14:schemeClr w14:val="tx1"/>
            </w14:solidFill>
          </w14:textFill>
        </w:rPr>
        <w:t>招标人应当自采购合同签订之日起七个工作日内，按照有关规定将采购合同副本报招标代理机构备案。</w:t>
      </w:r>
    </w:p>
    <w:p>
      <w:pPr>
        <w:widowControl/>
        <w:tabs>
          <w:tab w:val="left" w:pos="753"/>
        </w:tabs>
        <w:adjustRightInd w:val="0"/>
        <w:snapToGrid w:val="0"/>
        <w:spacing w:line="360" w:lineRule="auto"/>
        <w:ind w:left="753" w:hanging="753"/>
        <w:rPr>
          <w:rFonts w:ascii="宋体" w:hAnsi="宋体"/>
          <w:bCs/>
          <w:color w:val="000000" w:themeColor="text1"/>
          <w14:textFill>
            <w14:solidFill>
              <w14:schemeClr w14:val="tx1"/>
            </w14:solidFill>
          </w14:textFill>
        </w:rPr>
      </w:pPr>
      <w:r>
        <w:rPr>
          <w:rFonts w:hint="eastAsia" w:ascii="宋体" w:hAnsi="宋体" w:cs="Arial"/>
          <w:color w:val="000000" w:themeColor="text1"/>
          <w:szCs w:val="21"/>
          <w14:textFill>
            <w14:solidFill>
              <w14:schemeClr w14:val="tx1"/>
            </w14:solidFill>
          </w14:textFill>
        </w:rPr>
        <w:t xml:space="preserve">33.3   </w:t>
      </w:r>
      <w:r>
        <w:rPr>
          <w:rFonts w:hint="eastAsia" w:ascii="宋体" w:hAnsi="宋体"/>
          <w:bCs/>
          <w:color w:val="000000" w:themeColor="text1"/>
          <w14:textFill>
            <w14:solidFill>
              <w14:schemeClr w14:val="tx1"/>
            </w14:solidFill>
          </w14:textFill>
        </w:rPr>
        <w:t>中标人</w:t>
      </w:r>
      <w:r>
        <w:rPr>
          <w:rFonts w:ascii="宋体" w:hAnsi="宋体"/>
          <w:bCs/>
          <w:color w:val="000000" w:themeColor="text1"/>
          <w14:textFill>
            <w14:solidFill>
              <w14:schemeClr w14:val="tx1"/>
            </w14:solidFill>
          </w14:textFill>
        </w:rPr>
        <w:t>拒绝与</w:t>
      </w:r>
      <w:r>
        <w:rPr>
          <w:rFonts w:hint="eastAsia" w:ascii="宋体" w:hAnsi="宋体"/>
          <w:bCs/>
          <w:color w:val="000000" w:themeColor="text1"/>
          <w14:textFill>
            <w14:solidFill>
              <w14:schemeClr w14:val="tx1"/>
            </w14:solidFill>
          </w14:textFill>
        </w:rPr>
        <w:t>招标人</w:t>
      </w:r>
      <w:r>
        <w:rPr>
          <w:rFonts w:ascii="宋体" w:hAnsi="宋体"/>
          <w:bCs/>
          <w:color w:val="000000" w:themeColor="text1"/>
          <w14:textFill>
            <w14:solidFill>
              <w14:schemeClr w14:val="tx1"/>
            </w14:solidFill>
          </w14:textFill>
        </w:rPr>
        <w:t>签订合同的，</w:t>
      </w:r>
      <w:r>
        <w:rPr>
          <w:rFonts w:hint="eastAsia" w:ascii="宋体" w:hAnsi="宋体"/>
          <w:bCs/>
          <w:color w:val="000000" w:themeColor="text1"/>
          <w14:textFill>
            <w14:solidFill>
              <w14:schemeClr w14:val="tx1"/>
            </w14:solidFill>
          </w14:textFill>
        </w:rPr>
        <w:t>招标人</w:t>
      </w:r>
      <w:r>
        <w:rPr>
          <w:rFonts w:ascii="宋体" w:hAnsi="宋体"/>
          <w:bCs/>
          <w:color w:val="000000" w:themeColor="text1"/>
          <w14:textFill>
            <w14:solidFill>
              <w14:schemeClr w14:val="tx1"/>
            </w14:solidFill>
          </w14:textFill>
        </w:rPr>
        <w:t>可以按照评审报告推荐的</w:t>
      </w:r>
      <w:r>
        <w:rPr>
          <w:rFonts w:hint="eastAsia" w:ascii="宋体" w:hAnsi="宋体"/>
          <w:bCs/>
          <w:color w:val="000000" w:themeColor="text1"/>
          <w14:textFill>
            <w14:solidFill>
              <w14:schemeClr w14:val="tx1"/>
            </w14:solidFill>
          </w14:textFill>
        </w:rPr>
        <w:t>中标人</w:t>
      </w:r>
      <w:r>
        <w:rPr>
          <w:rFonts w:ascii="宋体" w:hAnsi="宋体"/>
          <w:bCs/>
          <w:color w:val="000000" w:themeColor="text1"/>
          <w14:textFill>
            <w14:solidFill>
              <w14:schemeClr w14:val="tx1"/>
            </w14:solidFill>
          </w14:textFill>
        </w:rPr>
        <w:t>候选人名单排序，确定下一候选人为</w:t>
      </w:r>
      <w:r>
        <w:rPr>
          <w:rFonts w:hint="eastAsia" w:ascii="宋体" w:hAnsi="宋体"/>
          <w:bCs/>
          <w:color w:val="000000" w:themeColor="text1"/>
          <w14:textFill>
            <w14:solidFill>
              <w14:schemeClr w14:val="tx1"/>
            </w14:solidFill>
          </w14:textFill>
        </w:rPr>
        <w:t>中标人</w:t>
      </w:r>
      <w:r>
        <w:rPr>
          <w:rFonts w:ascii="宋体" w:hAnsi="宋体"/>
          <w:bCs/>
          <w:color w:val="000000" w:themeColor="text1"/>
          <w14:textFill>
            <w14:solidFill>
              <w14:schemeClr w14:val="tx1"/>
            </w14:solidFill>
          </w14:textFill>
        </w:rPr>
        <w:t>，也可以重新开展采购活动</w:t>
      </w:r>
      <w:r>
        <w:rPr>
          <w:rFonts w:hint="eastAsia" w:ascii="宋体" w:hAnsi="宋体"/>
          <w:bCs/>
          <w:color w:val="000000" w:themeColor="text1"/>
          <w14:textFill>
            <w14:solidFill>
              <w14:schemeClr w14:val="tx1"/>
            </w14:solidFill>
          </w14:textFill>
        </w:rPr>
        <w:t>。</w:t>
      </w:r>
    </w:p>
    <w:p>
      <w:pPr>
        <w:widowControl/>
        <w:tabs>
          <w:tab w:val="left" w:pos="753"/>
        </w:tabs>
        <w:adjustRightInd w:val="0"/>
        <w:snapToGrid w:val="0"/>
        <w:spacing w:line="360" w:lineRule="auto"/>
        <w:ind w:left="753" w:hanging="753"/>
        <w:rPr>
          <w:rFonts w:ascii="宋体" w:hAnsi="宋体"/>
          <w:bCs/>
          <w:color w:val="000000" w:themeColor="text1"/>
          <w14:textFill>
            <w14:solidFill>
              <w14:schemeClr w14:val="tx1"/>
            </w14:solidFill>
          </w14:textFill>
        </w:rPr>
      </w:pPr>
    </w:p>
    <w:p>
      <w:pPr>
        <w:widowControl/>
        <w:tabs>
          <w:tab w:val="left" w:pos="753"/>
        </w:tabs>
        <w:adjustRightInd w:val="0"/>
        <w:snapToGrid w:val="0"/>
        <w:spacing w:line="360" w:lineRule="auto"/>
        <w:ind w:left="753" w:hanging="753"/>
        <w:rPr>
          <w:rFonts w:ascii="宋体" w:hAnsi="宋体"/>
          <w:bCs/>
          <w:color w:val="000000" w:themeColor="text1"/>
          <w14:textFill>
            <w14:solidFill>
              <w14:schemeClr w14:val="tx1"/>
            </w14:solidFill>
          </w14:textFill>
        </w:rPr>
      </w:pPr>
    </w:p>
    <w:p>
      <w:pPr>
        <w:widowControl/>
        <w:tabs>
          <w:tab w:val="left" w:pos="753"/>
        </w:tabs>
        <w:adjustRightInd w:val="0"/>
        <w:snapToGrid w:val="0"/>
        <w:spacing w:line="360" w:lineRule="auto"/>
        <w:ind w:left="753" w:hanging="753"/>
        <w:rPr>
          <w:rFonts w:ascii="宋体" w:hAnsi="宋体"/>
          <w:bCs/>
          <w:color w:val="000000" w:themeColor="text1"/>
          <w14:textFill>
            <w14:solidFill>
              <w14:schemeClr w14:val="tx1"/>
            </w14:solidFill>
          </w14:textFill>
        </w:rPr>
      </w:pPr>
    </w:p>
    <w:p>
      <w:pPr>
        <w:widowControl/>
        <w:tabs>
          <w:tab w:val="left" w:pos="753"/>
        </w:tabs>
        <w:adjustRightInd w:val="0"/>
        <w:snapToGrid w:val="0"/>
        <w:spacing w:line="360" w:lineRule="auto"/>
        <w:ind w:left="753" w:hanging="753"/>
        <w:rPr>
          <w:rFonts w:ascii="宋体" w:hAnsi="宋体"/>
          <w:bCs/>
          <w:color w:val="000000" w:themeColor="text1"/>
          <w14:textFill>
            <w14:solidFill>
              <w14:schemeClr w14:val="tx1"/>
            </w14:solidFill>
          </w14:textFill>
        </w:rPr>
      </w:pPr>
    </w:p>
    <w:p>
      <w:pPr>
        <w:widowControl/>
        <w:tabs>
          <w:tab w:val="left" w:pos="753"/>
        </w:tabs>
        <w:adjustRightInd w:val="0"/>
        <w:snapToGrid w:val="0"/>
        <w:spacing w:line="360" w:lineRule="auto"/>
        <w:ind w:left="753" w:hanging="753"/>
        <w:rPr>
          <w:rFonts w:ascii="宋体" w:hAnsi="宋体"/>
          <w:bCs/>
          <w:color w:val="000000" w:themeColor="text1"/>
          <w14:textFill>
            <w14:solidFill>
              <w14:schemeClr w14:val="tx1"/>
            </w14:solidFill>
          </w14:textFill>
        </w:rPr>
      </w:pPr>
    </w:p>
    <w:p>
      <w:pPr>
        <w:widowControl/>
        <w:tabs>
          <w:tab w:val="left" w:pos="753"/>
        </w:tabs>
        <w:adjustRightInd w:val="0"/>
        <w:snapToGrid w:val="0"/>
        <w:spacing w:line="360" w:lineRule="auto"/>
        <w:ind w:left="753" w:hanging="753"/>
        <w:rPr>
          <w:rFonts w:ascii="宋体" w:hAnsi="宋体"/>
          <w:bCs/>
          <w:color w:val="000000" w:themeColor="text1"/>
          <w14:textFill>
            <w14:solidFill>
              <w14:schemeClr w14:val="tx1"/>
            </w14:solidFill>
          </w14:textFill>
        </w:rPr>
      </w:pPr>
    </w:p>
    <w:p>
      <w:pPr>
        <w:widowControl/>
        <w:tabs>
          <w:tab w:val="left" w:pos="753"/>
        </w:tabs>
        <w:adjustRightInd w:val="0"/>
        <w:snapToGrid w:val="0"/>
        <w:spacing w:line="360" w:lineRule="auto"/>
        <w:ind w:left="753" w:hanging="753"/>
        <w:rPr>
          <w:rFonts w:ascii="宋体" w:hAnsi="宋体"/>
          <w:bCs/>
          <w:color w:val="000000" w:themeColor="text1"/>
          <w14:textFill>
            <w14:solidFill>
              <w14:schemeClr w14:val="tx1"/>
            </w14:solidFill>
          </w14:textFill>
        </w:rPr>
      </w:pPr>
    </w:p>
    <w:p>
      <w:pPr>
        <w:widowControl/>
        <w:tabs>
          <w:tab w:val="left" w:pos="753"/>
        </w:tabs>
        <w:adjustRightInd w:val="0"/>
        <w:snapToGrid w:val="0"/>
        <w:spacing w:line="360" w:lineRule="auto"/>
        <w:ind w:left="753" w:hanging="753"/>
        <w:rPr>
          <w:rFonts w:ascii="宋体" w:hAnsi="宋体"/>
          <w:bCs/>
          <w:color w:val="000000" w:themeColor="text1"/>
          <w14:textFill>
            <w14:solidFill>
              <w14:schemeClr w14:val="tx1"/>
            </w14:solidFill>
          </w14:textFill>
        </w:rPr>
      </w:pPr>
    </w:p>
    <w:p>
      <w:pPr>
        <w:widowControl/>
        <w:tabs>
          <w:tab w:val="left" w:pos="753"/>
        </w:tabs>
        <w:adjustRightInd w:val="0"/>
        <w:snapToGrid w:val="0"/>
        <w:spacing w:line="360" w:lineRule="auto"/>
        <w:ind w:left="753" w:hanging="753"/>
        <w:rPr>
          <w:rFonts w:ascii="宋体" w:hAnsi="宋体"/>
          <w:bCs/>
          <w:color w:val="000000" w:themeColor="text1"/>
          <w14:textFill>
            <w14:solidFill>
              <w14:schemeClr w14:val="tx1"/>
            </w14:solidFill>
          </w14:textFill>
        </w:rPr>
      </w:pPr>
    </w:p>
    <w:p>
      <w:pPr>
        <w:widowControl/>
        <w:tabs>
          <w:tab w:val="left" w:pos="753"/>
        </w:tabs>
        <w:adjustRightInd w:val="0"/>
        <w:snapToGrid w:val="0"/>
        <w:spacing w:line="360" w:lineRule="auto"/>
        <w:ind w:left="753" w:hanging="753"/>
        <w:rPr>
          <w:rFonts w:ascii="宋体" w:hAnsi="宋体"/>
          <w:bCs/>
          <w:color w:val="000000" w:themeColor="text1"/>
          <w14:textFill>
            <w14:solidFill>
              <w14:schemeClr w14:val="tx1"/>
            </w14:solidFill>
          </w14:textFill>
        </w:rPr>
      </w:pPr>
    </w:p>
    <w:p>
      <w:pPr>
        <w:widowControl/>
        <w:tabs>
          <w:tab w:val="left" w:pos="753"/>
        </w:tabs>
        <w:adjustRightInd w:val="0"/>
        <w:snapToGrid w:val="0"/>
        <w:spacing w:line="360" w:lineRule="auto"/>
        <w:ind w:left="753" w:hanging="753"/>
        <w:rPr>
          <w:rFonts w:ascii="宋体" w:hAnsi="宋体"/>
          <w:bCs/>
          <w:color w:val="000000" w:themeColor="text1"/>
          <w14:textFill>
            <w14:solidFill>
              <w14:schemeClr w14:val="tx1"/>
            </w14:solidFill>
          </w14:textFill>
        </w:rPr>
      </w:pPr>
    </w:p>
    <w:p>
      <w:pPr>
        <w:widowControl/>
        <w:tabs>
          <w:tab w:val="left" w:pos="753"/>
        </w:tabs>
        <w:adjustRightInd w:val="0"/>
        <w:snapToGrid w:val="0"/>
        <w:spacing w:line="360" w:lineRule="auto"/>
        <w:ind w:left="753" w:hanging="753"/>
        <w:rPr>
          <w:rFonts w:ascii="宋体" w:hAnsi="宋体"/>
          <w:bCs/>
          <w:color w:val="000000" w:themeColor="text1"/>
          <w14:textFill>
            <w14:solidFill>
              <w14:schemeClr w14:val="tx1"/>
            </w14:solidFill>
          </w14:textFill>
        </w:rPr>
      </w:pPr>
    </w:p>
    <w:p>
      <w:pPr>
        <w:widowControl/>
        <w:tabs>
          <w:tab w:val="left" w:pos="753"/>
        </w:tabs>
        <w:adjustRightInd w:val="0"/>
        <w:snapToGrid w:val="0"/>
        <w:spacing w:line="360" w:lineRule="auto"/>
        <w:ind w:left="753" w:hanging="753"/>
        <w:rPr>
          <w:rFonts w:ascii="宋体" w:hAnsi="宋体"/>
          <w:bCs/>
          <w:color w:val="000000" w:themeColor="text1"/>
          <w14:textFill>
            <w14:solidFill>
              <w14:schemeClr w14:val="tx1"/>
            </w14:solidFill>
          </w14:textFill>
        </w:rPr>
      </w:pPr>
    </w:p>
    <w:p>
      <w:pPr>
        <w:widowControl/>
        <w:tabs>
          <w:tab w:val="left" w:pos="753"/>
        </w:tabs>
        <w:adjustRightInd w:val="0"/>
        <w:snapToGrid w:val="0"/>
        <w:spacing w:line="360" w:lineRule="auto"/>
        <w:ind w:left="753" w:hanging="753"/>
        <w:rPr>
          <w:rFonts w:ascii="宋体" w:hAnsi="宋体"/>
          <w:bCs/>
          <w:color w:val="000000" w:themeColor="text1"/>
          <w14:textFill>
            <w14:solidFill>
              <w14:schemeClr w14:val="tx1"/>
            </w14:solidFill>
          </w14:textFill>
        </w:rPr>
      </w:pPr>
    </w:p>
    <w:p>
      <w:pPr>
        <w:widowControl/>
        <w:tabs>
          <w:tab w:val="left" w:pos="753"/>
        </w:tabs>
        <w:adjustRightInd w:val="0"/>
        <w:snapToGrid w:val="0"/>
        <w:spacing w:line="360" w:lineRule="auto"/>
        <w:ind w:left="753" w:hanging="753"/>
        <w:rPr>
          <w:rFonts w:ascii="宋体" w:hAnsi="宋体"/>
          <w:bCs/>
          <w:color w:val="000000" w:themeColor="text1"/>
          <w14:textFill>
            <w14:solidFill>
              <w14:schemeClr w14:val="tx1"/>
            </w14:solidFill>
          </w14:textFill>
        </w:rPr>
      </w:pPr>
    </w:p>
    <w:p>
      <w:pPr>
        <w:widowControl/>
        <w:tabs>
          <w:tab w:val="left" w:pos="753"/>
        </w:tabs>
        <w:adjustRightInd w:val="0"/>
        <w:snapToGrid w:val="0"/>
        <w:spacing w:line="360" w:lineRule="auto"/>
        <w:ind w:left="753" w:hanging="753"/>
        <w:rPr>
          <w:rFonts w:ascii="宋体" w:hAnsi="宋体"/>
          <w:bCs/>
          <w:color w:val="000000" w:themeColor="text1"/>
          <w14:textFill>
            <w14:solidFill>
              <w14:schemeClr w14:val="tx1"/>
            </w14:solidFill>
          </w14:textFill>
        </w:rPr>
      </w:pPr>
    </w:p>
    <w:p>
      <w:pPr>
        <w:widowControl/>
        <w:tabs>
          <w:tab w:val="left" w:pos="753"/>
        </w:tabs>
        <w:adjustRightInd w:val="0"/>
        <w:snapToGrid w:val="0"/>
        <w:spacing w:line="360" w:lineRule="auto"/>
        <w:ind w:left="753" w:hanging="753"/>
        <w:rPr>
          <w:rFonts w:ascii="宋体" w:hAnsi="宋体"/>
          <w:bCs/>
          <w:color w:val="000000" w:themeColor="text1"/>
          <w14:textFill>
            <w14:solidFill>
              <w14:schemeClr w14:val="tx1"/>
            </w14:solidFill>
          </w14:textFill>
        </w:rPr>
      </w:pPr>
    </w:p>
    <w:p>
      <w:pPr>
        <w:widowControl/>
        <w:tabs>
          <w:tab w:val="left" w:pos="753"/>
        </w:tabs>
        <w:adjustRightInd w:val="0"/>
        <w:snapToGrid w:val="0"/>
        <w:spacing w:line="360" w:lineRule="auto"/>
        <w:ind w:left="753" w:hanging="753"/>
        <w:rPr>
          <w:rFonts w:ascii="宋体" w:hAnsi="宋体"/>
          <w:bCs/>
          <w:color w:val="000000" w:themeColor="text1"/>
          <w14:textFill>
            <w14:solidFill>
              <w14:schemeClr w14:val="tx1"/>
            </w14:solidFill>
          </w14:textFill>
        </w:rPr>
      </w:pPr>
    </w:p>
    <w:p>
      <w:pPr>
        <w:widowControl/>
        <w:tabs>
          <w:tab w:val="left" w:pos="753"/>
        </w:tabs>
        <w:adjustRightInd w:val="0"/>
        <w:snapToGrid w:val="0"/>
        <w:spacing w:line="360" w:lineRule="auto"/>
        <w:ind w:left="753" w:hanging="753"/>
        <w:rPr>
          <w:rFonts w:ascii="宋体" w:hAnsi="宋体"/>
          <w:bCs/>
          <w:color w:val="000000" w:themeColor="text1"/>
          <w14:textFill>
            <w14:solidFill>
              <w14:schemeClr w14:val="tx1"/>
            </w14:solidFill>
          </w14:textFill>
        </w:rPr>
      </w:pPr>
    </w:p>
    <w:p>
      <w:pPr>
        <w:widowControl/>
        <w:tabs>
          <w:tab w:val="left" w:pos="753"/>
        </w:tabs>
        <w:adjustRightInd w:val="0"/>
        <w:snapToGrid w:val="0"/>
        <w:spacing w:line="360" w:lineRule="auto"/>
        <w:ind w:left="753" w:hanging="753"/>
        <w:rPr>
          <w:rFonts w:ascii="宋体" w:hAnsi="宋体"/>
          <w:bCs/>
          <w:color w:val="000000" w:themeColor="text1"/>
          <w14:textFill>
            <w14:solidFill>
              <w14:schemeClr w14:val="tx1"/>
            </w14:solidFill>
          </w14:textFill>
        </w:rPr>
      </w:pPr>
    </w:p>
    <w:bookmarkEnd w:id="1572"/>
    <w:bookmarkEnd w:id="1573"/>
    <w:bookmarkEnd w:id="1574"/>
    <w:bookmarkEnd w:id="1575"/>
    <w:bookmarkEnd w:id="1576"/>
    <w:bookmarkEnd w:id="1577"/>
    <w:bookmarkEnd w:id="1578"/>
    <w:bookmarkEnd w:id="1579"/>
    <w:bookmarkEnd w:id="1580"/>
    <w:bookmarkEnd w:id="1581"/>
    <w:bookmarkEnd w:id="1582"/>
    <w:bookmarkEnd w:id="1583"/>
    <w:bookmarkEnd w:id="1584"/>
    <w:bookmarkEnd w:id="1585"/>
    <w:bookmarkEnd w:id="1586"/>
    <w:bookmarkEnd w:id="1587"/>
    <w:bookmarkEnd w:id="1588"/>
    <w:bookmarkEnd w:id="1589"/>
    <w:bookmarkEnd w:id="1590"/>
    <w:bookmarkEnd w:id="1591"/>
    <w:bookmarkEnd w:id="1592"/>
    <w:bookmarkEnd w:id="1593"/>
    <w:bookmarkEnd w:id="1594"/>
    <w:bookmarkEnd w:id="1595"/>
    <w:bookmarkEnd w:id="1596"/>
    <w:bookmarkEnd w:id="1597"/>
    <w:bookmarkEnd w:id="1598"/>
    <w:bookmarkEnd w:id="1599"/>
    <w:bookmarkEnd w:id="1600"/>
    <w:bookmarkEnd w:id="1601"/>
    <w:bookmarkEnd w:id="1602"/>
    <w:bookmarkEnd w:id="1603"/>
    <w:p>
      <w:pPr>
        <w:pStyle w:val="4"/>
        <w:numPr>
          <w:ilvl w:val="0"/>
          <w:numId w:val="0"/>
        </w:numPr>
        <w:rPr>
          <w:color w:val="000000" w:themeColor="text1"/>
          <w:sz w:val="24"/>
          <w14:textFill>
            <w14:solidFill>
              <w14:schemeClr w14:val="tx1"/>
            </w14:solidFill>
          </w14:textFill>
        </w:rPr>
      </w:pPr>
      <w:bookmarkStart w:id="1604" w:name="_Toc15671"/>
      <w:bookmarkStart w:id="1605" w:name="_Toc31945"/>
      <w:bookmarkStart w:id="1606" w:name="_Toc480021079"/>
      <w:bookmarkStart w:id="1607" w:name="_Toc491658677"/>
      <w:bookmarkStart w:id="1608" w:name="_Toc467987849"/>
      <w:bookmarkStart w:id="1609" w:name="_Toc480010734"/>
      <w:bookmarkStart w:id="1610" w:name="_Toc468606055"/>
      <w:bookmarkStart w:id="1611" w:name="_Toc479991608"/>
      <w:bookmarkStart w:id="1612" w:name="_Toc500861024"/>
      <w:bookmarkStart w:id="1613" w:name="_Toc480020283"/>
      <w:bookmarkStart w:id="1614" w:name="_Toc467236766"/>
      <w:bookmarkStart w:id="1615" w:name="_Toc468157562"/>
      <w:r>
        <w:rPr>
          <w:rFonts w:hint="eastAsia"/>
          <w:color w:val="000000" w:themeColor="text1"/>
          <w:sz w:val="24"/>
          <w14:textFill>
            <w14:solidFill>
              <w14:schemeClr w14:val="tx1"/>
            </w14:solidFill>
          </w14:textFill>
        </w:rPr>
        <w:t>G、评标细则</w:t>
      </w:r>
      <w:bookmarkEnd w:id="1604"/>
      <w:bookmarkEnd w:id="1605"/>
    </w:p>
    <w:p>
      <w:pPr>
        <w:pStyle w:val="23"/>
        <w:widowControl/>
        <w:tabs>
          <w:tab w:val="left" w:pos="753"/>
        </w:tabs>
        <w:adjustRightInd w:val="0"/>
        <w:snapToGrid w:val="0"/>
        <w:spacing w:line="360" w:lineRule="auto"/>
        <w:ind w:left="752" w:hanging="751" w:hangingChars="358"/>
        <w:rPr>
          <w:rFonts w:hAnsi="宋体"/>
          <w:bCs/>
          <w:color w:val="000000" w:themeColor="text1"/>
          <w14:textFill>
            <w14:solidFill>
              <w14:schemeClr w14:val="tx1"/>
            </w14:solidFill>
          </w14:textFill>
        </w:rPr>
      </w:pPr>
      <w:r>
        <w:rPr>
          <w:rFonts w:hint="eastAsia" w:hAnsi="宋体"/>
          <w:bCs/>
          <w:color w:val="000000" w:themeColor="text1"/>
          <w14:textFill>
            <w14:solidFill>
              <w14:schemeClr w14:val="tx1"/>
            </w14:solidFill>
          </w14:textFill>
        </w:rPr>
        <w:t>采用计分法（综合评价法）来确定各投标人的排名。其操作程序为：</w:t>
      </w:r>
    </w:p>
    <w:p>
      <w:pPr>
        <w:pStyle w:val="26"/>
        <w:widowControl/>
        <w:numPr>
          <w:ilvl w:val="0"/>
          <w:numId w:val="30"/>
        </w:numPr>
        <w:tabs>
          <w:tab w:val="left" w:pos="1155"/>
          <w:tab w:val="left" w:pos="1506"/>
          <w:tab w:val="clear" w:pos="1285"/>
        </w:tabs>
        <w:adjustRightInd w:val="0"/>
        <w:snapToGrid w:val="0"/>
        <w:spacing w:line="360" w:lineRule="auto"/>
        <w:ind w:left="1155" w:hanging="590"/>
        <w:rPr>
          <w:rFonts w:ascii="宋体" w:hAnsi="宋体" w:eastAsia="宋体"/>
          <w:bCs/>
          <w:color w:val="000000" w:themeColor="text1"/>
          <w:sz w:val="21"/>
          <w14:textFill>
            <w14:solidFill>
              <w14:schemeClr w14:val="tx1"/>
            </w14:solidFill>
          </w14:textFill>
        </w:rPr>
      </w:pPr>
      <w:r>
        <w:rPr>
          <w:rFonts w:hint="eastAsia" w:ascii="宋体" w:hAnsi="宋体" w:eastAsia="宋体"/>
          <w:bCs/>
          <w:color w:val="000000" w:themeColor="text1"/>
          <w:sz w:val="21"/>
          <w14:textFill>
            <w14:solidFill>
              <w14:schemeClr w14:val="tx1"/>
            </w14:solidFill>
          </w14:textFill>
        </w:rPr>
        <w:t>根据招标文件和评标原则，按下表（评价指标和权重表）所列评价指标和各评价指标的权重进行评标。</w:t>
      </w:r>
    </w:p>
    <w:p>
      <w:pPr>
        <w:pStyle w:val="26"/>
        <w:widowControl/>
        <w:numPr>
          <w:ilvl w:val="0"/>
          <w:numId w:val="30"/>
        </w:numPr>
        <w:tabs>
          <w:tab w:val="left" w:pos="1155"/>
          <w:tab w:val="left" w:pos="1506"/>
          <w:tab w:val="clear" w:pos="1285"/>
        </w:tabs>
        <w:adjustRightInd w:val="0"/>
        <w:snapToGrid w:val="0"/>
        <w:spacing w:line="360" w:lineRule="auto"/>
        <w:ind w:left="1155" w:hanging="590"/>
        <w:rPr>
          <w:rFonts w:ascii="宋体" w:hAnsi="宋体" w:eastAsia="宋体"/>
          <w:bCs/>
          <w:color w:val="000000" w:themeColor="text1"/>
          <w:sz w:val="21"/>
          <w14:textFill>
            <w14:solidFill>
              <w14:schemeClr w14:val="tx1"/>
            </w14:solidFill>
          </w14:textFill>
        </w:rPr>
      </w:pPr>
      <w:r>
        <w:rPr>
          <w:rFonts w:hint="eastAsia" w:ascii="宋体" w:hAnsi="宋体" w:eastAsia="宋体"/>
          <w:bCs/>
          <w:color w:val="000000" w:themeColor="text1"/>
          <w:sz w:val="21"/>
          <w14:textFill>
            <w14:solidFill>
              <w14:schemeClr w14:val="tx1"/>
            </w14:solidFill>
          </w14:textFill>
        </w:rPr>
        <w:t>由评委独立地根据各项指标的评价标准，结合每个投标人的实际情况，分别就投标报价以外的各项指标对每个投标人独立打分。</w:t>
      </w:r>
    </w:p>
    <w:p>
      <w:pPr>
        <w:pStyle w:val="26"/>
        <w:widowControl/>
        <w:numPr>
          <w:ilvl w:val="0"/>
          <w:numId w:val="30"/>
        </w:numPr>
        <w:tabs>
          <w:tab w:val="left" w:pos="1155"/>
          <w:tab w:val="left" w:pos="1506"/>
          <w:tab w:val="clear" w:pos="1285"/>
        </w:tabs>
        <w:adjustRightInd w:val="0"/>
        <w:snapToGrid w:val="0"/>
        <w:spacing w:line="360" w:lineRule="auto"/>
        <w:ind w:left="1155" w:hanging="590"/>
        <w:rPr>
          <w:rFonts w:ascii="宋体" w:hAnsi="宋体" w:eastAsia="宋体"/>
          <w:bCs/>
          <w:color w:val="000000" w:themeColor="text1"/>
          <w:sz w:val="21"/>
          <w14:textFill>
            <w14:solidFill>
              <w14:schemeClr w14:val="tx1"/>
            </w14:solidFill>
          </w14:textFill>
        </w:rPr>
      </w:pPr>
      <w:r>
        <w:rPr>
          <w:rFonts w:hint="eastAsia" w:ascii="宋体" w:hAnsi="宋体" w:eastAsia="宋体"/>
          <w:bCs/>
          <w:color w:val="000000" w:themeColor="text1"/>
          <w:sz w:val="21"/>
          <w14:textFill>
            <w14:solidFill>
              <w14:schemeClr w14:val="tx1"/>
            </w14:solidFill>
          </w14:textFill>
        </w:rPr>
        <w:t>技术部分和商务部分得分结果为全部评委评价指标评分的算术平均值。</w:t>
      </w:r>
    </w:p>
    <w:p>
      <w:pPr>
        <w:pStyle w:val="26"/>
        <w:widowControl/>
        <w:numPr>
          <w:ilvl w:val="0"/>
          <w:numId w:val="30"/>
        </w:numPr>
        <w:tabs>
          <w:tab w:val="left" w:pos="1155"/>
          <w:tab w:val="left" w:pos="1506"/>
          <w:tab w:val="clear" w:pos="1285"/>
        </w:tabs>
        <w:adjustRightInd w:val="0"/>
        <w:snapToGrid w:val="0"/>
        <w:spacing w:line="360" w:lineRule="auto"/>
        <w:ind w:left="1155" w:hanging="590"/>
        <w:rPr>
          <w:rFonts w:ascii="宋体" w:hAnsi="宋体" w:eastAsia="宋体"/>
          <w:bCs/>
          <w:color w:val="000000" w:themeColor="text1"/>
          <w:sz w:val="21"/>
          <w14:textFill>
            <w14:solidFill>
              <w14:schemeClr w14:val="tx1"/>
            </w14:solidFill>
          </w14:textFill>
        </w:rPr>
      </w:pPr>
      <w:r>
        <w:rPr>
          <w:rFonts w:hint="eastAsia" w:ascii="宋体" w:hAnsi="宋体" w:eastAsia="宋体"/>
          <w:bCs/>
          <w:color w:val="000000" w:themeColor="text1"/>
          <w:sz w:val="21"/>
          <w14:textFill>
            <w14:solidFill>
              <w14:schemeClr w14:val="tx1"/>
            </w14:solidFill>
          </w14:textFill>
        </w:rPr>
        <w:t>将所有评价指标所得实际评价分数相加，即为该投标人的综合得分。</w:t>
      </w:r>
    </w:p>
    <w:p>
      <w:pPr>
        <w:pStyle w:val="26"/>
        <w:widowControl/>
        <w:numPr>
          <w:ilvl w:val="0"/>
          <w:numId w:val="30"/>
        </w:numPr>
        <w:tabs>
          <w:tab w:val="left" w:pos="1155"/>
          <w:tab w:val="left" w:pos="1506"/>
          <w:tab w:val="clear" w:pos="1285"/>
        </w:tabs>
        <w:adjustRightInd w:val="0"/>
        <w:snapToGrid w:val="0"/>
        <w:spacing w:line="360" w:lineRule="auto"/>
        <w:ind w:left="1155" w:hanging="590"/>
        <w:rPr>
          <w:rFonts w:ascii="宋体" w:hAnsi="宋体" w:eastAsia="宋体"/>
          <w:bCs/>
          <w:color w:val="000000" w:themeColor="text1"/>
          <w:sz w:val="21"/>
          <w14:textFill>
            <w14:solidFill>
              <w14:schemeClr w14:val="tx1"/>
            </w14:solidFill>
          </w14:textFill>
        </w:rPr>
      </w:pPr>
      <w:r>
        <w:rPr>
          <w:rFonts w:hint="eastAsia" w:ascii="宋体" w:hAnsi="宋体" w:eastAsia="宋体"/>
          <w:bCs/>
          <w:color w:val="000000" w:themeColor="text1"/>
          <w:sz w:val="21"/>
          <w14:textFill>
            <w14:solidFill>
              <w14:schemeClr w14:val="tx1"/>
            </w14:solidFill>
          </w14:textFill>
        </w:rPr>
        <w:t>评标委员会将推荐综合得分最高的投标人为该项目的中标候选人。</w:t>
      </w:r>
    </w:p>
    <w:p>
      <w:pPr>
        <w:rPr>
          <w:color w:val="000000" w:themeColor="text1"/>
          <w14:textFill>
            <w14:solidFill>
              <w14:schemeClr w14:val="tx1"/>
            </w14:solidFill>
          </w14:textFill>
        </w:rPr>
      </w:pPr>
      <w:r>
        <w:rPr>
          <w:rFonts w:hint="eastAsia"/>
          <w:color w:val="000000" w:themeColor="text1"/>
          <w14:textFill>
            <w14:solidFill>
              <w14:schemeClr w14:val="tx1"/>
            </w14:solidFill>
          </w14:textFill>
        </w:rPr>
        <w:t>评价指标及权重：</w:t>
      </w:r>
    </w:p>
    <w:p>
      <w:pPr>
        <w:rPr>
          <w:color w:val="000000" w:themeColor="text1"/>
          <w14:textFill>
            <w14:solidFill>
              <w14:schemeClr w14:val="tx1"/>
            </w14:solidFill>
          </w14:textFill>
        </w:rPr>
      </w:pPr>
    </w:p>
    <w:tbl>
      <w:tblPr>
        <w:tblStyle w:val="48"/>
        <w:tblW w:w="8654" w:type="dxa"/>
        <w:jc w:val="center"/>
        <w:tblLayout w:type="fixed"/>
        <w:tblCellMar>
          <w:top w:w="0" w:type="dxa"/>
          <w:left w:w="0" w:type="dxa"/>
          <w:bottom w:w="0" w:type="dxa"/>
          <w:right w:w="0" w:type="dxa"/>
        </w:tblCellMar>
      </w:tblPr>
      <w:tblGrid>
        <w:gridCol w:w="2570"/>
        <w:gridCol w:w="2873"/>
        <w:gridCol w:w="3211"/>
      </w:tblGrid>
      <w:tr>
        <w:tblPrEx>
          <w:tblCellMar>
            <w:top w:w="0" w:type="dxa"/>
            <w:left w:w="0" w:type="dxa"/>
            <w:bottom w:w="0" w:type="dxa"/>
            <w:right w:w="0" w:type="dxa"/>
          </w:tblCellMar>
        </w:tblPrEx>
        <w:trPr>
          <w:trHeight w:val="400" w:hRule="atLeast"/>
          <w:jc w:val="center"/>
        </w:trPr>
        <w:tc>
          <w:tcPr>
            <w:tcW w:w="2570"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jc w:val="center"/>
              <w:rPr>
                <w:rFonts w:ascii="宋体" w:hAnsi="宋体"/>
                <w:color w:val="000000" w:themeColor="text1"/>
                <w:kern w:val="0"/>
                <w:szCs w:val="21"/>
                <w14:textFill>
                  <w14:solidFill>
                    <w14:schemeClr w14:val="tx1"/>
                  </w14:solidFill>
                </w14:textFill>
              </w:rPr>
            </w:pPr>
            <w:r>
              <w:rPr>
                <w:color w:val="000000" w:themeColor="text1"/>
                <w:kern w:val="0"/>
                <w:szCs w:val="21"/>
                <w14:textFill>
                  <w14:solidFill>
                    <w14:schemeClr w14:val="tx1"/>
                  </w14:solidFill>
                </w14:textFill>
              </w:rPr>
              <w:t>评分项目</w:t>
            </w:r>
          </w:p>
        </w:tc>
        <w:tc>
          <w:tcPr>
            <w:tcW w:w="2873"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jc w:val="center"/>
              <w:rPr>
                <w:rFonts w:ascii="宋体" w:hAnsi="宋体"/>
                <w:color w:val="000000" w:themeColor="text1"/>
                <w:kern w:val="0"/>
                <w:szCs w:val="21"/>
                <w14:textFill>
                  <w14:solidFill>
                    <w14:schemeClr w14:val="tx1"/>
                  </w14:solidFill>
                </w14:textFill>
              </w:rPr>
            </w:pPr>
            <w:r>
              <w:rPr>
                <w:color w:val="000000" w:themeColor="text1"/>
                <w:kern w:val="0"/>
                <w:szCs w:val="21"/>
                <w14:textFill>
                  <w14:solidFill>
                    <w14:schemeClr w14:val="tx1"/>
                  </w14:solidFill>
                </w14:textFill>
              </w:rPr>
              <w:t>技术评分</w:t>
            </w:r>
          </w:p>
        </w:tc>
        <w:tc>
          <w:tcPr>
            <w:tcW w:w="3211"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jc w:val="center"/>
              <w:rPr>
                <w:rFonts w:ascii="宋体" w:hAnsi="宋体"/>
                <w:color w:val="000000" w:themeColor="text1"/>
                <w:kern w:val="0"/>
                <w:szCs w:val="21"/>
                <w14:textFill>
                  <w14:solidFill>
                    <w14:schemeClr w14:val="tx1"/>
                  </w14:solidFill>
                </w14:textFill>
              </w:rPr>
            </w:pPr>
            <w:r>
              <w:rPr>
                <w:color w:val="000000" w:themeColor="text1"/>
                <w:kern w:val="0"/>
                <w:szCs w:val="21"/>
                <w14:textFill>
                  <w14:solidFill>
                    <w14:schemeClr w14:val="tx1"/>
                  </w14:solidFill>
                </w14:textFill>
              </w:rPr>
              <w:t>商务评分</w:t>
            </w:r>
          </w:p>
        </w:tc>
      </w:tr>
      <w:tr>
        <w:tblPrEx>
          <w:tblCellMar>
            <w:top w:w="0" w:type="dxa"/>
            <w:left w:w="0" w:type="dxa"/>
            <w:bottom w:w="0" w:type="dxa"/>
            <w:right w:w="0" w:type="dxa"/>
          </w:tblCellMar>
        </w:tblPrEx>
        <w:trPr>
          <w:trHeight w:val="400" w:hRule="atLeast"/>
          <w:jc w:val="center"/>
        </w:trPr>
        <w:tc>
          <w:tcPr>
            <w:tcW w:w="2570"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jc w:val="center"/>
              <w:rPr>
                <w:rFonts w:ascii="宋体" w:hAnsi="宋体"/>
                <w:color w:val="000000" w:themeColor="text1"/>
                <w:kern w:val="0"/>
                <w:szCs w:val="21"/>
                <w14:textFill>
                  <w14:solidFill>
                    <w14:schemeClr w14:val="tx1"/>
                  </w14:solidFill>
                </w14:textFill>
              </w:rPr>
            </w:pPr>
            <w:r>
              <w:rPr>
                <w:color w:val="000000" w:themeColor="text1"/>
                <w:kern w:val="0"/>
                <w:szCs w:val="21"/>
                <w14:textFill>
                  <w14:solidFill>
                    <w14:schemeClr w14:val="tx1"/>
                  </w14:solidFill>
                </w14:textFill>
              </w:rPr>
              <w:t>分值</w:t>
            </w:r>
          </w:p>
        </w:tc>
        <w:tc>
          <w:tcPr>
            <w:tcW w:w="2873"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jc w:val="center"/>
              <w:rPr>
                <w:rFonts w:ascii="宋体" w:hAnsi="宋体"/>
                <w:color w:val="000000" w:themeColor="text1"/>
                <w:kern w:val="0"/>
                <w:szCs w:val="21"/>
                <w14:textFill>
                  <w14:solidFill>
                    <w14:schemeClr w14:val="tx1"/>
                  </w14:solidFill>
                </w14:textFill>
              </w:rPr>
            </w:pPr>
            <w:r>
              <w:rPr>
                <w:rFonts w:ascii="宋体" w:hAnsi="宋体" w:cs="宋体"/>
                <w:color w:val="000000" w:themeColor="text1"/>
                <w14:textFill>
                  <w14:solidFill>
                    <w14:schemeClr w14:val="tx1"/>
                  </w14:solidFill>
                </w14:textFill>
              </w:rPr>
              <w:t>5</w:t>
            </w:r>
            <w:r>
              <w:rPr>
                <w:rFonts w:hint="eastAsia" w:ascii="宋体" w:hAnsi="宋体" w:cs="宋体"/>
                <w:color w:val="000000" w:themeColor="text1"/>
                <w14:textFill>
                  <w14:solidFill>
                    <w14:schemeClr w14:val="tx1"/>
                  </w14:solidFill>
                </w14:textFill>
              </w:rPr>
              <w:t>0分</w:t>
            </w:r>
          </w:p>
        </w:tc>
        <w:tc>
          <w:tcPr>
            <w:tcW w:w="3211"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jc w:val="center"/>
              <w:rPr>
                <w:rFonts w:ascii="宋体" w:hAnsi="宋体"/>
                <w:color w:val="000000" w:themeColor="text1"/>
                <w:kern w:val="0"/>
                <w:szCs w:val="21"/>
                <w14:textFill>
                  <w14:solidFill>
                    <w14:schemeClr w14:val="tx1"/>
                  </w14:solidFill>
                </w14:textFill>
              </w:rPr>
            </w:pPr>
            <w:r>
              <w:rPr>
                <w:rFonts w:ascii="宋体" w:hAnsi="宋体" w:cs="宋体"/>
                <w:color w:val="000000" w:themeColor="text1"/>
                <w14:textFill>
                  <w14:solidFill>
                    <w14:schemeClr w14:val="tx1"/>
                  </w14:solidFill>
                </w14:textFill>
              </w:rPr>
              <w:t>5</w:t>
            </w:r>
            <w:r>
              <w:rPr>
                <w:rFonts w:hint="eastAsia" w:ascii="宋体" w:hAnsi="宋体" w:cs="宋体"/>
                <w:color w:val="000000" w:themeColor="text1"/>
                <w14:textFill>
                  <w14:solidFill>
                    <w14:schemeClr w14:val="tx1"/>
                  </w14:solidFill>
                </w14:textFill>
              </w:rPr>
              <w:t>0分</w:t>
            </w:r>
          </w:p>
        </w:tc>
      </w:tr>
    </w:tbl>
    <w:p>
      <w:pPr>
        <w:rPr>
          <w:color w:val="000000" w:themeColor="text1"/>
          <w14:textFill>
            <w14:solidFill>
              <w14:schemeClr w14:val="tx1"/>
            </w14:solidFill>
          </w14:textFill>
        </w:rPr>
      </w:pPr>
    </w:p>
    <w:p>
      <w:pPr>
        <w:rPr>
          <w:color w:val="000000" w:themeColor="text1"/>
          <w14:textFill>
            <w14:solidFill>
              <w14:schemeClr w14:val="tx1"/>
            </w14:solidFill>
          </w14:textFill>
        </w:rPr>
      </w:pPr>
      <w:r>
        <w:rPr>
          <w:rFonts w:hint="eastAsia"/>
          <w:color w:val="000000" w:themeColor="text1"/>
          <w14:textFill>
            <w14:solidFill>
              <w14:schemeClr w14:val="tx1"/>
            </w14:solidFill>
          </w14:textFill>
        </w:rPr>
        <w:t>技术评分细则：</w:t>
      </w:r>
    </w:p>
    <w:tbl>
      <w:tblPr>
        <w:tblStyle w:val="48"/>
        <w:tblW w:w="10012" w:type="dxa"/>
        <w:jc w:val="center"/>
        <w:shd w:val="clear" w:color="auto" w:fill="FFFFFF"/>
        <w:tblLayout w:type="fixed"/>
        <w:tblCellMar>
          <w:top w:w="0" w:type="dxa"/>
          <w:left w:w="0" w:type="dxa"/>
          <w:bottom w:w="0" w:type="dxa"/>
          <w:right w:w="0" w:type="dxa"/>
        </w:tblCellMar>
      </w:tblPr>
      <w:tblGrid>
        <w:gridCol w:w="659"/>
        <w:gridCol w:w="1567"/>
        <w:gridCol w:w="783"/>
        <w:gridCol w:w="7003"/>
      </w:tblGrid>
      <w:tr>
        <w:tblPrEx>
          <w:tblCellMar>
            <w:top w:w="0" w:type="dxa"/>
            <w:left w:w="0" w:type="dxa"/>
            <w:bottom w:w="0" w:type="dxa"/>
            <w:right w:w="0" w:type="dxa"/>
          </w:tblCellMar>
        </w:tblPrEx>
        <w:trPr>
          <w:cantSplit/>
          <w:trHeight w:val="460" w:hRule="atLeast"/>
          <w:tblHeader/>
          <w:jc w:val="center"/>
        </w:trPr>
        <w:tc>
          <w:tcPr>
            <w:tcW w:w="659" w:type="dxa"/>
            <w:tcBorders>
              <w:top w:val="single" w:color="auto" w:sz="8" w:space="0"/>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spacing w:line="320" w:lineRule="exact"/>
              <w:jc w:val="center"/>
              <w:rPr>
                <w:rFonts w:ascii="宋体" w:hAnsi="宋体" w:cs="宋体"/>
                <w:color w:val="000000" w:themeColor="text1"/>
                <w14:textFill>
                  <w14:solidFill>
                    <w14:schemeClr w14:val="tx1"/>
                  </w14:solidFill>
                </w14:textFill>
              </w:rPr>
            </w:pPr>
            <w:r>
              <w:rPr>
                <w:rFonts w:hint="eastAsia" w:ascii="宋体" w:hAnsi="宋体" w:cs="宋体"/>
                <w:color w:val="000000" w:themeColor="text1"/>
                <w14:textFill>
                  <w14:solidFill>
                    <w14:schemeClr w14:val="tx1"/>
                  </w14:solidFill>
                </w14:textFill>
              </w:rPr>
              <w:t>序号</w:t>
            </w:r>
          </w:p>
        </w:tc>
        <w:tc>
          <w:tcPr>
            <w:tcW w:w="1567" w:type="dxa"/>
            <w:tcBorders>
              <w:top w:val="single" w:color="auto" w:sz="8" w:space="0"/>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spacing w:line="320" w:lineRule="exact"/>
              <w:jc w:val="center"/>
              <w:rPr>
                <w:rFonts w:ascii="宋体" w:hAnsi="宋体" w:cs="宋体"/>
                <w:color w:val="000000" w:themeColor="text1"/>
                <w14:textFill>
                  <w14:solidFill>
                    <w14:schemeClr w14:val="tx1"/>
                  </w14:solidFill>
                </w14:textFill>
              </w:rPr>
            </w:pPr>
            <w:r>
              <w:rPr>
                <w:rFonts w:hint="eastAsia" w:ascii="宋体" w:hAnsi="宋体" w:cs="宋体"/>
                <w:color w:val="000000" w:themeColor="text1"/>
                <w14:textFill>
                  <w14:solidFill>
                    <w14:schemeClr w14:val="tx1"/>
                  </w14:solidFill>
                </w14:textFill>
              </w:rPr>
              <w:t>评审内容</w:t>
            </w:r>
          </w:p>
        </w:tc>
        <w:tc>
          <w:tcPr>
            <w:tcW w:w="783" w:type="dxa"/>
            <w:tcBorders>
              <w:top w:val="single" w:color="auto" w:sz="8" w:space="0"/>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spacing w:line="320" w:lineRule="exact"/>
              <w:jc w:val="center"/>
              <w:rPr>
                <w:rFonts w:ascii="宋体" w:hAnsi="宋体" w:cs="宋体"/>
                <w:color w:val="000000" w:themeColor="text1"/>
                <w14:textFill>
                  <w14:solidFill>
                    <w14:schemeClr w14:val="tx1"/>
                  </w14:solidFill>
                </w14:textFill>
              </w:rPr>
            </w:pPr>
            <w:r>
              <w:rPr>
                <w:rFonts w:hint="eastAsia" w:ascii="宋体" w:hAnsi="宋体" w:cs="宋体"/>
                <w:color w:val="000000" w:themeColor="text1"/>
                <w14:textFill>
                  <w14:solidFill>
                    <w14:schemeClr w14:val="tx1"/>
                  </w14:solidFill>
                </w14:textFill>
              </w:rPr>
              <w:t>分值</w:t>
            </w:r>
          </w:p>
        </w:tc>
        <w:tc>
          <w:tcPr>
            <w:tcW w:w="7003" w:type="dxa"/>
            <w:tcBorders>
              <w:top w:val="single" w:color="auto" w:sz="8" w:space="0"/>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spacing w:line="320" w:lineRule="exact"/>
              <w:jc w:val="center"/>
              <w:rPr>
                <w:rFonts w:ascii="宋体" w:hAnsi="宋体" w:cs="宋体"/>
                <w:color w:val="000000" w:themeColor="text1"/>
                <w14:textFill>
                  <w14:solidFill>
                    <w14:schemeClr w14:val="tx1"/>
                  </w14:solidFill>
                </w14:textFill>
              </w:rPr>
            </w:pPr>
            <w:r>
              <w:rPr>
                <w:rFonts w:hint="eastAsia" w:ascii="宋体" w:hAnsi="宋体" w:cs="宋体"/>
                <w:color w:val="000000" w:themeColor="text1"/>
                <w14:textFill>
                  <w14:solidFill>
                    <w14:schemeClr w14:val="tx1"/>
                  </w14:solidFill>
                </w14:textFill>
              </w:rPr>
              <w:t>评审标准</w:t>
            </w:r>
          </w:p>
        </w:tc>
      </w:tr>
      <w:tr>
        <w:tblPrEx>
          <w:shd w:val="clear" w:color="auto" w:fill="FFFFFF"/>
          <w:tblCellMar>
            <w:top w:w="0" w:type="dxa"/>
            <w:left w:w="0" w:type="dxa"/>
            <w:bottom w:w="0" w:type="dxa"/>
            <w:right w:w="0" w:type="dxa"/>
          </w:tblCellMar>
        </w:tblPrEx>
        <w:trPr>
          <w:cantSplit/>
          <w:trHeight w:val="1213" w:hRule="atLeast"/>
          <w:jc w:val="center"/>
        </w:trPr>
        <w:tc>
          <w:tcPr>
            <w:tcW w:w="659" w:type="dxa"/>
            <w:tcBorders>
              <w:top w:val="single" w:color="auto" w:sz="8" w:space="0"/>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spacing w:line="320" w:lineRule="exact"/>
              <w:jc w:val="center"/>
              <w:rPr>
                <w:rFonts w:ascii="宋体" w:hAnsi="宋体" w:cs="宋体"/>
                <w:color w:val="000000" w:themeColor="text1"/>
                <w14:textFill>
                  <w14:solidFill>
                    <w14:schemeClr w14:val="tx1"/>
                  </w14:solidFill>
                </w14:textFill>
              </w:rPr>
            </w:pPr>
            <w:r>
              <w:rPr>
                <w:rFonts w:hint="eastAsia" w:ascii="宋体" w:hAnsi="宋体" w:cs="宋体"/>
                <w:color w:val="000000" w:themeColor="text1"/>
                <w14:textFill>
                  <w14:solidFill>
                    <w14:schemeClr w14:val="tx1"/>
                  </w14:solidFill>
                </w14:textFill>
              </w:rPr>
              <w:t>1</w:t>
            </w:r>
          </w:p>
        </w:tc>
        <w:tc>
          <w:tcPr>
            <w:tcW w:w="1567" w:type="dxa"/>
            <w:tcBorders>
              <w:top w:val="single" w:color="auto" w:sz="8" w:space="0"/>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spacing w:line="320" w:lineRule="exact"/>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服务组织方案</w:t>
            </w:r>
          </w:p>
        </w:tc>
        <w:tc>
          <w:tcPr>
            <w:tcW w:w="783" w:type="dxa"/>
            <w:tcBorders>
              <w:top w:val="single" w:color="auto" w:sz="8" w:space="0"/>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spacing w:line="320" w:lineRule="exact"/>
              <w:jc w:val="center"/>
              <w:rPr>
                <w:rFonts w:ascii="宋体" w:hAnsi="宋体" w:cs="宋体"/>
                <w:color w:val="000000" w:themeColor="text1"/>
                <w14:textFill>
                  <w14:solidFill>
                    <w14:schemeClr w14:val="tx1"/>
                  </w14:solidFill>
                </w14:textFill>
              </w:rPr>
            </w:pPr>
            <w:r>
              <w:rPr>
                <w:rFonts w:hint="eastAsia" w:ascii="宋体" w:hAnsi="宋体"/>
                <w:color w:val="000000" w:themeColor="text1"/>
                <w:szCs w:val="21"/>
                <w14:textFill>
                  <w14:solidFill>
                    <w14:schemeClr w14:val="tx1"/>
                  </w14:solidFill>
                </w14:textFill>
              </w:rPr>
              <w:t>1</w:t>
            </w:r>
            <w:r>
              <w:rPr>
                <w:rFonts w:ascii="宋体" w:hAnsi="宋体"/>
                <w:color w:val="000000" w:themeColor="text1"/>
                <w:szCs w:val="21"/>
                <w14:textFill>
                  <w14:solidFill>
                    <w14:schemeClr w14:val="tx1"/>
                  </w14:solidFill>
                </w14:textFill>
              </w:rPr>
              <w:t>0</w:t>
            </w:r>
            <w:r>
              <w:rPr>
                <w:rFonts w:hint="eastAsia" w:ascii="宋体" w:hAnsi="宋体"/>
                <w:color w:val="000000" w:themeColor="text1"/>
                <w:szCs w:val="21"/>
                <w14:textFill>
                  <w14:solidFill>
                    <w14:schemeClr w14:val="tx1"/>
                  </w14:solidFill>
                </w14:textFill>
              </w:rPr>
              <w:t>分</w:t>
            </w:r>
          </w:p>
        </w:tc>
        <w:tc>
          <w:tcPr>
            <w:tcW w:w="7003" w:type="dxa"/>
            <w:tcBorders>
              <w:top w:val="single" w:color="auto" w:sz="8" w:space="0"/>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widowControl/>
              <w:adjustRightInd w:val="0"/>
              <w:snapToGrid w:val="0"/>
              <w:spacing w:line="320" w:lineRule="exact"/>
              <w:rPr>
                <w:rFonts w:ascii="宋体" w:hAnsi="宋体"/>
                <w:color w:val="000000" w:themeColor="text1"/>
                <w:spacing w:val="-6"/>
                <w:szCs w:val="21"/>
                <w14:textFill>
                  <w14:solidFill>
                    <w14:schemeClr w14:val="tx1"/>
                  </w14:solidFill>
                </w14:textFill>
              </w:rPr>
            </w:pPr>
            <w:r>
              <w:rPr>
                <w:rFonts w:hint="eastAsia" w:ascii="宋体" w:hAnsi="宋体"/>
                <w:color w:val="000000" w:themeColor="text1"/>
                <w:spacing w:val="-6"/>
                <w:szCs w:val="21"/>
                <w14:textFill>
                  <w14:solidFill>
                    <w14:schemeClr w14:val="tx1"/>
                  </w14:solidFill>
                </w14:textFill>
              </w:rPr>
              <w:t>根据各投标人提供的服务实施方案（须包含总体工作计划、阶段性工作计划、实施办法和执行措施），是否能够回应服务需求、详细全面具体、合理可行，实施办法和具体执行措施是否具有可操作性、是否能便捷及时有效的提供专业服务等方面进行综合评价：</w:t>
            </w:r>
          </w:p>
          <w:p>
            <w:pPr>
              <w:widowControl/>
              <w:adjustRightInd w:val="0"/>
              <w:snapToGrid w:val="0"/>
              <w:spacing w:line="320" w:lineRule="exact"/>
              <w:rPr>
                <w:rFonts w:ascii="宋体" w:hAnsi="宋体"/>
                <w:color w:val="000000" w:themeColor="text1"/>
                <w:spacing w:val="-6"/>
                <w:szCs w:val="21"/>
                <w14:textFill>
                  <w14:solidFill>
                    <w14:schemeClr w14:val="tx1"/>
                  </w14:solidFill>
                </w14:textFill>
              </w:rPr>
            </w:pPr>
            <w:r>
              <w:rPr>
                <w:rFonts w:hint="eastAsia" w:ascii="宋体" w:hAnsi="宋体"/>
                <w:color w:val="000000" w:themeColor="text1"/>
                <w:spacing w:val="-6"/>
                <w:szCs w:val="21"/>
                <w14:textFill>
                  <w14:solidFill>
                    <w14:schemeClr w14:val="tx1"/>
                  </w14:solidFill>
                </w14:textFill>
              </w:rPr>
              <w:t>1、方案全面、具体、合理，具有可操作性，完全能够回应服务需求的，得10分；</w:t>
            </w:r>
          </w:p>
          <w:p>
            <w:pPr>
              <w:widowControl/>
              <w:adjustRightInd w:val="0"/>
              <w:snapToGrid w:val="0"/>
              <w:spacing w:line="320" w:lineRule="exact"/>
              <w:rPr>
                <w:rFonts w:ascii="宋体" w:hAnsi="宋体"/>
                <w:color w:val="000000" w:themeColor="text1"/>
                <w:spacing w:val="-6"/>
                <w:szCs w:val="21"/>
                <w14:textFill>
                  <w14:solidFill>
                    <w14:schemeClr w14:val="tx1"/>
                  </w14:solidFill>
                </w14:textFill>
              </w:rPr>
            </w:pPr>
            <w:r>
              <w:rPr>
                <w:rFonts w:hint="eastAsia" w:ascii="宋体" w:hAnsi="宋体"/>
                <w:color w:val="000000" w:themeColor="text1"/>
                <w:spacing w:val="-6"/>
                <w:szCs w:val="21"/>
                <w14:textFill>
                  <w14:solidFill>
                    <w14:schemeClr w14:val="tx1"/>
                  </w14:solidFill>
                </w14:textFill>
              </w:rPr>
              <w:t>2、方案较全面、具体、合理较好，具有可操作性，能够较好回应服务需求的，得7分；</w:t>
            </w:r>
          </w:p>
          <w:p>
            <w:pPr>
              <w:widowControl/>
              <w:adjustRightInd w:val="0"/>
              <w:snapToGrid w:val="0"/>
              <w:spacing w:line="320" w:lineRule="exact"/>
              <w:rPr>
                <w:rFonts w:ascii="宋体" w:hAnsi="宋体"/>
                <w:color w:val="000000" w:themeColor="text1"/>
                <w:spacing w:val="-6"/>
                <w:szCs w:val="21"/>
                <w14:textFill>
                  <w14:solidFill>
                    <w14:schemeClr w14:val="tx1"/>
                  </w14:solidFill>
                </w14:textFill>
              </w:rPr>
            </w:pPr>
            <w:r>
              <w:rPr>
                <w:rFonts w:hint="eastAsia" w:ascii="宋体" w:hAnsi="宋体"/>
                <w:color w:val="000000" w:themeColor="text1"/>
                <w:spacing w:val="-6"/>
                <w:szCs w:val="21"/>
                <w14:textFill>
                  <w14:solidFill>
                    <w14:schemeClr w14:val="tx1"/>
                  </w14:solidFill>
                </w14:textFill>
              </w:rPr>
              <w:t>3、方案基本合理但不全面，具有一定可操作性，基本能够回应服务需求的，得4分；</w:t>
            </w:r>
          </w:p>
          <w:p>
            <w:pPr>
              <w:widowControl/>
              <w:adjustRightInd w:val="0"/>
              <w:snapToGrid w:val="0"/>
              <w:spacing w:line="320" w:lineRule="exact"/>
              <w:rPr>
                <w:rFonts w:ascii="宋体" w:hAnsi="宋体"/>
                <w:color w:val="000000" w:themeColor="text1"/>
                <w:spacing w:val="-6"/>
                <w:szCs w:val="21"/>
                <w14:textFill>
                  <w14:solidFill>
                    <w14:schemeClr w14:val="tx1"/>
                  </w14:solidFill>
                </w14:textFill>
              </w:rPr>
            </w:pPr>
            <w:r>
              <w:rPr>
                <w:rFonts w:ascii="宋体" w:hAnsi="宋体"/>
                <w:color w:val="000000" w:themeColor="text1"/>
                <w:spacing w:val="-6"/>
                <w:szCs w:val="21"/>
                <w14:textFill>
                  <w14:solidFill>
                    <w14:schemeClr w14:val="tx1"/>
                  </w14:solidFill>
                </w14:textFill>
              </w:rPr>
              <w:t>4</w:t>
            </w:r>
            <w:r>
              <w:rPr>
                <w:rFonts w:hint="eastAsia" w:ascii="宋体" w:hAnsi="宋体"/>
                <w:color w:val="000000" w:themeColor="text1"/>
                <w:spacing w:val="-6"/>
                <w:szCs w:val="21"/>
                <w14:textFill>
                  <w14:solidFill>
                    <w14:schemeClr w14:val="tx1"/>
                  </w14:solidFill>
                </w14:textFill>
              </w:rPr>
              <w:t>、方案不够合理，操作性不强，回应服务需求一般的，得2分；</w:t>
            </w:r>
          </w:p>
          <w:p>
            <w:pPr>
              <w:widowControl/>
              <w:adjustRightInd w:val="0"/>
              <w:snapToGrid w:val="0"/>
              <w:spacing w:line="320" w:lineRule="exact"/>
              <w:rPr>
                <w:rFonts w:ascii="宋体" w:hAnsi="宋体"/>
                <w:color w:val="000000" w:themeColor="text1"/>
                <w:szCs w:val="21"/>
                <w14:textFill>
                  <w14:solidFill>
                    <w14:schemeClr w14:val="tx1"/>
                  </w14:solidFill>
                </w14:textFill>
              </w:rPr>
            </w:pPr>
            <w:r>
              <w:rPr>
                <w:rFonts w:ascii="宋体" w:hAnsi="宋体"/>
                <w:color w:val="000000" w:themeColor="text1"/>
                <w:spacing w:val="-6"/>
                <w:szCs w:val="21"/>
                <w14:textFill>
                  <w14:solidFill>
                    <w14:schemeClr w14:val="tx1"/>
                  </w14:solidFill>
                </w14:textFill>
              </w:rPr>
              <w:t>5</w:t>
            </w:r>
            <w:r>
              <w:rPr>
                <w:rFonts w:hint="eastAsia" w:ascii="宋体" w:hAnsi="宋体"/>
                <w:color w:val="000000" w:themeColor="text1"/>
                <w:spacing w:val="-6"/>
                <w:szCs w:val="21"/>
                <w14:textFill>
                  <w14:solidFill>
                    <w14:schemeClr w14:val="tx1"/>
                  </w14:solidFill>
                </w14:textFill>
              </w:rPr>
              <w:t>、投标人须提供相关方案说明，否则不得分。</w:t>
            </w:r>
          </w:p>
        </w:tc>
      </w:tr>
      <w:tr>
        <w:tblPrEx>
          <w:shd w:val="clear" w:color="auto" w:fill="FFFFFF"/>
          <w:tblCellMar>
            <w:top w:w="0" w:type="dxa"/>
            <w:left w:w="0" w:type="dxa"/>
            <w:bottom w:w="0" w:type="dxa"/>
            <w:right w:w="0" w:type="dxa"/>
          </w:tblCellMar>
        </w:tblPrEx>
        <w:trPr>
          <w:cantSplit/>
          <w:trHeight w:val="929" w:hRule="atLeast"/>
          <w:jc w:val="center"/>
        </w:trPr>
        <w:tc>
          <w:tcPr>
            <w:tcW w:w="659" w:type="dxa"/>
            <w:tcBorders>
              <w:top w:val="single" w:color="auto" w:sz="8" w:space="0"/>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spacing w:line="320" w:lineRule="exact"/>
              <w:jc w:val="center"/>
              <w:rPr>
                <w:rFonts w:ascii="宋体" w:hAnsi="宋体" w:cs="宋体"/>
                <w:color w:val="000000" w:themeColor="text1"/>
                <w14:textFill>
                  <w14:solidFill>
                    <w14:schemeClr w14:val="tx1"/>
                  </w14:solidFill>
                </w14:textFill>
              </w:rPr>
            </w:pPr>
            <w:r>
              <w:rPr>
                <w:rFonts w:hint="eastAsia" w:ascii="宋体" w:hAnsi="宋体" w:cs="宋体"/>
                <w:color w:val="000000" w:themeColor="text1"/>
                <w14:textFill>
                  <w14:solidFill>
                    <w14:schemeClr w14:val="tx1"/>
                  </w14:solidFill>
                </w14:textFill>
              </w:rPr>
              <w:t>2</w:t>
            </w:r>
          </w:p>
        </w:tc>
        <w:tc>
          <w:tcPr>
            <w:tcW w:w="1567" w:type="dxa"/>
            <w:tcBorders>
              <w:top w:val="single" w:color="auto" w:sz="8" w:space="0"/>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spacing w:line="320" w:lineRule="exact"/>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质量控制措施</w:t>
            </w:r>
          </w:p>
        </w:tc>
        <w:tc>
          <w:tcPr>
            <w:tcW w:w="783" w:type="dxa"/>
            <w:tcBorders>
              <w:top w:val="single" w:color="auto" w:sz="8" w:space="0"/>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spacing w:line="320" w:lineRule="exact"/>
              <w:jc w:val="center"/>
              <w:rPr>
                <w:rFonts w:ascii="宋体" w:hAnsi="宋体" w:cs="宋体"/>
                <w:color w:val="000000" w:themeColor="text1"/>
                <w14:textFill>
                  <w14:solidFill>
                    <w14:schemeClr w14:val="tx1"/>
                  </w14:solidFill>
                </w14:textFill>
              </w:rPr>
            </w:pPr>
            <w:r>
              <w:rPr>
                <w:rFonts w:ascii="宋体" w:hAnsi="宋体"/>
                <w:color w:val="000000" w:themeColor="text1"/>
                <w:szCs w:val="21"/>
                <w14:textFill>
                  <w14:solidFill>
                    <w14:schemeClr w14:val="tx1"/>
                  </w14:solidFill>
                </w14:textFill>
              </w:rPr>
              <w:t>4</w:t>
            </w:r>
            <w:r>
              <w:rPr>
                <w:rFonts w:hint="eastAsia" w:ascii="宋体" w:hAnsi="宋体"/>
                <w:color w:val="000000" w:themeColor="text1"/>
                <w:szCs w:val="21"/>
                <w14:textFill>
                  <w14:solidFill>
                    <w14:schemeClr w14:val="tx1"/>
                  </w14:solidFill>
                </w14:textFill>
              </w:rPr>
              <w:t>分</w:t>
            </w:r>
          </w:p>
        </w:tc>
        <w:tc>
          <w:tcPr>
            <w:tcW w:w="7003" w:type="dxa"/>
            <w:tcBorders>
              <w:top w:val="single" w:color="auto" w:sz="8" w:space="0"/>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widowControl/>
              <w:adjustRightInd w:val="0"/>
              <w:snapToGrid w:val="0"/>
              <w:spacing w:line="320" w:lineRule="exact"/>
              <w:rPr>
                <w:rFonts w:ascii="宋体" w:hAnsi="宋体"/>
                <w:color w:val="000000" w:themeColor="text1"/>
                <w:spacing w:val="-6"/>
                <w:szCs w:val="21"/>
                <w14:textFill>
                  <w14:solidFill>
                    <w14:schemeClr w14:val="tx1"/>
                  </w14:solidFill>
                </w14:textFill>
              </w:rPr>
            </w:pPr>
            <w:r>
              <w:rPr>
                <w:rFonts w:hint="eastAsia" w:ascii="宋体" w:hAnsi="宋体"/>
                <w:color w:val="000000" w:themeColor="text1"/>
                <w:spacing w:val="-6"/>
                <w:szCs w:val="21"/>
                <w14:textFill>
                  <w14:solidFill>
                    <w14:schemeClr w14:val="tx1"/>
                  </w14:solidFill>
                </w14:textFill>
              </w:rPr>
              <w:t>1.针对项目质量要求，制定出实现质量目标的具体保证措施，并根据工作内容、重点和难点进行分析并制定出相应的处理方法，得</w:t>
            </w:r>
            <w:r>
              <w:rPr>
                <w:rFonts w:ascii="宋体" w:hAnsi="宋体"/>
                <w:color w:val="000000" w:themeColor="text1"/>
                <w:spacing w:val="-6"/>
                <w:szCs w:val="21"/>
                <w14:textFill>
                  <w14:solidFill>
                    <w14:schemeClr w14:val="tx1"/>
                  </w14:solidFill>
                </w14:textFill>
              </w:rPr>
              <w:t>4</w:t>
            </w:r>
            <w:r>
              <w:rPr>
                <w:rFonts w:hint="eastAsia" w:ascii="宋体" w:hAnsi="宋体"/>
                <w:color w:val="000000" w:themeColor="text1"/>
                <w:spacing w:val="-6"/>
                <w:szCs w:val="21"/>
                <w14:textFill>
                  <w14:solidFill>
                    <w14:schemeClr w14:val="tx1"/>
                  </w14:solidFill>
                </w14:textFill>
              </w:rPr>
              <w:t>分；</w:t>
            </w:r>
          </w:p>
          <w:p>
            <w:pPr>
              <w:widowControl/>
              <w:adjustRightInd w:val="0"/>
              <w:snapToGrid w:val="0"/>
              <w:spacing w:line="320" w:lineRule="exact"/>
              <w:rPr>
                <w:rFonts w:ascii="宋体" w:hAnsi="宋体"/>
                <w:color w:val="000000" w:themeColor="text1"/>
                <w:spacing w:val="-6"/>
                <w:szCs w:val="21"/>
                <w14:textFill>
                  <w14:solidFill>
                    <w14:schemeClr w14:val="tx1"/>
                  </w14:solidFill>
                </w14:textFill>
              </w:rPr>
            </w:pPr>
            <w:r>
              <w:rPr>
                <w:rFonts w:hint="eastAsia" w:ascii="宋体" w:hAnsi="宋体"/>
                <w:color w:val="000000" w:themeColor="text1"/>
                <w:spacing w:val="-6"/>
                <w:szCs w:val="21"/>
                <w14:textFill>
                  <w14:solidFill>
                    <w14:schemeClr w14:val="tx1"/>
                  </w14:solidFill>
                </w14:textFill>
              </w:rPr>
              <w:t>2.质量控制措施不明确，分析不全面的，得</w:t>
            </w:r>
            <w:r>
              <w:rPr>
                <w:rFonts w:ascii="宋体" w:hAnsi="宋体"/>
                <w:color w:val="000000" w:themeColor="text1"/>
                <w:spacing w:val="-6"/>
                <w:szCs w:val="21"/>
                <w14:textFill>
                  <w14:solidFill>
                    <w14:schemeClr w14:val="tx1"/>
                  </w14:solidFill>
                </w14:textFill>
              </w:rPr>
              <w:t>2</w:t>
            </w:r>
            <w:r>
              <w:rPr>
                <w:rFonts w:hint="eastAsia" w:ascii="宋体" w:hAnsi="宋体"/>
                <w:color w:val="000000" w:themeColor="text1"/>
                <w:spacing w:val="-6"/>
                <w:szCs w:val="21"/>
                <w14:textFill>
                  <w14:solidFill>
                    <w14:schemeClr w14:val="tx1"/>
                  </w14:solidFill>
                </w14:textFill>
              </w:rPr>
              <w:t>分；</w:t>
            </w:r>
          </w:p>
          <w:p>
            <w:pPr>
              <w:widowControl/>
              <w:adjustRightInd w:val="0"/>
              <w:snapToGrid w:val="0"/>
              <w:spacing w:line="320" w:lineRule="exact"/>
              <w:rPr>
                <w:rFonts w:ascii="宋体" w:hAnsi="宋体"/>
                <w:color w:val="000000" w:themeColor="text1"/>
                <w:spacing w:val="-6"/>
                <w:szCs w:val="21"/>
                <w14:textFill>
                  <w14:solidFill>
                    <w14:schemeClr w14:val="tx1"/>
                  </w14:solidFill>
                </w14:textFill>
              </w:rPr>
            </w:pPr>
            <w:r>
              <w:rPr>
                <w:rFonts w:hint="eastAsia" w:ascii="宋体" w:hAnsi="宋体"/>
                <w:color w:val="000000" w:themeColor="text1"/>
                <w:spacing w:val="-6"/>
                <w:szCs w:val="21"/>
                <w14:textFill>
                  <w14:solidFill>
                    <w14:schemeClr w14:val="tx1"/>
                  </w14:solidFill>
                </w14:textFill>
              </w:rPr>
              <w:t>3.未提供质量控制措施的，得0分。</w:t>
            </w:r>
          </w:p>
        </w:tc>
      </w:tr>
      <w:tr>
        <w:tblPrEx>
          <w:shd w:val="clear" w:color="auto" w:fill="FFFFFF"/>
          <w:tblCellMar>
            <w:top w:w="0" w:type="dxa"/>
            <w:left w:w="0" w:type="dxa"/>
            <w:bottom w:w="0" w:type="dxa"/>
            <w:right w:w="0" w:type="dxa"/>
          </w:tblCellMar>
        </w:tblPrEx>
        <w:trPr>
          <w:cantSplit/>
          <w:trHeight w:val="226" w:hRule="atLeast"/>
          <w:jc w:val="center"/>
        </w:trPr>
        <w:tc>
          <w:tcPr>
            <w:tcW w:w="659" w:type="dxa"/>
            <w:tcBorders>
              <w:top w:val="single" w:color="auto" w:sz="8" w:space="0"/>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spacing w:line="320" w:lineRule="exact"/>
              <w:jc w:val="center"/>
              <w:rPr>
                <w:rFonts w:ascii="宋体" w:hAnsi="宋体" w:cs="宋体"/>
                <w:color w:val="000000" w:themeColor="text1"/>
                <w14:textFill>
                  <w14:solidFill>
                    <w14:schemeClr w14:val="tx1"/>
                  </w14:solidFill>
                </w14:textFill>
              </w:rPr>
            </w:pPr>
            <w:r>
              <w:rPr>
                <w:rFonts w:hint="eastAsia" w:ascii="宋体" w:hAnsi="宋体" w:cs="宋体"/>
                <w:color w:val="000000" w:themeColor="text1"/>
                <w14:textFill>
                  <w14:solidFill>
                    <w14:schemeClr w14:val="tx1"/>
                  </w14:solidFill>
                </w14:textFill>
              </w:rPr>
              <w:t>3</w:t>
            </w:r>
          </w:p>
        </w:tc>
        <w:tc>
          <w:tcPr>
            <w:tcW w:w="1567" w:type="dxa"/>
            <w:tcBorders>
              <w:top w:val="single" w:color="auto" w:sz="8" w:space="0"/>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spacing w:line="320" w:lineRule="exact"/>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进度控制措施</w:t>
            </w:r>
          </w:p>
        </w:tc>
        <w:tc>
          <w:tcPr>
            <w:tcW w:w="783" w:type="dxa"/>
            <w:tcBorders>
              <w:top w:val="single" w:color="auto" w:sz="8" w:space="0"/>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spacing w:line="320" w:lineRule="exact"/>
              <w:jc w:val="center"/>
              <w:rPr>
                <w:rFonts w:ascii="宋体" w:hAnsi="宋体" w:cs="宋体"/>
                <w:color w:val="000000" w:themeColor="text1"/>
                <w:kern w:val="0"/>
                <w:szCs w:val="21"/>
                <w14:textFill>
                  <w14:solidFill>
                    <w14:schemeClr w14:val="tx1"/>
                  </w14:solidFill>
                </w14:textFill>
              </w:rPr>
            </w:pPr>
            <w:r>
              <w:rPr>
                <w:rFonts w:ascii="宋体" w:hAnsi="宋体"/>
                <w:color w:val="000000" w:themeColor="text1"/>
                <w:szCs w:val="21"/>
                <w14:textFill>
                  <w14:solidFill>
                    <w14:schemeClr w14:val="tx1"/>
                  </w14:solidFill>
                </w14:textFill>
              </w:rPr>
              <w:t>5</w:t>
            </w:r>
            <w:r>
              <w:rPr>
                <w:rFonts w:hint="eastAsia" w:ascii="宋体" w:hAnsi="宋体"/>
                <w:color w:val="000000" w:themeColor="text1"/>
                <w:szCs w:val="21"/>
                <w14:textFill>
                  <w14:solidFill>
                    <w14:schemeClr w14:val="tx1"/>
                  </w14:solidFill>
                </w14:textFill>
              </w:rPr>
              <w:t>分</w:t>
            </w:r>
          </w:p>
        </w:tc>
        <w:tc>
          <w:tcPr>
            <w:tcW w:w="7003" w:type="dxa"/>
            <w:tcBorders>
              <w:top w:val="single" w:color="auto" w:sz="8" w:space="0"/>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widowControl/>
              <w:adjustRightInd w:val="0"/>
              <w:snapToGrid w:val="0"/>
              <w:spacing w:line="320" w:lineRule="exact"/>
              <w:rPr>
                <w:rFonts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根据各投标人的进度控制措施是否目标明确、方法合理可行、措施具体、针对性强等进行对比评分：</w:t>
            </w:r>
          </w:p>
          <w:p>
            <w:pPr>
              <w:widowControl/>
              <w:adjustRightInd w:val="0"/>
              <w:snapToGrid w:val="0"/>
              <w:spacing w:line="320" w:lineRule="exact"/>
              <w:rPr>
                <w:rFonts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1.进度控制措施目标明确、方法合理可行、措施具体、针对性强的，得</w:t>
            </w:r>
            <w:r>
              <w:rPr>
                <w:rFonts w:ascii="宋体" w:hAnsi="宋体"/>
                <w:color w:val="000000" w:themeColor="text1"/>
                <w14:textFill>
                  <w14:solidFill>
                    <w14:schemeClr w14:val="tx1"/>
                  </w14:solidFill>
                </w14:textFill>
              </w:rPr>
              <w:t>5</w:t>
            </w:r>
            <w:r>
              <w:rPr>
                <w:rFonts w:hint="eastAsia" w:ascii="宋体" w:hAnsi="宋体"/>
                <w:color w:val="000000" w:themeColor="text1"/>
                <w14:textFill>
                  <w14:solidFill>
                    <w14:schemeClr w14:val="tx1"/>
                  </w14:solidFill>
                </w14:textFill>
              </w:rPr>
              <w:t>分；</w:t>
            </w:r>
          </w:p>
          <w:p>
            <w:pPr>
              <w:widowControl/>
              <w:adjustRightInd w:val="0"/>
              <w:snapToGrid w:val="0"/>
              <w:spacing w:line="320" w:lineRule="exact"/>
              <w:rPr>
                <w:rFonts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2.进度控制措施目标基本明确、方法较合理可行、措施较具体、针对性较强的，得3分；</w:t>
            </w:r>
          </w:p>
          <w:p>
            <w:pPr>
              <w:widowControl/>
              <w:adjustRightInd w:val="0"/>
              <w:snapToGrid w:val="0"/>
              <w:spacing w:line="320" w:lineRule="exact"/>
              <w:rPr>
                <w:rFonts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3.进度控制措施目标不明确、方法不可行、措施不具体的，得</w:t>
            </w:r>
            <w:r>
              <w:rPr>
                <w:rFonts w:ascii="宋体" w:hAnsi="宋体"/>
                <w:color w:val="000000" w:themeColor="text1"/>
                <w14:textFill>
                  <w14:solidFill>
                    <w14:schemeClr w14:val="tx1"/>
                  </w14:solidFill>
                </w14:textFill>
              </w:rPr>
              <w:t>1</w:t>
            </w:r>
            <w:r>
              <w:rPr>
                <w:rFonts w:hint="eastAsia" w:ascii="宋体" w:hAnsi="宋体"/>
                <w:color w:val="000000" w:themeColor="text1"/>
                <w14:textFill>
                  <w14:solidFill>
                    <w14:schemeClr w14:val="tx1"/>
                  </w14:solidFill>
                </w14:textFill>
              </w:rPr>
              <w:t>分；</w:t>
            </w:r>
          </w:p>
          <w:p>
            <w:pPr>
              <w:widowControl/>
              <w:adjustRightInd w:val="0"/>
              <w:snapToGrid w:val="0"/>
              <w:spacing w:line="320" w:lineRule="exact"/>
              <w:rPr>
                <w:rFonts w:ascii="宋体" w:hAnsi="宋体"/>
                <w:color w:val="000000" w:themeColor="text1"/>
                <w:spacing w:val="-6"/>
                <w:szCs w:val="21"/>
                <w14:textFill>
                  <w14:solidFill>
                    <w14:schemeClr w14:val="tx1"/>
                  </w14:solidFill>
                </w14:textFill>
              </w:rPr>
            </w:pPr>
            <w:r>
              <w:rPr>
                <w:rFonts w:hint="eastAsia" w:ascii="宋体" w:hAnsi="宋体"/>
                <w:color w:val="000000" w:themeColor="text1"/>
                <w14:textFill>
                  <w14:solidFill>
                    <w14:schemeClr w14:val="tx1"/>
                  </w14:solidFill>
                </w14:textFill>
              </w:rPr>
              <w:t>不提供，不得分。</w:t>
            </w:r>
          </w:p>
        </w:tc>
      </w:tr>
      <w:tr>
        <w:tblPrEx>
          <w:shd w:val="clear" w:color="auto" w:fill="FFFFFF"/>
          <w:tblCellMar>
            <w:top w:w="0" w:type="dxa"/>
            <w:left w:w="0" w:type="dxa"/>
            <w:bottom w:w="0" w:type="dxa"/>
            <w:right w:w="0" w:type="dxa"/>
          </w:tblCellMar>
        </w:tblPrEx>
        <w:trPr>
          <w:cantSplit/>
          <w:trHeight w:val="929" w:hRule="atLeast"/>
          <w:jc w:val="center"/>
        </w:trPr>
        <w:tc>
          <w:tcPr>
            <w:tcW w:w="659" w:type="dxa"/>
            <w:tcBorders>
              <w:top w:val="single" w:color="auto" w:sz="8" w:space="0"/>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spacing w:line="320" w:lineRule="exact"/>
              <w:jc w:val="center"/>
              <w:rPr>
                <w:rFonts w:ascii="宋体" w:hAnsi="宋体" w:cs="宋体"/>
                <w:color w:val="000000" w:themeColor="text1"/>
                <w14:textFill>
                  <w14:solidFill>
                    <w14:schemeClr w14:val="tx1"/>
                  </w14:solidFill>
                </w14:textFill>
              </w:rPr>
            </w:pPr>
            <w:r>
              <w:rPr>
                <w:rFonts w:ascii="宋体" w:hAnsi="宋体" w:cs="宋体"/>
                <w:color w:val="000000" w:themeColor="text1"/>
                <w14:textFill>
                  <w14:solidFill>
                    <w14:schemeClr w14:val="tx1"/>
                  </w14:solidFill>
                </w14:textFill>
              </w:rPr>
              <w:t>4</w:t>
            </w:r>
          </w:p>
        </w:tc>
        <w:tc>
          <w:tcPr>
            <w:tcW w:w="1567" w:type="dxa"/>
            <w:tcBorders>
              <w:top w:val="single" w:color="auto" w:sz="8" w:space="0"/>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spacing w:line="320" w:lineRule="exact"/>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工作程序</w:t>
            </w:r>
          </w:p>
        </w:tc>
        <w:tc>
          <w:tcPr>
            <w:tcW w:w="783" w:type="dxa"/>
            <w:tcBorders>
              <w:top w:val="single" w:color="auto" w:sz="8" w:space="0"/>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spacing w:line="320" w:lineRule="exact"/>
              <w:jc w:val="center"/>
              <w:rPr>
                <w:rFonts w:ascii="宋体" w:hAnsi="宋体" w:cs="宋体"/>
                <w:color w:val="000000" w:themeColor="text1"/>
                <w:kern w:val="0"/>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7分</w:t>
            </w:r>
          </w:p>
        </w:tc>
        <w:tc>
          <w:tcPr>
            <w:tcW w:w="7003" w:type="dxa"/>
            <w:tcBorders>
              <w:top w:val="single" w:color="auto" w:sz="8" w:space="0"/>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widowControl/>
              <w:adjustRightInd w:val="0"/>
              <w:snapToGrid w:val="0"/>
              <w:spacing w:line="320" w:lineRule="exact"/>
              <w:rPr>
                <w:rFonts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根据各投标人是否有清晰的工作流程图、工作准则是否能满足要求等方面进行对比评分：</w:t>
            </w:r>
          </w:p>
          <w:p>
            <w:pPr>
              <w:widowControl/>
              <w:adjustRightInd w:val="0"/>
              <w:snapToGrid w:val="0"/>
              <w:spacing w:line="320" w:lineRule="exact"/>
              <w:rPr>
                <w:rFonts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1.投标人有清晰的作流程图、工作准则能满足要求的，得7分；</w:t>
            </w:r>
          </w:p>
          <w:p>
            <w:pPr>
              <w:widowControl/>
              <w:adjustRightInd w:val="0"/>
              <w:snapToGrid w:val="0"/>
              <w:spacing w:line="320" w:lineRule="exact"/>
              <w:rPr>
                <w:rFonts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2.投标人有较清晰的作流程图、工作准则基本满足要求的，得3分；</w:t>
            </w:r>
          </w:p>
          <w:p>
            <w:pPr>
              <w:widowControl/>
              <w:adjustRightInd w:val="0"/>
              <w:snapToGrid w:val="0"/>
              <w:spacing w:line="320" w:lineRule="exact"/>
              <w:rPr>
                <w:rFonts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3.投标人有作流程图、工作准则不能满足要求的，得</w:t>
            </w:r>
            <w:r>
              <w:rPr>
                <w:rFonts w:ascii="宋体" w:hAnsi="宋体"/>
                <w:color w:val="000000" w:themeColor="text1"/>
                <w14:textFill>
                  <w14:solidFill>
                    <w14:schemeClr w14:val="tx1"/>
                  </w14:solidFill>
                </w14:textFill>
              </w:rPr>
              <w:t>1</w:t>
            </w:r>
            <w:r>
              <w:rPr>
                <w:rFonts w:hint="eastAsia" w:ascii="宋体" w:hAnsi="宋体"/>
                <w:color w:val="000000" w:themeColor="text1"/>
                <w14:textFill>
                  <w14:solidFill>
                    <w14:schemeClr w14:val="tx1"/>
                  </w14:solidFill>
                </w14:textFill>
              </w:rPr>
              <w:t>分；</w:t>
            </w:r>
          </w:p>
          <w:p>
            <w:pPr>
              <w:widowControl/>
              <w:adjustRightInd w:val="0"/>
              <w:snapToGrid w:val="0"/>
              <w:spacing w:line="320" w:lineRule="exact"/>
              <w:rPr>
                <w:rFonts w:ascii="宋体" w:hAnsi="宋体"/>
                <w:color w:val="000000" w:themeColor="text1"/>
                <w:spacing w:val="-6"/>
                <w:szCs w:val="21"/>
                <w14:textFill>
                  <w14:solidFill>
                    <w14:schemeClr w14:val="tx1"/>
                  </w14:solidFill>
                </w14:textFill>
              </w:rPr>
            </w:pPr>
            <w:r>
              <w:rPr>
                <w:rFonts w:hint="eastAsia" w:ascii="宋体" w:hAnsi="宋体"/>
                <w:color w:val="000000" w:themeColor="text1"/>
                <w14:textFill>
                  <w14:solidFill>
                    <w14:schemeClr w14:val="tx1"/>
                  </w14:solidFill>
                </w14:textFill>
              </w:rPr>
              <w:t>不提供，不得分。</w:t>
            </w:r>
          </w:p>
        </w:tc>
      </w:tr>
      <w:tr>
        <w:tblPrEx>
          <w:shd w:val="clear" w:color="auto" w:fill="FFFFFF"/>
          <w:tblCellMar>
            <w:top w:w="0" w:type="dxa"/>
            <w:left w:w="0" w:type="dxa"/>
            <w:bottom w:w="0" w:type="dxa"/>
            <w:right w:w="0" w:type="dxa"/>
          </w:tblCellMar>
        </w:tblPrEx>
        <w:trPr>
          <w:cantSplit/>
          <w:trHeight w:val="929" w:hRule="atLeast"/>
          <w:jc w:val="center"/>
        </w:trPr>
        <w:tc>
          <w:tcPr>
            <w:tcW w:w="659" w:type="dxa"/>
            <w:tcBorders>
              <w:top w:val="single" w:color="auto" w:sz="8" w:space="0"/>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spacing w:line="320" w:lineRule="exact"/>
              <w:jc w:val="center"/>
              <w:rPr>
                <w:rFonts w:ascii="宋体" w:hAnsi="宋体" w:cs="宋体"/>
                <w:color w:val="000000" w:themeColor="text1"/>
                <w14:textFill>
                  <w14:solidFill>
                    <w14:schemeClr w14:val="tx1"/>
                  </w14:solidFill>
                </w14:textFill>
              </w:rPr>
            </w:pPr>
            <w:r>
              <w:rPr>
                <w:rFonts w:ascii="宋体" w:hAnsi="宋体" w:cs="宋体"/>
                <w:color w:val="000000" w:themeColor="text1"/>
                <w14:textFill>
                  <w14:solidFill>
                    <w14:schemeClr w14:val="tx1"/>
                  </w14:solidFill>
                </w14:textFill>
              </w:rPr>
              <w:t>5</w:t>
            </w:r>
          </w:p>
        </w:tc>
        <w:tc>
          <w:tcPr>
            <w:tcW w:w="1567" w:type="dxa"/>
            <w:tcBorders>
              <w:top w:val="single" w:color="auto" w:sz="8" w:space="0"/>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spacing w:line="320" w:lineRule="exact"/>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重点难点监控措施</w:t>
            </w:r>
          </w:p>
        </w:tc>
        <w:tc>
          <w:tcPr>
            <w:tcW w:w="783" w:type="dxa"/>
            <w:tcBorders>
              <w:top w:val="single" w:color="auto" w:sz="8" w:space="0"/>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spacing w:line="320" w:lineRule="exact"/>
              <w:jc w:val="center"/>
              <w:rPr>
                <w:rFonts w:ascii="宋体" w:hAnsi="宋体" w:cs="宋体"/>
                <w:color w:val="000000" w:themeColor="text1"/>
                <w:kern w:val="0"/>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7分</w:t>
            </w:r>
          </w:p>
        </w:tc>
        <w:tc>
          <w:tcPr>
            <w:tcW w:w="7003" w:type="dxa"/>
            <w:tcBorders>
              <w:top w:val="single" w:color="auto" w:sz="8" w:space="0"/>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widowControl/>
              <w:adjustRightInd w:val="0"/>
              <w:snapToGrid w:val="0"/>
              <w:spacing w:line="320" w:lineRule="exact"/>
              <w:rPr>
                <w:rFonts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根据各投标人的重点难点监控措施是否针对性强、措施具体、可操作性高等进行对比评分：</w:t>
            </w:r>
          </w:p>
          <w:p>
            <w:pPr>
              <w:widowControl/>
              <w:adjustRightInd w:val="0"/>
              <w:snapToGrid w:val="0"/>
              <w:spacing w:line="320" w:lineRule="exact"/>
              <w:rPr>
                <w:rFonts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1.投标人的重点难点监控措施针对性强、措施具体、可操作性高的，得7分；</w:t>
            </w:r>
          </w:p>
          <w:p>
            <w:pPr>
              <w:widowControl/>
              <w:adjustRightInd w:val="0"/>
              <w:snapToGrid w:val="0"/>
              <w:spacing w:line="320" w:lineRule="exact"/>
              <w:rPr>
                <w:rFonts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2.投标人的重点难点监控措施针对性较强、措施较具体、可操作性较高的，得3分；</w:t>
            </w:r>
          </w:p>
          <w:p>
            <w:pPr>
              <w:widowControl/>
              <w:adjustRightInd w:val="0"/>
              <w:snapToGrid w:val="0"/>
              <w:spacing w:line="320" w:lineRule="exact"/>
              <w:rPr>
                <w:rFonts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3.投标人的重点难点监控措施针对性不强、措施不具体、可操作性不高的，得</w:t>
            </w:r>
            <w:r>
              <w:rPr>
                <w:rFonts w:ascii="宋体" w:hAnsi="宋体"/>
                <w:color w:val="000000" w:themeColor="text1"/>
                <w14:textFill>
                  <w14:solidFill>
                    <w14:schemeClr w14:val="tx1"/>
                  </w14:solidFill>
                </w14:textFill>
              </w:rPr>
              <w:t>1</w:t>
            </w:r>
            <w:r>
              <w:rPr>
                <w:rFonts w:hint="eastAsia" w:ascii="宋体" w:hAnsi="宋体"/>
                <w:color w:val="000000" w:themeColor="text1"/>
                <w14:textFill>
                  <w14:solidFill>
                    <w14:schemeClr w14:val="tx1"/>
                  </w14:solidFill>
                </w14:textFill>
              </w:rPr>
              <w:t>分；</w:t>
            </w:r>
          </w:p>
          <w:p>
            <w:pPr>
              <w:widowControl/>
              <w:adjustRightInd w:val="0"/>
              <w:snapToGrid w:val="0"/>
              <w:spacing w:line="320" w:lineRule="exact"/>
              <w:rPr>
                <w:rFonts w:ascii="宋体" w:hAnsi="宋体"/>
                <w:color w:val="000000" w:themeColor="text1"/>
                <w:spacing w:val="-6"/>
                <w:szCs w:val="21"/>
                <w14:textFill>
                  <w14:solidFill>
                    <w14:schemeClr w14:val="tx1"/>
                  </w14:solidFill>
                </w14:textFill>
              </w:rPr>
            </w:pPr>
            <w:r>
              <w:rPr>
                <w:rFonts w:hint="eastAsia" w:ascii="宋体" w:hAnsi="宋体"/>
                <w:color w:val="000000" w:themeColor="text1"/>
                <w14:textFill>
                  <w14:solidFill>
                    <w14:schemeClr w14:val="tx1"/>
                  </w14:solidFill>
                </w14:textFill>
              </w:rPr>
              <w:t>不提供，不得分。</w:t>
            </w:r>
          </w:p>
        </w:tc>
      </w:tr>
      <w:tr>
        <w:tblPrEx>
          <w:shd w:val="clear" w:color="auto" w:fill="FFFFFF"/>
          <w:tblCellMar>
            <w:top w:w="0" w:type="dxa"/>
            <w:left w:w="0" w:type="dxa"/>
            <w:bottom w:w="0" w:type="dxa"/>
            <w:right w:w="0" w:type="dxa"/>
          </w:tblCellMar>
        </w:tblPrEx>
        <w:trPr>
          <w:cantSplit/>
          <w:trHeight w:val="929" w:hRule="atLeast"/>
          <w:jc w:val="center"/>
        </w:trPr>
        <w:tc>
          <w:tcPr>
            <w:tcW w:w="659" w:type="dxa"/>
            <w:tcBorders>
              <w:top w:val="single" w:color="auto" w:sz="8" w:space="0"/>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spacing w:line="320" w:lineRule="exact"/>
              <w:jc w:val="center"/>
              <w:rPr>
                <w:rFonts w:ascii="宋体" w:hAnsi="宋体" w:cs="宋体"/>
                <w:color w:val="000000" w:themeColor="text1"/>
                <w14:textFill>
                  <w14:solidFill>
                    <w14:schemeClr w14:val="tx1"/>
                  </w14:solidFill>
                </w14:textFill>
              </w:rPr>
            </w:pPr>
            <w:r>
              <w:rPr>
                <w:rFonts w:ascii="宋体" w:hAnsi="宋体" w:cs="宋体"/>
                <w:color w:val="000000" w:themeColor="text1"/>
                <w14:textFill>
                  <w14:solidFill>
                    <w14:schemeClr w14:val="tx1"/>
                  </w14:solidFill>
                </w14:textFill>
              </w:rPr>
              <w:t>6</w:t>
            </w:r>
          </w:p>
        </w:tc>
        <w:tc>
          <w:tcPr>
            <w:tcW w:w="1567" w:type="dxa"/>
            <w:tcBorders>
              <w:top w:val="single" w:color="auto" w:sz="8" w:space="0"/>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spacing w:line="320" w:lineRule="exact"/>
              <w:jc w:val="center"/>
              <w:rPr>
                <w:color w:val="000000" w:themeColor="text1"/>
                <w14:textFill>
                  <w14:solidFill>
                    <w14:schemeClr w14:val="tx1"/>
                  </w14:solidFill>
                </w14:textFill>
              </w:rPr>
            </w:pPr>
            <w:r>
              <w:rPr>
                <w:rFonts w:hint="eastAsia" w:ascii="宋体" w:hAnsi="宋体" w:cs="宋体"/>
                <w:bCs/>
                <w:color w:val="000000" w:themeColor="text1"/>
                <w:szCs w:val="21"/>
                <w14:textFill>
                  <w14:solidFill>
                    <w14:schemeClr w14:val="tx1"/>
                  </w14:solidFill>
                </w14:textFill>
              </w:rPr>
              <w:t>企业管理制度</w:t>
            </w:r>
          </w:p>
        </w:tc>
        <w:tc>
          <w:tcPr>
            <w:tcW w:w="783" w:type="dxa"/>
            <w:tcBorders>
              <w:top w:val="single" w:color="auto" w:sz="8" w:space="0"/>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spacing w:line="320" w:lineRule="exact"/>
              <w:jc w:val="center"/>
              <w:rPr>
                <w:rFonts w:ascii="宋体" w:hAnsi="宋体" w:cs="宋体"/>
                <w:color w:val="000000" w:themeColor="text1"/>
                <w:kern w:val="0"/>
                <w:szCs w:val="21"/>
                <w14:textFill>
                  <w14:solidFill>
                    <w14:schemeClr w14:val="tx1"/>
                  </w14:solidFill>
                </w14:textFill>
              </w:rPr>
            </w:pPr>
            <w:r>
              <w:rPr>
                <w:rFonts w:ascii="宋体" w:hAnsi="宋体"/>
                <w:color w:val="000000" w:themeColor="text1"/>
                <w:szCs w:val="21"/>
                <w14:textFill>
                  <w14:solidFill>
                    <w14:schemeClr w14:val="tx1"/>
                  </w14:solidFill>
                </w14:textFill>
              </w:rPr>
              <w:t>8</w:t>
            </w:r>
            <w:r>
              <w:rPr>
                <w:rFonts w:hint="eastAsia" w:ascii="宋体" w:hAnsi="宋体"/>
                <w:color w:val="000000" w:themeColor="text1"/>
                <w:szCs w:val="21"/>
                <w14:textFill>
                  <w14:solidFill>
                    <w14:schemeClr w14:val="tx1"/>
                  </w14:solidFill>
                </w14:textFill>
              </w:rPr>
              <w:t>分</w:t>
            </w:r>
          </w:p>
        </w:tc>
        <w:tc>
          <w:tcPr>
            <w:tcW w:w="7003" w:type="dxa"/>
            <w:tcBorders>
              <w:top w:val="single" w:color="auto" w:sz="8" w:space="0"/>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widowControl/>
              <w:adjustRightInd w:val="0"/>
              <w:snapToGrid w:val="0"/>
              <w:spacing w:line="320" w:lineRule="exact"/>
              <w:rPr>
                <w:rFonts w:ascii="宋体" w:hAnsi="宋体"/>
                <w:color w:val="000000" w:themeColor="text1"/>
                <w:spacing w:val="-6"/>
                <w:szCs w:val="21"/>
                <w14:textFill>
                  <w14:solidFill>
                    <w14:schemeClr w14:val="tx1"/>
                  </w14:solidFill>
                </w14:textFill>
              </w:rPr>
            </w:pPr>
            <w:r>
              <w:rPr>
                <w:rFonts w:hint="eastAsia" w:ascii="宋体" w:hAnsi="宋体"/>
                <w:color w:val="000000" w:themeColor="text1"/>
                <w:spacing w:val="-6"/>
                <w:szCs w:val="21"/>
                <w14:textFill>
                  <w14:solidFill>
                    <w14:schemeClr w14:val="tx1"/>
                  </w14:solidFill>
                </w14:textFill>
              </w:rPr>
              <w:t>根据各投标人企业管理制度（包括但不限于：工作制度、档案管理制度及财务管理制度、工作质量控制措施、健全的监督审核架构及机制）进行横向比较：</w:t>
            </w:r>
          </w:p>
          <w:p>
            <w:pPr>
              <w:widowControl/>
              <w:adjustRightInd w:val="0"/>
              <w:snapToGrid w:val="0"/>
              <w:spacing w:line="320" w:lineRule="exact"/>
              <w:rPr>
                <w:rFonts w:ascii="宋体" w:hAnsi="宋体"/>
                <w:color w:val="000000" w:themeColor="text1"/>
                <w:spacing w:val="-6"/>
                <w:szCs w:val="21"/>
                <w14:textFill>
                  <w14:solidFill>
                    <w14:schemeClr w14:val="tx1"/>
                  </w14:solidFill>
                </w14:textFill>
              </w:rPr>
            </w:pPr>
            <w:r>
              <w:rPr>
                <w:rFonts w:hint="eastAsia" w:ascii="宋体" w:hAnsi="宋体"/>
                <w:color w:val="000000" w:themeColor="text1"/>
                <w:spacing w:val="-6"/>
                <w:szCs w:val="21"/>
                <w14:textFill>
                  <w14:solidFill>
                    <w14:schemeClr w14:val="tx1"/>
                  </w14:solidFill>
                </w14:textFill>
              </w:rPr>
              <w:t>1、企业内部管理制度非常完整、健全、规范的，可操作性强的，得</w:t>
            </w:r>
            <w:r>
              <w:rPr>
                <w:rFonts w:ascii="宋体" w:hAnsi="宋体"/>
                <w:color w:val="000000" w:themeColor="text1"/>
                <w:spacing w:val="-6"/>
                <w:szCs w:val="21"/>
                <w14:textFill>
                  <w14:solidFill>
                    <w14:schemeClr w14:val="tx1"/>
                  </w14:solidFill>
                </w14:textFill>
              </w:rPr>
              <w:t>8</w:t>
            </w:r>
            <w:r>
              <w:rPr>
                <w:rFonts w:hint="eastAsia" w:ascii="宋体" w:hAnsi="宋体"/>
                <w:color w:val="000000" w:themeColor="text1"/>
                <w:spacing w:val="-6"/>
                <w:szCs w:val="21"/>
                <w14:textFill>
                  <w14:solidFill>
                    <w14:schemeClr w14:val="tx1"/>
                  </w14:solidFill>
                </w14:textFill>
              </w:rPr>
              <w:t>分；</w:t>
            </w:r>
          </w:p>
          <w:p>
            <w:pPr>
              <w:widowControl/>
              <w:adjustRightInd w:val="0"/>
              <w:snapToGrid w:val="0"/>
              <w:spacing w:line="320" w:lineRule="exact"/>
              <w:rPr>
                <w:rFonts w:ascii="宋体" w:hAnsi="宋体"/>
                <w:color w:val="000000" w:themeColor="text1"/>
                <w:spacing w:val="-6"/>
                <w:szCs w:val="21"/>
                <w14:textFill>
                  <w14:solidFill>
                    <w14:schemeClr w14:val="tx1"/>
                  </w14:solidFill>
                </w14:textFill>
              </w:rPr>
            </w:pPr>
            <w:r>
              <w:rPr>
                <w:rFonts w:hint="eastAsia" w:ascii="宋体" w:hAnsi="宋体"/>
                <w:color w:val="000000" w:themeColor="text1"/>
                <w:spacing w:val="-6"/>
                <w:szCs w:val="21"/>
                <w14:textFill>
                  <w14:solidFill>
                    <w14:schemeClr w14:val="tx1"/>
                  </w14:solidFill>
                </w14:textFill>
              </w:rPr>
              <w:t>2、管理制度较全面、完善，制度流程和规范较具体，有一定的可操作性的，得</w:t>
            </w:r>
            <w:r>
              <w:rPr>
                <w:rFonts w:ascii="宋体" w:hAnsi="宋体"/>
                <w:color w:val="000000" w:themeColor="text1"/>
                <w:spacing w:val="-6"/>
                <w:szCs w:val="21"/>
                <w14:textFill>
                  <w14:solidFill>
                    <w14:schemeClr w14:val="tx1"/>
                  </w14:solidFill>
                </w14:textFill>
              </w:rPr>
              <w:t>6</w:t>
            </w:r>
            <w:r>
              <w:rPr>
                <w:rFonts w:hint="eastAsia" w:ascii="宋体" w:hAnsi="宋体"/>
                <w:color w:val="000000" w:themeColor="text1"/>
                <w:spacing w:val="-6"/>
                <w:szCs w:val="21"/>
                <w14:textFill>
                  <w14:solidFill>
                    <w14:schemeClr w14:val="tx1"/>
                  </w14:solidFill>
                </w14:textFill>
              </w:rPr>
              <w:t>分；</w:t>
            </w:r>
          </w:p>
          <w:p>
            <w:pPr>
              <w:widowControl/>
              <w:adjustRightInd w:val="0"/>
              <w:snapToGrid w:val="0"/>
              <w:spacing w:line="320" w:lineRule="exact"/>
              <w:rPr>
                <w:rFonts w:ascii="宋体" w:hAnsi="宋体"/>
                <w:color w:val="000000" w:themeColor="text1"/>
                <w:spacing w:val="-6"/>
                <w:szCs w:val="21"/>
                <w14:textFill>
                  <w14:solidFill>
                    <w14:schemeClr w14:val="tx1"/>
                  </w14:solidFill>
                </w14:textFill>
              </w:rPr>
            </w:pPr>
            <w:r>
              <w:rPr>
                <w:rFonts w:hint="eastAsia" w:ascii="宋体" w:hAnsi="宋体"/>
                <w:color w:val="000000" w:themeColor="text1"/>
                <w:spacing w:val="-6"/>
                <w:szCs w:val="21"/>
                <w14:textFill>
                  <w14:solidFill>
                    <w14:schemeClr w14:val="tx1"/>
                  </w14:solidFill>
                </w14:textFill>
              </w:rPr>
              <w:t>3、管理制度全面性一般，制度流程和规范一般，得4分；</w:t>
            </w:r>
          </w:p>
          <w:p>
            <w:pPr>
              <w:widowControl/>
              <w:adjustRightInd w:val="0"/>
              <w:snapToGrid w:val="0"/>
              <w:spacing w:line="320" w:lineRule="exact"/>
              <w:rPr>
                <w:rFonts w:ascii="宋体" w:hAnsi="宋体"/>
                <w:color w:val="000000" w:themeColor="text1"/>
                <w:spacing w:val="-6"/>
                <w:szCs w:val="21"/>
                <w14:textFill>
                  <w14:solidFill>
                    <w14:schemeClr w14:val="tx1"/>
                  </w14:solidFill>
                </w14:textFill>
              </w:rPr>
            </w:pPr>
            <w:r>
              <w:rPr>
                <w:rFonts w:hint="eastAsia" w:ascii="宋体" w:hAnsi="宋体"/>
                <w:color w:val="000000" w:themeColor="text1"/>
                <w:spacing w:val="-6"/>
                <w:szCs w:val="21"/>
                <w14:textFill>
                  <w14:solidFill>
                    <w14:schemeClr w14:val="tx1"/>
                  </w14:solidFill>
                </w14:textFill>
              </w:rPr>
              <w:t>4、对企业的管理制度缺乏明确，清晰的描述，制度流程和规范不够具体，得2分。</w:t>
            </w:r>
          </w:p>
          <w:p>
            <w:pPr>
              <w:widowControl/>
              <w:adjustRightInd w:val="0"/>
              <w:snapToGrid w:val="0"/>
              <w:spacing w:line="320" w:lineRule="exact"/>
              <w:rPr>
                <w:rFonts w:ascii="宋体" w:hAnsi="宋体"/>
                <w:color w:val="000000" w:themeColor="text1"/>
                <w:spacing w:val="-6"/>
                <w:szCs w:val="21"/>
                <w14:textFill>
                  <w14:solidFill>
                    <w14:schemeClr w14:val="tx1"/>
                  </w14:solidFill>
                </w14:textFill>
              </w:rPr>
            </w:pPr>
            <w:r>
              <w:rPr>
                <w:rFonts w:hint="eastAsia" w:ascii="宋体" w:hAnsi="宋体"/>
                <w:color w:val="000000" w:themeColor="text1"/>
                <w:spacing w:val="-6"/>
                <w:szCs w:val="21"/>
                <w14:textFill>
                  <w14:solidFill>
                    <w14:schemeClr w14:val="tx1"/>
                  </w14:solidFill>
                </w14:textFill>
              </w:rPr>
              <w:t>投标人须提供相关方案说明，否则不得分。</w:t>
            </w:r>
          </w:p>
        </w:tc>
      </w:tr>
      <w:tr>
        <w:tblPrEx>
          <w:shd w:val="clear" w:color="auto" w:fill="FFFFFF"/>
          <w:tblCellMar>
            <w:top w:w="0" w:type="dxa"/>
            <w:left w:w="0" w:type="dxa"/>
            <w:bottom w:w="0" w:type="dxa"/>
            <w:right w:w="0" w:type="dxa"/>
          </w:tblCellMar>
        </w:tblPrEx>
        <w:trPr>
          <w:cantSplit/>
          <w:trHeight w:val="929" w:hRule="atLeast"/>
          <w:jc w:val="center"/>
        </w:trPr>
        <w:tc>
          <w:tcPr>
            <w:tcW w:w="659" w:type="dxa"/>
            <w:tcBorders>
              <w:top w:val="single" w:color="auto" w:sz="8" w:space="0"/>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spacing w:line="320" w:lineRule="exact"/>
              <w:jc w:val="center"/>
              <w:rPr>
                <w:rFonts w:ascii="宋体" w:hAnsi="宋体" w:cs="宋体"/>
                <w:color w:val="000000" w:themeColor="text1"/>
                <w14:textFill>
                  <w14:solidFill>
                    <w14:schemeClr w14:val="tx1"/>
                  </w14:solidFill>
                </w14:textFill>
              </w:rPr>
            </w:pPr>
            <w:r>
              <w:rPr>
                <w:rFonts w:ascii="宋体" w:hAnsi="宋体" w:cs="宋体"/>
                <w:color w:val="000000" w:themeColor="text1"/>
                <w14:textFill>
                  <w14:solidFill>
                    <w14:schemeClr w14:val="tx1"/>
                  </w14:solidFill>
                </w14:textFill>
              </w:rPr>
              <w:t>7</w:t>
            </w:r>
          </w:p>
        </w:tc>
        <w:tc>
          <w:tcPr>
            <w:tcW w:w="1567" w:type="dxa"/>
            <w:tcBorders>
              <w:top w:val="single" w:color="auto" w:sz="8" w:space="0"/>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spacing w:line="320" w:lineRule="exact"/>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技术支持和本地化全方位服务响应</w:t>
            </w:r>
          </w:p>
        </w:tc>
        <w:tc>
          <w:tcPr>
            <w:tcW w:w="783" w:type="dxa"/>
            <w:tcBorders>
              <w:top w:val="single" w:color="auto" w:sz="8" w:space="0"/>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spacing w:line="320" w:lineRule="exact"/>
              <w:jc w:val="center"/>
              <w:rPr>
                <w:rFonts w:ascii="宋体" w:hAnsi="宋体" w:cs="宋体"/>
                <w:color w:val="000000" w:themeColor="text1"/>
                <w:kern w:val="0"/>
                <w:szCs w:val="21"/>
                <w14:textFill>
                  <w14:solidFill>
                    <w14:schemeClr w14:val="tx1"/>
                  </w14:solidFill>
                </w14:textFill>
              </w:rPr>
            </w:pPr>
            <w:r>
              <w:rPr>
                <w:rFonts w:ascii="宋体" w:hAnsi="宋体"/>
                <w:color w:val="000000" w:themeColor="text1"/>
                <w:szCs w:val="21"/>
                <w14:textFill>
                  <w14:solidFill>
                    <w14:schemeClr w14:val="tx1"/>
                  </w14:solidFill>
                </w14:textFill>
              </w:rPr>
              <w:t>9</w:t>
            </w:r>
            <w:r>
              <w:rPr>
                <w:rFonts w:hint="eastAsia" w:ascii="宋体" w:hAnsi="宋体"/>
                <w:color w:val="000000" w:themeColor="text1"/>
                <w:szCs w:val="21"/>
                <w14:textFill>
                  <w14:solidFill>
                    <w14:schemeClr w14:val="tx1"/>
                  </w14:solidFill>
                </w14:textFill>
              </w:rPr>
              <w:t>分</w:t>
            </w:r>
          </w:p>
        </w:tc>
        <w:tc>
          <w:tcPr>
            <w:tcW w:w="7003" w:type="dxa"/>
            <w:tcBorders>
              <w:top w:val="single" w:color="auto" w:sz="8" w:space="0"/>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tabs>
                <w:tab w:val="left" w:pos="360"/>
              </w:tabs>
              <w:spacing w:line="320" w:lineRule="exact"/>
              <w:rPr>
                <w:rFonts w:ascii="宋体" w:hAnsi="宋体"/>
                <w:color w:val="000000" w:themeColor="text1"/>
                <w:szCs w:val="21"/>
                <w14:textFill>
                  <w14:solidFill>
                    <w14:schemeClr w14:val="tx1"/>
                  </w14:solidFill>
                </w14:textFill>
              </w:rPr>
            </w:pPr>
            <w:r>
              <w:rPr>
                <w:rFonts w:hint="eastAsia" w:ascii="宋体" w:hAnsi="宋体"/>
                <w:bCs/>
                <w:color w:val="000000" w:themeColor="text1"/>
                <w:szCs w:val="21"/>
                <w14:textFill>
                  <w14:solidFill>
                    <w14:schemeClr w14:val="tx1"/>
                  </w14:solidFill>
                </w14:textFill>
              </w:rPr>
              <w:t>根据投标人在方案中是否承诺在中标后入库服务期的三年内提供</w:t>
            </w:r>
            <w:r>
              <w:rPr>
                <w:rFonts w:ascii="宋体" w:hAnsi="宋体"/>
                <w:bCs/>
                <w:color w:val="000000" w:themeColor="text1"/>
                <w:szCs w:val="21"/>
                <w14:textFill>
                  <w14:solidFill>
                    <w14:schemeClr w14:val="tx1"/>
                  </w14:solidFill>
                </w14:textFill>
              </w:rPr>
              <w:t>7</w:t>
            </w:r>
            <w:r>
              <w:rPr>
                <w:rFonts w:hint="eastAsia" w:ascii="宋体" w:hAnsi="宋体"/>
                <w:bCs/>
                <w:color w:val="000000" w:themeColor="text1"/>
                <w:szCs w:val="21"/>
                <w14:textFill>
                  <w14:solidFill>
                    <w14:schemeClr w14:val="tx1"/>
                  </w14:solidFill>
                </w14:textFill>
              </w:rPr>
              <w:t>×</w:t>
            </w:r>
            <w:r>
              <w:rPr>
                <w:rFonts w:ascii="宋体" w:hAnsi="宋体"/>
                <w:bCs/>
                <w:color w:val="000000" w:themeColor="text1"/>
                <w:szCs w:val="21"/>
                <w14:textFill>
                  <w14:solidFill>
                    <w14:schemeClr w14:val="tx1"/>
                  </w14:solidFill>
                </w14:textFill>
              </w:rPr>
              <w:t>24</w:t>
            </w:r>
            <w:r>
              <w:rPr>
                <w:rFonts w:hint="eastAsia" w:ascii="宋体" w:hAnsi="宋体"/>
                <w:bCs/>
                <w:color w:val="000000" w:themeColor="text1"/>
                <w:szCs w:val="21"/>
                <w14:textFill>
                  <w14:solidFill>
                    <w14:schemeClr w14:val="tx1"/>
                  </w14:solidFill>
                </w14:textFill>
              </w:rPr>
              <w:t>小时技术支持和项目现场服务；在用户提出服务需求后，是否能够及时做出响应迅速到达现场（即</w:t>
            </w:r>
            <w:r>
              <w:rPr>
                <w:rFonts w:hint="eastAsia" w:ascii="宋体" w:hAnsi="宋体"/>
                <w:color w:val="000000" w:themeColor="text1"/>
                <w:szCs w:val="21"/>
                <w14:textFill>
                  <w14:solidFill>
                    <w14:schemeClr w14:val="tx1"/>
                  </w14:solidFill>
                </w14:textFill>
              </w:rPr>
              <w:t>响应时间）并有具体措施等进行对比评分：</w:t>
            </w:r>
          </w:p>
          <w:p>
            <w:pPr>
              <w:tabs>
                <w:tab w:val="left" w:pos="360"/>
              </w:tabs>
              <w:spacing w:line="320" w:lineRule="exact"/>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1.在方案中承诺提供7×24小时技术支持和项目现场服务并且派常驻人员在0.5小时内响应得</w:t>
            </w:r>
            <w:r>
              <w:rPr>
                <w:rFonts w:ascii="宋体" w:hAnsi="宋体"/>
                <w:color w:val="000000" w:themeColor="text1"/>
                <w:szCs w:val="21"/>
                <w14:textFill>
                  <w14:solidFill>
                    <w14:schemeClr w14:val="tx1"/>
                  </w14:solidFill>
                </w14:textFill>
              </w:rPr>
              <w:t>9</w:t>
            </w:r>
            <w:r>
              <w:rPr>
                <w:rFonts w:hint="eastAsia" w:ascii="宋体" w:hAnsi="宋体"/>
                <w:color w:val="000000" w:themeColor="text1"/>
                <w:szCs w:val="21"/>
                <w14:textFill>
                  <w14:solidFill>
                    <w14:schemeClr w14:val="tx1"/>
                  </w14:solidFill>
                </w14:textFill>
              </w:rPr>
              <w:t>分；</w:t>
            </w:r>
          </w:p>
          <w:p>
            <w:pPr>
              <w:tabs>
                <w:tab w:val="left" w:pos="360"/>
              </w:tabs>
              <w:spacing w:line="320" w:lineRule="exact"/>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2.在方案中承诺提供7×24小时技术支持和项目现场服务并且派常驻人员在四小时内响应得</w:t>
            </w:r>
            <w:r>
              <w:rPr>
                <w:rFonts w:ascii="宋体" w:hAnsi="宋体"/>
                <w:color w:val="000000" w:themeColor="text1"/>
                <w:szCs w:val="21"/>
                <w14:textFill>
                  <w14:solidFill>
                    <w14:schemeClr w14:val="tx1"/>
                  </w14:solidFill>
                </w14:textFill>
              </w:rPr>
              <w:t>6</w:t>
            </w:r>
            <w:r>
              <w:rPr>
                <w:rFonts w:hint="eastAsia" w:ascii="宋体" w:hAnsi="宋体"/>
                <w:color w:val="000000" w:themeColor="text1"/>
                <w:szCs w:val="21"/>
                <w14:textFill>
                  <w14:solidFill>
                    <w14:schemeClr w14:val="tx1"/>
                  </w14:solidFill>
                </w14:textFill>
              </w:rPr>
              <w:t>分；</w:t>
            </w:r>
          </w:p>
          <w:p>
            <w:pPr>
              <w:tabs>
                <w:tab w:val="left" w:pos="360"/>
              </w:tabs>
              <w:spacing w:line="320" w:lineRule="exact"/>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3.在方案中承诺提供7×24小时技术支持和项目现场服务并且派常驻人员在八小时内响应得</w:t>
            </w:r>
            <w:r>
              <w:rPr>
                <w:rFonts w:ascii="宋体" w:hAnsi="宋体"/>
                <w:color w:val="000000" w:themeColor="text1"/>
                <w:szCs w:val="21"/>
                <w14:textFill>
                  <w14:solidFill>
                    <w14:schemeClr w14:val="tx1"/>
                  </w14:solidFill>
                </w14:textFill>
              </w:rPr>
              <w:t>3</w:t>
            </w:r>
            <w:r>
              <w:rPr>
                <w:rFonts w:hint="eastAsia" w:ascii="宋体" w:hAnsi="宋体"/>
                <w:color w:val="000000" w:themeColor="text1"/>
                <w:szCs w:val="21"/>
                <w14:textFill>
                  <w14:solidFill>
                    <w14:schemeClr w14:val="tx1"/>
                  </w14:solidFill>
                </w14:textFill>
              </w:rPr>
              <w:t>分；</w:t>
            </w:r>
          </w:p>
          <w:p>
            <w:pPr>
              <w:tabs>
                <w:tab w:val="left" w:pos="360"/>
              </w:tabs>
              <w:spacing w:line="320" w:lineRule="exact"/>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无承诺的不得分。</w:t>
            </w:r>
          </w:p>
          <w:p>
            <w:pPr>
              <w:tabs>
                <w:tab w:val="left" w:pos="360"/>
              </w:tabs>
              <w:spacing w:line="320" w:lineRule="exact"/>
              <w:rPr>
                <w:rFonts w:ascii="宋体" w:hAnsi="宋体"/>
                <w:color w:val="000000" w:themeColor="text1"/>
                <w:szCs w:val="21"/>
                <w14:textFill>
                  <w14:solidFill>
                    <w14:schemeClr w14:val="tx1"/>
                  </w14:solidFill>
                </w14:textFill>
              </w:rPr>
            </w:pPr>
            <w:r>
              <w:rPr>
                <w:rFonts w:hint="eastAsia" w:ascii="宋体" w:hAnsi="宋体"/>
                <w:b/>
                <w:bCs/>
                <w:color w:val="000000" w:themeColor="text1"/>
                <w:szCs w:val="21"/>
                <w14:textFill>
                  <w14:solidFill>
                    <w14:schemeClr w14:val="tx1"/>
                  </w14:solidFill>
                </w14:textFill>
              </w:rPr>
              <w:t>（“响应时间”是指在项目委托人提出服务需求后，投标人从接到需求做出响应时至到达现场的时间）</w:t>
            </w:r>
          </w:p>
        </w:tc>
      </w:tr>
      <w:tr>
        <w:tblPrEx>
          <w:shd w:val="clear" w:color="auto" w:fill="FFFFFF"/>
          <w:tblCellMar>
            <w:top w:w="0" w:type="dxa"/>
            <w:left w:w="0" w:type="dxa"/>
            <w:bottom w:w="0" w:type="dxa"/>
            <w:right w:w="0" w:type="dxa"/>
          </w:tblCellMar>
        </w:tblPrEx>
        <w:trPr>
          <w:cantSplit/>
          <w:trHeight w:val="572" w:hRule="atLeast"/>
          <w:jc w:val="center"/>
        </w:trPr>
        <w:tc>
          <w:tcPr>
            <w:tcW w:w="2226" w:type="dxa"/>
            <w:gridSpan w:val="2"/>
            <w:tcBorders>
              <w:top w:val="single" w:color="auto" w:sz="8" w:space="0"/>
              <w:left w:val="single" w:color="auto" w:sz="8" w:space="0"/>
              <w:bottom w:val="single" w:color="auto" w:sz="8" w:space="0"/>
              <w:right w:val="single" w:color="auto" w:sz="8" w:space="0"/>
            </w:tcBorders>
            <w:shd w:val="clear" w:color="auto" w:fill="FFFFFF"/>
            <w:vAlign w:val="center"/>
          </w:tcPr>
          <w:p>
            <w:pPr>
              <w:spacing w:line="320" w:lineRule="exact"/>
              <w:jc w:val="center"/>
              <w:rPr>
                <w:rFonts w:ascii="宋体" w:hAnsi="宋体" w:cs="宋体"/>
                <w:color w:val="000000" w:themeColor="text1"/>
                <w14:textFill>
                  <w14:solidFill>
                    <w14:schemeClr w14:val="tx1"/>
                  </w14:solidFill>
                </w14:textFill>
              </w:rPr>
            </w:pPr>
            <w:r>
              <w:rPr>
                <w:rFonts w:hint="eastAsia" w:ascii="宋体" w:hAnsi="宋体" w:cs="宋体"/>
                <w:color w:val="000000" w:themeColor="text1"/>
                <w14:textFill>
                  <w14:solidFill>
                    <w14:schemeClr w14:val="tx1"/>
                  </w14:solidFill>
                </w14:textFill>
              </w:rPr>
              <w:t>合计</w:t>
            </w:r>
          </w:p>
        </w:tc>
        <w:tc>
          <w:tcPr>
            <w:tcW w:w="783" w:type="dxa"/>
            <w:tcBorders>
              <w:top w:val="single" w:color="auto" w:sz="8" w:space="0"/>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spacing w:line="320" w:lineRule="exact"/>
              <w:jc w:val="center"/>
              <w:rPr>
                <w:rFonts w:ascii="宋体" w:hAnsi="宋体" w:cs="宋体"/>
                <w:color w:val="000000" w:themeColor="text1"/>
                <w14:textFill>
                  <w14:solidFill>
                    <w14:schemeClr w14:val="tx1"/>
                  </w14:solidFill>
                </w14:textFill>
              </w:rPr>
            </w:pPr>
            <w:r>
              <w:rPr>
                <w:rFonts w:hint="eastAsia" w:ascii="宋体" w:hAnsi="宋体" w:cs="宋体"/>
                <w:color w:val="000000" w:themeColor="text1"/>
                <w14:textFill>
                  <w14:solidFill>
                    <w14:schemeClr w14:val="tx1"/>
                  </w14:solidFill>
                </w14:textFill>
              </w:rPr>
              <w:t>50分</w:t>
            </w:r>
          </w:p>
        </w:tc>
        <w:tc>
          <w:tcPr>
            <w:tcW w:w="7003" w:type="dxa"/>
            <w:tcBorders>
              <w:top w:val="single" w:color="auto" w:sz="8" w:space="0"/>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spacing w:line="320" w:lineRule="exact"/>
              <w:rPr>
                <w:rFonts w:ascii="宋体" w:hAnsi="宋体" w:cs="宋体"/>
                <w:color w:val="000000" w:themeColor="text1"/>
                <w14:textFill>
                  <w14:solidFill>
                    <w14:schemeClr w14:val="tx1"/>
                  </w14:solidFill>
                </w14:textFill>
              </w:rPr>
            </w:pPr>
            <w:r>
              <w:rPr>
                <w:rFonts w:hint="eastAsia" w:ascii="宋体" w:hAnsi="宋体" w:cs="宋体"/>
                <w:color w:val="000000" w:themeColor="text1"/>
                <w14:textFill>
                  <w14:solidFill>
                    <w14:schemeClr w14:val="tx1"/>
                  </w14:solidFill>
                </w14:textFill>
              </w:rPr>
              <w:t> </w:t>
            </w:r>
          </w:p>
        </w:tc>
      </w:tr>
    </w:tbl>
    <w:p>
      <w:pPr>
        <w:rPr>
          <w:color w:val="000000" w:themeColor="text1"/>
          <w14:textFill>
            <w14:solidFill>
              <w14:schemeClr w14:val="tx1"/>
            </w14:solidFill>
          </w14:textFill>
        </w:rPr>
      </w:pPr>
    </w:p>
    <w:p>
      <w:pPr>
        <w:rPr>
          <w:color w:val="000000" w:themeColor="text1"/>
          <w14:textFill>
            <w14:solidFill>
              <w14:schemeClr w14:val="tx1"/>
            </w14:solidFill>
          </w14:textFill>
        </w:rPr>
      </w:pPr>
      <w:r>
        <w:rPr>
          <w:color w:val="000000" w:themeColor="text1"/>
          <w14:textFill>
            <w14:solidFill>
              <w14:schemeClr w14:val="tx1"/>
            </w14:solidFill>
          </w14:textFill>
        </w:rPr>
        <w:t>商务</w:t>
      </w:r>
      <w:r>
        <w:rPr>
          <w:rFonts w:hint="eastAsia"/>
          <w:color w:val="000000" w:themeColor="text1"/>
          <w14:textFill>
            <w14:solidFill>
              <w14:schemeClr w14:val="tx1"/>
            </w14:solidFill>
          </w14:textFill>
        </w:rPr>
        <w:t>评</w:t>
      </w:r>
      <w:r>
        <w:rPr>
          <w:color w:val="000000" w:themeColor="text1"/>
          <w14:textFill>
            <w14:solidFill>
              <w14:schemeClr w14:val="tx1"/>
            </w14:solidFill>
          </w14:textFill>
        </w:rPr>
        <w:t>分</w:t>
      </w:r>
      <w:r>
        <w:rPr>
          <w:rFonts w:hint="eastAsia"/>
          <w:color w:val="000000" w:themeColor="text1"/>
          <w14:textFill>
            <w14:solidFill>
              <w14:schemeClr w14:val="tx1"/>
            </w14:solidFill>
          </w14:textFill>
        </w:rPr>
        <w:t>细则</w:t>
      </w:r>
    </w:p>
    <w:tbl>
      <w:tblPr>
        <w:tblStyle w:val="48"/>
        <w:tblW w:w="1005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668"/>
        <w:gridCol w:w="1584"/>
        <w:gridCol w:w="783"/>
        <w:gridCol w:w="701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472" w:hRule="atLeast"/>
          <w:jc w:val="center"/>
        </w:trPr>
        <w:tc>
          <w:tcPr>
            <w:tcW w:w="668" w:type="dxa"/>
            <w:tcMar>
              <w:top w:w="0" w:type="dxa"/>
              <w:left w:w="108" w:type="dxa"/>
              <w:bottom w:w="0" w:type="dxa"/>
              <w:right w:w="108" w:type="dxa"/>
            </w:tcMar>
            <w:vAlign w:val="center"/>
          </w:tcPr>
          <w:p>
            <w:pPr>
              <w:spacing w:line="320" w:lineRule="exact"/>
              <w:jc w:val="center"/>
              <w:rPr>
                <w:rFonts w:ascii="宋体" w:hAnsi="宋体" w:cs="宋体"/>
                <w:color w:val="000000" w:themeColor="text1"/>
                <w14:textFill>
                  <w14:solidFill>
                    <w14:schemeClr w14:val="tx1"/>
                  </w14:solidFill>
                </w14:textFill>
              </w:rPr>
            </w:pPr>
            <w:r>
              <w:rPr>
                <w:rFonts w:hint="eastAsia" w:ascii="宋体" w:hAnsi="宋体" w:cs="宋体"/>
                <w:color w:val="000000" w:themeColor="text1"/>
                <w14:textFill>
                  <w14:solidFill>
                    <w14:schemeClr w14:val="tx1"/>
                  </w14:solidFill>
                </w14:textFill>
              </w:rPr>
              <w:t>序号</w:t>
            </w:r>
          </w:p>
        </w:tc>
        <w:tc>
          <w:tcPr>
            <w:tcW w:w="1584" w:type="dxa"/>
            <w:tcMar>
              <w:top w:w="0" w:type="dxa"/>
              <w:left w:w="108" w:type="dxa"/>
              <w:bottom w:w="0" w:type="dxa"/>
              <w:right w:w="108" w:type="dxa"/>
            </w:tcMar>
            <w:vAlign w:val="center"/>
          </w:tcPr>
          <w:p>
            <w:pPr>
              <w:spacing w:line="320" w:lineRule="exact"/>
              <w:jc w:val="center"/>
              <w:rPr>
                <w:rFonts w:ascii="宋体" w:hAnsi="宋体" w:cs="宋体"/>
                <w:color w:val="000000" w:themeColor="text1"/>
                <w14:textFill>
                  <w14:solidFill>
                    <w14:schemeClr w14:val="tx1"/>
                  </w14:solidFill>
                </w14:textFill>
              </w:rPr>
            </w:pPr>
            <w:r>
              <w:rPr>
                <w:rFonts w:hint="eastAsia" w:ascii="宋体" w:hAnsi="宋体" w:cs="宋体"/>
                <w:color w:val="000000" w:themeColor="text1"/>
                <w14:textFill>
                  <w14:solidFill>
                    <w14:schemeClr w14:val="tx1"/>
                  </w14:solidFill>
                </w14:textFill>
              </w:rPr>
              <w:t>评审内容</w:t>
            </w:r>
          </w:p>
        </w:tc>
        <w:tc>
          <w:tcPr>
            <w:tcW w:w="783" w:type="dxa"/>
            <w:tcMar>
              <w:top w:w="0" w:type="dxa"/>
              <w:left w:w="108" w:type="dxa"/>
              <w:bottom w:w="0" w:type="dxa"/>
              <w:right w:w="108" w:type="dxa"/>
            </w:tcMar>
            <w:vAlign w:val="center"/>
          </w:tcPr>
          <w:p>
            <w:pPr>
              <w:spacing w:line="320" w:lineRule="exact"/>
              <w:jc w:val="center"/>
              <w:rPr>
                <w:rFonts w:ascii="宋体" w:hAnsi="宋体" w:cs="宋体"/>
                <w:color w:val="000000" w:themeColor="text1"/>
                <w14:textFill>
                  <w14:solidFill>
                    <w14:schemeClr w14:val="tx1"/>
                  </w14:solidFill>
                </w14:textFill>
              </w:rPr>
            </w:pPr>
            <w:r>
              <w:rPr>
                <w:rFonts w:hint="eastAsia" w:ascii="宋体" w:hAnsi="宋体" w:cs="宋体"/>
                <w:color w:val="000000" w:themeColor="text1"/>
                <w14:textFill>
                  <w14:solidFill>
                    <w14:schemeClr w14:val="tx1"/>
                  </w14:solidFill>
                </w14:textFill>
              </w:rPr>
              <w:t>分值</w:t>
            </w:r>
          </w:p>
        </w:tc>
        <w:tc>
          <w:tcPr>
            <w:tcW w:w="7019" w:type="dxa"/>
            <w:tcMar>
              <w:top w:w="0" w:type="dxa"/>
              <w:left w:w="108" w:type="dxa"/>
              <w:bottom w:w="0" w:type="dxa"/>
              <w:right w:w="108" w:type="dxa"/>
            </w:tcMar>
            <w:vAlign w:val="center"/>
          </w:tcPr>
          <w:p>
            <w:pPr>
              <w:spacing w:line="320" w:lineRule="exact"/>
              <w:jc w:val="center"/>
              <w:rPr>
                <w:rFonts w:ascii="宋体" w:hAnsi="宋体" w:cs="宋体"/>
                <w:color w:val="000000" w:themeColor="text1"/>
                <w14:textFill>
                  <w14:solidFill>
                    <w14:schemeClr w14:val="tx1"/>
                  </w14:solidFill>
                </w14:textFill>
              </w:rPr>
            </w:pPr>
            <w:r>
              <w:rPr>
                <w:rFonts w:hint="eastAsia" w:ascii="宋体" w:hAnsi="宋体" w:cs="宋体"/>
                <w:color w:val="000000" w:themeColor="text1"/>
                <w14:textFill>
                  <w14:solidFill>
                    <w14:schemeClr w14:val="tx1"/>
                  </w14:solidFill>
                </w14:textFill>
              </w:rPr>
              <w:t>评审标准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539" w:hRule="atLeast"/>
          <w:jc w:val="center"/>
        </w:trPr>
        <w:tc>
          <w:tcPr>
            <w:tcW w:w="668" w:type="dxa"/>
            <w:tcMar>
              <w:top w:w="0" w:type="dxa"/>
              <w:left w:w="108" w:type="dxa"/>
              <w:bottom w:w="0" w:type="dxa"/>
              <w:right w:w="108" w:type="dxa"/>
            </w:tcMar>
            <w:vAlign w:val="center"/>
          </w:tcPr>
          <w:p>
            <w:pPr>
              <w:spacing w:line="320" w:lineRule="exact"/>
              <w:jc w:val="center"/>
              <w:rPr>
                <w:rFonts w:ascii="宋体" w:hAnsi="宋体" w:cs="宋体"/>
                <w:color w:val="000000" w:themeColor="text1"/>
                <w14:textFill>
                  <w14:solidFill>
                    <w14:schemeClr w14:val="tx1"/>
                  </w14:solidFill>
                </w14:textFill>
              </w:rPr>
            </w:pPr>
            <w:r>
              <w:rPr>
                <w:rFonts w:hint="eastAsia" w:ascii="宋体" w:hAnsi="宋体" w:cs="宋体"/>
                <w:color w:val="000000" w:themeColor="text1"/>
                <w14:textFill>
                  <w14:solidFill>
                    <w14:schemeClr w14:val="tx1"/>
                  </w14:solidFill>
                </w14:textFill>
              </w:rPr>
              <w:t>1</w:t>
            </w:r>
          </w:p>
        </w:tc>
        <w:tc>
          <w:tcPr>
            <w:tcW w:w="1584" w:type="dxa"/>
            <w:tcMar>
              <w:top w:w="0" w:type="dxa"/>
              <w:left w:w="108" w:type="dxa"/>
              <w:bottom w:w="0" w:type="dxa"/>
              <w:right w:w="108" w:type="dxa"/>
            </w:tcMar>
            <w:vAlign w:val="center"/>
          </w:tcPr>
          <w:p>
            <w:pPr>
              <w:spacing w:line="320" w:lineRule="exact"/>
              <w:jc w:val="center"/>
              <w:rPr>
                <w:rFonts w:ascii="宋体" w:hAnsi="宋体" w:cs="宋体"/>
                <w:color w:val="000000" w:themeColor="text1"/>
                <w14:textFill>
                  <w14:solidFill>
                    <w14:schemeClr w14:val="tx1"/>
                  </w14:solidFill>
                </w14:textFill>
              </w:rPr>
            </w:pPr>
            <w:r>
              <w:rPr>
                <w:rFonts w:hint="eastAsia" w:ascii="宋体" w:hAnsi="宋体" w:cs="宋体"/>
                <w:color w:val="000000" w:themeColor="text1"/>
                <w14:textFill>
                  <w14:solidFill>
                    <w14:schemeClr w14:val="tx1"/>
                  </w14:solidFill>
                </w14:textFill>
              </w:rPr>
              <w:t>同类项目经验</w:t>
            </w:r>
          </w:p>
        </w:tc>
        <w:tc>
          <w:tcPr>
            <w:tcW w:w="783" w:type="dxa"/>
            <w:tcMar>
              <w:top w:w="0" w:type="dxa"/>
              <w:left w:w="108" w:type="dxa"/>
              <w:bottom w:w="0" w:type="dxa"/>
              <w:right w:w="108" w:type="dxa"/>
            </w:tcMar>
            <w:vAlign w:val="center"/>
          </w:tcPr>
          <w:p>
            <w:pPr>
              <w:spacing w:line="320" w:lineRule="exact"/>
              <w:jc w:val="center"/>
              <w:rPr>
                <w:rFonts w:ascii="宋体" w:hAnsi="宋体" w:cs="宋体"/>
                <w:color w:val="000000" w:themeColor="text1"/>
                <w14:textFill>
                  <w14:solidFill>
                    <w14:schemeClr w14:val="tx1"/>
                  </w14:solidFill>
                </w14:textFill>
              </w:rPr>
            </w:pPr>
            <w:r>
              <w:rPr>
                <w:rFonts w:ascii="宋体" w:hAnsi="宋体" w:cs="宋体"/>
                <w:color w:val="000000" w:themeColor="text1"/>
                <w14:textFill>
                  <w14:solidFill>
                    <w14:schemeClr w14:val="tx1"/>
                  </w14:solidFill>
                </w14:textFill>
              </w:rPr>
              <w:t>2</w:t>
            </w:r>
            <w:r>
              <w:rPr>
                <w:rFonts w:hint="eastAsia" w:ascii="宋体" w:hAnsi="宋体" w:cs="宋体"/>
                <w:color w:val="000000" w:themeColor="text1"/>
                <w14:textFill>
                  <w14:solidFill>
                    <w14:schemeClr w14:val="tx1"/>
                  </w14:solidFill>
                </w14:textFill>
              </w:rPr>
              <w:t>0分</w:t>
            </w:r>
          </w:p>
        </w:tc>
        <w:tc>
          <w:tcPr>
            <w:tcW w:w="7019" w:type="dxa"/>
            <w:tcMar>
              <w:top w:w="0" w:type="dxa"/>
              <w:left w:w="108" w:type="dxa"/>
              <w:bottom w:w="0" w:type="dxa"/>
              <w:right w:w="108" w:type="dxa"/>
            </w:tcMar>
            <w:vAlign w:val="center"/>
          </w:tcPr>
          <w:p>
            <w:pPr>
              <w:widowControl/>
              <w:adjustRightInd w:val="0"/>
              <w:snapToGrid w:val="0"/>
              <w:spacing w:line="320" w:lineRule="exact"/>
              <w:rPr>
                <w:rFonts w:ascii="宋体" w:hAnsi="宋体" w:cs="宋体"/>
                <w:color w:val="000000" w:themeColor="text1"/>
                <w:spacing w:val="-6"/>
                <w:szCs w:val="21"/>
                <w14:textFill>
                  <w14:solidFill>
                    <w14:schemeClr w14:val="tx1"/>
                  </w14:solidFill>
                </w14:textFill>
              </w:rPr>
            </w:pPr>
            <w:r>
              <w:rPr>
                <w:rFonts w:hint="eastAsia" w:ascii="宋体" w:hAnsi="宋体" w:cs="宋体"/>
                <w:color w:val="000000" w:themeColor="text1"/>
                <w:spacing w:val="-6"/>
                <w:szCs w:val="21"/>
                <w14:textFill>
                  <w14:solidFill>
                    <w14:schemeClr w14:val="tx1"/>
                  </w14:solidFill>
                </w14:textFill>
              </w:rPr>
              <w:t>1.提供20</w:t>
            </w:r>
            <w:r>
              <w:rPr>
                <w:rFonts w:ascii="宋体" w:hAnsi="宋体" w:cs="宋体"/>
                <w:color w:val="000000" w:themeColor="text1"/>
                <w:spacing w:val="-6"/>
                <w:szCs w:val="21"/>
                <w14:textFill>
                  <w14:solidFill>
                    <w14:schemeClr w14:val="tx1"/>
                  </w14:solidFill>
                </w14:textFill>
              </w:rPr>
              <w:t>21</w:t>
            </w:r>
            <w:r>
              <w:rPr>
                <w:rFonts w:hint="eastAsia" w:ascii="宋体" w:hAnsi="宋体" w:cs="宋体"/>
                <w:color w:val="000000" w:themeColor="text1"/>
                <w:spacing w:val="-6"/>
                <w:szCs w:val="21"/>
                <w14:textFill>
                  <w14:solidFill>
                    <w14:schemeClr w14:val="tx1"/>
                  </w14:solidFill>
                </w14:textFill>
              </w:rPr>
              <w:t>年1月1日至今（以合同签订日期为准）的同类项目业绩经验，每提供一个得2分，最高得</w:t>
            </w:r>
            <w:r>
              <w:rPr>
                <w:rFonts w:ascii="宋体" w:hAnsi="宋体" w:cs="宋体"/>
                <w:color w:val="000000" w:themeColor="text1"/>
                <w:spacing w:val="-6"/>
                <w:szCs w:val="21"/>
                <w14:textFill>
                  <w14:solidFill>
                    <w14:schemeClr w14:val="tx1"/>
                  </w14:solidFill>
                </w14:textFill>
              </w:rPr>
              <w:t>2</w:t>
            </w:r>
            <w:r>
              <w:rPr>
                <w:rFonts w:hint="eastAsia" w:ascii="宋体" w:hAnsi="宋体" w:cs="宋体"/>
                <w:color w:val="000000" w:themeColor="text1"/>
                <w:spacing w:val="-6"/>
                <w:szCs w:val="21"/>
                <w14:textFill>
                  <w14:solidFill>
                    <w14:schemeClr w14:val="tx1"/>
                  </w14:solidFill>
                </w14:textFill>
              </w:rPr>
              <w:t>0分。</w:t>
            </w:r>
          </w:p>
          <w:p>
            <w:pPr>
              <w:widowControl/>
              <w:adjustRightInd w:val="0"/>
              <w:snapToGrid w:val="0"/>
              <w:spacing w:line="320" w:lineRule="exact"/>
              <w:rPr>
                <w:rFonts w:ascii="宋体" w:hAnsi="宋体" w:cs="宋体"/>
                <w:color w:val="000000" w:themeColor="text1"/>
                <w:spacing w:val="-6"/>
                <w:szCs w:val="21"/>
                <w14:textFill>
                  <w14:solidFill>
                    <w14:schemeClr w14:val="tx1"/>
                  </w14:solidFill>
                </w14:textFill>
              </w:rPr>
            </w:pPr>
            <w:r>
              <w:rPr>
                <w:rFonts w:hint="eastAsia" w:ascii="宋体" w:hAnsi="宋体" w:cs="宋体"/>
                <w:color w:val="000000" w:themeColor="text1"/>
                <w:spacing w:val="-6"/>
                <w:szCs w:val="21"/>
                <w14:textFill>
                  <w14:solidFill>
                    <w14:schemeClr w14:val="tx1"/>
                  </w14:solidFill>
                </w14:textFill>
              </w:rPr>
              <w:t>注：提供项目合同或中标通知书复印件并加盖公章，不提供不得分。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1211" w:hRule="atLeast"/>
          <w:jc w:val="center"/>
        </w:trPr>
        <w:tc>
          <w:tcPr>
            <w:tcW w:w="668" w:type="dxa"/>
            <w:tcMar>
              <w:top w:w="0" w:type="dxa"/>
              <w:left w:w="108" w:type="dxa"/>
              <w:bottom w:w="0" w:type="dxa"/>
              <w:right w:w="108" w:type="dxa"/>
            </w:tcMar>
            <w:vAlign w:val="center"/>
          </w:tcPr>
          <w:p>
            <w:pPr>
              <w:spacing w:line="320" w:lineRule="exact"/>
              <w:jc w:val="center"/>
              <w:rPr>
                <w:rFonts w:ascii="宋体" w:hAnsi="宋体" w:cs="宋体"/>
                <w:color w:val="000000" w:themeColor="text1"/>
                <w14:textFill>
                  <w14:solidFill>
                    <w14:schemeClr w14:val="tx1"/>
                  </w14:solidFill>
                </w14:textFill>
              </w:rPr>
            </w:pPr>
            <w:r>
              <w:rPr>
                <w:rFonts w:hint="eastAsia" w:ascii="宋体" w:hAnsi="宋体" w:cs="宋体"/>
                <w:color w:val="000000" w:themeColor="text1"/>
                <w14:textFill>
                  <w14:solidFill>
                    <w14:schemeClr w14:val="tx1"/>
                  </w14:solidFill>
                </w14:textFill>
              </w:rPr>
              <w:t>2</w:t>
            </w:r>
          </w:p>
        </w:tc>
        <w:tc>
          <w:tcPr>
            <w:tcW w:w="1584" w:type="dxa"/>
            <w:tcMar>
              <w:top w:w="0" w:type="dxa"/>
              <w:left w:w="108" w:type="dxa"/>
              <w:bottom w:w="0" w:type="dxa"/>
              <w:right w:w="108" w:type="dxa"/>
            </w:tcMar>
            <w:vAlign w:val="center"/>
          </w:tcPr>
          <w:p>
            <w:pPr>
              <w:spacing w:line="320" w:lineRule="exact"/>
              <w:jc w:val="center"/>
              <w:rPr>
                <w:rFonts w:ascii="宋体" w:hAnsi="宋体" w:cs="宋体"/>
                <w:color w:val="000000" w:themeColor="text1"/>
                <w14:textFill>
                  <w14:solidFill>
                    <w14:schemeClr w14:val="tx1"/>
                  </w14:solidFill>
                </w14:textFill>
              </w:rPr>
            </w:pPr>
            <w:r>
              <w:rPr>
                <w:rFonts w:hint="eastAsia" w:ascii="宋体" w:hAnsi="宋体" w:cs="宋体"/>
                <w:color w:val="000000" w:themeColor="text1"/>
                <w14:textFill>
                  <w14:solidFill>
                    <w14:schemeClr w14:val="tx1"/>
                  </w14:solidFill>
                </w14:textFill>
              </w:rPr>
              <w:t>企业综合实力</w:t>
            </w:r>
          </w:p>
        </w:tc>
        <w:tc>
          <w:tcPr>
            <w:tcW w:w="783" w:type="dxa"/>
            <w:tcMar>
              <w:top w:w="0" w:type="dxa"/>
              <w:left w:w="108" w:type="dxa"/>
              <w:bottom w:w="0" w:type="dxa"/>
              <w:right w:w="108" w:type="dxa"/>
            </w:tcMar>
            <w:vAlign w:val="center"/>
          </w:tcPr>
          <w:p>
            <w:pPr>
              <w:spacing w:line="320" w:lineRule="exact"/>
              <w:jc w:val="center"/>
              <w:rPr>
                <w:rFonts w:ascii="宋体" w:hAnsi="宋体" w:cs="宋体"/>
                <w:color w:val="000000" w:themeColor="text1"/>
                <w14:textFill>
                  <w14:solidFill>
                    <w14:schemeClr w14:val="tx1"/>
                  </w14:solidFill>
                </w14:textFill>
              </w:rPr>
            </w:pPr>
            <w:r>
              <w:rPr>
                <w:rFonts w:hint="eastAsia" w:ascii="宋体" w:hAnsi="宋体" w:cs="宋体"/>
                <w:color w:val="000000" w:themeColor="text1"/>
                <w14:textFill>
                  <w14:solidFill>
                    <w14:schemeClr w14:val="tx1"/>
                  </w14:solidFill>
                </w14:textFill>
              </w:rPr>
              <w:t>6分</w:t>
            </w:r>
          </w:p>
        </w:tc>
        <w:tc>
          <w:tcPr>
            <w:tcW w:w="7019" w:type="dxa"/>
            <w:tcMar>
              <w:top w:w="0" w:type="dxa"/>
              <w:left w:w="108" w:type="dxa"/>
              <w:bottom w:w="0" w:type="dxa"/>
              <w:right w:w="108" w:type="dxa"/>
            </w:tcMar>
            <w:vAlign w:val="center"/>
          </w:tcPr>
          <w:p>
            <w:pPr>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在有效期内的质量管理体系、环境管理体系、职业健康安全管理体系证情况，每具有一项得2分，最高得6分。（证书需在有效期内，且需包含造价咨询类范围）</w:t>
            </w:r>
          </w:p>
          <w:p>
            <w:pPr>
              <w:widowControl/>
              <w:adjustRightInd w:val="0"/>
              <w:snapToGrid w:val="0"/>
              <w:spacing w:line="320" w:lineRule="exact"/>
              <w:jc w:val="left"/>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注：需提供有效期内的证书复印件</w:t>
            </w:r>
            <w:r>
              <w:rPr>
                <w:rFonts w:hint="eastAsia" w:ascii="宋体" w:hAnsi="宋体" w:cs="宋体"/>
                <w:color w:val="000000" w:themeColor="text1"/>
                <w:spacing w:val="-6"/>
                <w:szCs w:val="21"/>
                <w14:textFill>
                  <w14:solidFill>
                    <w14:schemeClr w14:val="tx1"/>
                  </w14:solidFill>
                </w14:textFill>
              </w:rPr>
              <w:t>并加盖公章</w:t>
            </w:r>
            <w:r>
              <w:rPr>
                <w:rFonts w:hint="eastAsia" w:ascii="宋体" w:hAnsi="宋体" w:cs="宋体"/>
                <w:color w:val="000000" w:themeColor="text1"/>
                <w:szCs w:val="21"/>
                <w14:textFill>
                  <w14:solidFill>
                    <w14:schemeClr w14:val="tx1"/>
                  </w14:solidFill>
                </w14:textFill>
              </w:rPr>
              <w:t>，不提供不得分。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539" w:hRule="atLeast"/>
          <w:jc w:val="center"/>
        </w:trPr>
        <w:tc>
          <w:tcPr>
            <w:tcW w:w="668" w:type="dxa"/>
            <w:tcMar>
              <w:top w:w="0" w:type="dxa"/>
              <w:left w:w="108" w:type="dxa"/>
              <w:bottom w:w="0" w:type="dxa"/>
              <w:right w:w="108" w:type="dxa"/>
            </w:tcMar>
            <w:vAlign w:val="center"/>
          </w:tcPr>
          <w:p>
            <w:pPr>
              <w:spacing w:line="320" w:lineRule="exact"/>
              <w:jc w:val="center"/>
              <w:rPr>
                <w:rFonts w:ascii="宋体" w:hAnsi="宋体" w:cs="宋体"/>
                <w:color w:val="000000" w:themeColor="text1"/>
                <w14:textFill>
                  <w14:solidFill>
                    <w14:schemeClr w14:val="tx1"/>
                  </w14:solidFill>
                </w14:textFill>
              </w:rPr>
            </w:pPr>
            <w:r>
              <w:rPr>
                <w:rFonts w:hint="eastAsia" w:ascii="宋体" w:hAnsi="宋体" w:cs="宋体"/>
                <w:color w:val="000000" w:themeColor="text1"/>
                <w14:textFill>
                  <w14:solidFill>
                    <w14:schemeClr w14:val="tx1"/>
                  </w14:solidFill>
                </w14:textFill>
              </w:rPr>
              <w:t>3</w:t>
            </w:r>
          </w:p>
        </w:tc>
        <w:tc>
          <w:tcPr>
            <w:tcW w:w="1584" w:type="dxa"/>
            <w:tcMar>
              <w:top w:w="0" w:type="dxa"/>
              <w:left w:w="108" w:type="dxa"/>
              <w:bottom w:w="0" w:type="dxa"/>
              <w:right w:w="108" w:type="dxa"/>
            </w:tcMar>
            <w:vAlign w:val="center"/>
          </w:tcPr>
          <w:p>
            <w:pPr>
              <w:spacing w:line="320" w:lineRule="exact"/>
              <w:jc w:val="center"/>
              <w:rPr>
                <w:rFonts w:ascii="宋体" w:hAnsi="宋体" w:cs="宋体"/>
                <w:color w:val="000000" w:themeColor="text1"/>
                <w14:textFill>
                  <w14:solidFill>
                    <w14:schemeClr w14:val="tx1"/>
                  </w14:solidFill>
                </w14:textFill>
              </w:rPr>
            </w:pPr>
            <w:r>
              <w:rPr>
                <w:rFonts w:hint="eastAsia" w:ascii="宋体" w:hAnsi="宋体" w:cs="宋体"/>
                <w:color w:val="000000" w:themeColor="text1"/>
                <w14:textFill>
                  <w14:solidFill>
                    <w14:schemeClr w14:val="tx1"/>
                  </w14:solidFill>
                </w14:textFill>
              </w:rPr>
              <w:t>项目负责人</w:t>
            </w:r>
          </w:p>
        </w:tc>
        <w:tc>
          <w:tcPr>
            <w:tcW w:w="783" w:type="dxa"/>
            <w:tcMar>
              <w:top w:w="0" w:type="dxa"/>
              <w:left w:w="108" w:type="dxa"/>
              <w:bottom w:w="0" w:type="dxa"/>
              <w:right w:w="108" w:type="dxa"/>
            </w:tcMar>
            <w:vAlign w:val="center"/>
          </w:tcPr>
          <w:p>
            <w:pPr>
              <w:spacing w:line="320" w:lineRule="exact"/>
              <w:jc w:val="center"/>
              <w:rPr>
                <w:rFonts w:ascii="宋体" w:hAnsi="宋体" w:cs="宋体"/>
                <w:color w:val="000000" w:themeColor="text1"/>
                <w14:textFill>
                  <w14:solidFill>
                    <w14:schemeClr w14:val="tx1"/>
                  </w14:solidFill>
                </w14:textFill>
              </w:rPr>
            </w:pPr>
            <w:r>
              <w:rPr>
                <w:rFonts w:hint="eastAsia" w:ascii="宋体" w:hAnsi="宋体" w:cs="宋体"/>
                <w:color w:val="000000" w:themeColor="text1"/>
                <w14:textFill>
                  <w14:solidFill>
                    <w14:schemeClr w14:val="tx1"/>
                  </w14:solidFill>
                </w14:textFill>
              </w:rPr>
              <w:t>4分</w:t>
            </w:r>
          </w:p>
        </w:tc>
        <w:tc>
          <w:tcPr>
            <w:tcW w:w="7019" w:type="dxa"/>
            <w:tcMar>
              <w:top w:w="0" w:type="dxa"/>
              <w:left w:w="108" w:type="dxa"/>
              <w:bottom w:w="0" w:type="dxa"/>
              <w:right w:w="108" w:type="dxa"/>
            </w:tcMar>
            <w:vAlign w:val="center"/>
          </w:tcPr>
          <w:p>
            <w:pPr>
              <w:widowControl/>
              <w:adjustRightInd w:val="0"/>
              <w:snapToGrid w:val="0"/>
              <w:spacing w:line="320" w:lineRule="exact"/>
              <w:jc w:val="left"/>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具备工程造价专业高级工程师或以上职称的加</w:t>
            </w:r>
            <w:r>
              <w:rPr>
                <w:rFonts w:ascii="宋体" w:hAnsi="宋体" w:cs="宋体"/>
                <w:color w:val="000000" w:themeColor="text1"/>
                <w:szCs w:val="21"/>
                <w14:textFill>
                  <w14:solidFill>
                    <w14:schemeClr w14:val="tx1"/>
                  </w14:solidFill>
                </w14:textFill>
              </w:rPr>
              <w:t>4</w:t>
            </w:r>
            <w:r>
              <w:rPr>
                <w:rFonts w:hint="eastAsia" w:ascii="宋体" w:hAnsi="宋体" w:cs="宋体"/>
                <w:color w:val="000000" w:themeColor="text1"/>
                <w:szCs w:val="21"/>
                <w14:textFill>
                  <w14:solidFill>
                    <w14:schemeClr w14:val="tx1"/>
                  </w14:solidFill>
                </w14:textFill>
              </w:rPr>
              <w:t>分。</w:t>
            </w:r>
          </w:p>
          <w:p>
            <w:pPr>
              <w:widowControl/>
              <w:adjustRightInd w:val="0"/>
              <w:snapToGrid w:val="0"/>
              <w:spacing w:line="320" w:lineRule="exact"/>
              <w:jc w:val="left"/>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注：</w:t>
            </w:r>
            <w:r>
              <w:rPr>
                <w:rFonts w:hint="eastAsia" w:ascii="宋体" w:hAnsi="宋体" w:cs="宋体"/>
                <w:color w:val="000000" w:themeColor="text1"/>
                <w:kern w:val="0"/>
                <w:szCs w:val="21"/>
                <w:lang w:bidi="ar"/>
                <w14:textFill>
                  <w14:solidFill>
                    <w14:schemeClr w14:val="tx1"/>
                  </w14:solidFill>
                </w14:textFill>
              </w:rPr>
              <w:t>以</w:t>
            </w:r>
            <w:r>
              <w:rPr>
                <w:rFonts w:hint="eastAsia" w:ascii="宋体" w:hAnsi="宋体" w:cs="宋体"/>
                <w:color w:val="000000" w:themeColor="text1"/>
                <w:szCs w:val="21"/>
                <w14:textFill>
                  <w14:solidFill>
                    <w14:schemeClr w14:val="tx1"/>
                  </w14:solidFill>
                </w14:textFill>
              </w:rPr>
              <w:t>提供证书复印件</w:t>
            </w:r>
            <w:r>
              <w:rPr>
                <w:rFonts w:hint="eastAsia" w:ascii="宋体" w:hAnsi="宋体" w:cs="宋体"/>
                <w:color w:val="000000" w:themeColor="text1"/>
                <w:kern w:val="0"/>
                <w:szCs w:val="21"/>
                <w:lang w:bidi="ar"/>
                <w14:textFill>
                  <w14:solidFill>
                    <w14:schemeClr w14:val="tx1"/>
                  </w14:solidFill>
                </w14:textFill>
              </w:rPr>
              <w:t>为准</w:t>
            </w:r>
            <w:r>
              <w:rPr>
                <w:rFonts w:hint="eastAsia" w:ascii="宋体" w:hAnsi="宋体" w:cs="宋体"/>
                <w:color w:val="000000" w:themeColor="text1"/>
                <w:szCs w:val="21"/>
                <w14:textFill>
                  <w14:solidFill>
                    <w14:schemeClr w14:val="tx1"/>
                  </w14:solidFill>
                </w14:textFill>
              </w:rPr>
              <w:t>，同时提供近6个月内任意1个月</w:t>
            </w:r>
            <w:r>
              <w:rPr>
                <w:rFonts w:hint="eastAsia" w:ascii="宋体" w:hAnsi="宋体" w:cs="宋体"/>
                <w:color w:val="000000" w:themeColor="text1"/>
                <w:kern w:val="0"/>
                <w:szCs w:val="21"/>
                <w:lang w:bidi="ar"/>
                <w14:textFill>
                  <w14:solidFill>
                    <w14:schemeClr w14:val="tx1"/>
                  </w14:solidFill>
                </w14:textFill>
              </w:rPr>
              <w:t>在投标单位购买的社保证明复印件并加盖公章</w:t>
            </w:r>
            <w:r>
              <w:rPr>
                <w:rFonts w:hint="eastAsia" w:ascii="宋体" w:hAnsi="宋体" w:cs="宋体"/>
                <w:color w:val="000000" w:themeColor="text1"/>
                <w:szCs w:val="21"/>
                <w14:textFill>
                  <w14:solidFill>
                    <w14:schemeClr w14:val="tx1"/>
                  </w14:solidFill>
                </w14:textFill>
              </w:rPr>
              <w:t>，不提供不得分。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1258" w:hRule="atLeast"/>
          <w:jc w:val="center"/>
        </w:trPr>
        <w:tc>
          <w:tcPr>
            <w:tcW w:w="668" w:type="dxa"/>
            <w:tcMar>
              <w:top w:w="0" w:type="dxa"/>
              <w:left w:w="108" w:type="dxa"/>
              <w:bottom w:w="0" w:type="dxa"/>
              <w:right w:w="108" w:type="dxa"/>
            </w:tcMar>
            <w:vAlign w:val="center"/>
          </w:tcPr>
          <w:p>
            <w:pPr>
              <w:spacing w:line="320" w:lineRule="exact"/>
              <w:jc w:val="center"/>
              <w:rPr>
                <w:rFonts w:ascii="宋体" w:hAnsi="宋体" w:cs="宋体"/>
                <w:color w:val="000000" w:themeColor="text1"/>
                <w14:textFill>
                  <w14:solidFill>
                    <w14:schemeClr w14:val="tx1"/>
                  </w14:solidFill>
                </w14:textFill>
              </w:rPr>
            </w:pPr>
            <w:r>
              <w:rPr>
                <w:rFonts w:hint="eastAsia" w:ascii="宋体" w:hAnsi="宋体" w:cs="宋体"/>
                <w:color w:val="000000" w:themeColor="text1"/>
                <w14:textFill>
                  <w14:solidFill>
                    <w14:schemeClr w14:val="tx1"/>
                  </w14:solidFill>
                </w14:textFill>
              </w:rPr>
              <w:t>4</w:t>
            </w:r>
          </w:p>
        </w:tc>
        <w:tc>
          <w:tcPr>
            <w:tcW w:w="1584" w:type="dxa"/>
            <w:tcMar>
              <w:top w:w="0" w:type="dxa"/>
              <w:left w:w="108" w:type="dxa"/>
              <w:bottom w:w="0" w:type="dxa"/>
              <w:right w:w="108" w:type="dxa"/>
            </w:tcMar>
            <w:vAlign w:val="center"/>
          </w:tcPr>
          <w:p>
            <w:pPr>
              <w:spacing w:line="320" w:lineRule="exact"/>
              <w:jc w:val="center"/>
              <w:rPr>
                <w:rFonts w:ascii="宋体" w:hAnsi="宋体" w:cs="宋体"/>
                <w:color w:val="000000" w:themeColor="text1"/>
                <w14:textFill>
                  <w14:solidFill>
                    <w14:schemeClr w14:val="tx1"/>
                  </w14:solidFill>
                </w14:textFill>
              </w:rPr>
            </w:pPr>
            <w:r>
              <w:rPr>
                <w:rFonts w:hint="eastAsia" w:ascii="宋体" w:hAnsi="宋体" w:cs="宋体"/>
                <w:color w:val="000000" w:themeColor="text1"/>
                <w14:textFill>
                  <w14:solidFill>
                    <w14:schemeClr w14:val="tx1"/>
                  </w14:solidFill>
                </w14:textFill>
              </w:rPr>
              <w:t>拟投入本项目的技术力量（除项目负责人外）</w:t>
            </w:r>
          </w:p>
        </w:tc>
        <w:tc>
          <w:tcPr>
            <w:tcW w:w="783" w:type="dxa"/>
            <w:tcMar>
              <w:top w:w="0" w:type="dxa"/>
              <w:left w:w="108" w:type="dxa"/>
              <w:bottom w:w="0" w:type="dxa"/>
              <w:right w:w="108" w:type="dxa"/>
            </w:tcMar>
            <w:vAlign w:val="center"/>
          </w:tcPr>
          <w:p>
            <w:pPr>
              <w:spacing w:line="320" w:lineRule="exact"/>
              <w:jc w:val="center"/>
              <w:rPr>
                <w:rFonts w:ascii="宋体" w:hAnsi="宋体" w:cs="宋体"/>
                <w:color w:val="000000" w:themeColor="text1"/>
                <w14:textFill>
                  <w14:solidFill>
                    <w14:schemeClr w14:val="tx1"/>
                  </w14:solidFill>
                </w14:textFill>
              </w:rPr>
            </w:pPr>
            <w:r>
              <w:rPr>
                <w:rFonts w:hint="eastAsia" w:ascii="宋体" w:hAnsi="宋体" w:cs="宋体"/>
                <w:color w:val="000000" w:themeColor="text1"/>
                <w14:textFill>
                  <w14:solidFill>
                    <w14:schemeClr w14:val="tx1"/>
                  </w14:solidFill>
                </w14:textFill>
              </w:rPr>
              <w:t>20分</w:t>
            </w:r>
          </w:p>
        </w:tc>
        <w:tc>
          <w:tcPr>
            <w:tcW w:w="7019" w:type="dxa"/>
            <w:tcMar>
              <w:top w:w="0" w:type="dxa"/>
              <w:left w:w="108" w:type="dxa"/>
              <w:bottom w:w="0" w:type="dxa"/>
              <w:right w:w="108" w:type="dxa"/>
            </w:tcMar>
            <w:vAlign w:val="center"/>
          </w:tcPr>
          <w:p>
            <w:pPr>
              <w:rPr>
                <w:rFonts w:ascii="宋体" w:hAnsi="宋体" w:cs="宋体"/>
                <w:color w:val="000000" w:themeColor="text1"/>
                <w:kern w:val="0"/>
                <w:szCs w:val="21"/>
                <w:lang w:bidi="ar"/>
                <w14:textFill>
                  <w14:solidFill>
                    <w14:schemeClr w14:val="tx1"/>
                  </w14:solidFill>
                </w14:textFill>
              </w:rPr>
            </w:pPr>
            <w:r>
              <w:rPr>
                <w:rFonts w:hint="eastAsia" w:ascii="宋体" w:hAnsi="宋体" w:cs="宋体"/>
                <w:color w:val="000000" w:themeColor="text1"/>
                <w:kern w:val="0"/>
                <w:szCs w:val="21"/>
                <w:lang w:bidi="ar"/>
                <w14:textFill>
                  <w14:solidFill>
                    <w14:schemeClr w14:val="tx1"/>
                  </w14:solidFill>
                </w14:textFill>
              </w:rPr>
              <w:t>根据各投标人拟派其他技术人员（不含项目负责人）情况进行评审打分：</w:t>
            </w:r>
          </w:p>
          <w:p>
            <w:pPr>
              <w:rPr>
                <w:rFonts w:ascii="宋体" w:hAnsi="宋体" w:cs="宋体"/>
                <w:color w:val="000000" w:themeColor="text1"/>
                <w:kern w:val="0"/>
                <w:szCs w:val="21"/>
                <w:lang w:bidi="ar"/>
                <w14:textFill>
                  <w14:solidFill>
                    <w14:schemeClr w14:val="tx1"/>
                  </w14:solidFill>
                </w14:textFill>
              </w:rPr>
            </w:pPr>
            <w:r>
              <w:rPr>
                <w:rFonts w:hint="eastAsia" w:ascii="宋体" w:hAnsi="宋体" w:cs="宋体"/>
                <w:color w:val="000000" w:themeColor="text1"/>
                <w:kern w:val="0"/>
                <w:szCs w:val="21"/>
                <w:lang w:bidi="ar"/>
                <w14:textFill>
                  <w14:solidFill>
                    <w14:schemeClr w14:val="tx1"/>
                  </w14:solidFill>
                </w14:textFill>
              </w:rPr>
              <w:t>1、具有注册造价工程师资质证书的，每提供1人得</w:t>
            </w:r>
            <w:r>
              <w:rPr>
                <w:rFonts w:ascii="宋体" w:hAnsi="宋体" w:cs="宋体"/>
                <w:color w:val="000000" w:themeColor="text1"/>
                <w:kern w:val="0"/>
                <w:szCs w:val="21"/>
                <w:lang w:bidi="ar"/>
                <w14:textFill>
                  <w14:solidFill>
                    <w14:schemeClr w14:val="tx1"/>
                  </w14:solidFill>
                </w14:textFill>
              </w:rPr>
              <w:t>3</w:t>
            </w:r>
            <w:r>
              <w:rPr>
                <w:rFonts w:hint="eastAsia" w:ascii="宋体" w:hAnsi="宋体" w:cs="宋体"/>
                <w:color w:val="000000" w:themeColor="text1"/>
                <w:kern w:val="0"/>
                <w:szCs w:val="21"/>
                <w:lang w:bidi="ar"/>
                <w14:textFill>
                  <w14:solidFill>
                    <w14:schemeClr w14:val="tx1"/>
                  </w14:solidFill>
                </w14:textFill>
              </w:rPr>
              <w:t xml:space="preserve"> 分，本项最高得 </w:t>
            </w:r>
            <w:r>
              <w:rPr>
                <w:rFonts w:ascii="宋体" w:hAnsi="宋体" w:cs="宋体"/>
                <w:color w:val="000000" w:themeColor="text1"/>
                <w:kern w:val="0"/>
                <w:szCs w:val="21"/>
                <w:lang w:bidi="ar"/>
                <w14:textFill>
                  <w14:solidFill>
                    <w14:schemeClr w14:val="tx1"/>
                  </w14:solidFill>
                </w14:textFill>
              </w:rPr>
              <w:t>12</w:t>
            </w:r>
            <w:r>
              <w:rPr>
                <w:rFonts w:hint="eastAsia" w:ascii="宋体" w:hAnsi="宋体" w:cs="宋体"/>
                <w:color w:val="000000" w:themeColor="text1"/>
                <w:kern w:val="0"/>
                <w:szCs w:val="21"/>
                <w:lang w:bidi="ar"/>
                <w14:textFill>
                  <w14:solidFill>
                    <w14:schemeClr w14:val="tx1"/>
                  </w14:solidFill>
                </w14:textFill>
              </w:rPr>
              <w:t xml:space="preserve">分； </w:t>
            </w:r>
          </w:p>
          <w:p>
            <w:pPr>
              <w:rPr>
                <w:rFonts w:ascii="宋体" w:hAnsi="宋体" w:cs="宋体"/>
                <w:color w:val="000000" w:themeColor="text1"/>
                <w:kern w:val="0"/>
                <w:szCs w:val="21"/>
                <w:lang w:bidi="ar"/>
                <w14:textFill>
                  <w14:solidFill>
                    <w14:schemeClr w14:val="tx1"/>
                  </w14:solidFill>
                </w14:textFill>
              </w:rPr>
            </w:pPr>
            <w:r>
              <w:rPr>
                <w:rFonts w:hint="eastAsia" w:ascii="宋体" w:hAnsi="宋体" w:cs="宋体"/>
                <w:color w:val="000000" w:themeColor="text1"/>
                <w:kern w:val="0"/>
                <w:szCs w:val="21"/>
                <w:lang w:bidi="ar"/>
                <w14:textFill>
                  <w14:solidFill>
                    <w14:schemeClr w14:val="tx1"/>
                  </w14:solidFill>
                </w14:textFill>
              </w:rPr>
              <w:t>2、具有高级或以上职称的，每 1 人得 2 分；具有中级职称的，每 1 人得 1 分，本项最高得8分。本项同一人同时具备不重复计分。</w:t>
            </w:r>
          </w:p>
          <w:p>
            <w:pPr>
              <w:widowControl/>
              <w:adjustRightInd w:val="0"/>
              <w:snapToGrid w:val="0"/>
              <w:spacing w:line="320" w:lineRule="exact"/>
              <w:jc w:val="left"/>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kern w:val="0"/>
                <w:szCs w:val="21"/>
                <w:lang w:bidi="ar"/>
                <w14:textFill>
                  <w14:solidFill>
                    <w14:schemeClr w14:val="tx1"/>
                  </w14:solidFill>
                </w14:textFill>
              </w:rPr>
              <w:t>注：1、2评审项，同一人同时具备可同时计分。注册造价师证的注册单位必须与投标单位一致，并且在有效期内。投标人须提供人员相关证书及近6个月内任意1个月在投标单位购买的社保证明复印件并加盖公章，</w:t>
            </w:r>
            <w:r>
              <w:rPr>
                <w:rFonts w:hint="eastAsia" w:ascii="宋体" w:hAnsi="宋体" w:cs="宋体"/>
                <w:color w:val="000000" w:themeColor="text1"/>
                <w:szCs w:val="21"/>
                <w14:textFill>
                  <w14:solidFill>
                    <w14:schemeClr w14:val="tx1"/>
                  </w14:solidFill>
                </w14:textFill>
              </w:rPr>
              <w:t>不提供不得分。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502" w:hRule="atLeast"/>
          <w:jc w:val="center"/>
        </w:trPr>
        <w:tc>
          <w:tcPr>
            <w:tcW w:w="2252" w:type="dxa"/>
            <w:gridSpan w:val="2"/>
            <w:vAlign w:val="center"/>
          </w:tcPr>
          <w:p>
            <w:pPr>
              <w:tabs>
                <w:tab w:val="left" w:pos="360"/>
                <w:tab w:val="left" w:pos="1320"/>
              </w:tabs>
              <w:spacing w:line="320" w:lineRule="exact"/>
              <w:ind w:left="1320" w:hanging="420"/>
              <w:jc w:val="center"/>
              <w:rPr>
                <w:rFonts w:ascii="宋体" w:hAnsi="宋体" w:cs="宋体"/>
                <w:color w:val="000000" w:themeColor="text1"/>
                <w14:textFill>
                  <w14:solidFill>
                    <w14:schemeClr w14:val="tx1"/>
                  </w14:solidFill>
                </w14:textFill>
              </w:rPr>
            </w:pPr>
            <w:r>
              <w:rPr>
                <w:rFonts w:hint="eastAsia" w:ascii="宋体" w:hAnsi="宋体" w:cs="宋体"/>
                <w:color w:val="000000" w:themeColor="text1"/>
                <w14:textFill>
                  <w14:solidFill>
                    <w14:schemeClr w14:val="tx1"/>
                  </w14:solidFill>
                </w14:textFill>
              </w:rPr>
              <w:t>合计</w:t>
            </w:r>
          </w:p>
        </w:tc>
        <w:tc>
          <w:tcPr>
            <w:tcW w:w="783" w:type="dxa"/>
            <w:tcMar>
              <w:top w:w="0" w:type="dxa"/>
              <w:left w:w="108" w:type="dxa"/>
              <w:bottom w:w="0" w:type="dxa"/>
              <w:right w:w="108" w:type="dxa"/>
            </w:tcMar>
            <w:vAlign w:val="center"/>
          </w:tcPr>
          <w:p>
            <w:pPr>
              <w:spacing w:line="320" w:lineRule="exact"/>
              <w:jc w:val="center"/>
              <w:rPr>
                <w:rFonts w:ascii="宋体" w:hAnsi="宋体" w:cs="宋体"/>
                <w:color w:val="000000" w:themeColor="text1"/>
                <w14:textFill>
                  <w14:solidFill>
                    <w14:schemeClr w14:val="tx1"/>
                  </w14:solidFill>
                </w14:textFill>
              </w:rPr>
            </w:pPr>
            <w:r>
              <w:rPr>
                <w:rFonts w:hint="eastAsia" w:ascii="宋体" w:hAnsi="宋体" w:cs="宋体"/>
                <w:color w:val="000000" w:themeColor="text1"/>
                <w14:textFill>
                  <w14:solidFill>
                    <w14:schemeClr w14:val="tx1"/>
                  </w14:solidFill>
                </w14:textFill>
              </w:rPr>
              <w:t>50分</w:t>
            </w:r>
          </w:p>
        </w:tc>
        <w:tc>
          <w:tcPr>
            <w:tcW w:w="7019" w:type="dxa"/>
            <w:tcMar>
              <w:top w:w="0" w:type="dxa"/>
              <w:left w:w="108" w:type="dxa"/>
              <w:bottom w:w="0" w:type="dxa"/>
              <w:right w:w="108" w:type="dxa"/>
            </w:tcMar>
            <w:vAlign w:val="center"/>
          </w:tcPr>
          <w:p>
            <w:pPr>
              <w:spacing w:line="320" w:lineRule="exact"/>
              <w:jc w:val="center"/>
              <w:rPr>
                <w:rFonts w:ascii="宋体" w:hAnsi="宋体" w:cs="宋体"/>
                <w:color w:val="000000" w:themeColor="text1"/>
                <w14:textFill>
                  <w14:solidFill>
                    <w14:schemeClr w14:val="tx1"/>
                  </w14:solidFill>
                </w14:textFill>
              </w:rPr>
            </w:pPr>
          </w:p>
        </w:tc>
      </w:tr>
    </w:tbl>
    <w:p>
      <w:pPr>
        <w:rPr>
          <w:rFonts w:ascii="宋体"/>
          <w:color w:val="000000" w:themeColor="text1"/>
          <w:szCs w:val="21"/>
          <w14:textFill>
            <w14:solidFill>
              <w14:schemeClr w14:val="tx1"/>
            </w14:solidFill>
          </w14:textFill>
        </w:rPr>
      </w:pPr>
      <w:r>
        <w:rPr>
          <w:rFonts w:hint="eastAsia"/>
          <w:color w:val="000000" w:themeColor="text1"/>
          <w14:textFill>
            <w14:solidFill>
              <w14:schemeClr w14:val="tx1"/>
            </w14:solidFill>
          </w14:textFill>
        </w:rPr>
        <w:t>注：对照每项评价指标要求，投标文件完全不满足要求的，不得分。</w:t>
      </w:r>
    </w:p>
    <w:p>
      <w:pPr>
        <w:rPr>
          <w:rFonts w:ascii="宋体"/>
          <w:color w:val="000000" w:themeColor="text1"/>
          <w:szCs w:val="21"/>
          <w14:textFill>
            <w14:solidFill>
              <w14:schemeClr w14:val="tx1"/>
            </w14:solidFill>
          </w14:textFill>
        </w:rPr>
      </w:pPr>
    </w:p>
    <w:p>
      <w:pPr>
        <w:widowControl/>
        <w:tabs>
          <w:tab w:val="left" w:pos="753"/>
        </w:tabs>
        <w:adjustRightInd w:val="0"/>
        <w:snapToGrid w:val="0"/>
        <w:spacing w:line="360" w:lineRule="auto"/>
        <w:rPr>
          <w:rFonts w:ascii="宋体" w:hAnsi="宋体" w:cs="Arial"/>
          <w:color w:val="000000" w:themeColor="text1"/>
          <w:szCs w:val="21"/>
          <w14:textFill>
            <w14:solidFill>
              <w14:schemeClr w14:val="tx1"/>
            </w14:solidFill>
          </w14:textFill>
        </w:rPr>
        <w:sectPr>
          <w:footerReference r:id="rId10" w:type="first"/>
          <w:footerReference r:id="rId9" w:type="default"/>
          <w:pgSz w:w="11906" w:h="16838"/>
          <w:pgMar w:top="1418" w:right="1230" w:bottom="1418" w:left="1230" w:header="851" w:footer="851" w:gutter="0"/>
          <w:cols w:space="720" w:num="1"/>
          <w:docGrid w:linePitch="312" w:charSpace="0"/>
        </w:sectPr>
      </w:pPr>
    </w:p>
    <w:bookmarkEnd w:id="1606"/>
    <w:bookmarkEnd w:id="1607"/>
    <w:bookmarkEnd w:id="1608"/>
    <w:bookmarkEnd w:id="1609"/>
    <w:bookmarkEnd w:id="1610"/>
    <w:bookmarkEnd w:id="1611"/>
    <w:bookmarkEnd w:id="1612"/>
    <w:bookmarkEnd w:id="1613"/>
    <w:bookmarkEnd w:id="1614"/>
    <w:bookmarkEnd w:id="1615"/>
    <w:p>
      <w:pPr>
        <w:pStyle w:val="3"/>
        <w:numPr>
          <w:ilvl w:val="0"/>
          <w:numId w:val="0"/>
        </w:numPr>
        <w:spacing w:beforeLines="0"/>
        <w:rPr>
          <w:color w:val="000000" w:themeColor="text1"/>
          <w14:textFill>
            <w14:solidFill>
              <w14:schemeClr w14:val="tx1"/>
            </w14:solidFill>
          </w14:textFill>
        </w:rPr>
      </w:pPr>
      <w:bookmarkStart w:id="1616" w:name="_Hlt21939000"/>
      <w:bookmarkEnd w:id="1616"/>
      <w:bookmarkStart w:id="1617" w:name="_Toc345513910"/>
      <w:bookmarkStart w:id="1618" w:name="_Toc350438758"/>
      <w:bookmarkStart w:id="1619" w:name="_Toc332270355"/>
      <w:bookmarkStart w:id="1620" w:name="_Toc366072538"/>
      <w:bookmarkStart w:id="1621" w:name="_Toc331512907"/>
      <w:bookmarkStart w:id="1622" w:name="_Toc339020024"/>
      <w:bookmarkStart w:id="1623" w:name="_Toc336681944"/>
      <w:bookmarkStart w:id="1624" w:name="_Toc350756459"/>
      <w:bookmarkStart w:id="1625" w:name="_Toc342060383"/>
      <w:bookmarkStart w:id="1626" w:name="_Toc337632367"/>
      <w:bookmarkStart w:id="1627" w:name="_Toc349127635"/>
      <w:bookmarkStart w:id="1628" w:name="_Toc339441096"/>
      <w:bookmarkStart w:id="1629" w:name="_Toc333238642"/>
      <w:bookmarkStart w:id="1630" w:name="_Toc340672878"/>
      <w:bookmarkStart w:id="1631" w:name="_Toc333935355"/>
      <w:bookmarkStart w:id="1632" w:name="_Toc339020242"/>
      <w:bookmarkStart w:id="1633" w:name="_Toc349143598"/>
      <w:bookmarkStart w:id="1634" w:name="_Toc365967081"/>
      <w:bookmarkStart w:id="1635" w:name="_Toc340507451"/>
      <w:bookmarkStart w:id="1636" w:name="_Toc339019898"/>
      <w:bookmarkStart w:id="1637" w:name="_Toc336681589"/>
      <w:bookmarkStart w:id="1638" w:name="_Toc332206717"/>
      <w:bookmarkStart w:id="1639" w:name="_Toc365985187"/>
      <w:bookmarkStart w:id="1640" w:name="_Toc331684047"/>
      <w:bookmarkStart w:id="1641" w:name="_Toc374454610"/>
      <w:bookmarkStart w:id="1642" w:name="_Toc340677079"/>
      <w:bookmarkStart w:id="1643" w:name="_Toc341348347"/>
      <w:bookmarkStart w:id="1644" w:name="_Toc342296769"/>
      <w:bookmarkStart w:id="1645" w:name="_Toc333237797"/>
      <w:bookmarkStart w:id="1646" w:name="_Toc339020104"/>
      <w:bookmarkStart w:id="1647" w:name="_Toc333237686"/>
      <w:bookmarkStart w:id="1648" w:name="_Toc339362309"/>
      <w:bookmarkStart w:id="1649" w:name="_Toc333935696"/>
      <w:bookmarkStart w:id="1650" w:name="_Toc330459994"/>
      <w:bookmarkStart w:id="1651" w:name="_Toc20220"/>
      <w:bookmarkStart w:id="1652" w:name="_Toc30080"/>
      <w:r>
        <w:rPr>
          <w:rFonts w:hint="eastAsia"/>
          <w:color w:val="000000" w:themeColor="text1"/>
          <w14:textFill>
            <w14:solidFill>
              <w14:schemeClr w14:val="tx1"/>
            </w14:solidFill>
          </w14:textFill>
        </w:rPr>
        <w:t>第四部分  采购项目合同</w:t>
      </w:r>
      <w:bookmarkEnd w:id="1617"/>
      <w:bookmarkEnd w:id="1618"/>
      <w:bookmarkEnd w:id="1619"/>
      <w:bookmarkEnd w:id="1620"/>
      <w:bookmarkEnd w:id="1621"/>
      <w:bookmarkEnd w:id="1622"/>
      <w:bookmarkEnd w:id="1623"/>
      <w:bookmarkEnd w:id="1624"/>
      <w:bookmarkEnd w:id="1625"/>
      <w:bookmarkEnd w:id="1626"/>
      <w:bookmarkEnd w:id="1627"/>
      <w:bookmarkEnd w:id="1628"/>
      <w:bookmarkEnd w:id="1629"/>
      <w:bookmarkEnd w:id="1630"/>
      <w:bookmarkEnd w:id="1631"/>
      <w:bookmarkEnd w:id="1632"/>
      <w:bookmarkEnd w:id="1633"/>
      <w:bookmarkEnd w:id="1634"/>
      <w:bookmarkEnd w:id="1635"/>
      <w:bookmarkEnd w:id="1636"/>
      <w:bookmarkEnd w:id="1637"/>
      <w:bookmarkEnd w:id="1638"/>
      <w:bookmarkEnd w:id="1639"/>
      <w:bookmarkEnd w:id="1640"/>
      <w:bookmarkEnd w:id="1641"/>
      <w:bookmarkEnd w:id="1642"/>
      <w:bookmarkEnd w:id="1643"/>
      <w:bookmarkEnd w:id="1644"/>
      <w:bookmarkEnd w:id="1645"/>
      <w:bookmarkEnd w:id="1646"/>
      <w:bookmarkEnd w:id="1647"/>
      <w:bookmarkEnd w:id="1648"/>
      <w:bookmarkEnd w:id="1649"/>
      <w:bookmarkEnd w:id="1650"/>
      <w:bookmarkStart w:id="1653" w:name="_Hlt97188170"/>
      <w:bookmarkEnd w:id="1653"/>
      <w:r>
        <w:rPr>
          <w:rFonts w:hint="eastAsia"/>
          <w:color w:val="000000" w:themeColor="text1"/>
          <w14:textFill>
            <w14:solidFill>
              <w14:schemeClr w14:val="tx1"/>
            </w14:solidFill>
          </w14:textFill>
        </w:rPr>
        <w:t>（参考范本）</w:t>
      </w:r>
      <w:bookmarkEnd w:id="1651"/>
      <w:bookmarkEnd w:id="1652"/>
    </w:p>
    <w:p>
      <w:pPr>
        <w:tabs>
          <w:tab w:val="left" w:pos="720"/>
        </w:tabs>
        <w:spacing w:line="360" w:lineRule="auto"/>
        <w:jc w:val="center"/>
        <w:rPr>
          <w:rFonts w:ascii="宋体" w:hAnsi="宋体"/>
          <w:b/>
          <w:color w:val="000000" w:themeColor="text1"/>
          <w:sz w:val="56"/>
          <w:szCs w:val="56"/>
          <w14:textFill>
            <w14:solidFill>
              <w14:schemeClr w14:val="tx1"/>
            </w14:solidFill>
          </w14:textFill>
        </w:rPr>
      </w:pPr>
      <w:r>
        <w:rPr>
          <w:rFonts w:hint="eastAsia" w:ascii="宋体" w:hAnsi="宋体"/>
          <w:b/>
          <w:color w:val="000000" w:themeColor="text1"/>
          <w:sz w:val="56"/>
          <w:szCs w:val="56"/>
          <w14:textFill>
            <w14:solidFill>
              <w14:schemeClr w14:val="tx1"/>
            </w14:solidFill>
          </w14:textFill>
        </w:rPr>
        <w:t>阳江农村商业银行股份有限公司装修工程造价咨询公司准入项目</w:t>
      </w:r>
    </w:p>
    <w:p>
      <w:pPr>
        <w:tabs>
          <w:tab w:val="left" w:pos="720"/>
        </w:tabs>
        <w:spacing w:line="360" w:lineRule="auto"/>
        <w:rPr>
          <w:rFonts w:ascii="宋体" w:hAnsi="宋体"/>
          <w:b/>
          <w:color w:val="000000" w:themeColor="text1"/>
          <w:sz w:val="72"/>
          <w:szCs w:val="72"/>
          <w14:textFill>
            <w14:solidFill>
              <w14:schemeClr w14:val="tx1"/>
            </w14:solidFill>
          </w14:textFill>
        </w:rPr>
      </w:pPr>
    </w:p>
    <w:p>
      <w:pPr>
        <w:tabs>
          <w:tab w:val="left" w:pos="720"/>
        </w:tabs>
        <w:spacing w:line="360" w:lineRule="auto"/>
        <w:jc w:val="center"/>
        <w:rPr>
          <w:rFonts w:ascii="宋体" w:hAnsi="宋体"/>
          <w:b/>
          <w:color w:val="000000" w:themeColor="text1"/>
          <w:sz w:val="72"/>
          <w:szCs w:val="72"/>
          <w14:textFill>
            <w14:solidFill>
              <w14:schemeClr w14:val="tx1"/>
            </w14:solidFill>
          </w14:textFill>
        </w:rPr>
      </w:pPr>
      <w:r>
        <w:rPr>
          <w:rFonts w:hint="eastAsia" w:ascii="宋体" w:hAnsi="宋体"/>
          <w:b/>
          <w:color w:val="000000" w:themeColor="text1"/>
          <w:sz w:val="72"/>
          <w:szCs w:val="72"/>
          <w14:textFill>
            <w14:solidFill>
              <w14:schemeClr w14:val="tx1"/>
            </w14:solidFill>
          </w14:textFill>
        </w:rPr>
        <w:t>合 同 书</w:t>
      </w:r>
    </w:p>
    <w:p>
      <w:pPr>
        <w:tabs>
          <w:tab w:val="left" w:pos="720"/>
        </w:tabs>
        <w:spacing w:line="360" w:lineRule="auto"/>
        <w:jc w:val="center"/>
        <w:rPr>
          <w:rFonts w:ascii="仿宋_GB2312" w:hAnsi="仿宋" w:eastAsia="仿宋_GB2312"/>
          <w:b/>
          <w:color w:val="000000" w:themeColor="text1"/>
          <w:sz w:val="44"/>
          <w:szCs w:val="44"/>
          <w14:textFill>
            <w14:solidFill>
              <w14:schemeClr w14:val="tx1"/>
            </w14:solidFill>
          </w14:textFill>
        </w:rPr>
      </w:pPr>
      <w:r>
        <w:rPr>
          <w:rFonts w:hint="eastAsia" w:ascii="仿宋_GB2312" w:hAnsi="仿宋" w:eastAsia="仿宋_GB2312"/>
          <w:b/>
          <w:color w:val="000000" w:themeColor="text1"/>
          <w:sz w:val="44"/>
          <w:szCs w:val="44"/>
          <w14:textFill>
            <w14:solidFill>
              <w14:schemeClr w14:val="tx1"/>
            </w14:solidFill>
          </w14:textFill>
        </w:rPr>
        <w:t>（服务类）</w:t>
      </w:r>
    </w:p>
    <w:p>
      <w:pPr>
        <w:tabs>
          <w:tab w:val="left" w:pos="720"/>
        </w:tabs>
        <w:spacing w:line="360" w:lineRule="auto"/>
        <w:rPr>
          <w:rFonts w:ascii="宋体" w:hAnsi="宋体"/>
          <w:b/>
          <w:color w:val="000000" w:themeColor="text1"/>
          <w:sz w:val="28"/>
          <w:szCs w:val="28"/>
          <w14:textFill>
            <w14:solidFill>
              <w14:schemeClr w14:val="tx1"/>
            </w14:solidFill>
          </w14:textFill>
        </w:rPr>
      </w:pPr>
    </w:p>
    <w:p>
      <w:pPr>
        <w:tabs>
          <w:tab w:val="left" w:pos="720"/>
        </w:tabs>
        <w:spacing w:line="360" w:lineRule="auto"/>
        <w:rPr>
          <w:rFonts w:ascii="宋体" w:hAnsi="宋体"/>
          <w:b/>
          <w:color w:val="000000" w:themeColor="text1"/>
          <w:sz w:val="28"/>
          <w:szCs w:val="28"/>
          <w14:textFill>
            <w14:solidFill>
              <w14:schemeClr w14:val="tx1"/>
            </w14:solidFill>
          </w14:textFill>
        </w:rPr>
      </w:pPr>
    </w:p>
    <w:tbl>
      <w:tblPr>
        <w:tblStyle w:val="48"/>
        <w:tblW w:w="0" w:type="auto"/>
        <w:jc w:val="center"/>
        <w:tblLayout w:type="fixed"/>
        <w:tblCellMar>
          <w:top w:w="0" w:type="dxa"/>
          <w:left w:w="108" w:type="dxa"/>
          <w:bottom w:w="0" w:type="dxa"/>
          <w:right w:w="108" w:type="dxa"/>
        </w:tblCellMar>
      </w:tblPr>
      <w:tblGrid>
        <w:gridCol w:w="7784"/>
      </w:tblGrid>
      <w:tr>
        <w:tblPrEx>
          <w:tblCellMar>
            <w:top w:w="0" w:type="dxa"/>
            <w:left w:w="108" w:type="dxa"/>
            <w:bottom w:w="0" w:type="dxa"/>
            <w:right w:w="108" w:type="dxa"/>
          </w:tblCellMar>
        </w:tblPrEx>
        <w:trPr>
          <w:trHeight w:val="446" w:hRule="atLeast"/>
          <w:jc w:val="center"/>
        </w:trPr>
        <w:tc>
          <w:tcPr>
            <w:tcW w:w="7784" w:type="dxa"/>
          </w:tcPr>
          <w:p>
            <w:pPr>
              <w:tabs>
                <w:tab w:val="left" w:pos="720"/>
              </w:tabs>
              <w:spacing w:line="360" w:lineRule="auto"/>
              <w:rPr>
                <w:rFonts w:ascii="宋体" w:hAnsi="宋体"/>
                <w:b/>
                <w:color w:val="000000" w:themeColor="text1"/>
                <w:sz w:val="24"/>
                <w:u w:val="single"/>
                <w14:textFill>
                  <w14:solidFill>
                    <w14:schemeClr w14:val="tx1"/>
                  </w14:solidFill>
                </w14:textFill>
              </w:rPr>
            </w:pPr>
            <w:r>
              <w:rPr>
                <w:rFonts w:hint="eastAsia" w:ascii="宋体" w:hAnsi="宋体"/>
                <w:b/>
                <w:color w:val="000000" w:themeColor="text1"/>
                <w:sz w:val="24"/>
                <w14:textFill>
                  <w14:solidFill>
                    <w14:schemeClr w14:val="tx1"/>
                  </w14:solidFill>
                </w14:textFill>
              </w:rPr>
              <w:t>招标编号：</w:t>
            </w:r>
            <w:r>
              <w:rPr>
                <w:rFonts w:hint="eastAsia" w:ascii="宋体" w:hAnsi="宋体"/>
                <w:b/>
                <w:color w:val="000000" w:themeColor="text1"/>
                <w:sz w:val="24"/>
                <w:u w:val="single"/>
                <w14:textFill>
                  <w14:solidFill>
                    <w14:schemeClr w14:val="tx1"/>
                  </w14:solidFill>
                </w14:textFill>
              </w:rPr>
              <w:t xml:space="preserve"> YXCG-20240329</w:t>
            </w:r>
            <w:r>
              <w:rPr>
                <w:rFonts w:hint="eastAsia" w:ascii="宋体" w:hAnsi="宋体"/>
                <w:b/>
                <w:color w:val="000000" w:themeColor="text1"/>
                <w:sz w:val="24"/>
                <w14:textFill>
                  <w14:solidFill>
                    <w14:schemeClr w14:val="tx1"/>
                  </w14:solidFill>
                </w14:textFill>
              </w:rPr>
              <w:t xml:space="preserve">           </w:t>
            </w:r>
          </w:p>
        </w:tc>
      </w:tr>
      <w:tr>
        <w:tblPrEx>
          <w:tblCellMar>
            <w:top w:w="0" w:type="dxa"/>
            <w:left w:w="108" w:type="dxa"/>
            <w:bottom w:w="0" w:type="dxa"/>
            <w:right w:w="108" w:type="dxa"/>
          </w:tblCellMar>
        </w:tblPrEx>
        <w:trPr>
          <w:trHeight w:val="446" w:hRule="atLeast"/>
          <w:jc w:val="center"/>
        </w:trPr>
        <w:tc>
          <w:tcPr>
            <w:tcW w:w="7784" w:type="dxa"/>
          </w:tcPr>
          <w:p>
            <w:pPr>
              <w:tabs>
                <w:tab w:val="left" w:pos="720"/>
              </w:tabs>
              <w:spacing w:line="360" w:lineRule="auto"/>
              <w:rPr>
                <w:rFonts w:ascii="宋体" w:hAnsi="宋体"/>
                <w:b/>
                <w:color w:val="000000" w:themeColor="text1"/>
                <w:sz w:val="24"/>
                <w:u w:val="single"/>
                <w14:textFill>
                  <w14:solidFill>
                    <w14:schemeClr w14:val="tx1"/>
                  </w14:solidFill>
                </w14:textFill>
              </w:rPr>
            </w:pPr>
          </w:p>
        </w:tc>
      </w:tr>
      <w:tr>
        <w:tblPrEx>
          <w:tblCellMar>
            <w:top w:w="0" w:type="dxa"/>
            <w:left w:w="108" w:type="dxa"/>
            <w:bottom w:w="0" w:type="dxa"/>
            <w:right w:w="108" w:type="dxa"/>
          </w:tblCellMar>
        </w:tblPrEx>
        <w:trPr>
          <w:trHeight w:val="446" w:hRule="atLeast"/>
          <w:jc w:val="center"/>
        </w:trPr>
        <w:tc>
          <w:tcPr>
            <w:tcW w:w="7784" w:type="dxa"/>
          </w:tcPr>
          <w:p>
            <w:pPr>
              <w:tabs>
                <w:tab w:val="left" w:pos="720"/>
              </w:tabs>
              <w:spacing w:line="360" w:lineRule="auto"/>
              <w:rPr>
                <w:rFonts w:ascii="宋体" w:hAnsi="宋体"/>
                <w:b/>
                <w:color w:val="000000" w:themeColor="text1"/>
                <w:sz w:val="24"/>
                <w14:textFill>
                  <w14:solidFill>
                    <w14:schemeClr w14:val="tx1"/>
                  </w14:solidFill>
                </w14:textFill>
              </w:rPr>
            </w:pPr>
            <w:r>
              <w:rPr>
                <w:rFonts w:hint="eastAsia" w:ascii="宋体" w:hAnsi="宋体"/>
                <w:b/>
                <w:color w:val="000000" w:themeColor="text1"/>
                <w:sz w:val="24"/>
                <w14:textFill>
                  <w14:solidFill>
                    <w14:schemeClr w14:val="tx1"/>
                  </w14:solidFill>
                </w14:textFill>
              </w:rPr>
              <w:t>项目名称：</w:t>
            </w:r>
            <w:r>
              <w:rPr>
                <w:rFonts w:hint="eastAsia" w:ascii="宋体" w:hAnsi="宋体"/>
                <w:b/>
                <w:color w:val="000000" w:themeColor="text1"/>
                <w:sz w:val="24"/>
                <w:u w:val="single"/>
                <w14:textFill>
                  <w14:solidFill>
                    <w14:schemeClr w14:val="tx1"/>
                  </w14:solidFill>
                </w14:textFill>
              </w:rPr>
              <w:t>阳江农村商业银行股份有限公司装修工程造价咨询公司准入项目</w:t>
            </w:r>
          </w:p>
        </w:tc>
      </w:tr>
      <w:tr>
        <w:tblPrEx>
          <w:tblCellMar>
            <w:top w:w="0" w:type="dxa"/>
            <w:left w:w="108" w:type="dxa"/>
            <w:bottom w:w="0" w:type="dxa"/>
            <w:right w:w="108" w:type="dxa"/>
          </w:tblCellMar>
        </w:tblPrEx>
        <w:trPr>
          <w:trHeight w:val="460" w:hRule="atLeast"/>
          <w:jc w:val="center"/>
        </w:trPr>
        <w:tc>
          <w:tcPr>
            <w:tcW w:w="7784" w:type="dxa"/>
          </w:tcPr>
          <w:p>
            <w:pPr>
              <w:tabs>
                <w:tab w:val="left" w:pos="720"/>
              </w:tabs>
              <w:spacing w:line="360" w:lineRule="auto"/>
              <w:rPr>
                <w:rFonts w:ascii="宋体" w:hAnsi="宋体"/>
                <w:b/>
                <w:color w:val="000000" w:themeColor="text1"/>
                <w:sz w:val="24"/>
                <w14:textFill>
                  <w14:solidFill>
                    <w14:schemeClr w14:val="tx1"/>
                  </w14:solidFill>
                </w14:textFill>
              </w:rPr>
            </w:pPr>
          </w:p>
        </w:tc>
      </w:tr>
      <w:tr>
        <w:tblPrEx>
          <w:tblCellMar>
            <w:top w:w="0" w:type="dxa"/>
            <w:left w:w="108" w:type="dxa"/>
            <w:bottom w:w="0" w:type="dxa"/>
            <w:right w:w="108" w:type="dxa"/>
          </w:tblCellMar>
        </w:tblPrEx>
        <w:trPr>
          <w:trHeight w:val="460" w:hRule="atLeast"/>
          <w:jc w:val="center"/>
        </w:trPr>
        <w:tc>
          <w:tcPr>
            <w:tcW w:w="7784" w:type="dxa"/>
          </w:tcPr>
          <w:p>
            <w:pPr>
              <w:tabs>
                <w:tab w:val="left" w:pos="720"/>
              </w:tabs>
              <w:spacing w:line="360" w:lineRule="auto"/>
              <w:rPr>
                <w:rFonts w:ascii="宋体" w:hAnsi="宋体"/>
                <w:b/>
                <w:color w:val="000000" w:themeColor="text1"/>
                <w:sz w:val="24"/>
                <w14:textFill>
                  <w14:solidFill>
                    <w14:schemeClr w14:val="tx1"/>
                  </w14:solidFill>
                </w14:textFill>
              </w:rPr>
            </w:pPr>
          </w:p>
        </w:tc>
      </w:tr>
      <w:tr>
        <w:tblPrEx>
          <w:tblCellMar>
            <w:top w:w="0" w:type="dxa"/>
            <w:left w:w="108" w:type="dxa"/>
            <w:bottom w:w="0" w:type="dxa"/>
            <w:right w:w="108" w:type="dxa"/>
          </w:tblCellMar>
        </w:tblPrEx>
        <w:trPr>
          <w:trHeight w:val="460" w:hRule="atLeast"/>
          <w:jc w:val="center"/>
        </w:trPr>
        <w:tc>
          <w:tcPr>
            <w:tcW w:w="7784" w:type="dxa"/>
          </w:tcPr>
          <w:p>
            <w:pPr>
              <w:tabs>
                <w:tab w:val="left" w:pos="720"/>
              </w:tabs>
              <w:spacing w:line="360" w:lineRule="auto"/>
              <w:rPr>
                <w:rFonts w:ascii="宋体" w:hAnsi="宋体"/>
                <w:b/>
                <w:color w:val="000000" w:themeColor="text1"/>
                <w:sz w:val="24"/>
                <w14:textFill>
                  <w14:solidFill>
                    <w14:schemeClr w14:val="tx1"/>
                  </w14:solidFill>
                </w14:textFill>
              </w:rPr>
            </w:pPr>
          </w:p>
        </w:tc>
      </w:tr>
      <w:tr>
        <w:tblPrEx>
          <w:tblCellMar>
            <w:top w:w="0" w:type="dxa"/>
            <w:left w:w="108" w:type="dxa"/>
            <w:bottom w:w="0" w:type="dxa"/>
            <w:right w:w="108" w:type="dxa"/>
          </w:tblCellMar>
        </w:tblPrEx>
        <w:trPr>
          <w:trHeight w:val="460" w:hRule="atLeast"/>
          <w:jc w:val="center"/>
        </w:trPr>
        <w:tc>
          <w:tcPr>
            <w:tcW w:w="7784" w:type="dxa"/>
          </w:tcPr>
          <w:p>
            <w:pPr>
              <w:tabs>
                <w:tab w:val="left" w:pos="720"/>
              </w:tabs>
              <w:spacing w:line="360" w:lineRule="auto"/>
              <w:rPr>
                <w:rFonts w:ascii="宋体" w:hAnsi="宋体"/>
                <w:b/>
                <w:color w:val="000000" w:themeColor="text1"/>
                <w:sz w:val="24"/>
                <w14:textFill>
                  <w14:solidFill>
                    <w14:schemeClr w14:val="tx1"/>
                  </w14:solidFill>
                </w14:textFill>
              </w:rPr>
            </w:pPr>
          </w:p>
        </w:tc>
      </w:tr>
    </w:tbl>
    <w:p>
      <w:pPr>
        <w:spacing w:line="360" w:lineRule="auto"/>
        <w:rPr>
          <w:rFonts w:ascii="宋体" w:hAnsi="宋体"/>
          <w:color w:val="000000" w:themeColor="text1"/>
          <w:szCs w:val="21"/>
          <w14:textFill>
            <w14:solidFill>
              <w14:schemeClr w14:val="tx1"/>
            </w14:solidFill>
          </w14:textFill>
        </w:rPr>
      </w:pPr>
    </w:p>
    <w:p>
      <w:pPr>
        <w:spacing w:line="300" w:lineRule="auto"/>
        <w:ind w:right="-313" w:rightChars="-149"/>
        <w:rPr>
          <w:rFonts w:ascii="宋体" w:hAnsi="宋体"/>
          <w:b/>
          <w:color w:val="000000" w:themeColor="text1"/>
          <w:sz w:val="24"/>
          <w14:textFill>
            <w14:solidFill>
              <w14:schemeClr w14:val="tx1"/>
            </w14:solidFill>
          </w14:textFill>
        </w:rPr>
      </w:pPr>
    </w:p>
    <w:p>
      <w:pPr>
        <w:spacing w:line="300" w:lineRule="auto"/>
        <w:ind w:right="-313" w:rightChars="-149"/>
        <w:rPr>
          <w:rFonts w:ascii="宋体" w:hAnsi="宋体"/>
          <w:b/>
          <w:color w:val="000000" w:themeColor="text1"/>
          <w:sz w:val="24"/>
          <w14:textFill>
            <w14:solidFill>
              <w14:schemeClr w14:val="tx1"/>
            </w14:solidFill>
          </w14:textFill>
        </w:rPr>
      </w:pPr>
    </w:p>
    <w:p>
      <w:pPr>
        <w:spacing w:line="300" w:lineRule="auto"/>
        <w:ind w:right="-313" w:rightChars="-149"/>
        <w:rPr>
          <w:rFonts w:ascii="宋体" w:hAnsi="宋体"/>
          <w:b/>
          <w:color w:val="000000" w:themeColor="text1"/>
          <w:sz w:val="24"/>
          <w14:textFill>
            <w14:solidFill>
              <w14:schemeClr w14:val="tx1"/>
            </w14:solidFill>
          </w14:textFill>
        </w:rPr>
      </w:pPr>
      <w:r>
        <w:rPr>
          <w:rFonts w:hint="eastAsia" w:ascii="宋体" w:hAnsi="宋体"/>
          <w:b/>
          <w:color w:val="000000" w:themeColor="text1"/>
          <w:sz w:val="24"/>
          <w14:textFill>
            <w14:solidFill>
              <w14:schemeClr w14:val="tx1"/>
            </w14:solidFill>
          </w14:textFill>
        </w:rPr>
        <w:t>注：本合同仅为合同的参考文本，合同签订双方可根据项目的具体要求进行修订。</w:t>
      </w:r>
    </w:p>
    <w:p>
      <w:pPr>
        <w:tabs>
          <w:tab w:val="left" w:pos="720"/>
        </w:tabs>
        <w:spacing w:line="360" w:lineRule="auto"/>
        <w:rPr>
          <w:rFonts w:ascii="宋体" w:hAnsi="宋体"/>
          <w:b/>
          <w:color w:val="000000" w:themeColor="text1"/>
          <w:szCs w:val="21"/>
          <w14:textFill>
            <w14:solidFill>
              <w14:schemeClr w14:val="tx1"/>
            </w14:solidFill>
          </w14:textFill>
        </w:rPr>
      </w:pPr>
      <w:r>
        <w:rPr>
          <w:rFonts w:ascii="仿宋" w:hAnsi="仿宋" w:eastAsia="仿宋"/>
          <w:b/>
          <w:color w:val="000000" w:themeColor="text1"/>
          <w:sz w:val="44"/>
          <w14:textFill>
            <w14:solidFill>
              <w14:schemeClr w14:val="tx1"/>
            </w14:solidFill>
          </w14:textFill>
        </w:rPr>
        <w:br w:type="page"/>
      </w:r>
      <w:r>
        <w:rPr>
          <w:rFonts w:hint="eastAsia" w:ascii="宋体" w:hAnsi="宋体"/>
          <w:b/>
          <w:color w:val="000000" w:themeColor="text1"/>
          <w:szCs w:val="21"/>
          <w14:textFill>
            <w14:solidFill>
              <w14:schemeClr w14:val="tx1"/>
            </w14:solidFill>
          </w14:textFill>
        </w:rPr>
        <w:t>甲    方：阳江农村商业银行股份有限公司</w:t>
      </w:r>
    </w:p>
    <w:p>
      <w:pPr>
        <w:spacing w:line="360" w:lineRule="auto"/>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电    话：           　   传  真：           地  址：</w:t>
      </w:r>
    </w:p>
    <w:p>
      <w:pPr>
        <w:spacing w:line="360" w:lineRule="auto"/>
        <w:rPr>
          <w:rFonts w:ascii="宋体" w:hAnsi="宋体"/>
          <w:color w:val="000000" w:themeColor="text1"/>
          <w:szCs w:val="21"/>
          <w14:textFill>
            <w14:solidFill>
              <w14:schemeClr w14:val="tx1"/>
            </w14:solidFill>
          </w14:textFill>
        </w:rPr>
      </w:pPr>
      <w:r>
        <w:rPr>
          <w:rFonts w:hint="eastAsia" w:ascii="宋体" w:hAnsi="宋体"/>
          <w:b/>
          <w:color w:val="000000" w:themeColor="text1"/>
          <w:szCs w:val="21"/>
          <w14:textFill>
            <w14:solidFill>
              <w14:schemeClr w14:val="tx1"/>
            </w14:solidFill>
          </w14:textFill>
        </w:rPr>
        <w:t>乙    方：</w:t>
      </w:r>
      <w:r>
        <w:rPr>
          <w:rFonts w:hint="eastAsia" w:ascii="宋体" w:hAnsi="宋体"/>
          <w:b/>
          <w:color w:val="000000" w:themeColor="text1"/>
          <w:szCs w:val="21"/>
          <w:u w:val="single"/>
          <w14:textFill>
            <w14:solidFill>
              <w14:schemeClr w14:val="tx1"/>
            </w14:solidFill>
          </w14:textFill>
        </w:rPr>
        <w:t xml:space="preserve">                  </w:t>
      </w:r>
      <w:r>
        <w:rPr>
          <w:rFonts w:hint="eastAsia" w:ascii="宋体" w:hAnsi="宋体"/>
          <w:b/>
          <w:color w:val="000000" w:themeColor="text1"/>
          <w:szCs w:val="21"/>
          <w14:textFill>
            <w14:solidFill>
              <w14:schemeClr w14:val="tx1"/>
            </w14:solidFill>
          </w14:textFill>
        </w:rPr>
        <w:br w:type="textWrapping"/>
      </w:r>
      <w:r>
        <w:rPr>
          <w:rFonts w:hint="eastAsia" w:ascii="宋体" w:hAnsi="宋体"/>
          <w:color w:val="000000" w:themeColor="text1"/>
          <w:szCs w:val="21"/>
          <w14:textFill>
            <w14:solidFill>
              <w14:schemeClr w14:val="tx1"/>
            </w14:solidFill>
          </w14:textFill>
        </w:rPr>
        <w:t xml:space="preserve">电    话：                传  真：           地  址：   </w:t>
      </w:r>
    </w:p>
    <w:p>
      <w:pPr>
        <w:spacing w:line="360" w:lineRule="auto"/>
        <w:ind w:firstLine="420" w:firstLineChars="200"/>
        <w:rPr>
          <w:rFonts w:ascii="宋体" w:hAnsi="宋体"/>
          <w:color w:val="000000" w:themeColor="text1"/>
          <w:szCs w:val="21"/>
          <w14:textFill>
            <w14:solidFill>
              <w14:schemeClr w14:val="tx1"/>
            </w14:solidFill>
          </w14:textFill>
        </w:rPr>
      </w:pPr>
    </w:p>
    <w:p>
      <w:pPr>
        <w:spacing w:line="360" w:lineRule="auto"/>
        <w:ind w:firstLine="420" w:firstLineChars="200"/>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根据</w:t>
      </w:r>
      <w:r>
        <w:rPr>
          <w:rFonts w:hint="eastAsia" w:ascii="宋体" w:hAnsi="宋体"/>
          <w:color w:val="000000" w:themeColor="text1"/>
          <w:szCs w:val="21"/>
          <w:u w:val="single"/>
          <w14:textFill>
            <w14:solidFill>
              <w14:schemeClr w14:val="tx1"/>
            </w14:solidFill>
          </w14:textFill>
        </w:rPr>
        <w:t>阳江农村商业银行股份有限公司装修工程造价咨询公司准入项目</w:t>
      </w:r>
      <w:r>
        <w:rPr>
          <w:rFonts w:hint="eastAsia" w:ascii="宋体" w:hAnsi="宋体"/>
          <w:color w:val="000000" w:themeColor="text1"/>
          <w:szCs w:val="21"/>
          <w14:textFill>
            <w14:solidFill>
              <w14:schemeClr w14:val="tx1"/>
            </w14:solidFill>
          </w14:textFill>
        </w:rPr>
        <w:t>的招标结果，按照《中华人民共和国招标投标法》、《中华人民共和国民法典》的规定，</w:t>
      </w:r>
      <w:r>
        <w:rPr>
          <w:rFonts w:hint="eastAsia" w:ascii="宋体" w:hAnsi="宋体"/>
          <w:color w:val="000000" w:themeColor="text1"/>
          <w:kern w:val="28"/>
          <w:szCs w:val="21"/>
          <w14:textFill>
            <w14:solidFill>
              <w14:schemeClr w14:val="tx1"/>
            </w14:solidFill>
          </w14:textFill>
        </w:rPr>
        <w:t>经双方协商，</w:t>
      </w:r>
      <w:r>
        <w:rPr>
          <w:rFonts w:hint="eastAsia" w:ascii="宋体" w:hAnsi="宋体"/>
          <w:color w:val="000000" w:themeColor="text1"/>
          <w:szCs w:val="21"/>
          <w14:textFill>
            <w14:solidFill>
              <w14:schemeClr w14:val="tx1"/>
            </w14:solidFill>
          </w14:textFill>
        </w:rPr>
        <w:t>本着平等互利和诚实信用的原则，</w:t>
      </w:r>
      <w:r>
        <w:rPr>
          <w:rFonts w:hint="eastAsia" w:ascii="宋体" w:hAnsi="宋体"/>
          <w:color w:val="000000" w:themeColor="text1"/>
          <w:kern w:val="28"/>
          <w:szCs w:val="21"/>
          <w14:textFill>
            <w14:solidFill>
              <w14:schemeClr w14:val="tx1"/>
            </w14:solidFill>
          </w14:textFill>
        </w:rPr>
        <w:t>一致同意签订本合同如下</w:t>
      </w:r>
      <w:r>
        <w:rPr>
          <w:rFonts w:hint="eastAsia" w:ascii="宋体" w:hAnsi="宋体"/>
          <w:color w:val="000000" w:themeColor="text1"/>
          <w:szCs w:val="21"/>
          <w14:textFill>
            <w14:solidFill>
              <w14:schemeClr w14:val="tx1"/>
            </w14:solidFill>
          </w14:textFill>
        </w:rPr>
        <w:t>。</w:t>
      </w:r>
    </w:p>
    <w:p>
      <w:pPr>
        <w:autoSpaceDE w:val="0"/>
        <w:autoSpaceDN w:val="0"/>
        <w:adjustRightInd w:val="0"/>
        <w:spacing w:line="360" w:lineRule="auto"/>
        <w:ind w:left="443" w:hanging="443" w:hangingChars="210"/>
        <w:jc w:val="left"/>
        <w:rPr>
          <w:rFonts w:ascii="宋体"/>
          <w:b/>
          <w:color w:val="000000" w:themeColor="text1"/>
          <w:szCs w:val="21"/>
          <w14:textFill>
            <w14:solidFill>
              <w14:schemeClr w14:val="tx1"/>
            </w14:solidFill>
          </w14:textFill>
        </w:rPr>
      </w:pPr>
      <w:r>
        <w:rPr>
          <w:rFonts w:ascii="宋体"/>
          <w:b/>
          <w:color w:val="000000" w:themeColor="text1"/>
          <w:szCs w:val="21"/>
          <w14:textFill>
            <w14:solidFill>
              <w14:schemeClr w14:val="tx1"/>
            </w14:solidFill>
          </w14:textFill>
        </w:rPr>
        <w:t>一、</w:t>
      </w:r>
      <w:r>
        <w:rPr>
          <w:rFonts w:hint="eastAsia" w:ascii="宋体" w:hAnsi="宋体"/>
          <w:b/>
          <w:color w:val="000000" w:themeColor="text1"/>
          <w:szCs w:val="21"/>
          <w14:textFill>
            <w14:solidFill>
              <w14:schemeClr w14:val="tx1"/>
            </w14:solidFill>
          </w14:textFill>
        </w:rPr>
        <w:t>项目概况</w:t>
      </w:r>
    </w:p>
    <w:p>
      <w:pPr>
        <w:spacing w:line="360" w:lineRule="auto"/>
        <w:ind w:firstLine="420" w:firstLineChars="200"/>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1.乙方将进入甲方造价咨询服务单位供应商库，根据甲方委托，为甲方装修工程项目提供相关造价咨询服务。</w:t>
      </w:r>
    </w:p>
    <w:p>
      <w:pPr>
        <w:spacing w:line="360" w:lineRule="auto"/>
        <w:ind w:firstLine="420" w:firstLineChars="200"/>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2.服务期限：</w:t>
      </w:r>
      <w:r>
        <w:rPr>
          <w:rFonts w:hint="eastAsia" w:ascii="宋体" w:hAnsi="宋体" w:cs="宋体"/>
          <w:color w:val="000000" w:themeColor="text1"/>
          <w14:textFill>
            <w14:solidFill>
              <w14:schemeClr w14:val="tx1"/>
            </w14:solidFill>
          </w14:textFill>
        </w:rPr>
        <w:t>3年，具体以合同签订为准。在服务期间，合同采用一年一签方式，甲方每年对入库单位服务质量进行评估，如考核合格将续签次年合同。</w:t>
      </w:r>
    </w:p>
    <w:p>
      <w:pPr>
        <w:spacing w:line="360" w:lineRule="auto"/>
        <w:rPr>
          <w:color w:val="000000" w:themeColor="text1"/>
          <w14:textFill>
            <w14:solidFill>
              <w14:schemeClr w14:val="tx1"/>
            </w14:solidFill>
          </w14:textFill>
        </w:rPr>
      </w:pPr>
      <w:bookmarkStart w:id="1654" w:name="_Toc71823298"/>
      <w:bookmarkStart w:id="1655" w:name="_Toc435540762"/>
      <w:bookmarkStart w:id="1656" w:name="_Toc493682684"/>
    </w:p>
    <w:p>
      <w:pPr>
        <w:autoSpaceDE w:val="0"/>
        <w:autoSpaceDN w:val="0"/>
        <w:adjustRightInd w:val="0"/>
        <w:spacing w:line="360" w:lineRule="auto"/>
        <w:ind w:left="443" w:hanging="443" w:hangingChars="210"/>
        <w:jc w:val="left"/>
        <w:rPr>
          <w:rFonts w:ascii="宋体"/>
          <w:b/>
          <w:color w:val="000000" w:themeColor="text1"/>
          <w:szCs w:val="21"/>
          <w14:textFill>
            <w14:solidFill>
              <w14:schemeClr w14:val="tx1"/>
            </w14:solidFill>
          </w14:textFill>
        </w:rPr>
      </w:pPr>
      <w:r>
        <w:rPr>
          <w:rFonts w:ascii="宋体"/>
          <w:b/>
          <w:color w:val="000000" w:themeColor="text1"/>
          <w:szCs w:val="21"/>
          <w14:textFill>
            <w14:solidFill>
              <w14:schemeClr w14:val="tx1"/>
            </w14:solidFill>
          </w14:textFill>
        </w:rPr>
        <w:t>二、</w:t>
      </w:r>
      <w:r>
        <w:rPr>
          <w:rFonts w:hint="eastAsia" w:ascii="宋体" w:hAnsi="宋体"/>
          <w:b/>
          <w:color w:val="000000" w:themeColor="text1"/>
          <w:szCs w:val="21"/>
          <w14:textFill>
            <w14:solidFill>
              <w14:schemeClr w14:val="tx1"/>
            </w14:solidFill>
          </w14:textFill>
        </w:rPr>
        <w:t>服务期间（项目完成期限）</w:t>
      </w:r>
      <w:bookmarkEnd w:id="1654"/>
      <w:bookmarkEnd w:id="1655"/>
      <w:bookmarkEnd w:id="1656"/>
    </w:p>
    <w:p>
      <w:pPr>
        <w:spacing w:line="360" w:lineRule="auto"/>
        <w:ind w:firstLine="435"/>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委托服务期间自</w:t>
      </w:r>
      <w:r>
        <w:rPr>
          <w:rFonts w:hint="eastAsia" w:ascii="宋体" w:hAnsi="宋体"/>
          <w:color w:val="000000" w:themeColor="text1"/>
          <w:szCs w:val="21"/>
          <w:u w:val="single"/>
          <w14:textFill>
            <w14:solidFill>
              <w14:schemeClr w14:val="tx1"/>
            </w14:solidFill>
          </w14:textFill>
        </w:rPr>
        <w:t xml:space="preserve">      </w:t>
      </w:r>
      <w:r>
        <w:rPr>
          <w:rFonts w:hint="eastAsia" w:ascii="宋体" w:hAnsi="宋体"/>
          <w:color w:val="000000" w:themeColor="text1"/>
          <w:szCs w:val="21"/>
          <w14:textFill>
            <w14:solidFill>
              <w14:schemeClr w14:val="tx1"/>
            </w14:solidFill>
          </w14:textFill>
        </w:rPr>
        <w:t>年</w:t>
      </w:r>
      <w:r>
        <w:rPr>
          <w:rFonts w:hint="eastAsia" w:ascii="宋体" w:hAnsi="宋体"/>
          <w:color w:val="000000" w:themeColor="text1"/>
          <w:szCs w:val="21"/>
          <w:u w:val="single"/>
          <w14:textFill>
            <w14:solidFill>
              <w14:schemeClr w14:val="tx1"/>
            </w14:solidFill>
          </w14:textFill>
        </w:rPr>
        <w:t xml:space="preserve">     </w:t>
      </w:r>
      <w:r>
        <w:rPr>
          <w:rFonts w:hint="eastAsia" w:ascii="宋体" w:hAnsi="宋体"/>
          <w:color w:val="000000" w:themeColor="text1"/>
          <w:szCs w:val="21"/>
          <w14:textFill>
            <w14:solidFill>
              <w14:schemeClr w14:val="tx1"/>
            </w14:solidFill>
          </w14:textFill>
        </w:rPr>
        <w:t>月至</w:t>
      </w:r>
      <w:r>
        <w:rPr>
          <w:rFonts w:hint="eastAsia" w:ascii="宋体" w:hAnsi="宋体"/>
          <w:color w:val="000000" w:themeColor="text1"/>
          <w:szCs w:val="21"/>
          <w:u w:val="single"/>
          <w14:textFill>
            <w14:solidFill>
              <w14:schemeClr w14:val="tx1"/>
            </w14:solidFill>
          </w14:textFill>
        </w:rPr>
        <w:t xml:space="preserve">     </w:t>
      </w:r>
      <w:r>
        <w:rPr>
          <w:rFonts w:hint="eastAsia" w:ascii="宋体" w:hAnsi="宋体"/>
          <w:color w:val="000000" w:themeColor="text1"/>
          <w:szCs w:val="21"/>
          <w14:textFill>
            <w14:solidFill>
              <w14:schemeClr w14:val="tx1"/>
            </w14:solidFill>
          </w14:textFill>
        </w:rPr>
        <w:t>年</w:t>
      </w:r>
      <w:r>
        <w:rPr>
          <w:rFonts w:hint="eastAsia" w:ascii="宋体" w:hAnsi="宋体"/>
          <w:color w:val="000000" w:themeColor="text1"/>
          <w:szCs w:val="21"/>
          <w:u w:val="single"/>
          <w14:textFill>
            <w14:solidFill>
              <w14:schemeClr w14:val="tx1"/>
            </w14:solidFill>
          </w14:textFill>
        </w:rPr>
        <w:t xml:space="preserve">     </w:t>
      </w:r>
      <w:r>
        <w:rPr>
          <w:rFonts w:hint="eastAsia" w:ascii="宋体" w:hAnsi="宋体"/>
          <w:color w:val="000000" w:themeColor="text1"/>
          <w:szCs w:val="21"/>
          <w14:textFill>
            <w14:solidFill>
              <w14:schemeClr w14:val="tx1"/>
            </w14:solidFill>
          </w14:textFill>
        </w:rPr>
        <w:t>月止。</w:t>
      </w:r>
    </w:p>
    <w:p>
      <w:pPr>
        <w:spacing w:line="360" w:lineRule="auto"/>
        <w:ind w:firstLine="435"/>
        <w:rPr>
          <w:rFonts w:ascii="宋体"/>
          <w:color w:val="000000" w:themeColor="text1"/>
          <w:szCs w:val="21"/>
          <w14:textFill>
            <w14:solidFill>
              <w14:schemeClr w14:val="tx1"/>
            </w14:solidFill>
          </w14:textFill>
        </w:rPr>
      </w:pPr>
    </w:p>
    <w:p>
      <w:pPr>
        <w:autoSpaceDE w:val="0"/>
        <w:autoSpaceDN w:val="0"/>
        <w:adjustRightInd w:val="0"/>
        <w:spacing w:line="360" w:lineRule="auto"/>
        <w:ind w:left="443" w:hanging="443" w:hangingChars="210"/>
        <w:jc w:val="left"/>
        <w:rPr>
          <w:rFonts w:ascii="宋体"/>
          <w:b/>
          <w:color w:val="000000" w:themeColor="text1"/>
          <w:szCs w:val="21"/>
          <w14:textFill>
            <w14:solidFill>
              <w14:schemeClr w14:val="tx1"/>
            </w14:solidFill>
          </w14:textFill>
        </w:rPr>
      </w:pPr>
      <w:bookmarkStart w:id="1657" w:name="_Toc493682685"/>
      <w:bookmarkStart w:id="1658" w:name="_Toc435540763"/>
      <w:bookmarkStart w:id="1659" w:name="_Toc71823299"/>
      <w:r>
        <w:rPr>
          <w:rFonts w:ascii="宋体"/>
          <w:b/>
          <w:color w:val="000000" w:themeColor="text1"/>
          <w:szCs w:val="21"/>
          <w14:textFill>
            <w14:solidFill>
              <w14:schemeClr w14:val="tx1"/>
            </w14:solidFill>
          </w14:textFill>
        </w:rPr>
        <w:t>三、</w:t>
      </w:r>
      <w:r>
        <w:rPr>
          <w:rFonts w:hint="eastAsia" w:ascii="宋体" w:hAnsi="宋体"/>
          <w:b/>
          <w:color w:val="000000" w:themeColor="text1"/>
          <w:szCs w:val="21"/>
          <w14:textFill>
            <w14:solidFill>
              <w14:schemeClr w14:val="tx1"/>
            </w14:solidFill>
          </w14:textFill>
        </w:rPr>
        <w:t>付款方式</w:t>
      </w:r>
      <w:bookmarkEnd w:id="1657"/>
      <w:bookmarkEnd w:id="1658"/>
      <w:bookmarkEnd w:id="1659"/>
    </w:p>
    <w:p>
      <w:pPr>
        <w:spacing w:line="360" w:lineRule="auto"/>
        <w:ind w:firstLine="420" w:firstLineChars="200"/>
        <w:rPr>
          <w:rFonts w:ascii="宋体" w:hAnsi="宋体"/>
          <w:color w:val="000000" w:themeColor="text1"/>
          <w:szCs w:val="21"/>
          <w14:textFill>
            <w14:solidFill>
              <w14:schemeClr w14:val="tx1"/>
            </w14:solidFill>
          </w14:textFill>
        </w:rPr>
      </w:pPr>
      <w:bookmarkStart w:id="1660" w:name="_Toc435540764"/>
      <w:r>
        <w:rPr>
          <w:rFonts w:hint="eastAsia" w:ascii="宋体" w:hAnsi="宋体"/>
          <w:color w:val="000000" w:themeColor="text1"/>
          <w:szCs w:val="21"/>
          <w14:textFill>
            <w14:solidFill>
              <w14:schemeClr w14:val="tx1"/>
            </w14:solidFill>
          </w14:textFill>
        </w:rPr>
        <w:t>1.委托项目按单个项目委托协议或合同约定由甲方支付给乙方。</w:t>
      </w:r>
    </w:p>
    <w:p>
      <w:pPr>
        <w:spacing w:line="360" w:lineRule="auto"/>
        <w:ind w:firstLine="420" w:firstLineChars="200"/>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2.乙方凭以下有效文件与甲方结算：</w:t>
      </w:r>
    </w:p>
    <w:p>
      <w:pPr>
        <w:spacing w:line="360" w:lineRule="auto"/>
        <w:ind w:firstLine="420" w:firstLineChars="200"/>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(1)</w:t>
      </w:r>
      <w:r>
        <w:rPr>
          <w:rFonts w:hint="eastAsia" w:ascii="宋体" w:hAnsi="宋体"/>
          <w:color w:val="000000" w:themeColor="text1"/>
          <w:szCs w:val="21"/>
          <w14:textFill>
            <w14:solidFill>
              <w14:schemeClr w14:val="tx1"/>
            </w14:solidFill>
          </w14:textFill>
        </w:rPr>
        <w:tab/>
      </w:r>
      <w:r>
        <w:rPr>
          <w:rFonts w:hint="eastAsia" w:ascii="宋体" w:hAnsi="宋体"/>
          <w:color w:val="000000" w:themeColor="text1"/>
          <w:szCs w:val="21"/>
          <w14:textFill>
            <w14:solidFill>
              <w14:schemeClr w14:val="tx1"/>
            </w14:solidFill>
          </w14:textFill>
        </w:rPr>
        <w:t>项目合同或委托书；</w:t>
      </w:r>
    </w:p>
    <w:p>
      <w:pPr>
        <w:spacing w:line="360" w:lineRule="auto"/>
        <w:ind w:firstLine="420" w:firstLineChars="200"/>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(2)</w:t>
      </w:r>
      <w:r>
        <w:rPr>
          <w:rFonts w:hint="eastAsia" w:ascii="宋体" w:hAnsi="宋体"/>
          <w:color w:val="000000" w:themeColor="text1"/>
          <w:szCs w:val="21"/>
          <w14:textFill>
            <w14:solidFill>
              <w14:schemeClr w14:val="tx1"/>
            </w14:solidFill>
          </w14:textFill>
        </w:rPr>
        <w:tab/>
      </w:r>
      <w:r>
        <w:rPr>
          <w:rFonts w:hint="eastAsia" w:ascii="宋体" w:hAnsi="宋体"/>
          <w:color w:val="000000" w:themeColor="text1"/>
          <w:szCs w:val="21"/>
          <w14:textFill>
            <w14:solidFill>
              <w14:schemeClr w14:val="tx1"/>
            </w14:solidFill>
          </w14:textFill>
        </w:rPr>
        <w:t>乙方开具的正式发票，发票类型根据甲方要求提供；</w:t>
      </w:r>
    </w:p>
    <w:p>
      <w:pPr>
        <w:spacing w:line="360" w:lineRule="auto"/>
        <w:ind w:firstLine="420" w:firstLineChars="200"/>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(3)</w:t>
      </w:r>
      <w:r>
        <w:rPr>
          <w:rFonts w:hint="eastAsia" w:ascii="宋体" w:hAnsi="宋体"/>
          <w:color w:val="000000" w:themeColor="text1"/>
          <w:szCs w:val="21"/>
          <w14:textFill>
            <w14:solidFill>
              <w14:schemeClr w14:val="tx1"/>
            </w14:solidFill>
          </w14:textFill>
        </w:rPr>
        <w:tab/>
      </w:r>
      <w:r>
        <w:rPr>
          <w:rFonts w:hint="eastAsia" w:ascii="宋体" w:hAnsi="宋体"/>
          <w:color w:val="000000" w:themeColor="text1"/>
          <w:szCs w:val="21"/>
          <w14:textFill>
            <w14:solidFill>
              <w14:schemeClr w14:val="tx1"/>
            </w14:solidFill>
          </w14:textFill>
        </w:rPr>
        <w:t>其他相关资料。</w:t>
      </w:r>
    </w:p>
    <w:p>
      <w:pPr>
        <w:spacing w:line="360" w:lineRule="auto"/>
        <w:rPr>
          <w:color w:val="000000" w:themeColor="text1"/>
          <w14:textFill>
            <w14:solidFill>
              <w14:schemeClr w14:val="tx1"/>
            </w14:solidFill>
          </w14:textFill>
        </w:rPr>
      </w:pPr>
    </w:p>
    <w:p>
      <w:pPr>
        <w:autoSpaceDE w:val="0"/>
        <w:autoSpaceDN w:val="0"/>
        <w:adjustRightInd w:val="0"/>
        <w:spacing w:line="360" w:lineRule="auto"/>
        <w:ind w:left="443" w:hanging="443" w:hangingChars="210"/>
        <w:jc w:val="left"/>
        <w:rPr>
          <w:rFonts w:ascii="宋体"/>
          <w:b/>
          <w:color w:val="000000" w:themeColor="text1"/>
          <w:szCs w:val="21"/>
          <w14:textFill>
            <w14:solidFill>
              <w14:schemeClr w14:val="tx1"/>
            </w14:solidFill>
          </w14:textFill>
        </w:rPr>
      </w:pPr>
      <w:bookmarkStart w:id="1661" w:name="_Toc493682686"/>
      <w:bookmarkStart w:id="1662" w:name="_Toc71823300"/>
      <w:r>
        <w:rPr>
          <w:rFonts w:ascii="宋体"/>
          <w:b/>
          <w:color w:val="000000" w:themeColor="text1"/>
          <w:szCs w:val="21"/>
          <w14:textFill>
            <w14:solidFill>
              <w14:schemeClr w14:val="tx1"/>
            </w14:solidFill>
          </w14:textFill>
        </w:rPr>
        <w:t>四、</w:t>
      </w:r>
      <w:r>
        <w:rPr>
          <w:rFonts w:hint="eastAsia" w:ascii="宋体"/>
          <w:b/>
          <w:color w:val="000000" w:themeColor="text1"/>
          <w:szCs w:val="21"/>
          <w14:textFill>
            <w14:solidFill>
              <w14:schemeClr w14:val="tx1"/>
            </w14:solidFill>
          </w14:textFill>
        </w:rPr>
        <w:t>履约保证金</w:t>
      </w:r>
    </w:p>
    <w:p>
      <w:pPr>
        <w:spacing w:line="360" w:lineRule="auto"/>
        <w:ind w:firstLine="420" w:firstLineChars="200"/>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1.准入合同签订之日起10个工作日内，乙方将履约保证金5000元存入甲方指定账户；</w:t>
      </w:r>
    </w:p>
    <w:p>
      <w:pPr>
        <w:spacing w:line="360" w:lineRule="auto"/>
        <w:ind w:firstLine="420" w:firstLineChars="200"/>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2.服务期（含具体项目造价咨询服务期）满后，如乙方没有出现任何违约情形，甲方在收到乙方的请款申请后15个工作日内退还履约保证金。</w:t>
      </w:r>
    </w:p>
    <w:p>
      <w:pPr>
        <w:rPr>
          <w:color w:val="000000" w:themeColor="text1"/>
          <w14:textFill>
            <w14:solidFill>
              <w14:schemeClr w14:val="tx1"/>
            </w14:solidFill>
          </w14:textFill>
        </w:rPr>
      </w:pPr>
    </w:p>
    <w:p>
      <w:pPr>
        <w:autoSpaceDE w:val="0"/>
        <w:autoSpaceDN w:val="0"/>
        <w:adjustRightInd w:val="0"/>
        <w:spacing w:line="360" w:lineRule="auto"/>
        <w:ind w:left="443" w:hanging="443" w:hangingChars="210"/>
        <w:jc w:val="left"/>
        <w:rPr>
          <w:rFonts w:ascii="宋体"/>
          <w:b/>
          <w:color w:val="000000" w:themeColor="text1"/>
          <w:szCs w:val="21"/>
          <w14:textFill>
            <w14:solidFill>
              <w14:schemeClr w14:val="tx1"/>
            </w14:solidFill>
          </w14:textFill>
        </w:rPr>
      </w:pPr>
      <w:r>
        <w:rPr>
          <w:rFonts w:ascii="宋体"/>
          <w:b/>
          <w:color w:val="000000" w:themeColor="text1"/>
          <w:szCs w:val="21"/>
          <w14:textFill>
            <w14:solidFill>
              <w14:schemeClr w14:val="tx1"/>
            </w14:solidFill>
          </w14:textFill>
        </w:rPr>
        <w:t>五、</w:t>
      </w:r>
      <w:r>
        <w:rPr>
          <w:rFonts w:hint="eastAsia" w:ascii="宋体" w:hAnsi="宋体"/>
          <w:b/>
          <w:bCs/>
          <w:color w:val="000000" w:themeColor="text1"/>
          <w:szCs w:val="21"/>
          <w14:textFill>
            <w14:solidFill>
              <w14:schemeClr w14:val="tx1"/>
            </w14:solidFill>
          </w14:textFill>
        </w:rPr>
        <w:t>准入及退出机制</w:t>
      </w:r>
    </w:p>
    <w:p>
      <w:pPr>
        <w:widowControl/>
        <w:spacing w:line="520" w:lineRule="exact"/>
        <w:ind w:firstLine="420" w:firstLineChars="200"/>
        <w:jc w:val="left"/>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1.入库期间，甲方将根据自身相关制度规定，对乙方进行评分考核，考核内容包括服务效率、服务态度、技术水平、服务质量等，考核不通过的将解除合作协议，作退库处理。解除合作协议的乙方3年内不再列入准入名单。同时，乙方</w:t>
      </w:r>
      <w:r>
        <w:rPr>
          <w:rFonts w:hint="eastAsia" w:ascii="宋体" w:hAnsi="宋体" w:cs="宋体"/>
          <w:color w:val="000000" w:themeColor="text1"/>
          <w:szCs w:val="21"/>
          <w14:textFill>
            <w14:solidFill>
              <w14:schemeClr w14:val="tx1"/>
            </w14:solidFill>
          </w14:textFill>
        </w:rPr>
        <w:t>存在</w:t>
      </w:r>
      <w:r>
        <w:rPr>
          <w:rFonts w:hint="eastAsia" w:ascii="宋体" w:hAnsi="宋体"/>
          <w:color w:val="000000" w:themeColor="text1"/>
          <w:szCs w:val="21"/>
          <w14:textFill>
            <w14:solidFill>
              <w14:schemeClr w14:val="tx1"/>
            </w14:solidFill>
          </w14:textFill>
        </w:rPr>
        <w:t>下列情况之一的，作退出处理：</w:t>
      </w:r>
    </w:p>
    <w:p>
      <w:pPr>
        <w:widowControl/>
        <w:spacing w:line="520" w:lineRule="exact"/>
        <w:ind w:firstLine="420" w:firstLineChars="200"/>
        <w:jc w:val="left"/>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1）对甲方招标（服务）需求，一年内出现连续2次不响应的；</w:t>
      </w:r>
    </w:p>
    <w:p>
      <w:pPr>
        <w:widowControl/>
        <w:spacing w:line="520" w:lineRule="exact"/>
        <w:ind w:firstLine="420" w:firstLineChars="200"/>
        <w:jc w:val="left"/>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2）一年内出现2次（含）以上造价与图纸偏差明显的；</w:t>
      </w:r>
    </w:p>
    <w:p>
      <w:pPr>
        <w:widowControl/>
        <w:spacing w:line="520" w:lineRule="exact"/>
        <w:ind w:firstLine="420" w:firstLineChars="200"/>
        <w:jc w:val="left"/>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3）发现与施工（投标）单位串通、勾结，欺骗甲方的；</w:t>
      </w:r>
    </w:p>
    <w:p>
      <w:pPr>
        <w:widowControl/>
        <w:spacing w:line="520" w:lineRule="exact"/>
        <w:ind w:firstLine="420" w:firstLineChars="200"/>
        <w:jc w:val="left"/>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4）未能通过有关部门相关资质年检的；</w:t>
      </w:r>
    </w:p>
    <w:p>
      <w:pPr>
        <w:widowControl/>
        <w:spacing w:line="520" w:lineRule="exact"/>
        <w:ind w:firstLine="420" w:firstLineChars="200"/>
        <w:jc w:val="left"/>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5）甲方认为需要退出的。</w:t>
      </w:r>
    </w:p>
    <w:p>
      <w:pPr>
        <w:widowControl/>
        <w:spacing w:line="520" w:lineRule="exact"/>
        <w:ind w:firstLine="420" w:firstLineChars="200"/>
        <w:jc w:val="left"/>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2.</w:t>
      </w:r>
      <w:r>
        <w:rPr>
          <w:rFonts w:hint="eastAsia" w:ascii="宋体" w:hAnsi="宋体" w:cs="宋体"/>
          <w:color w:val="000000" w:themeColor="text1"/>
          <w:szCs w:val="21"/>
          <w14:textFill>
            <w14:solidFill>
              <w14:schemeClr w14:val="tx1"/>
            </w14:solidFill>
          </w14:textFill>
        </w:rPr>
        <w:t>如库内造价单位数量少于3家时，甲方可邀请</w:t>
      </w:r>
      <w:r>
        <w:rPr>
          <w:rFonts w:hint="eastAsia" w:ascii="宋体" w:hAnsi="宋体" w:cs="宋体"/>
          <w:color w:val="000000" w:themeColor="text1"/>
          <w14:textFill>
            <w14:solidFill>
              <w14:schemeClr w14:val="tx1"/>
            </w14:solidFill>
          </w14:textFill>
        </w:rPr>
        <w:t>后备单位</w:t>
      </w:r>
      <w:r>
        <w:rPr>
          <w:rFonts w:hint="eastAsia" w:ascii="宋体" w:hAnsi="宋体" w:cs="宋体"/>
          <w:color w:val="000000" w:themeColor="text1"/>
          <w:szCs w:val="21"/>
          <w14:textFill>
            <w14:solidFill>
              <w14:schemeClr w14:val="tx1"/>
            </w14:solidFill>
          </w14:textFill>
        </w:rPr>
        <w:t>依次补入，或通过重新招标的方式补入。</w:t>
      </w:r>
      <w:r>
        <w:rPr>
          <w:rFonts w:hint="eastAsia" w:ascii="宋体" w:hAnsi="宋体" w:cs="宋体"/>
          <w:color w:val="000000" w:themeColor="text1"/>
          <w14:textFill>
            <w14:solidFill>
              <w14:schemeClr w14:val="tx1"/>
            </w14:solidFill>
          </w14:textFill>
        </w:rPr>
        <w:t>后备单位</w:t>
      </w:r>
      <w:r>
        <w:rPr>
          <w:rFonts w:hint="eastAsia" w:ascii="宋体" w:hAnsi="宋体" w:cs="宋体"/>
          <w:color w:val="000000" w:themeColor="text1"/>
          <w:szCs w:val="21"/>
          <w14:textFill>
            <w14:solidFill>
              <w14:schemeClr w14:val="tx1"/>
            </w14:solidFill>
          </w14:textFill>
        </w:rPr>
        <w:t>同意补入库的，须按原招标文件、投标承诺与甲方签订准入合同，合同期限自补入库合同生效之日起至本次准入项目服务期满之日止。</w:t>
      </w:r>
    </w:p>
    <w:p>
      <w:pPr>
        <w:autoSpaceDE w:val="0"/>
        <w:autoSpaceDN w:val="0"/>
        <w:adjustRightInd w:val="0"/>
        <w:spacing w:line="360" w:lineRule="auto"/>
        <w:ind w:left="-441" w:leftChars="-210"/>
        <w:jc w:val="left"/>
        <w:rPr>
          <w:rFonts w:ascii="宋体"/>
          <w:b/>
          <w:color w:val="000000" w:themeColor="text1"/>
          <w:szCs w:val="21"/>
          <w14:textFill>
            <w14:solidFill>
              <w14:schemeClr w14:val="tx1"/>
            </w14:solidFill>
          </w14:textFill>
        </w:rPr>
      </w:pPr>
    </w:p>
    <w:p>
      <w:pPr>
        <w:autoSpaceDE w:val="0"/>
        <w:autoSpaceDN w:val="0"/>
        <w:adjustRightInd w:val="0"/>
        <w:spacing w:line="360" w:lineRule="auto"/>
        <w:ind w:left="443" w:hanging="443" w:hangingChars="210"/>
        <w:jc w:val="left"/>
        <w:rPr>
          <w:rFonts w:ascii="宋体"/>
          <w:b/>
          <w:color w:val="000000" w:themeColor="text1"/>
          <w:szCs w:val="21"/>
          <w14:textFill>
            <w14:solidFill>
              <w14:schemeClr w14:val="tx1"/>
            </w14:solidFill>
          </w14:textFill>
        </w:rPr>
      </w:pPr>
      <w:r>
        <w:rPr>
          <w:rFonts w:ascii="宋体"/>
          <w:b/>
          <w:color w:val="000000" w:themeColor="text1"/>
          <w:szCs w:val="21"/>
          <w14:textFill>
            <w14:solidFill>
              <w14:schemeClr w14:val="tx1"/>
            </w14:solidFill>
          </w14:textFill>
        </w:rPr>
        <w:t>六、</w:t>
      </w:r>
      <w:r>
        <w:rPr>
          <w:rFonts w:hint="eastAsia" w:ascii="宋体" w:hAnsi="宋体"/>
          <w:b/>
          <w:color w:val="000000" w:themeColor="text1"/>
          <w:szCs w:val="21"/>
          <w14:textFill>
            <w14:solidFill>
              <w14:schemeClr w14:val="tx1"/>
            </w14:solidFill>
          </w14:textFill>
        </w:rPr>
        <w:t>知识产权产权归属</w:t>
      </w:r>
      <w:bookmarkEnd w:id="1660"/>
      <w:bookmarkEnd w:id="1661"/>
      <w:bookmarkEnd w:id="1662"/>
    </w:p>
    <w:p>
      <w:pPr>
        <w:spacing w:line="360" w:lineRule="auto"/>
        <w:ind w:firstLine="420" w:firstLineChars="200"/>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乙方应保证项目的投标技术、服务或其任何一部分不会产生因第三方提出侵犯其专利权、商标权或其他知识产权而引起的法律和经济纠纷；如因第三方提出其专利权、商标权或其他知识产权的侵权之诉，则一切法律责任由乙方承担。</w:t>
      </w:r>
    </w:p>
    <w:p>
      <w:pPr>
        <w:spacing w:line="360" w:lineRule="auto"/>
        <w:ind w:firstLine="420" w:firstLineChars="200"/>
        <w:rPr>
          <w:rFonts w:ascii="宋体" w:cs="宋体"/>
          <w:color w:val="000000" w:themeColor="text1"/>
          <w:szCs w:val="21"/>
          <w14:textFill>
            <w14:solidFill>
              <w14:schemeClr w14:val="tx1"/>
            </w14:solidFill>
          </w14:textFill>
        </w:rPr>
      </w:pPr>
    </w:p>
    <w:p>
      <w:pPr>
        <w:autoSpaceDE w:val="0"/>
        <w:autoSpaceDN w:val="0"/>
        <w:adjustRightInd w:val="0"/>
        <w:spacing w:line="360" w:lineRule="auto"/>
        <w:ind w:left="443" w:hanging="443" w:hangingChars="210"/>
        <w:jc w:val="left"/>
        <w:rPr>
          <w:rFonts w:ascii="宋体"/>
          <w:b/>
          <w:color w:val="000000" w:themeColor="text1"/>
          <w:szCs w:val="21"/>
          <w14:textFill>
            <w14:solidFill>
              <w14:schemeClr w14:val="tx1"/>
            </w14:solidFill>
          </w14:textFill>
        </w:rPr>
      </w:pPr>
      <w:bookmarkStart w:id="1663" w:name="_Toc493682687"/>
      <w:bookmarkStart w:id="1664" w:name="_Toc71823301"/>
      <w:bookmarkStart w:id="1665" w:name="_Toc435540765"/>
      <w:r>
        <w:rPr>
          <w:rFonts w:ascii="宋体"/>
          <w:b/>
          <w:color w:val="000000" w:themeColor="text1"/>
          <w:szCs w:val="21"/>
          <w14:textFill>
            <w14:solidFill>
              <w14:schemeClr w14:val="tx1"/>
            </w14:solidFill>
          </w14:textFill>
        </w:rPr>
        <w:t>七、</w:t>
      </w:r>
      <w:r>
        <w:rPr>
          <w:rFonts w:hint="eastAsia" w:ascii="宋体" w:hAnsi="宋体" w:cs="宋体"/>
          <w:b/>
          <w:bCs/>
          <w:color w:val="000000" w:themeColor="text1"/>
          <w:szCs w:val="21"/>
          <w14:textFill>
            <w14:solidFill>
              <w14:schemeClr w14:val="tx1"/>
            </w14:solidFill>
          </w14:textFill>
        </w:rPr>
        <w:t>服务费用</w:t>
      </w:r>
    </w:p>
    <w:p>
      <w:pPr>
        <w:spacing w:line="360" w:lineRule="auto"/>
        <w:ind w:firstLine="420" w:firstLineChars="200"/>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1、50万（含）以上的工程造价咨询服务费用，按广东省物价局《关于调整我省建设工程造价咨询服务收费的复函》（粤价函〔2011〕742号）规定的造价咨询服务收费标准计算，具体以甲方和乙方协商签署的具体造价咨询服务合同约定为准；</w:t>
      </w:r>
    </w:p>
    <w:p>
      <w:pPr>
        <w:spacing w:line="360" w:lineRule="auto"/>
        <w:ind w:firstLine="420" w:firstLineChars="200"/>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2、50万以下的工程估（概）算、预算、结算等审核（编制）服务费用，乙方按表1、表</w:t>
      </w:r>
      <w:r>
        <w:rPr>
          <w:rFonts w:ascii="宋体" w:hAnsi="宋体" w:cs="宋体"/>
          <w:color w:val="000000" w:themeColor="text1"/>
          <w:szCs w:val="21"/>
          <w14:textFill>
            <w14:solidFill>
              <w14:schemeClr w14:val="tx1"/>
            </w14:solidFill>
          </w14:textFill>
        </w:rPr>
        <w:t>2</w:t>
      </w:r>
      <w:r>
        <w:rPr>
          <w:rFonts w:hint="eastAsia" w:ascii="宋体" w:hAnsi="宋体" w:cs="宋体"/>
          <w:color w:val="000000" w:themeColor="text1"/>
          <w:szCs w:val="21"/>
          <w14:textFill>
            <w14:solidFill>
              <w14:schemeClr w14:val="tx1"/>
            </w14:solidFill>
          </w14:textFill>
        </w:rPr>
        <w:t>所列标准收取：</w:t>
      </w:r>
    </w:p>
    <w:p>
      <w:pPr>
        <w:spacing w:line="360" w:lineRule="auto"/>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表1</w:t>
      </w:r>
    </w:p>
    <w:tbl>
      <w:tblPr>
        <w:tblStyle w:val="48"/>
        <w:tblW w:w="4659" w:type="pct"/>
        <w:jc w:val="center"/>
        <w:tblLayout w:type="autofit"/>
        <w:tblCellMar>
          <w:top w:w="0" w:type="dxa"/>
          <w:left w:w="108" w:type="dxa"/>
          <w:bottom w:w="0" w:type="dxa"/>
          <w:right w:w="108" w:type="dxa"/>
        </w:tblCellMar>
      </w:tblPr>
      <w:tblGrid>
        <w:gridCol w:w="888"/>
        <w:gridCol w:w="4729"/>
        <w:gridCol w:w="2931"/>
      </w:tblGrid>
      <w:tr>
        <w:tblPrEx>
          <w:tblCellMar>
            <w:top w:w="0" w:type="dxa"/>
            <w:left w:w="108" w:type="dxa"/>
            <w:bottom w:w="0" w:type="dxa"/>
            <w:right w:w="108" w:type="dxa"/>
          </w:tblCellMar>
        </w:tblPrEx>
        <w:trPr>
          <w:trHeight w:val="342" w:hRule="atLeast"/>
          <w:jc w:val="center"/>
        </w:trPr>
        <w:tc>
          <w:tcPr>
            <w:tcW w:w="519" w:type="pct"/>
            <w:tcBorders>
              <w:top w:val="single" w:color="000000" w:sz="4" w:space="0"/>
              <w:left w:val="single" w:color="000000" w:sz="4" w:space="0"/>
              <w:bottom w:val="single" w:color="000000" w:sz="4" w:space="0"/>
              <w:right w:val="single" w:color="000000" w:sz="4" w:space="0"/>
            </w:tcBorders>
            <w:shd w:val="clear" w:color="auto" w:fill="auto"/>
          </w:tcPr>
          <w:p>
            <w:pPr>
              <w:widowControl/>
              <w:spacing w:line="360" w:lineRule="auto"/>
              <w:jc w:val="center"/>
              <w:textAlignment w:val="top"/>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kern w:val="0"/>
                <w:szCs w:val="21"/>
                <w:lang w:bidi="ar"/>
                <w14:textFill>
                  <w14:solidFill>
                    <w14:schemeClr w14:val="tx1"/>
                  </w14:solidFill>
                </w14:textFill>
              </w:rPr>
              <w:t>序号</w:t>
            </w:r>
          </w:p>
        </w:tc>
        <w:tc>
          <w:tcPr>
            <w:tcW w:w="2765" w:type="pct"/>
            <w:tcBorders>
              <w:top w:val="single" w:color="000000" w:sz="4" w:space="0"/>
              <w:left w:val="single" w:color="000000" w:sz="4" w:space="0"/>
              <w:bottom w:val="single" w:color="000000" w:sz="4" w:space="0"/>
              <w:right w:val="single" w:color="000000" w:sz="4" w:space="0"/>
            </w:tcBorders>
            <w:shd w:val="clear" w:color="auto" w:fill="auto"/>
          </w:tcPr>
          <w:p>
            <w:pPr>
              <w:widowControl/>
              <w:spacing w:line="360" w:lineRule="auto"/>
              <w:jc w:val="center"/>
              <w:textAlignment w:val="top"/>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kern w:val="0"/>
                <w:szCs w:val="21"/>
                <w:lang w:bidi="ar"/>
                <w14:textFill>
                  <w14:solidFill>
                    <w14:schemeClr w14:val="tx1"/>
                  </w14:solidFill>
                </w14:textFill>
              </w:rPr>
              <w:t>工程拟投入估（概）</w:t>
            </w:r>
            <w:r>
              <w:rPr>
                <w:rStyle w:val="98"/>
                <w:rFonts w:hint="eastAsia" w:ascii="宋体" w:hAnsi="宋体" w:cs="宋体"/>
                <w:color w:val="000000" w:themeColor="text1"/>
                <w:sz w:val="21"/>
                <w:szCs w:val="21"/>
                <w:lang w:bidi="ar"/>
                <w14:textFill>
                  <w14:solidFill>
                    <w14:schemeClr w14:val="tx1"/>
                  </w14:solidFill>
                </w14:textFill>
              </w:rPr>
              <w:t>算X（元/项）</w:t>
            </w:r>
          </w:p>
        </w:tc>
        <w:tc>
          <w:tcPr>
            <w:tcW w:w="1714" w:type="pct"/>
            <w:tcBorders>
              <w:top w:val="single" w:color="000000" w:sz="4" w:space="0"/>
              <w:left w:val="single" w:color="000000" w:sz="4" w:space="0"/>
              <w:bottom w:val="single" w:color="000000" w:sz="4" w:space="0"/>
              <w:right w:val="single" w:color="000000" w:sz="4" w:space="0"/>
            </w:tcBorders>
            <w:shd w:val="clear" w:color="auto" w:fill="auto"/>
          </w:tcPr>
          <w:p>
            <w:pPr>
              <w:widowControl/>
              <w:spacing w:line="360" w:lineRule="auto"/>
              <w:jc w:val="center"/>
              <w:textAlignment w:val="top"/>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kern w:val="0"/>
                <w:szCs w:val="21"/>
                <w:lang w:bidi="ar"/>
                <w14:textFill>
                  <w14:solidFill>
                    <w14:schemeClr w14:val="tx1"/>
                  </w14:solidFill>
                </w14:textFill>
              </w:rPr>
              <w:t>服务费用（元/项）</w:t>
            </w:r>
          </w:p>
        </w:tc>
      </w:tr>
      <w:tr>
        <w:tblPrEx>
          <w:tblCellMar>
            <w:top w:w="0" w:type="dxa"/>
            <w:left w:w="108" w:type="dxa"/>
            <w:bottom w:w="0" w:type="dxa"/>
            <w:right w:w="108" w:type="dxa"/>
          </w:tblCellMar>
        </w:tblPrEx>
        <w:trPr>
          <w:trHeight w:val="342" w:hRule="atLeast"/>
          <w:jc w:val="center"/>
        </w:trPr>
        <w:tc>
          <w:tcPr>
            <w:tcW w:w="519" w:type="pct"/>
            <w:tcBorders>
              <w:top w:val="single" w:color="000000" w:sz="4" w:space="0"/>
              <w:left w:val="single" w:color="000000" w:sz="4" w:space="0"/>
              <w:bottom w:val="single" w:color="000000" w:sz="4" w:space="0"/>
              <w:right w:val="single" w:color="000000" w:sz="4" w:space="0"/>
            </w:tcBorders>
            <w:shd w:val="clear" w:color="auto" w:fill="auto"/>
          </w:tcPr>
          <w:p>
            <w:pPr>
              <w:widowControl/>
              <w:spacing w:line="360" w:lineRule="auto"/>
              <w:jc w:val="center"/>
              <w:textAlignment w:val="top"/>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kern w:val="0"/>
                <w:szCs w:val="21"/>
                <w:lang w:bidi="ar"/>
                <w14:textFill>
                  <w14:solidFill>
                    <w14:schemeClr w14:val="tx1"/>
                  </w14:solidFill>
                </w14:textFill>
              </w:rPr>
              <w:t>1</w:t>
            </w:r>
          </w:p>
        </w:tc>
        <w:tc>
          <w:tcPr>
            <w:tcW w:w="2765" w:type="pct"/>
            <w:tcBorders>
              <w:top w:val="single" w:color="000000" w:sz="4" w:space="0"/>
              <w:left w:val="single" w:color="000000" w:sz="4" w:space="0"/>
              <w:bottom w:val="single" w:color="000000" w:sz="4" w:space="0"/>
              <w:right w:val="single" w:color="000000" w:sz="4" w:space="0"/>
            </w:tcBorders>
            <w:shd w:val="clear" w:color="auto" w:fill="auto"/>
          </w:tcPr>
          <w:p>
            <w:pPr>
              <w:widowControl/>
              <w:spacing w:line="360" w:lineRule="auto"/>
              <w:jc w:val="center"/>
              <w:textAlignment w:val="top"/>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kern w:val="0"/>
                <w:szCs w:val="21"/>
                <w:lang w:bidi="ar"/>
                <w14:textFill>
                  <w14:solidFill>
                    <w14:schemeClr w14:val="tx1"/>
                  </w14:solidFill>
                </w14:textFill>
              </w:rPr>
              <w:t>0&lt;X</w:t>
            </w:r>
            <w:r>
              <w:rPr>
                <w:rStyle w:val="316"/>
                <w:rFonts w:hint="eastAsia" w:ascii="宋体" w:hAnsi="宋体" w:cs="宋体"/>
                <w:color w:val="000000" w:themeColor="text1"/>
                <w:sz w:val="21"/>
                <w:szCs w:val="21"/>
                <w:lang w:bidi="ar"/>
                <w14:textFill>
                  <w14:solidFill>
                    <w14:schemeClr w14:val="tx1"/>
                  </w14:solidFill>
                </w14:textFill>
              </w:rPr>
              <w:t>≤</w:t>
            </w:r>
            <w:r>
              <w:rPr>
                <w:rStyle w:val="98"/>
                <w:rFonts w:hint="eastAsia" w:ascii="宋体" w:hAnsi="宋体" w:cs="宋体"/>
                <w:color w:val="000000" w:themeColor="text1"/>
                <w:sz w:val="21"/>
                <w:szCs w:val="21"/>
                <w:lang w:bidi="ar"/>
                <w14:textFill>
                  <w14:solidFill>
                    <w14:schemeClr w14:val="tx1"/>
                  </w14:solidFill>
                </w14:textFill>
              </w:rPr>
              <w:t>20000</w:t>
            </w:r>
          </w:p>
        </w:tc>
        <w:tc>
          <w:tcPr>
            <w:tcW w:w="1714" w:type="pct"/>
            <w:tcBorders>
              <w:top w:val="single" w:color="000000" w:sz="4" w:space="0"/>
              <w:left w:val="single" w:color="000000" w:sz="4" w:space="0"/>
              <w:bottom w:val="single" w:color="000000" w:sz="4" w:space="0"/>
              <w:right w:val="single" w:color="000000" w:sz="4" w:space="0"/>
            </w:tcBorders>
            <w:shd w:val="clear" w:color="auto" w:fill="auto"/>
          </w:tcPr>
          <w:p>
            <w:pPr>
              <w:widowControl/>
              <w:spacing w:line="360" w:lineRule="auto"/>
              <w:jc w:val="center"/>
              <w:textAlignment w:val="top"/>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kern w:val="0"/>
                <w:szCs w:val="21"/>
                <w:lang w:bidi="ar"/>
                <w14:textFill>
                  <w14:solidFill>
                    <w14:schemeClr w14:val="tx1"/>
                  </w14:solidFill>
                </w14:textFill>
              </w:rPr>
              <w:t>200元</w:t>
            </w:r>
          </w:p>
        </w:tc>
      </w:tr>
      <w:tr>
        <w:tblPrEx>
          <w:tblCellMar>
            <w:top w:w="0" w:type="dxa"/>
            <w:left w:w="108" w:type="dxa"/>
            <w:bottom w:w="0" w:type="dxa"/>
            <w:right w:w="108" w:type="dxa"/>
          </w:tblCellMar>
        </w:tblPrEx>
        <w:trPr>
          <w:trHeight w:val="342" w:hRule="atLeast"/>
          <w:jc w:val="center"/>
        </w:trPr>
        <w:tc>
          <w:tcPr>
            <w:tcW w:w="519" w:type="pct"/>
            <w:tcBorders>
              <w:top w:val="single" w:color="000000" w:sz="4" w:space="0"/>
              <w:left w:val="single" w:color="000000" w:sz="4" w:space="0"/>
              <w:bottom w:val="single" w:color="000000" w:sz="4" w:space="0"/>
              <w:right w:val="single" w:color="000000" w:sz="4" w:space="0"/>
            </w:tcBorders>
            <w:shd w:val="clear" w:color="auto" w:fill="auto"/>
          </w:tcPr>
          <w:p>
            <w:pPr>
              <w:widowControl/>
              <w:spacing w:line="360" w:lineRule="auto"/>
              <w:jc w:val="center"/>
              <w:textAlignment w:val="top"/>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kern w:val="0"/>
                <w:szCs w:val="21"/>
                <w:lang w:bidi="ar"/>
                <w14:textFill>
                  <w14:solidFill>
                    <w14:schemeClr w14:val="tx1"/>
                  </w14:solidFill>
                </w14:textFill>
              </w:rPr>
              <w:t>2</w:t>
            </w:r>
          </w:p>
        </w:tc>
        <w:tc>
          <w:tcPr>
            <w:tcW w:w="2765" w:type="pct"/>
            <w:tcBorders>
              <w:top w:val="single" w:color="000000" w:sz="4" w:space="0"/>
              <w:left w:val="single" w:color="000000" w:sz="4" w:space="0"/>
              <w:bottom w:val="single" w:color="000000" w:sz="4" w:space="0"/>
              <w:right w:val="single" w:color="000000" w:sz="4" w:space="0"/>
            </w:tcBorders>
            <w:shd w:val="clear" w:color="auto" w:fill="auto"/>
          </w:tcPr>
          <w:p>
            <w:pPr>
              <w:widowControl/>
              <w:spacing w:line="360" w:lineRule="auto"/>
              <w:jc w:val="center"/>
              <w:textAlignment w:val="top"/>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kern w:val="0"/>
                <w:szCs w:val="21"/>
                <w:lang w:bidi="ar"/>
                <w14:textFill>
                  <w14:solidFill>
                    <w14:schemeClr w14:val="tx1"/>
                  </w14:solidFill>
                </w14:textFill>
              </w:rPr>
              <w:t>20000&lt;X</w:t>
            </w:r>
            <w:r>
              <w:rPr>
                <w:rStyle w:val="98"/>
                <w:rFonts w:hint="eastAsia" w:ascii="宋体" w:hAnsi="宋体" w:cs="宋体"/>
                <w:color w:val="000000" w:themeColor="text1"/>
                <w:sz w:val="21"/>
                <w:szCs w:val="21"/>
                <w:lang w:bidi="ar"/>
                <w14:textFill>
                  <w14:solidFill>
                    <w14:schemeClr w14:val="tx1"/>
                  </w14:solidFill>
                </w14:textFill>
              </w:rPr>
              <w:t>≤50000</w:t>
            </w:r>
          </w:p>
        </w:tc>
        <w:tc>
          <w:tcPr>
            <w:tcW w:w="1714" w:type="pct"/>
            <w:tcBorders>
              <w:top w:val="single" w:color="000000" w:sz="4" w:space="0"/>
              <w:left w:val="single" w:color="000000" w:sz="4" w:space="0"/>
              <w:bottom w:val="single" w:color="000000" w:sz="4" w:space="0"/>
              <w:right w:val="single" w:color="000000" w:sz="4" w:space="0"/>
            </w:tcBorders>
            <w:shd w:val="clear" w:color="auto" w:fill="auto"/>
          </w:tcPr>
          <w:p>
            <w:pPr>
              <w:widowControl/>
              <w:spacing w:line="360" w:lineRule="auto"/>
              <w:jc w:val="center"/>
              <w:textAlignment w:val="top"/>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kern w:val="0"/>
                <w:szCs w:val="21"/>
                <w:lang w:bidi="ar"/>
                <w14:textFill>
                  <w14:solidFill>
                    <w14:schemeClr w14:val="tx1"/>
                  </w14:solidFill>
                </w14:textFill>
              </w:rPr>
              <w:t>300元</w:t>
            </w:r>
          </w:p>
        </w:tc>
      </w:tr>
      <w:tr>
        <w:tblPrEx>
          <w:tblCellMar>
            <w:top w:w="0" w:type="dxa"/>
            <w:left w:w="108" w:type="dxa"/>
            <w:bottom w:w="0" w:type="dxa"/>
            <w:right w:w="108" w:type="dxa"/>
          </w:tblCellMar>
        </w:tblPrEx>
        <w:trPr>
          <w:trHeight w:val="342" w:hRule="atLeast"/>
          <w:jc w:val="center"/>
        </w:trPr>
        <w:tc>
          <w:tcPr>
            <w:tcW w:w="519" w:type="pct"/>
            <w:tcBorders>
              <w:top w:val="single" w:color="000000" w:sz="4" w:space="0"/>
              <w:left w:val="single" w:color="000000" w:sz="4" w:space="0"/>
              <w:bottom w:val="single" w:color="000000" w:sz="4" w:space="0"/>
              <w:right w:val="single" w:color="000000" w:sz="4" w:space="0"/>
            </w:tcBorders>
            <w:shd w:val="clear" w:color="auto" w:fill="auto"/>
          </w:tcPr>
          <w:p>
            <w:pPr>
              <w:widowControl/>
              <w:spacing w:line="360" w:lineRule="auto"/>
              <w:jc w:val="center"/>
              <w:textAlignment w:val="top"/>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kern w:val="0"/>
                <w:szCs w:val="21"/>
                <w:lang w:bidi="ar"/>
                <w14:textFill>
                  <w14:solidFill>
                    <w14:schemeClr w14:val="tx1"/>
                  </w14:solidFill>
                </w14:textFill>
              </w:rPr>
              <w:t>3</w:t>
            </w:r>
          </w:p>
        </w:tc>
        <w:tc>
          <w:tcPr>
            <w:tcW w:w="2765" w:type="pct"/>
            <w:tcBorders>
              <w:top w:val="single" w:color="000000" w:sz="4" w:space="0"/>
              <w:left w:val="single" w:color="000000" w:sz="4" w:space="0"/>
              <w:bottom w:val="single" w:color="000000" w:sz="4" w:space="0"/>
              <w:right w:val="single" w:color="000000" w:sz="4" w:space="0"/>
            </w:tcBorders>
            <w:shd w:val="clear" w:color="auto" w:fill="auto"/>
          </w:tcPr>
          <w:p>
            <w:pPr>
              <w:widowControl/>
              <w:spacing w:line="360" w:lineRule="auto"/>
              <w:jc w:val="center"/>
              <w:textAlignment w:val="top"/>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kern w:val="0"/>
                <w:szCs w:val="21"/>
                <w:lang w:bidi="ar"/>
                <w14:textFill>
                  <w14:solidFill>
                    <w14:schemeClr w14:val="tx1"/>
                  </w14:solidFill>
                </w14:textFill>
              </w:rPr>
              <w:t>50000&lt;X</w:t>
            </w:r>
            <w:r>
              <w:rPr>
                <w:rStyle w:val="98"/>
                <w:rFonts w:hint="eastAsia" w:ascii="宋体" w:hAnsi="宋体" w:cs="宋体"/>
                <w:color w:val="000000" w:themeColor="text1"/>
                <w:sz w:val="21"/>
                <w:szCs w:val="21"/>
                <w:lang w:bidi="ar"/>
                <w14:textFill>
                  <w14:solidFill>
                    <w14:schemeClr w14:val="tx1"/>
                  </w14:solidFill>
                </w14:textFill>
              </w:rPr>
              <w:t>≤100000</w:t>
            </w:r>
          </w:p>
        </w:tc>
        <w:tc>
          <w:tcPr>
            <w:tcW w:w="1714" w:type="pct"/>
            <w:tcBorders>
              <w:top w:val="single" w:color="000000" w:sz="4" w:space="0"/>
              <w:left w:val="single" w:color="000000" w:sz="4" w:space="0"/>
              <w:bottom w:val="single" w:color="000000" w:sz="4" w:space="0"/>
              <w:right w:val="single" w:color="000000" w:sz="4" w:space="0"/>
            </w:tcBorders>
            <w:shd w:val="clear" w:color="auto" w:fill="auto"/>
          </w:tcPr>
          <w:p>
            <w:pPr>
              <w:widowControl/>
              <w:spacing w:line="360" w:lineRule="auto"/>
              <w:jc w:val="center"/>
              <w:textAlignment w:val="top"/>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kern w:val="0"/>
                <w:szCs w:val="21"/>
                <w:lang w:bidi="ar"/>
                <w14:textFill>
                  <w14:solidFill>
                    <w14:schemeClr w14:val="tx1"/>
                  </w14:solidFill>
                </w14:textFill>
              </w:rPr>
              <w:t>400元</w:t>
            </w:r>
          </w:p>
        </w:tc>
      </w:tr>
      <w:tr>
        <w:tblPrEx>
          <w:tblCellMar>
            <w:top w:w="0" w:type="dxa"/>
            <w:left w:w="108" w:type="dxa"/>
            <w:bottom w:w="0" w:type="dxa"/>
            <w:right w:w="108" w:type="dxa"/>
          </w:tblCellMar>
        </w:tblPrEx>
        <w:trPr>
          <w:trHeight w:val="342" w:hRule="atLeast"/>
          <w:jc w:val="center"/>
        </w:trPr>
        <w:tc>
          <w:tcPr>
            <w:tcW w:w="519" w:type="pct"/>
            <w:tcBorders>
              <w:top w:val="single" w:color="000000" w:sz="4" w:space="0"/>
              <w:left w:val="single" w:color="000000" w:sz="4" w:space="0"/>
              <w:bottom w:val="single" w:color="000000" w:sz="4" w:space="0"/>
              <w:right w:val="single" w:color="000000" w:sz="4" w:space="0"/>
            </w:tcBorders>
            <w:shd w:val="clear" w:color="auto" w:fill="auto"/>
          </w:tcPr>
          <w:p>
            <w:pPr>
              <w:widowControl/>
              <w:spacing w:line="360" w:lineRule="auto"/>
              <w:jc w:val="center"/>
              <w:textAlignment w:val="top"/>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kern w:val="0"/>
                <w:szCs w:val="21"/>
                <w:lang w:bidi="ar"/>
                <w14:textFill>
                  <w14:solidFill>
                    <w14:schemeClr w14:val="tx1"/>
                  </w14:solidFill>
                </w14:textFill>
              </w:rPr>
              <w:t>4</w:t>
            </w:r>
          </w:p>
        </w:tc>
        <w:tc>
          <w:tcPr>
            <w:tcW w:w="2765" w:type="pct"/>
            <w:tcBorders>
              <w:top w:val="single" w:color="000000" w:sz="4" w:space="0"/>
              <w:left w:val="single" w:color="000000" w:sz="4" w:space="0"/>
              <w:bottom w:val="single" w:color="000000" w:sz="4" w:space="0"/>
              <w:right w:val="single" w:color="000000" w:sz="4" w:space="0"/>
            </w:tcBorders>
            <w:shd w:val="clear" w:color="auto" w:fill="auto"/>
          </w:tcPr>
          <w:p>
            <w:pPr>
              <w:widowControl/>
              <w:spacing w:line="360" w:lineRule="auto"/>
              <w:jc w:val="center"/>
              <w:textAlignment w:val="top"/>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kern w:val="0"/>
                <w:szCs w:val="21"/>
                <w:lang w:bidi="ar"/>
                <w14:textFill>
                  <w14:solidFill>
                    <w14:schemeClr w14:val="tx1"/>
                  </w14:solidFill>
                </w14:textFill>
              </w:rPr>
              <w:t>100000&lt;X</w:t>
            </w:r>
            <w:r>
              <w:rPr>
                <w:rStyle w:val="98"/>
                <w:rFonts w:hint="eastAsia" w:ascii="宋体" w:hAnsi="宋体" w:cs="宋体"/>
                <w:color w:val="000000" w:themeColor="text1"/>
                <w:sz w:val="21"/>
                <w:szCs w:val="21"/>
                <w:lang w:bidi="ar"/>
                <w14:textFill>
                  <w14:solidFill>
                    <w14:schemeClr w14:val="tx1"/>
                  </w14:solidFill>
                </w14:textFill>
              </w:rPr>
              <w:t>≤200000</w:t>
            </w:r>
          </w:p>
        </w:tc>
        <w:tc>
          <w:tcPr>
            <w:tcW w:w="1714" w:type="pct"/>
            <w:tcBorders>
              <w:top w:val="single" w:color="000000" w:sz="4" w:space="0"/>
              <w:left w:val="single" w:color="000000" w:sz="4" w:space="0"/>
              <w:bottom w:val="single" w:color="000000" w:sz="4" w:space="0"/>
              <w:right w:val="single" w:color="000000" w:sz="4" w:space="0"/>
            </w:tcBorders>
            <w:shd w:val="clear" w:color="auto" w:fill="auto"/>
          </w:tcPr>
          <w:p>
            <w:pPr>
              <w:widowControl/>
              <w:spacing w:line="360" w:lineRule="auto"/>
              <w:jc w:val="center"/>
              <w:textAlignment w:val="top"/>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kern w:val="0"/>
                <w:szCs w:val="21"/>
                <w:lang w:bidi="ar"/>
                <w14:textFill>
                  <w14:solidFill>
                    <w14:schemeClr w14:val="tx1"/>
                  </w14:solidFill>
                </w14:textFill>
              </w:rPr>
              <w:t>600元</w:t>
            </w:r>
          </w:p>
        </w:tc>
      </w:tr>
      <w:tr>
        <w:tblPrEx>
          <w:tblCellMar>
            <w:top w:w="0" w:type="dxa"/>
            <w:left w:w="108" w:type="dxa"/>
            <w:bottom w:w="0" w:type="dxa"/>
            <w:right w:w="108" w:type="dxa"/>
          </w:tblCellMar>
        </w:tblPrEx>
        <w:trPr>
          <w:trHeight w:val="342" w:hRule="atLeast"/>
          <w:jc w:val="center"/>
        </w:trPr>
        <w:tc>
          <w:tcPr>
            <w:tcW w:w="519" w:type="pct"/>
            <w:tcBorders>
              <w:top w:val="single" w:color="000000" w:sz="4" w:space="0"/>
              <w:left w:val="single" w:color="000000" w:sz="4" w:space="0"/>
              <w:bottom w:val="single" w:color="000000" w:sz="4" w:space="0"/>
              <w:right w:val="single" w:color="000000" w:sz="4" w:space="0"/>
            </w:tcBorders>
            <w:shd w:val="clear" w:color="auto" w:fill="auto"/>
          </w:tcPr>
          <w:p>
            <w:pPr>
              <w:widowControl/>
              <w:spacing w:line="360" w:lineRule="auto"/>
              <w:jc w:val="center"/>
              <w:textAlignment w:val="top"/>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kern w:val="0"/>
                <w:szCs w:val="21"/>
                <w:lang w:bidi="ar"/>
                <w14:textFill>
                  <w14:solidFill>
                    <w14:schemeClr w14:val="tx1"/>
                  </w14:solidFill>
                </w14:textFill>
              </w:rPr>
              <w:t>5</w:t>
            </w:r>
          </w:p>
        </w:tc>
        <w:tc>
          <w:tcPr>
            <w:tcW w:w="2765" w:type="pct"/>
            <w:tcBorders>
              <w:top w:val="single" w:color="000000" w:sz="4" w:space="0"/>
              <w:left w:val="single" w:color="000000" w:sz="4" w:space="0"/>
              <w:bottom w:val="single" w:color="000000" w:sz="4" w:space="0"/>
              <w:right w:val="single" w:color="000000" w:sz="4" w:space="0"/>
            </w:tcBorders>
            <w:shd w:val="clear" w:color="auto" w:fill="auto"/>
          </w:tcPr>
          <w:p>
            <w:pPr>
              <w:widowControl/>
              <w:spacing w:line="360" w:lineRule="auto"/>
              <w:jc w:val="center"/>
              <w:textAlignment w:val="top"/>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kern w:val="0"/>
                <w:szCs w:val="21"/>
                <w:lang w:bidi="ar"/>
                <w14:textFill>
                  <w14:solidFill>
                    <w14:schemeClr w14:val="tx1"/>
                  </w14:solidFill>
                </w14:textFill>
              </w:rPr>
              <w:t>200000&lt;X</w:t>
            </w:r>
            <w:r>
              <w:rPr>
                <w:rStyle w:val="98"/>
                <w:rFonts w:hint="eastAsia" w:ascii="宋体" w:hAnsi="宋体" w:cs="宋体"/>
                <w:color w:val="000000" w:themeColor="text1"/>
                <w:sz w:val="21"/>
                <w:szCs w:val="21"/>
                <w:lang w:bidi="ar"/>
                <w14:textFill>
                  <w14:solidFill>
                    <w14:schemeClr w14:val="tx1"/>
                  </w14:solidFill>
                </w14:textFill>
              </w:rPr>
              <w:t>≤300000</w:t>
            </w:r>
          </w:p>
        </w:tc>
        <w:tc>
          <w:tcPr>
            <w:tcW w:w="1714" w:type="pct"/>
            <w:tcBorders>
              <w:top w:val="single" w:color="000000" w:sz="4" w:space="0"/>
              <w:left w:val="single" w:color="000000" w:sz="4" w:space="0"/>
              <w:bottom w:val="single" w:color="000000" w:sz="4" w:space="0"/>
              <w:right w:val="single" w:color="000000" w:sz="4" w:space="0"/>
            </w:tcBorders>
            <w:shd w:val="clear" w:color="auto" w:fill="auto"/>
          </w:tcPr>
          <w:p>
            <w:pPr>
              <w:widowControl/>
              <w:spacing w:line="360" w:lineRule="auto"/>
              <w:jc w:val="center"/>
              <w:textAlignment w:val="top"/>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kern w:val="0"/>
                <w:szCs w:val="21"/>
                <w:lang w:bidi="ar"/>
                <w14:textFill>
                  <w14:solidFill>
                    <w14:schemeClr w14:val="tx1"/>
                  </w14:solidFill>
                </w14:textFill>
              </w:rPr>
              <w:t>1000元</w:t>
            </w:r>
          </w:p>
        </w:tc>
      </w:tr>
      <w:tr>
        <w:tblPrEx>
          <w:tblCellMar>
            <w:top w:w="0" w:type="dxa"/>
            <w:left w:w="108" w:type="dxa"/>
            <w:bottom w:w="0" w:type="dxa"/>
            <w:right w:w="108" w:type="dxa"/>
          </w:tblCellMar>
        </w:tblPrEx>
        <w:trPr>
          <w:trHeight w:val="342" w:hRule="atLeast"/>
          <w:jc w:val="center"/>
        </w:trPr>
        <w:tc>
          <w:tcPr>
            <w:tcW w:w="519" w:type="pct"/>
            <w:tcBorders>
              <w:top w:val="single" w:color="000000" w:sz="4" w:space="0"/>
              <w:left w:val="single" w:color="000000" w:sz="4" w:space="0"/>
              <w:bottom w:val="single" w:color="000000" w:sz="4" w:space="0"/>
              <w:right w:val="single" w:color="000000" w:sz="4" w:space="0"/>
            </w:tcBorders>
            <w:shd w:val="clear" w:color="auto" w:fill="auto"/>
          </w:tcPr>
          <w:p>
            <w:pPr>
              <w:widowControl/>
              <w:spacing w:line="360" w:lineRule="auto"/>
              <w:jc w:val="center"/>
              <w:textAlignment w:val="top"/>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kern w:val="0"/>
                <w:szCs w:val="21"/>
                <w:lang w:bidi="ar"/>
                <w14:textFill>
                  <w14:solidFill>
                    <w14:schemeClr w14:val="tx1"/>
                  </w14:solidFill>
                </w14:textFill>
              </w:rPr>
              <w:t>6</w:t>
            </w:r>
          </w:p>
        </w:tc>
        <w:tc>
          <w:tcPr>
            <w:tcW w:w="2765" w:type="pct"/>
            <w:tcBorders>
              <w:top w:val="single" w:color="000000" w:sz="4" w:space="0"/>
              <w:left w:val="single" w:color="000000" w:sz="4" w:space="0"/>
              <w:bottom w:val="single" w:color="000000" w:sz="4" w:space="0"/>
              <w:right w:val="single" w:color="000000" w:sz="4" w:space="0"/>
            </w:tcBorders>
            <w:shd w:val="clear" w:color="auto" w:fill="auto"/>
          </w:tcPr>
          <w:p>
            <w:pPr>
              <w:widowControl/>
              <w:spacing w:line="360" w:lineRule="auto"/>
              <w:jc w:val="center"/>
              <w:textAlignment w:val="top"/>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kern w:val="0"/>
                <w:szCs w:val="21"/>
                <w:lang w:bidi="ar"/>
                <w14:textFill>
                  <w14:solidFill>
                    <w14:schemeClr w14:val="tx1"/>
                  </w14:solidFill>
                </w14:textFill>
              </w:rPr>
              <w:t>300000&lt;X</w:t>
            </w:r>
            <w:r>
              <w:rPr>
                <w:rStyle w:val="98"/>
                <w:rFonts w:hint="eastAsia" w:ascii="宋体" w:hAnsi="宋体" w:cs="宋体"/>
                <w:color w:val="000000" w:themeColor="text1"/>
                <w:sz w:val="21"/>
                <w:szCs w:val="21"/>
                <w:lang w:bidi="ar"/>
                <w14:textFill>
                  <w14:solidFill>
                    <w14:schemeClr w14:val="tx1"/>
                  </w14:solidFill>
                </w14:textFill>
              </w:rPr>
              <w:t>≤500000</w:t>
            </w:r>
          </w:p>
        </w:tc>
        <w:tc>
          <w:tcPr>
            <w:tcW w:w="1714" w:type="pct"/>
            <w:tcBorders>
              <w:top w:val="single" w:color="000000" w:sz="4" w:space="0"/>
              <w:left w:val="single" w:color="000000" w:sz="4" w:space="0"/>
              <w:bottom w:val="single" w:color="000000" w:sz="4" w:space="0"/>
              <w:right w:val="single" w:color="000000" w:sz="4" w:space="0"/>
            </w:tcBorders>
            <w:shd w:val="clear" w:color="auto" w:fill="auto"/>
          </w:tcPr>
          <w:p>
            <w:pPr>
              <w:widowControl/>
              <w:spacing w:line="360" w:lineRule="auto"/>
              <w:jc w:val="center"/>
              <w:textAlignment w:val="top"/>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kern w:val="0"/>
                <w:szCs w:val="21"/>
                <w:lang w:bidi="ar"/>
                <w14:textFill>
                  <w14:solidFill>
                    <w14:schemeClr w14:val="tx1"/>
                  </w14:solidFill>
                </w14:textFill>
              </w:rPr>
              <w:t>2000元</w:t>
            </w:r>
          </w:p>
        </w:tc>
      </w:tr>
    </w:tbl>
    <w:p>
      <w:pPr>
        <w:tabs>
          <w:tab w:val="left" w:pos="426"/>
        </w:tabs>
        <w:spacing w:line="360" w:lineRule="auto"/>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表2</w:t>
      </w:r>
    </w:p>
    <w:tbl>
      <w:tblPr>
        <w:tblStyle w:val="48"/>
        <w:tblW w:w="8666" w:type="dxa"/>
        <w:jc w:val="center"/>
        <w:tblLayout w:type="autofit"/>
        <w:tblCellMar>
          <w:top w:w="0" w:type="dxa"/>
          <w:left w:w="108" w:type="dxa"/>
          <w:bottom w:w="0" w:type="dxa"/>
          <w:right w:w="108" w:type="dxa"/>
        </w:tblCellMar>
      </w:tblPr>
      <w:tblGrid>
        <w:gridCol w:w="896"/>
        <w:gridCol w:w="4800"/>
        <w:gridCol w:w="2970"/>
      </w:tblGrid>
      <w:tr>
        <w:tblPrEx>
          <w:tblCellMar>
            <w:top w:w="0" w:type="dxa"/>
            <w:left w:w="108" w:type="dxa"/>
            <w:bottom w:w="0" w:type="dxa"/>
            <w:right w:w="108" w:type="dxa"/>
          </w:tblCellMar>
        </w:tblPrEx>
        <w:trPr>
          <w:trHeight w:val="342" w:hRule="atLeast"/>
          <w:jc w:val="center"/>
        </w:trPr>
        <w:tc>
          <w:tcPr>
            <w:tcW w:w="896" w:type="dxa"/>
            <w:tcBorders>
              <w:top w:val="single" w:color="000000" w:sz="4" w:space="0"/>
              <w:left w:val="single" w:color="000000" w:sz="4" w:space="0"/>
              <w:bottom w:val="single" w:color="000000" w:sz="4" w:space="0"/>
              <w:right w:val="single" w:color="000000" w:sz="4" w:space="0"/>
            </w:tcBorders>
            <w:shd w:val="clear" w:color="auto" w:fill="auto"/>
          </w:tcPr>
          <w:p>
            <w:pPr>
              <w:widowControl/>
              <w:spacing w:line="360" w:lineRule="auto"/>
              <w:jc w:val="center"/>
              <w:textAlignment w:val="top"/>
              <w:rPr>
                <w:rFonts w:ascii="宋体" w:hAnsi="宋体" w:cs="宋体"/>
                <w:color w:val="000000" w:themeColor="text1"/>
                <w:kern w:val="0"/>
                <w:szCs w:val="21"/>
                <w:lang w:bidi="ar"/>
                <w14:textFill>
                  <w14:solidFill>
                    <w14:schemeClr w14:val="tx1"/>
                  </w14:solidFill>
                </w14:textFill>
              </w:rPr>
            </w:pPr>
            <w:r>
              <w:rPr>
                <w:rFonts w:hint="eastAsia" w:ascii="宋体" w:hAnsi="宋体" w:cs="宋体"/>
                <w:color w:val="000000" w:themeColor="text1"/>
                <w:kern w:val="0"/>
                <w:szCs w:val="21"/>
                <w:lang w:bidi="ar"/>
                <w14:textFill>
                  <w14:solidFill>
                    <w14:schemeClr w14:val="tx1"/>
                  </w14:solidFill>
                </w14:textFill>
              </w:rPr>
              <w:t>序号</w:t>
            </w:r>
          </w:p>
        </w:tc>
        <w:tc>
          <w:tcPr>
            <w:tcW w:w="4800" w:type="dxa"/>
            <w:tcBorders>
              <w:top w:val="single" w:color="000000" w:sz="4" w:space="0"/>
              <w:left w:val="single" w:color="000000" w:sz="4" w:space="0"/>
              <w:bottom w:val="single" w:color="000000" w:sz="4" w:space="0"/>
              <w:right w:val="single" w:color="000000" w:sz="4" w:space="0"/>
            </w:tcBorders>
            <w:shd w:val="clear" w:color="auto" w:fill="auto"/>
          </w:tcPr>
          <w:p>
            <w:pPr>
              <w:widowControl/>
              <w:spacing w:line="360" w:lineRule="auto"/>
              <w:jc w:val="center"/>
              <w:textAlignment w:val="top"/>
              <w:rPr>
                <w:rFonts w:ascii="宋体" w:hAnsi="宋体" w:cs="宋体"/>
                <w:color w:val="000000" w:themeColor="text1"/>
                <w:kern w:val="0"/>
                <w:szCs w:val="21"/>
                <w:lang w:bidi="ar"/>
                <w14:textFill>
                  <w14:solidFill>
                    <w14:schemeClr w14:val="tx1"/>
                  </w14:solidFill>
                </w14:textFill>
              </w:rPr>
            </w:pPr>
            <w:r>
              <w:rPr>
                <w:rFonts w:hint="eastAsia" w:ascii="宋体" w:hAnsi="宋体" w:cs="宋体"/>
                <w:color w:val="000000" w:themeColor="text1"/>
                <w:kern w:val="0"/>
                <w:szCs w:val="21"/>
                <w:lang w:bidi="ar"/>
                <w14:textFill>
                  <w14:solidFill>
                    <w14:schemeClr w14:val="tx1"/>
                  </w14:solidFill>
                </w14:textFill>
              </w:rPr>
              <w:t>工程送审预（结）算X（元/项）</w:t>
            </w:r>
          </w:p>
        </w:tc>
        <w:tc>
          <w:tcPr>
            <w:tcW w:w="2970" w:type="dxa"/>
            <w:tcBorders>
              <w:top w:val="single" w:color="000000" w:sz="4" w:space="0"/>
              <w:left w:val="single" w:color="000000" w:sz="4" w:space="0"/>
              <w:bottom w:val="single" w:color="000000" w:sz="4" w:space="0"/>
              <w:right w:val="single" w:color="000000" w:sz="4" w:space="0"/>
            </w:tcBorders>
            <w:shd w:val="clear" w:color="auto" w:fill="auto"/>
          </w:tcPr>
          <w:p>
            <w:pPr>
              <w:widowControl/>
              <w:spacing w:line="360" w:lineRule="auto"/>
              <w:jc w:val="center"/>
              <w:textAlignment w:val="top"/>
              <w:rPr>
                <w:rFonts w:ascii="宋体" w:hAnsi="宋体" w:cs="宋体"/>
                <w:color w:val="000000" w:themeColor="text1"/>
                <w:kern w:val="0"/>
                <w:szCs w:val="21"/>
                <w:lang w:bidi="ar"/>
                <w14:textFill>
                  <w14:solidFill>
                    <w14:schemeClr w14:val="tx1"/>
                  </w14:solidFill>
                </w14:textFill>
              </w:rPr>
            </w:pPr>
            <w:r>
              <w:rPr>
                <w:rFonts w:hint="eastAsia" w:ascii="宋体" w:hAnsi="宋体" w:cs="宋体"/>
                <w:color w:val="000000" w:themeColor="text1"/>
                <w:kern w:val="0"/>
                <w:szCs w:val="21"/>
                <w:lang w:bidi="ar"/>
                <w14:textFill>
                  <w14:solidFill>
                    <w14:schemeClr w14:val="tx1"/>
                  </w14:solidFill>
                </w14:textFill>
              </w:rPr>
              <w:t>服务费用（元/项）</w:t>
            </w:r>
          </w:p>
        </w:tc>
      </w:tr>
      <w:tr>
        <w:tblPrEx>
          <w:tblCellMar>
            <w:top w:w="0" w:type="dxa"/>
            <w:left w:w="108" w:type="dxa"/>
            <w:bottom w:w="0" w:type="dxa"/>
            <w:right w:w="108" w:type="dxa"/>
          </w:tblCellMar>
        </w:tblPrEx>
        <w:trPr>
          <w:trHeight w:val="342" w:hRule="atLeast"/>
          <w:jc w:val="center"/>
        </w:trPr>
        <w:tc>
          <w:tcPr>
            <w:tcW w:w="896" w:type="dxa"/>
            <w:tcBorders>
              <w:top w:val="single" w:color="000000" w:sz="4" w:space="0"/>
              <w:left w:val="single" w:color="000000" w:sz="4" w:space="0"/>
              <w:bottom w:val="single" w:color="000000" w:sz="4" w:space="0"/>
              <w:right w:val="single" w:color="000000" w:sz="4" w:space="0"/>
            </w:tcBorders>
            <w:shd w:val="clear" w:color="auto" w:fill="auto"/>
          </w:tcPr>
          <w:p>
            <w:pPr>
              <w:widowControl/>
              <w:spacing w:line="360" w:lineRule="auto"/>
              <w:jc w:val="center"/>
              <w:textAlignment w:val="top"/>
              <w:rPr>
                <w:rFonts w:ascii="宋体" w:hAnsi="宋体" w:cs="宋体"/>
                <w:color w:val="000000" w:themeColor="text1"/>
                <w:kern w:val="0"/>
                <w:szCs w:val="21"/>
                <w:lang w:bidi="ar"/>
                <w14:textFill>
                  <w14:solidFill>
                    <w14:schemeClr w14:val="tx1"/>
                  </w14:solidFill>
                </w14:textFill>
              </w:rPr>
            </w:pPr>
            <w:r>
              <w:rPr>
                <w:rFonts w:hint="eastAsia" w:ascii="宋体" w:hAnsi="宋体" w:cs="宋体"/>
                <w:color w:val="000000" w:themeColor="text1"/>
                <w:kern w:val="0"/>
                <w:szCs w:val="21"/>
                <w:lang w:bidi="ar"/>
                <w14:textFill>
                  <w14:solidFill>
                    <w14:schemeClr w14:val="tx1"/>
                  </w14:solidFill>
                </w14:textFill>
              </w:rPr>
              <w:t>1</w:t>
            </w:r>
          </w:p>
        </w:tc>
        <w:tc>
          <w:tcPr>
            <w:tcW w:w="4800" w:type="dxa"/>
            <w:tcBorders>
              <w:top w:val="single" w:color="000000" w:sz="4" w:space="0"/>
              <w:left w:val="single" w:color="000000" w:sz="4" w:space="0"/>
              <w:bottom w:val="single" w:color="000000" w:sz="4" w:space="0"/>
              <w:right w:val="single" w:color="000000" w:sz="4" w:space="0"/>
            </w:tcBorders>
            <w:shd w:val="clear" w:color="auto" w:fill="auto"/>
          </w:tcPr>
          <w:p>
            <w:pPr>
              <w:widowControl/>
              <w:spacing w:line="360" w:lineRule="auto"/>
              <w:jc w:val="center"/>
              <w:textAlignment w:val="top"/>
              <w:rPr>
                <w:rFonts w:ascii="宋体" w:hAnsi="宋体" w:cs="宋体"/>
                <w:color w:val="000000" w:themeColor="text1"/>
                <w:kern w:val="0"/>
                <w:szCs w:val="21"/>
                <w:lang w:bidi="ar"/>
                <w14:textFill>
                  <w14:solidFill>
                    <w14:schemeClr w14:val="tx1"/>
                  </w14:solidFill>
                </w14:textFill>
              </w:rPr>
            </w:pPr>
            <w:r>
              <w:rPr>
                <w:rFonts w:hint="eastAsia" w:ascii="宋体" w:hAnsi="宋体" w:cs="宋体"/>
                <w:color w:val="000000" w:themeColor="text1"/>
                <w:kern w:val="0"/>
                <w:szCs w:val="21"/>
                <w:lang w:bidi="ar"/>
                <w14:textFill>
                  <w14:solidFill>
                    <w14:schemeClr w14:val="tx1"/>
                  </w14:solidFill>
                </w14:textFill>
              </w:rPr>
              <w:t>0&lt;X≤20000</w:t>
            </w:r>
          </w:p>
        </w:tc>
        <w:tc>
          <w:tcPr>
            <w:tcW w:w="2970" w:type="dxa"/>
            <w:tcBorders>
              <w:top w:val="single" w:color="000000" w:sz="4" w:space="0"/>
              <w:left w:val="single" w:color="000000" w:sz="4" w:space="0"/>
              <w:bottom w:val="single" w:color="000000" w:sz="4" w:space="0"/>
              <w:right w:val="single" w:color="000000" w:sz="4" w:space="0"/>
            </w:tcBorders>
            <w:shd w:val="clear" w:color="auto" w:fill="auto"/>
          </w:tcPr>
          <w:p>
            <w:pPr>
              <w:widowControl/>
              <w:spacing w:line="360" w:lineRule="auto"/>
              <w:jc w:val="center"/>
              <w:textAlignment w:val="top"/>
              <w:rPr>
                <w:rFonts w:ascii="宋体" w:hAnsi="宋体" w:cs="宋体"/>
                <w:color w:val="000000" w:themeColor="text1"/>
                <w:kern w:val="0"/>
                <w:szCs w:val="21"/>
                <w:lang w:bidi="ar"/>
                <w14:textFill>
                  <w14:solidFill>
                    <w14:schemeClr w14:val="tx1"/>
                  </w14:solidFill>
                </w14:textFill>
              </w:rPr>
            </w:pPr>
            <w:r>
              <w:rPr>
                <w:rFonts w:hint="eastAsia" w:ascii="宋体" w:hAnsi="宋体" w:cs="宋体"/>
                <w:color w:val="000000" w:themeColor="text1"/>
                <w:kern w:val="0"/>
                <w:szCs w:val="21"/>
                <w:lang w:bidi="ar"/>
                <w14:textFill>
                  <w14:solidFill>
                    <w14:schemeClr w14:val="tx1"/>
                  </w14:solidFill>
                </w14:textFill>
              </w:rPr>
              <w:t>200元</w:t>
            </w:r>
          </w:p>
        </w:tc>
      </w:tr>
      <w:tr>
        <w:tblPrEx>
          <w:tblCellMar>
            <w:top w:w="0" w:type="dxa"/>
            <w:left w:w="108" w:type="dxa"/>
            <w:bottom w:w="0" w:type="dxa"/>
            <w:right w:w="108" w:type="dxa"/>
          </w:tblCellMar>
        </w:tblPrEx>
        <w:trPr>
          <w:trHeight w:val="342" w:hRule="atLeast"/>
          <w:jc w:val="center"/>
        </w:trPr>
        <w:tc>
          <w:tcPr>
            <w:tcW w:w="896" w:type="dxa"/>
            <w:tcBorders>
              <w:top w:val="single" w:color="000000" w:sz="4" w:space="0"/>
              <w:left w:val="single" w:color="000000" w:sz="4" w:space="0"/>
              <w:bottom w:val="single" w:color="000000" w:sz="4" w:space="0"/>
              <w:right w:val="single" w:color="000000" w:sz="4" w:space="0"/>
            </w:tcBorders>
            <w:shd w:val="clear" w:color="auto" w:fill="auto"/>
          </w:tcPr>
          <w:p>
            <w:pPr>
              <w:widowControl/>
              <w:spacing w:line="360" w:lineRule="auto"/>
              <w:jc w:val="center"/>
              <w:textAlignment w:val="top"/>
              <w:rPr>
                <w:rFonts w:ascii="宋体" w:hAnsi="宋体" w:cs="宋体"/>
                <w:color w:val="000000" w:themeColor="text1"/>
                <w:kern w:val="0"/>
                <w:szCs w:val="21"/>
                <w:lang w:bidi="ar"/>
                <w14:textFill>
                  <w14:solidFill>
                    <w14:schemeClr w14:val="tx1"/>
                  </w14:solidFill>
                </w14:textFill>
              </w:rPr>
            </w:pPr>
            <w:r>
              <w:rPr>
                <w:rFonts w:hint="eastAsia" w:ascii="宋体" w:hAnsi="宋体" w:cs="宋体"/>
                <w:color w:val="000000" w:themeColor="text1"/>
                <w:kern w:val="0"/>
                <w:szCs w:val="21"/>
                <w:lang w:bidi="ar"/>
                <w14:textFill>
                  <w14:solidFill>
                    <w14:schemeClr w14:val="tx1"/>
                  </w14:solidFill>
                </w14:textFill>
              </w:rPr>
              <w:t>2</w:t>
            </w:r>
          </w:p>
        </w:tc>
        <w:tc>
          <w:tcPr>
            <w:tcW w:w="4800" w:type="dxa"/>
            <w:tcBorders>
              <w:top w:val="single" w:color="000000" w:sz="4" w:space="0"/>
              <w:left w:val="single" w:color="000000" w:sz="4" w:space="0"/>
              <w:bottom w:val="single" w:color="000000" w:sz="4" w:space="0"/>
              <w:right w:val="single" w:color="000000" w:sz="4" w:space="0"/>
            </w:tcBorders>
            <w:shd w:val="clear" w:color="auto" w:fill="auto"/>
          </w:tcPr>
          <w:p>
            <w:pPr>
              <w:widowControl/>
              <w:spacing w:line="360" w:lineRule="auto"/>
              <w:jc w:val="center"/>
              <w:textAlignment w:val="top"/>
              <w:rPr>
                <w:rFonts w:ascii="宋体" w:hAnsi="宋体" w:cs="宋体"/>
                <w:color w:val="000000" w:themeColor="text1"/>
                <w:kern w:val="0"/>
                <w:szCs w:val="21"/>
                <w:lang w:bidi="ar"/>
                <w14:textFill>
                  <w14:solidFill>
                    <w14:schemeClr w14:val="tx1"/>
                  </w14:solidFill>
                </w14:textFill>
              </w:rPr>
            </w:pPr>
            <w:r>
              <w:rPr>
                <w:rFonts w:hint="eastAsia" w:ascii="宋体" w:hAnsi="宋体" w:cs="宋体"/>
                <w:color w:val="000000" w:themeColor="text1"/>
                <w:kern w:val="0"/>
                <w:szCs w:val="21"/>
                <w:lang w:bidi="ar"/>
                <w14:textFill>
                  <w14:solidFill>
                    <w14:schemeClr w14:val="tx1"/>
                  </w14:solidFill>
                </w14:textFill>
              </w:rPr>
              <w:t>20000&lt;X≤50000</w:t>
            </w:r>
          </w:p>
        </w:tc>
        <w:tc>
          <w:tcPr>
            <w:tcW w:w="2970" w:type="dxa"/>
            <w:tcBorders>
              <w:top w:val="single" w:color="000000" w:sz="4" w:space="0"/>
              <w:left w:val="single" w:color="000000" w:sz="4" w:space="0"/>
              <w:bottom w:val="single" w:color="000000" w:sz="4" w:space="0"/>
              <w:right w:val="single" w:color="000000" w:sz="4" w:space="0"/>
            </w:tcBorders>
            <w:shd w:val="clear" w:color="auto" w:fill="auto"/>
          </w:tcPr>
          <w:p>
            <w:pPr>
              <w:widowControl/>
              <w:spacing w:line="360" w:lineRule="auto"/>
              <w:jc w:val="center"/>
              <w:textAlignment w:val="top"/>
              <w:rPr>
                <w:rFonts w:ascii="宋体" w:hAnsi="宋体" w:cs="宋体"/>
                <w:color w:val="000000" w:themeColor="text1"/>
                <w:kern w:val="0"/>
                <w:szCs w:val="21"/>
                <w:lang w:bidi="ar"/>
                <w14:textFill>
                  <w14:solidFill>
                    <w14:schemeClr w14:val="tx1"/>
                  </w14:solidFill>
                </w14:textFill>
              </w:rPr>
            </w:pPr>
            <w:r>
              <w:rPr>
                <w:rFonts w:hint="eastAsia" w:ascii="宋体" w:hAnsi="宋体" w:cs="宋体"/>
                <w:color w:val="000000" w:themeColor="text1"/>
                <w:kern w:val="0"/>
                <w:szCs w:val="21"/>
                <w:lang w:bidi="ar"/>
                <w14:textFill>
                  <w14:solidFill>
                    <w14:schemeClr w14:val="tx1"/>
                  </w14:solidFill>
                </w14:textFill>
              </w:rPr>
              <w:t>300元</w:t>
            </w:r>
          </w:p>
        </w:tc>
      </w:tr>
      <w:tr>
        <w:tblPrEx>
          <w:tblCellMar>
            <w:top w:w="0" w:type="dxa"/>
            <w:left w:w="108" w:type="dxa"/>
            <w:bottom w:w="0" w:type="dxa"/>
            <w:right w:w="108" w:type="dxa"/>
          </w:tblCellMar>
        </w:tblPrEx>
        <w:trPr>
          <w:trHeight w:val="342" w:hRule="atLeast"/>
          <w:jc w:val="center"/>
        </w:trPr>
        <w:tc>
          <w:tcPr>
            <w:tcW w:w="896" w:type="dxa"/>
            <w:tcBorders>
              <w:top w:val="single" w:color="000000" w:sz="4" w:space="0"/>
              <w:left w:val="single" w:color="000000" w:sz="4" w:space="0"/>
              <w:bottom w:val="single" w:color="000000" w:sz="4" w:space="0"/>
              <w:right w:val="single" w:color="000000" w:sz="4" w:space="0"/>
            </w:tcBorders>
            <w:shd w:val="clear" w:color="auto" w:fill="auto"/>
          </w:tcPr>
          <w:p>
            <w:pPr>
              <w:widowControl/>
              <w:spacing w:line="360" w:lineRule="auto"/>
              <w:jc w:val="center"/>
              <w:textAlignment w:val="top"/>
              <w:rPr>
                <w:rFonts w:ascii="宋体" w:hAnsi="宋体" w:cs="宋体"/>
                <w:color w:val="000000" w:themeColor="text1"/>
                <w:kern w:val="0"/>
                <w:szCs w:val="21"/>
                <w:lang w:bidi="ar"/>
                <w14:textFill>
                  <w14:solidFill>
                    <w14:schemeClr w14:val="tx1"/>
                  </w14:solidFill>
                </w14:textFill>
              </w:rPr>
            </w:pPr>
            <w:r>
              <w:rPr>
                <w:rFonts w:hint="eastAsia" w:ascii="宋体" w:hAnsi="宋体" w:cs="宋体"/>
                <w:color w:val="000000" w:themeColor="text1"/>
                <w:kern w:val="0"/>
                <w:szCs w:val="21"/>
                <w:lang w:bidi="ar"/>
                <w14:textFill>
                  <w14:solidFill>
                    <w14:schemeClr w14:val="tx1"/>
                  </w14:solidFill>
                </w14:textFill>
              </w:rPr>
              <w:t>3</w:t>
            </w:r>
          </w:p>
        </w:tc>
        <w:tc>
          <w:tcPr>
            <w:tcW w:w="4800" w:type="dxa"/>
            <w:tcBorders>
              <w:top w:val="single" w:color="000000" w:sz="4" w:space="0"/>
              <w:left w:val="single" w:color="000000" w:sz="4" w:space="0"/>
              <w:bottom w:val="single" w:color="000000" w:sz="4" w:space="0"/>
              <w:right w:val="single" w:color="000000" w:sz="4" w:space="0"/>
            </w:tcBorders>
            <w:shd w:val="clear" w:color="auto" w:fill="auto"/>
          </w:tcPr>
          <w:p>
            <w:pPr>
              <w:widowControl/>
              <w:spacing w:line="360" w:lineRule="auto"/>
              <w:jc w:val="center"/>
              <w:textAlignment w:val="top"/>
              <w:rPr>
                <w:rFonts w:ascii="宋体" w:hAnsi="宋体" w:cs="宋体"/>
                <w:color w:val="000000" w:themeColor="text1"/>
                <w:kern w:val="0"/>
                <w:szCs w:val="21"/>
                <w:lang w:bidi="ar"/>
                <w14:textFill>
                  <w14:solidFill>
                    <w14:schemeClr w14:val="tx1"/>
                  </w14:solidFill>
                </w14:textFill>
              </w:rPr>
            </w:pPr>
            <w:r>
              <w:rPr>
                <w:rFonts w:hint="eastAsia" w:ascii="宋体" w:hAnsi="宋体" w:cs="宋体"/>
                <w:color w:val="000000" w:themeColor="text1"/>
                <w:kern w:val="0"/>
                <w:szCs w:val="21"/>
                <w:lang w:bidi="ar"/>
                <w14:textFill>
                  <w14:solidFill>
                    <w14:schemeClr w14:val="tx1"/>
                  </w14:solidFill>
                </w14:textFill>
              </w:rPr>
              <w:t>50000&lt;X≤100000</w:t>
            </w:r>
          </w:p>
        </w:tc>
        <w:tc>
          <w:tcPr>
            <w:tcW w:w="2970" w:type="dxa"/>
            <w:tcBorders>
              <w:top w:val="single" w:color="000000" w:sz="4" w:space="0"/>
              <w:left w:val="single" w:color="000000" w:sz="4" w:space="0"/>
              <w:bottom w:val="single" w:color="000000" w:sz="4" w:space="0"/>
              <w:right w:val="single" w:color="000000" w:sz="4" w:space="0"/>
            </w:tcBorders>
            <w:shd w:val="clear" w:color="auto" w:fill="auto"/>
          </w:tcPr>
          <w:p>
            <w:pPr>
              <w:widowControl/>
              <w:spacing w:line="360" w:lineRule="auto"/>
              <w:jc w:val="center"/>
              <w:textAlignment w:val="top"/>
              <w:rPr>
                <w:rFonts w:ascii="宋体" w:hAnsi="宋体" w:cs="宋体"/>
                <w:color w:val="000000" w:themeColor="text1"/>
                <w:kern w:val="0"/>
                <w:szCs w:val="21"/>
                <w:lang w:bidi="ar"/>
                <w14:textFill>
                  <w14:solidFill>
                    <w14:schemeClr w14:val="tx1"/>
                  </w14:solidFill>
                </w14:textFill>
              </w:rPr>
            </w:pPr>
            <w:r>
              <w:rPr>
                <w:rFonts w:hint="eastAsia" w:ascii="宋体" w:hAnsi="宋体" w:cs="宋体"/>
                <w:color w:val="000000" w:themeColor="text1"/>
                <w:kern w:val="0"/>
                <w:szCs w:val="21"/>
                <w:lang w:bidi="ar"/>
                <w14:textFill>
                  <w14:solidFill>
                    <w14:schemeClr w14:val="tx1"/>
                  </w14:solidFill>
                </w14:textFill>
              </w:rPr>
              <w:t>400元</w:t>
            </w:r>
          </w:p>
        </w:tc>
      </w:tr>
      <w:tr>
        <w:tblPrEx>
          <w:tblCellMar>
            <w:top w:w="0" w:type="dxa"/>
            <w:left w:w="108" w:type="dxa"/>
            <w:bottom w:w="0" w:type="dxa"/>
            <w:right w:w="108" w:type="dxa"/>
          </w:tblCellMar>
        </w:tblPrEx>
        <w:trPr>
          <w:trHeight w:val="342" w:hRule="atLeast"/>
          <w:jc w:val="center"/>
        </w:trPr>
        <w:tc>
          <w:tcPr>
            <w:tcW w:w="896" w:type="dxa"/>
            <w:tcBorders>
              <w:top w:val="single" w:color="000000" w:sz="4" w:space="0"/>
              <w:left w:val="single" w:color="000000" w:sz="4" w:space="0"/>
              <w:bottom w:val="single" w:color="000000" w:sz="4" w:space="0"/>
              <w:right w:val="single" w:color="000000" w:sz="4" w:space="0"/>
            </w:tcBorders>
            <w:shd w:val="clear" w:color="auto" w:fill="auto"/>
          </w:tcPr>
          <w:p>
            <w:pPr>
              <w:widowControl/>
              <w:spacing w:line="360" w:lineRule="auto"/>
              <w:jc w:val="center"/>
              <w:textAlignment w:val="top"/>
              <w:rPr>
                <w:rFonts w:ascii="宋体" w:hAnsi="宋体" w:cs="宋体"/>
                <w:color w:val="000000" w:themeColor="text1"/>
                <w:kern w:val="0"/>
                <w:szCs w:val="21"/>
                <w:lang w:bidi="ar"/>
                <w14:textFill>
                  <w14:solidFill>
                    <w14:schemeClr w14:val="tx1"/>
                  </w14:solidFill>
                </w14:textFill>
              </w:rPr>
            </w:pPr>
            <w:r>
              <w:rPr>
                <w:rFonts w:hint="eastAsia" w:ascii="宋体" w:hAnsi="宋体" w:cs="宋体"/>
                <w:color w:val="000000" w:themeColor="text1"/>
                <w:kern w:val="0"/>
                <w:szCs w:val="21"/>
                <w:lang w:bidi="ar"/>
                <w14:textFill>
                  <w14:solidFill>
                    <w14:schemeClr w14:val="tx1"/>
                  </w14:solidFill>
                </w14:textFill>
              </w:rPr>
              <w:t>4</w:t>
            </w:r>
          </w:p>
        </w:tc>
        <w:tc>
          <w:tcPr>
            <w:tcW w:w="4800" w:type="dxa"/>
            <w:tcBorders>
              <w:top w:val="single" w:color="000000" w:sz="4" w:space="0"/>
              <w:left w:val="single" w:color="000000" w:sz="4" w:space="0"/>
              <w:bottom w:val="single" w:color="000000" w:sz="4" w:space="0"/>
              <w:right w:val="single" w:color="000000" w:sz="4" w:space="0"/>
            </w:tcBorders>
            <w:shd w:val="clear" w:color="auto" w:fill="auto"/>
          </w:tcPr>
          <w:p>
            <w:pPr>
              <w:widowControl/>
              <w:spacing w:line="360" w:lineRule="auto"/>
              <w:jc w:val="center"/>
              <w:textAlignment w:val="top"/>
              <w:rPr>
                <w:rFonts w:ascii="宋体" w:hAnsi="宋体" w:cs="宋体"/>
                <w:color w:val="000000" w:themeColor="text1"/>
                <w:kern w:val="0"/>
                <w:szCs w:val="21"/>
                <w:lang w:bidi="ar"/>
                <w14:textFill>
                  <w14:solidFill>
                    <w14:schemeClr w14:val="tx1"/>
                  </w14:solidFill>
                </w14:textFill>
              </w:rPr>
            </w:pPr>
            <w:r>
              <w:rPr>
                <w:rFonts w:hint="eastAsia" w:ascii="宋体" w:hAnsi="宋体" w:cs="宋体"/>
                <w:color w:val="000000" w:themeColor="text1"/>
                <w:kern w:val="0"/>
                <w:szCs w:val="21"/>
                <w:lang w:bidi="ar"/>
                <w14:textFill>
                  <w14:solidFill>
                    <w14:schemeClr w14:val="tx1"/>
                  </w14:solidFill>
                </w14:textFill>
              </w:rPr>
              <w:t>100000&lt;X≤200000</w:t>
            </w:r>
          </w:p>
        </w:tc>
        <w:tc>
          <w:tcPr>
            <w:tcW w:w="2970" w:type="dxa"/>
            <w:tcBorders>
              <w:top w:val="single" w:color="000000" w:sz="4" w:space="0"/>
              <w:left w:val="single" w:color="000000" w:sz="4" w:space="0"/>
              <w:bottom w:val="single" w:color="000000" w:sz="4" w:space="0"/>
              <w:right w:val="single" w:color="000000" w:sz="4" w:space="0"/>
            </w:tcBorders>
            <w:shd w:val="clear" w:color="auto" w:fill="auto"/>
          </w:tcPr>
          <w:p>
            <w:pPr>
              <w:widowControl/>
              <w:spacing w:line="360" w:lineRule="auto"/>
              <w:jc w:val="center"/>
              <w:textAlignment w:val="top"/>
              <w:rPr>
                <w:rFonts w:ascii="宋体" w:hAnsi="宋体" w:cs="宋体"/>
                <w:color w:val="000000" w:themeColor="text1"/>
                <w:kern w:val="0"/>
                <w:szCs w:val="21"/>
                <w:lang w:bidi="ar"/>
                <w14:textFill>
                  <w14:solidFill>
                    <w14:schemeClr w14:val="tx1"/>
                  </w14:solidFill>
                </w14:textFill>
              </w:rPr>
            </w:pPr>
            <w:r>
              <w:rPr>
                <w:rFonts w:hint="eastAsia" w:ascii="宋体" w:hAnsi="宋体" w:cs="宋体"/>
                <w:color w:val="000000" w:themeColor="text1"/>
                <w:kern w:val="0"/>
                <w:szCs w:val="21"/>
                <w:lang w:bidi="ar"/>
                <w14:textFill>
                  <w14:solidFill>
                    <w14:schemeClr w14:val="tx1"/>
                  </w14:solidFill>
                </w14:textFill>
              </w:rPr>
              <w:t>600元</w:t>
            </w:r>
          </w:p>
        </w:tc>
      </w:tr>
      <w:tr>
        <w:tblPrEx>
          <w:tblCellMar>
            <w:top w:w="0" w:type="dxa"/>
            <w:left w:w="108" w:type="dxa"/>
            <w:bottom w:w="0" w:type="dxa"/>
            <w:right w:w="108" w:type="dxa"/>
          </w:tblCellMar>
        </w:tblPrEx>
        <w:trPr>
          <w:trHeight w:val="342" w:hRule="atLeast"/>
          <w:jc w:val="center"/>
        </w:trPr>
        <w:tc>
          <w:tcPr>
            <w:tcW w:w="896" w:type="dxa"/>
            <w:tcBorders>
              <w:top w:val="single" w:color="000000" w:sz="4" w:space="0"/>
              <w:left w:val="single" w:color="000000" w:sz="4" w:space="0"/>
              <w:bottom w:val="single" w:color="000000" w:sz="4" w:space="0"/>
              <w:right w:val="single" w:color="000000" w:sz="4" w:space="0"/>
            </w:tcBorders>
            <w:shd w:val="clear" w:color="auto" w:fill="auto"/>
          </w:tcPr>
          <w:p>
            <w:pPr>
              <w:widowControl/>
              <w:spacing w:line="360" w:lineRule="auto"/>
              <w:jc w:val="center"/>
              <w:textAlignment w:val="top"/>
              <w:rPr>
                <w:rFonts w:ascii="宋体" w:hAnsi="宋体" w:cs="宋体"/>
                <w:color w:val="000000" w:themeColor="text1"/>
                <w:kern w:val="0"/>
                <w:szCs w:val="21"/>
                <w:lang w:bidi="ar"/>
                <w14:textFill>
                  <w14:solidFill>
                    <w14:schemeClr w14:val="tx1"/>
                  </w14:solidFill>
                </w14:textFill>
              </w:rPr>
            </w:pPr>
            <w:r>
              <w:rPr>
                <w:rFonts w:hint="eastAsia" w:ascii="宋体" w:hAnsi="宋体" w:cs="宋体"/>
                <w:color w:val="000000" w:themeColor="text1"/>
                <w:kern w:val="0"/>
                <w:szCs w:val="21"/>
                <w:lang w:bidi="ar"/>
                <w14:textFill>
                  <w14:solidFill>
                    <w14:schemeClr w14:val="tx1"/>
                  </w14:solidFill>
                </w14:textFill>
              </w:rPr>
              <w:t>5</w:t>
            </w:r>
          </w:p>
        </w:tc>
        <w:tc>
          <w:tcPr>
            <w:tcW w:w="4800" w:type="dxa"/>
            <w:tcBorders>
              <w:top w:val="single" w:color="000000" w:sz="4" w:space="0"/>
              <w:left w:val="single" w:color="000000" w:sz="4" w:space="0"/>
              <w:bottom w:val="single" w:color="000000" w:sz="4" w:space="0"/>
              <w:right w:val="single" w:color="000000" w:sz="4" w:space="0"/>
            </w:tcBorders>
            <w:shd w:val="clear" w:color="auto" w:fill="auto"/>
          </w:tcPr>
          <w:p>
            <w:pPr>
              <w:widowControl/>
              <w:spacing w:line="360" w:lineRule="auto"/>
              <w:jc w:val="center"/>
              <w:textAlignment w:val="top"/>
              <w:rPr>
                <w:rFonts w:ascii="宋体" w:hAnsi="宋体" w:cs="宋体"/>
                <w:color w:val="000000" w:themeColor="text1"/>
                <w:kern w:val="0"/>
                <w:szCs w:val="21"/>
                <w:lang w:bidi="ar"/>
                <w14:textFill>
                  <w14:solidFill>
                    <w14:schemeClr w14:val="tx1"/>
                  </w14:solidFill>
                </w14:textFill>
              </w:rPr>
            </w:pPr>
            <w:r>
              <w:rPr>
                <w:rFonts w:hint="eastAsia" w:ascii="宋体" w:hAnsi="宋体" w:cs="宋体"/>
                <w:color w:val="000000" w:themeColor="text1"/>
                <w:kern w:val="0"/>
                <w:szCs w:val="21"/>
                <w:lang w:bidi="ar"/>
                <w14:textFill>
                  <w14:solidFill>
                    <w14:schemeClr w14:val="tx1"/>
                  </w14:solidFill>
                </w14:textFill>
              </w:rPr>
              <w:t>200000&lt;X≤300000</w:t>
            </w:r>
          </w:p>
        </w:tc>
        <w:tc>
          <w:tcPr>
            <w:tcW w:w="2970" w:type="dxa"/>
            <w:tcBorders>
              <w:top w:val="single" w:color="000000" w:sz="4" w:space="0"/>
              <w:left w:val="single" w:color="000000" w:sz="4" w:space="0"/>
              <w:bottom w:val="single" w:color="000000" w:sz="4" w:space="0"/>
              <w:right w:val="single" w:color="000000" w:sz="4" w:space="0"/>
            </w:tcBorders>
            <w:shd w:val="clear" w:color="auto" w:fill="auto"/>
          </w:tcPr>
          <w:p>
            <w:pPr>
              <w:widowControl/>
              <w:spacing w:line="360" w:lineRule="auto"/>
              <w:jc w:val="center"/>
              <w:textAlignment w:val="top"/>
              <w:rPr>
                <w:rFonts w:ascii="宋体" w:hAnsi="宋体" w:cs="宋体"/>
                <w:color w:val="000000" w:themeColor="text1"/>
                <w:kern w:val="0"/>
                <w:szCs w:val="21"/>
                <w:lang w:bidi="ar"/>
                <w14:textFill>
                  <w14:solidFill>
                    <w14:schemeClr w14:val="tx1"/>
                  </w14:solidFill>
                </w14:textFill>
              </w:rPr>
            </w:pPr>
            <w:r>
              <w:rPr>
                <w:rFonts w:hint="eastAsia" w:ascii="宋体" w:hAnsi="宋体" w:cs="宋体"/>
                <w:color w:val="000000" w:themeColor="text1"/>
                <w:kern w:val="0"/>
                <w:szCs w:val="21"/>
                <w:lang w:bidi="ar"/>
                <w14:textFill>
                  <w14:solidFill>
                    <w14:schemeClr w14:val="tx1"/>
                  </w14:solidFill>
                </w14:textFill>
              </w:rPr>
              <w:t>1000元</w:t>
            </w:r>
          </w:p>
        </w:tc>
      </w:tr>
      <w:tr>
        <w:tblPrEx>
          <w:tblCellMar>
            <w:top w:w="0" w:type="dxa"/>
            <w:left w:w="108" w:type="dxa"/>
            <w:bottom w:w="0" w:type="dxa"/>
            <w:right w:w="108" w:type="dxa"/>
          </w:tblCellMar>
        </w:tblPrEx>
        <w:trPr>
          <w:trHeight w:val="342" w:hRule="atLeast"/>
          <w:jc w:val="center"/>
        </w:trPr>
        <w:tc>
          <w:tcPr>
            <w:tcW w:w="896" w:type="dxa"/>
            <w:tcBorders>
              <w:top w:val="single" w:color="000000" w:sz="4" w:space="0"/>
              <w:left w:val="single" w:color="000000" w:sz="4" w:space="0"/>
              <w:bottom w:val="single" w:color="000000" w:sz="4" w:space="0"/>
              <w:right w:val="single" w:color="000000" w:sz="4" w:space="0"/>
            </w:tcBorders>
            <w:shd w:val="clear" w:color="auto" w:fill="auto"/>
          </w:tcPr>
          <w:p>
            <w:pPr>
              <w:widowControl/>
              <w:spacing w:line="360" w:lineRule="auto"/>
              <w:jc w:val="center"/>
              <w:textAlignment w:val="top"/>
              <w:rPr>
                <w:rFonts w:ascii="宋体" w:hAnsi="宋体" w:cs="宋体"/>
                <w:color w:val="000000" w:themeColor="text1"/>
                <w:kern w:val="0"/>
                <w:szCs w:val="21"/>
                <w:lang w:bidi="ar"/>
                <w14:textFill>
                  <w14:solidFill>
                    <w14:schemeClr w14:val="tx1"/>
                  </w14:solidFill>
                </w14:textFill>
              </w:rPr>
            </w:pPr>
            <w:r>
              <w:rPr>
                <w:rFonts w:hint="eastAsia" w:ascii="宋体" w:hAnsi="宋体" w:cs="宋体"/>
                <w:color w:val="000000" w:themeColor="text1"/>
                <w:kern w:val="0"/>
                <w:szCs w:val="21"/>
                <w:lang w:bidi="ar"/>
                <w14:textFill>
                  <w14:solidFill>
                    <w14:schemeClr w14:val="tx1"/>
                  </w14:solidFill>
                </w14:textFill>
              </w:rPr>
              <w:t>6</w:t>
            </w:r>
          </w:p>
        </w:tc>
        <w:tc>
          <w:tcPr>
            <w:tcW w:w="4800" w:type="dxa"/>
            <w:tcBorders>
              <w:top w:val="single" w:color="000000" w:sz="4" w:space="0"/>
              <w:left w:val="single" w:color="000000" w:sz="4" w:space="0"/>
              <w:bottom w:val="single" w:color="000000" w:sz="4" w:space="0"/>
              <w:right w:val="single" w:color="000000" w:sz="4" w:space="0"/>
            </w:tcBorders>
            <w:shd w:val="clear" w:color="auto" w:fill="auto"/>
          </w:tcPr>
          <w:p>
            <w:pPr>
              <w:widowControl/>
              <w:spacing w:line="360" w:lineRule="auto"/>
              <w:jc w:val="center"/>
              <w:textAlignment w:val="top"/>
              <w:rPr>
                <w:rFonts w:ascii="宋体" w:hAnsi="宋体" w:cs="宋体"/>
                <w:color w:val="000000" w:themeColor="text1"/>
                <w:kern w:val="0"/>
                <w:szCs w:val="21"/>
                <w:lang w:bidi="ar"/>
                <w14:textFill>
                  <w14:solidFill>
                    <w14:schemeClr w14:val="tx1"/>
                  </w14:solidFill>
                </w14:textFill>
              </w:rPr>
            </w:pPr>
            <w:r>
              <w:rPr>
                <w:rFonts w:hint="eastAsia" w:ascii="宋体" w:hAnsi="宋体" w:cs="宋体"/>
                <w:color w:val="000000" w:themeColor="text1"/>
                <w:kern w:val="0"/>
                <w:szCs w:val="21"/>
                <w:lang w:bidi="ar"/>
                <w14:textFill>
                  <w14:solidFill>
                    <w14:schemeClr w14:val="tx1"/>
                  </w14:solidFill>
                </w14:textFill>
              </w:rPr>
              <w:t>300000&lt;X≤500000</w:t>
            </w:r>
          </w:p>
        </w:tc>
        <w:tc>
          <w:tcPr>
            <w:tcW w:w="2970" w:type="dxa"/>
            <w:tcBorders>
              <w:top w:val="single" w:color="000000" w:sz="4" w:space="0"/>
              <w:left w:val="single" w:color="000000" w:sz="4" w:space="0"/>
              <w:bottom w:val="single" w:color="000000" w:sz="4" w:space="0"/>
              <w:right w:val="single" w:color="000000" w:sz="4" w:space="0"/>
            </w:tcBorders>
            <w:shd w:val="clear" w:color="auto" w:fill="auto"/>
          </w:tcPr>
          <w:p>
            <w:pPr>
              <w:widowControl/>
              <w:spacing w:line="360" w:lineRule="auto"/>
              <w:jc w:val="center"/>
              <w:textAlignment w:val="top"/>
              <w:rPr>
                <w:rFonts w:ascii="宋体" w:hAnsi="宋体" w:cs="宋体"/>
                <w:color w:val="000000" w:themeColor="text1"/>
                <w:kern w:val="0"/>
                <w:szCs w:val="21"/>
                <w:lang w:bidi="ar"/>
                <w14:textFill>
                  <w14:solidFill>
                    <w14:schemeClr w14:val="tx1"/>
                  </w14:solidFill>
                </w14:textFill>
              </w:rPr>
            </w:pPr>
            <w:r>
              <w:rPr>
                <w:rFonts w:hint="eastAsia" w:ascii="宋体" w:hAnsi="宋体" w:cs="宋体"/>
                <w:color w:val="000000" w:themeColor="text1"/>
                <w:kern w:val="0"/>
                <w:szCs w:val="21"/>
                <w:lang w:bidi="ar"/>
                <w14:textFill>
                  <w14:solidFill>
                    <w14:schemeClr w14:val="tx1"/>
                  </w14:solidFill>
                </w14:textFill>
              </w:rPr>
              <w:t>2000元</w:t>
            </w:r>
          </w:p>
        </w:tc>
      </w:tr>
    </w:tbl>
    <w:p>
      <w:pPr>
        <w:spacing w:line="360" w:lineRule="auto"/>
        <w:ind w:firstLine="420" w:firstLineChars="200"/>
        <w:rPr>
          <w:rFonts w:ascii="宋体" w:hAnsi="宋体" w:cs="宋体"/>
          <w:bCs/>
          <w:color w:val="000000" w:themeColor="text1"/>
          <w:szCs w:val="21"/>
          <w14:textFill>
            <w14:solidFill>
              <w14:schemeClr w14:val="tx1"/>
            </w14:solidFill>
          </w14:textFill>
        </w:rPr>
      </w:pPr>
      <w:r>
        <w:rPr>
          <w:rFonts w:hint="eastAsia" w:ascii="宋体" w:hAnsi="宋体" w:cs="宋体"/>
          <w:bCs/>
          <w:color w:val="000000" w:themeColor="text1"/>
          <w:szCs w:val="21"/>
          <w14:textFill>
            <w14:solidFill>
              <w14:schemeClr w14:val="tx1"/>
            </w14:solidFill>
          </w14:textFill>
        </w:rPr>
        <w:t>3、服务费为完成受委托项目所收取的全部费用，已包含但不限于以下费用：完成本项目所有工作内容的成本费、劳务费、交通费、场地费、税金（全额含税发票）、雇员费用以及项目实施过程中其它应预见和不可预见费用等完成本采购项目、达到甲方目的的一切费用及企业利润。</w:t>
      </w:r>
    </w:p>
    <w:p>
      <w:pPr>
        <w:autoSpaceDE w:val="0"/>
        <w:autoSpaceDN w:val="0"/>
        <w:adjustRightInd w:val="0"/>
        <w:spacing w:line="360" w:lineRule="auto"/>
        <w:ind w:left="-441" w:leftChars="-210"/>
        <w:jc w:val="left"/>
        <w:rPr>
          <w:rFonts w:ascii="宋体"/>
          <w:b/>
          <w:color w:val="000000" w:themeColor="text1"/>
          <w:szCs w:val="21"/>
          <w14:textFill>
            <w14:solidFill>
              <w14:schemeClr w14:val="tx1"/>
            </w14:solidFill>
          </w14:textFill>
        </w:rPr>
      </w:pPr>
    </w:p>
    <w:p>
      <w:pPr>
        <w:autoSpaceDE w:val="0"/>
        <w:autoSpaceDN w:val="0"/>
        <w:adjustRightInd w:val="0"/>
        <w:spacing w:line="360" w:lineRule="auto"/>
        <w:ind w:left="443" w:hanging="443" w:hangingChars="210"/>
        <w:jc w:val="left"/>
        <w:rPr>
          <w:rFonts w:ascii="宋体"/>
          <w:b/>
          <w:color w:val="000000" w:themeColor="text1"/>
          <w:szCs w:val="21"/>
          <w14:textFill>
            <w14:solidFill>
              <w14:schemeClr w14:val="tx1"/>
            </w14:solidFill>
          </w14:textFill>
        </w:rPr>
      </w:pPr>
      <w:r>
        <w:rPr>
          <w:rFonts w:ascii="宋体"/>
          <w:b/>
          <w:color w:val="000000" w:themeColor="text1"/>
          <w:szCs w:val="21"/>
          <w14:textFill>
            <w14:solidFill>
              <w14:schemeClr w14:val="tx1"/>
            </w14:solidFill>
          </w14:textFill>
        </w:rPr>
        <w:t>八、</w:t>
      </w:r>
      <w:r>
        <w:rPr>
          <w:rFonts w:hint="eastAsia" w:ascii="宋体" w:hAnsi="宋体" w:cs="宋体"/>
          <w:b/>
          <w:bCs/>
          <w:color w:val="000000" w:themeColor="text1"/>
          <w:szCs w:val="21"/>
          <w14:textFill>
            <w14:solidFill>
              <w14:schemeClr w14:val="tx1"/>
            </w14:solidFill>
          </w14:textFill>
        </w:rPr>
        <w:t>造价服务范围：</w:t>
      </w:r>
    </w:p>
    <w:p>
      <w:pPr>
        <w:spacing w:line="360" w:lineRule="auto"/>
        <w:ind w:firstLine="420" w:firstLineChars="200"/>
        <w:rPr>
          <w:rFonts w:ascii="宋体" w:hAnsi="宋体" w:cs="宋体"/>
          <w:color w:val="000000" w:themeColor="text1"/>
          <w:szCs w:val="21"/>
          <w:lang w:val="zh-CN"/>
          <w14:textFill>
            <w14:solidFill>
              <w14:schemeClr w14:val="tx1"/>
            </w14:solidFill>
          </w14:textFill>
        </w:rPr>
      </w:pPr>
      <w:r>
        <w:rPr>
          <w:rFonts w:hint="eastAsia" w:ascii="宋体" w:hAnsi="宋体" w:cs="宋体"/>
          <w:color w:val="000000" w:themeColor="text1"/>
          <w:szCs w:val="21"/>
          <w14:textFill>
            <w14:solidFill>
              <w14:schemeClr w14:val="tx1"/>
            </w14:solidFill>
          </w14:textFill>
        </w:rPr>
        <w:t>1、</w:t>
      </w:r>
      <w:r>
        <w:rPr>
          <w:rFonts w:hint="eastAsia" w:ascii="宋体" w:hAnsi="宋体" w:cs="宋体"/>
          <w:color w:val="000000" w:themeColor="text1"/>
          <w:szCs w:val="21"/>
          <w:lang w:val="zh-CN"/>
          <w14:textFill>
            <w14:solidFill>
              <w14:schemeClr w14:val="tx1"/>
            </w14:solidFill>
          </w14:textFill>
        </w:rPr>
        <w:t>工程</w:t>
      </w:r>
      <w:r>
        <w:rPr>
          <w:rFonts w:hint="eastAsia" w:ascii="宋体" w:hAnsi="宋体" w:cs="宋体"/>
          <w:color w:val="000000" w:themeColor="text1"/>
          <w:szCs w:val="21"/>
          <w14:textFill>
            <w14:solidFill>
              <w14:schemeClr w14:val="tx1"/>
            </w14:solidFill>
          </w14:textFill>
        </w:rPr>
        <w:t>估算、概算、工程量清单、</w:t>
      </w:r>
      <w:r>
        <w:rPr>
          <w:rFonts w:hint="eastAsia" w:ascii="宋体" w:hAnsi="宋体" w:cs="宋体"/>
          <w:color w:val="000000" w:themeColor="text1"/>
          <w:szCs w:val="21"/>
          <w:lang w:val="zh-CN"/>
          <w14:textFill>
            <w14:solidFill>
              <w14:schemeClr w14:val="tx1"/>
            </w14:solidFill>
          </w14:textFill>
        </w:rPr>
        <w:t>工程预算、</w:t>
      </w:r>
      <w:r>
        <w:rPr>
          <w:rFonts w:hint="eastAsia" w:ascii="宋体" w:hAnsi="宋体" w:cs="宋体"/>
          <w:color w:val="000000" w:themeColor="text1"/>
          <w:szCs w:val="21"/>
          <w14:textFill>
            <w14:solidFill>
              <w14:schemeClr w14:val="tx1"/>
            </w14:solidFill>
          </w14:textFill>
        </w:rPr>
        <w:t>工程结算审核或</w:t>
      </w:r>
      <w:r>
        <w:rPr>
          <w:rFonts w:hint="eastAsia" w:ascii="宋体" w:hAnsi="宋体" w:cs="宋体"/>
          <w:color w:val="000000" w:themeColor="text1"/>
          <w:szCs w:val="21"/>
          <w:lang w:val="zh-CN"/>
          <w14:textFill>
            <w14:solidFill>
              <w14:schemeClr w14:val="tx1"/>
            </w14:solidFill>
          </w14:textFill>
        </w:rPr>
        <w:t>编制；</w:t>
      </w:r>
    </w:p>
    <w:p>
      <w:pPr>
        <w:pStyle w:val="17"/>
        <w:spacing w:after="24" w:afterLines="10" w:line="360" w:lineRule="auto"/>
        <w:ind w:firstLine="420" w:firstLineChars="200"/>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2、在上述各阶段服务过程中，按甲方要求提供造价咨询相关服务成果的纸质文件及电子文件，及造价咨询全过程的资料整理和归档等；</w:t>
      </w:r>
    </w:p>
    <w:p>
      <w:pPr>
        <w:pStyle w:val="17"/>
        <w:spacing w:after="24" w:afterLines="10" w:line="360" w:lineRule="auto"/>
        <w:ind w:firstLine="420" w:firstLineChars="200"/>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3、其他甲方要求的与工程造价相关的咨询服务工作。</w:t>
      </w:r>
    </w:p>
    <w:p>
      <w:pPr>
        <w:autoSpaceDE w:val="0"/>
        <w:autoSpaceDN w:val="0"/>
        <w:adjustRightInd w:val="0"/>
        <w:spacing w:line="360" w:lineRule="auto"/>
        <w:ind w:left="-441" w:leftChars="-210"/>
        <w:jc w:val="left"/>
        <w:rPr>
          <w:rFonts w:ascii="宋体"/>
          <w:b/>
          <w:color w:val="000000" w:themeColor="text1"/>
          <w:szCs w:val="21"/>
          <w14:textFill>
            <w14:solidFill>
              <w14:schemeClr w14:val="tx1"/>
            </w14:solidFill>
          </w14:textFill>
        </w:rPr>
      </w:pPr>
    </w:p>
    <w:p>
      <w:pPr>
        <w:spacing w:line="360" w:lineRule="auto"/>
        <w:ind w:left="450" w:hanging="450"/>
        <w:rPr>
          <w:rFonts w:ascii="宋体" w:hAnsi="宋体" w:cs="宋体"/>
          <w:b/>
          <w:bCs/>
          <w:color w:val="000000" w:themeColor="text1"/>
          <w:szCs w:val="21"/>
          <w14:textFill>
            <w14:solidFill>
              <w14:schemeClr w14:val="tx1"/>
            </w14:solidFill>
          </w14:textFill>
        </w:rPr>
      </w:pPr>
      <w:r>
        <w:rPr>
          <w:rFonts w:hint="eastAsia" w:ascii="宋体" w:hAnsi="宋体" w:cs="宋体"/>
          <w:b/>
          <w:bCs/>
          <w:color w:val="000000" w:themeColor="text1"/>
          <w:szCs w:val="21"/>
          <w14:textFill>
            <w14:solidFill>
              <w14:schemeClr w14:val="tx1"/>
            </w14:solidFill>
          </w14:textFill>
        </w:rPr>
        <w:t>九</w:t>
      </w:r>
      <w:r>
        <w:rPr>
          <w:rFonts w:ascii="宋体" w:hAnsi="宋体" w:cs="宋体"/>
          <w:b/>
          <w:bCs/>
          <w:color w:val="000000" w:themeColor="text1"/>
          <w:szCs w:val="21"/>
          <w14:textFill>
            <w14:solidFill>
              <w14:schemeClr w14:val="tx1"/>
            </w14:solidFill>
          </w14:textFill>
        </w:rPr>
        <w:t>、</w:t>
      </w:r>
      <w:r>
        <w:rPr>
          <w:rFonts w:hint="eastAsia" w:ascii="宋体" w:hAnsi="宋体" w:cs="宋体"/>
          <w:b/>
          <w:bCs/>
          <w:color w:val="000000" w:themeColor="text1"/>
          <w:szCs w:val="21"/>
          <w14:textFill>
            <w14:solidFill>
              <w14:schemeClr w14:val="tx1"/>
            </w14:solidFill>
          </w14:textFill>
        </w:rPr>
        <w:t>服务要求</w:t>
      </w:r>
    </w:p>
    <w:p>
      <w:pPr>
        <w:pStyle w:val="194"/>
        <w:tabs>
          <w:tab w:val="left" w:pos="1076"/>
        </w:tabs>
        <w:spacing w:before="1" w:line="360" w:lineRule="auto"/>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1、乙方必须严格按照国家、省或行业现行的相关标准、规范提供真实、准确、可靠的全过程造价控制咨询服务，符合国家标准（GB50500-2013）《建设工程工程量清单计价规范》、《广东省建设工程计价依据（2018）》以及广东省、阳江市现行的工程造价相关管理规定。</w:t>
      </w:r>
    </w:p>
    <w:p>
      <w:pPr>
        <w:pStyle w:val="194"/>
        <w:tabs>
          <w:tab w:val="left" w:pos="1076"/>
        </w:tabs>
        <w:spacing w:before="1" w:line="360" w:lineRule="auto"/>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2、乙方应熟悉并严格执行国家、省、市有关部门关于建设工程项目造价管理方面的法律、法规及相关政策，本着为建设工程节约投资的原则，科学、客观、公正地开展审核工作，要合理体现甲方控制项目投资的要求。健全内部控制制度，按时按质提供评审报告，对报告的真实性、准确性、有效性负责，并负有保密责任。</w:t>
      </w:r>
    </w:p>
    <w:p>
      <w:pPr>
        <w:pStyle w:val="194"/>
        <w:tabs>
          <w:tab w:val="left" w:pos="1076"/>
        </w:tabs>
        <w:spacing w:before="1" w:line="360" w:lineRule="auto"/>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3、乙方应保证提供合格的建设工程造价咨询服务，无正当理由不得拒绝接受委托项目。未经甲方书面同意，不得擅自将受托项目转委托给第三方承担。</w:t>
      </w:r>
    </w:p>
    <w:p>
      <w:pPr>
        <w:pStyle w:val="194"/>
        <w:tabs>
          <w:tab w:val="left" w:pos="1076"/>
        </w:tabs>
        <w:spacing w:before="1" w:line="360" w:lineRule="auto"/>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4、为保证按时按质按量完成受托的造价咨询业务，乙方须提供充裕的人力、物力及相应的软件、硬件支持，不能以上述原因为理由延误工程的委托任务。若甲方对所完成的委托服务项目的质量及时间不满意（未能达到工程造价咨询委托协议或合同要求），则有权发出警告信（整改通知书）给乙方。</w:t>
      </w:r>
    </w:p>
    <w:p>
      <w:pPr>
        <w:pStyle w:val="194"/>
        <w:tabs>
          <w:tab w:val="left" w:pos="1076"/>
        </w:tabs>
        <w:spacing w:before="3" w:line="360" w:lineRule="auto"/>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5、乙方须指定专人负责联系委托事宜。</w:t>
      </w:r>
    </w:p>
    <w:p>
      <w:pPr>
        <w:pStyle w:val="194"/>
        <w:tabs>
          <w:tab w:val="left" w:pos="1076"/>
        </w:tabs>
        <w:spacing w:before="3" w:line="360" w:lineRule="auto"/>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6、乙方派出的审核人员，应完整、准确、真实反映并记录审核过程中的工作情况，做好审核资料、工作底稿整理、归集，并按规定格式和质量要求提供审核结论。评审报告所涉及的</w:t>
      </w:r>
      <w:r>
        <w:rPr>
          <w:rFonts w:hint="eastAsia" w:ascii="宋体" w:hAnsi="宋体" w:cs="宋体"/>
          <w:color w:val="000000" w:themeColor="text1"/>
          <w:spacing w:val="-3"/>
          <w:szCs w:val="21"/>
          <w14:textFill>
            <w14:solidFill>
              <w14:schemeClr w14:val="tx1"/>
            </w14:solidFill>
          </w14:textFill>
        </w:rPr>
        <w:t xml:space="preserve">资料，应按评审项目建立档案，妥善保管至报告出具之日起 </w:t>
      </w:r>
      <w:r>
        <w:rPr>
          <w:rFonts w:hint="eastAsia" w:ascii="宋体" w:hAnsi="宋体" w:cs="宋体"/>
          <w:color w:val="000000" w:themeColor="text1"/>
          <w:szCs w:val="21"/>
          <w14:textFill>
            <w14:solidFill>
              <w14:schemeClr w14:val="tx1"/>
            </w14:solidFill>
          </w14:textFill>
        </w:rPr>
        <w:t>10 年后。</w:t>
      </w:r>
    </w:p>
    <w:p>
      <w:pPr>
        <w:spacing w:line="360" w:lineRule="auto"/>
        <w:ind w:left="450" w:hanging="450"/>
        <w:rPr>
          <w:rFonts w:ascii="宋体" w:hAnsi="宋体" w:cs="宋体"/>
          <w:b/>
          <w:bCs/>
          <w:color w:val="000000" w:themeColor="text1"/>
          <w:szCs w:val="21"/>
          <w14:textFill>
            <w14:solidFill>
              <w14:schemeClr w14:val="tx1"/>
            </w14:solidFill>
          </w14:textFill>
        </w:rPr>
      </w:pPr>
    </w:p>
    <w:p>
      <w:pPr>
        <w:spacing w:line="360" w:lineRule="auto"/>
        <w:ind w:left="450" w:hanging="450"/>
        <w:rPr>
          <w:rFonts w:ascii="宋体" w:hAnsi="宋体" w:cs="宋体"/>
          <w:b/>
          <w:bCs/>
          <w:color w:val="000000" w:themeColor="text1"/>
          <w:szCs w:val="21"/>
          <w14:textFill>
            <w14:solidFill>
              <w14:schemeClr w14:val="tx1"/>
            </w14:solidFill>
          </w14:textFill>
        </w:rPr>
      </w:pPr>
      <w:r>
        <w:rPr>
          <w:rFonts w:hint="eastAsia" w:ascii="宋体" w:hAnsi="宋体" w:cs="宋体"/>
          <w:b/>
          <w:bCs/>
          <w:color w:val="000000" w:themeColor="text1"/>
          <w:szCs w:val="21"/>
          <w14:textFill>
            <w14:solidFill>
              <w14:schemeClr w14:val="tx1"/>
            </w14:solidFill>
          </w14:textFill>
        </w:rPr>
        <w:t>十</w:t>
      </w:r>
      <w:r>
        <w:rPr>
          <w:rFonts w:ascii="宋体" w:hAnsi="宋体" w:cs="宋体"/>
          <w:b/>
          <w:bCs/>
          <w:color w:val="000000" w:themeColor="text1"/>
          <w:szCs w:val="21"/>
          <w14:textFill>
            <w14:solidFill>
              <w14:schemeClr w14:val="tx1"/>
            </w14:solidFill>
          </w14:textFill>
        </w:rPr>
        <w:t>、</w:t>
      </w:r>
      <w:r>
        <w:rPr>
          <w:rFonts w:hint="eastAsia" w:ascii="宋体" w:hAnsi="宋体" w:cs="宋体"/>
          <w:b/>
          <w:bCs/>
          <w:color w:val="000000" w:themeColor="text1"/>
          <w:szCs w:val="21"/>
          <w14:textFill>
            <w14:solidFill>
              <w14:schemeClr w14:val="tx1"/>
            </w14:solidFill>
          </w14:textFill>
        </w:rPr>
        <w:t>人员要求</w:t>
      </w:r>
    </w:p>
    <w:p>
      <w:pPr>
        <w:spacing w:line="360" w:lineRule="auto"/>
        <w:ind w:firstLine="420" w:firstLineChars="200"/>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1、拟投入本工程项目实行工程造价咨询的人员必须具有造价工程师执业资格，具有从事造价审核工作经验，能熟练运用计算机进行工作，具有良好的思想品德和专业业务素质，较好的语言表达能力和沟通协调能力。</w:t>
      </w:r>
    </w:p>
    <w:p>
      <w:pPr>
        <w:spacing w:line="360" w:lineRule="auto"/>
        <w:ind w:firstLine="420" w:firstLineChars="200"/>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2、在合同终止前，甲方有权在限定时间内要求乙方更换不称职的工程造价咨询人员。</w:t>
      </w:r>
    </w:p>
    <w:p>
      <w:pPr>
        <w:spacing w:line="360" w:lineRule="auto"/>
        <w:ind w:left="450" w:hanging="450"/>
        <w:rPr>
          <w:rFonts w:ascii="宋体" w:hAnsi="宋体" w:cs="宋体"/>
          <w:b/>
          <w:bCs/>
          <w:color w:val="000000" w:themeColor="text1"/>
          <w:szCs w:val="21"/>
          <w14:textFill>
            <w14:solidFill>
              <w14:schemeClr w14:val="tx1"/>
            </w14:solidFill>
          </w14:textFill>
        </w:rPr>
      </w:pPr>
    </w:p>
    <w:p>
      <w:pPr>
        <w:spacing w:line="360" w:lineRule="auto"/>
        <w:ind w:left="450" w:hanging="450"/>
        <w:rPr>
          <w:rFonts w:ascii="宋体" w:hAnsi="宋体" w:cs="宋体"/>
          <w:b/>
          <w:bCs/>
          <w:color w:val="000000" w:themeColor="text1"/>
          <w:szCs w:val="21"/>
          <w14:textFill>
            <w14:solidFill>
              <w14:schemeClr w14:val="tx1"/>
            </w14:solidFill>
          </w14:textFill>
        </w:rPr>
      </w:pPr>
      <w:r>
        <w:rPr>
          <w:rFonts w:hint="eastAsia" w:ascii="宋体" w:hAnsi="宋体" w:cs="宋体"/>
          <w:b/>
          <w:bCs/>
          <w:color w:val="000000" w:themeColor="text1"/>
          <w:szCs w:val="21"/>
          <w14:textFill>
            <w14:solidFill>
              <w14:schemeClr w14:val="tx1"/>
            </w14:solidFill>
          </w14:textFill>
        </w:rPr>
        <w:t>十一</w:t>
      </w:r>
      <w:r>
        <w:rPr>
          <w:rFonts w:ascii="宋体" w:hAnsi="宋体" w:cs="宋体"/>
          <w:b/>
          <w:bCs/>
          <w:color w:val="000000" w:themeColor="text1"/>
          <w:szCs w:val="21"/>
          <w14:textFill>
            <w14:solidFill>
              <w14:schemeClr w14:val="tx1"/>
            </w14:solidFill>
          </w14:textFill>
        </w:rPr>
        <w:t>、</w:t>
      </w:r>
      <w:r>
        <w:rPr>
          <w:rFonts w:hint="eastAsia" w:ascii="宋体" w:hAnsi="宋体" w:cs="宋体"/>
          <w:b/>
          <w:bCs/>
          <w:color w:val="000000" w:themeColor="text1"/>
          <w:szCs w:val="21"/>
          <w14:textFill>
            <w14:solidFill>
              <w14:schemeClr w14:val="tx1"/>
            </w14:solidFill>
          </w14:textFill>
        </w:rPr>
        <w:t>服务响应要求</w:t>
      </w:r>
    </w:p>
    <w:p>
      <w:pPr>
        <w:spacing w:line="360" w:lineRule="auto"/>
        <w:ind w:firstLine="420" w:firstLineChars="200"/>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乙方接到甲方委托通知后，应在2小时内派人员与委托人联系，并在甲方规定的时限内就委托项目签订委托合同。收到甲方关于承接委托业务的通知后，乙方应积极响应，响应时间不得超过一天。否则，甲方有权对乙方采取停止一次参加轮换次序的处理措施。</w:t>
      </w:r>
    </w:p>
    <w:p>
      <w:pPr>
        <w:spacing w:line="360" w:lineRule="auto"/>
        <w:rPr>
          <w:rFonts w:ascii="宋体" w:hAnsi="宋体" w:cs="宋体"/>
          <w:b/>
          <w:color w:val="000000" w:themeColor="text1"/>
          <w:szCs w:val="21"/>
          <w14:textFill>
            <w14:solidFill>
              <w14:schemeClr w14:val="tx1"/>
            </w14:solidFill>
          </w14:textFill>
        </w:rPr>
      </w:pPr>
    </w:p>
    <w:p>
      <w:pPr>
        <w:spacing w:line="360" w:lineRule="auto"/>
        <w:rPr>
          <w:rFonts w:ascii="宋体" w:hAnsi="宋体" w:cs="宋体"/>
          <w:b/>
          <w:color w:val="000000" w:themeColor="text1"/>
          <w:szCs w:val="21"/>
          <w14:textFill>
            <w14:solidFill>
              <w14:schemeClr w14:val="tx1"/>
            </w14:solidFill>
          </w14:textFill>
        </w:rPr>
      </w:pPr>
      <w:r>
        <w:rPr>
          <w:rFonts w:hint="eastAsia" w:ascii="宋体" w:hAnsi="宋体" w:cs="宋体"/>
          <w:b/>
          <w:color w:val="000000" w:themeColor="text1"/>
          <w:szCs w:val="21"/>
          <w14:textFill>
            <w14:solidFill>
              <w14:schemeClr w14:val="tx1"/>
            </w14:solidFill>
          </w14:textFill>
        </w:rPr>
        <w:t>十二、服务具体程序</w:t>
      </w:r>
    </w:p>
    <w:p>
      <w:pPr>
        <w:spacing w:line="360" w:lineRule="auto"/>
        <w:ind w:firstLine="420" w:firstLineChars="200"/>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1、选定工程造价单位</w:t>
      </w:r>
    </w:p>
    <w:p>
      <w:pPr>
        <w:numPr>
          <w:ilvl w:val="255"/>
          <w:numId w:val="0"/>
        </w:numPr>
        <w:spacing w:line="360" w:lineRule="auto"/>
        <w:ind w:firstLine="210"/>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（1）结合甲方内控制度以及相关法律法规，入库成员单位项目委托方式主要分为随机抽取、低价优先、综合评价等方式，具体由委托人根据项目特征及需求确定:</w:t>
      </w:r>
    </w:p>
    <w:p>
      <w:pPr>
        <w:numPr>
          <w:ilvl w:val="0"/>
          <w:numId w:val="23"/>
        </w:numPr>
        <w:autoSpaceDE w:val="0"/>
        <w:autoSpaceDN w:val="0"/>
        <w:adjustRightInd w:val="0"/>
        <w:spacing w:line="360" w:lineRule="auto"/>
        <w:ind w:left="0" w:firstLine="420" w:firstLineChars="200"/>
        <w:jc w:val="left"/>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采用随机抽取的，通过摇珠设备从所有入库成员单位中随机抽取一家作为中选单位，如随机抽取的中选单位无法协商接受业务委托，可再随机抽取直到双方协商一致。</w:t>
      </w:r>
    </w:p>
    <w:p>
      <w:pPr>
        <w:numPr>
          <w:ilvl w:val="0"/>
          <w:numId w:val="23"/>
        </w:numPr>
        <w:autoSpaceDE w:val="0"/>
        <w:autoSpaceDN w:val="0"/>
        <w:adjustRightInd w:val="0"/>
        <w:spacing w:line="360" w:lineRule="auto"/>
        <w:ind w:left="0" w:firstLine="420" w:firstLineChars="200"/>
        <w:jc w:val="left"/>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采用低价优先的，甲方根据实际情况向入库成员单位发出询价函或口头询价，各单位参与报价的，甲方在各报价单位中按照低价优先原则确定中选单位。若出现两个或两个以上相同报价的，则从相同报价的单位中随机抽取一家作为中选单位。</w:t>
      </w:r>
    </w:p>
    <w:p>
      <w:pPr>
        <w:tabs>
          <w:tab w:val="left" w:pos="420"/>
        </w:tabs>
        <w:autoSpaceDE w:val="0"/>
        <w:autoSpaceDN w:val="0"/>
        <w:adjustRightInd w:val="0"/>
        <w:spacing w:line="360" w:lineRule="auto"/>
        <w:ind w:firstLine="420" w:firstLineChars="200"/>
        <w:jc w:val="left"/>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3）采用综合评价的，甲方根据项目实际需要，拟定详细的资格要求和评审条件，邀请全部入库成员单位或不少于三家入库成员单位进行比选，按照甲方内控制度进行择优评选并确定中选单位，若出现同等评价的，则从同等评价的单位中随机抽取一家作为中选单位。</w:t>
      </w:r>
    </w:p>
    <w:p>
      <w:pPr>
        <w:numPr>
          <w:ilvl w:val="255"/>
          <w:numId w:val="0"/>
        </w:numPr>
        <w:spacing w:line="360" w:lineRule="auto"/>
        <w:ind w:firstLine="422" w:firstLineChars="200"/>
        <w:rPr>
          <w:rFonts w:ascii="宋体" w:hAnsi="宋体" w:cs="宋体"/>
          <w:color w:val="000000" w:themeColor="text1"/>
          <w:szCs w:val="21"/>
          <w14:textFill>
            <w14:solidFill>
              <w14:schemeClr w14:val="tx1"/>
            </w14:solidFill>
          </w14:textFill>
        </w:rPr>
      </w:pPr>
      <w:r>
        <w:rPr>
          <w:rFonts w:hint="eastAsia" w:ascii="宋体" w:hAnsi="宋体" w:cs="宋体"/>
          <w:b/>
          <w:bCs/>
          <w:color w:val="000000" w:themeColor="text1"/>
          <w:szCs w:val="21"/>
          <w14:textFill>
            <w14:solidFill>
              <w14:schemeClr w14:val="tx1"/>
            </w14:solidFill>
          </w14:textFill>
        </w:rPr>
        <w:t>特别说明：本项目甲方对入库协议生效期限内的项目数量及金额不作任何承诺或保证。即甲方不保证有足够的拟派任务以满足服务单位库的所有入库单位获得均等的项目承包机会。乙方在投标前对此已有足够的风险认识，一经投标，即视为乙方愿意无条件承担有关风险并放弃一切与此相关的抗辩或求偿权利</w:t>
      </w:r>
    </w:p>
    <w:p>
      <w:pPr>
        <w:spacing w:line="360" w:lineRule="auto"/>
        <w:ind w:firstLine="420" w:firstLineChars="200"/>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 xml:space="preserve">（2）对于时间要求紧急、内容特殊、专业性强、或大型重点项目等项目，不论项目金额，甲方有权根据项目要求和各签约单位的综合实力、专业侧重、工作表现择优选择。      </w:t>
      </w:r>
    </w:p>
    <w:p>
      <w:pPr>
        <w:spacing w:line="360" w:lineRule="auto"/>
        <w:ind w:firstLine="420" w:firstLineChars="200"/>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2、接受委托</w:t>
      </w:r>
    </w:p>
    <w:p>
      <w:pPr>
        <w:spacing w:line="360" w:lineRule="auto"/>
        <w:ind w:firstLine="420" w:firstLineChars="200"/>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乙方接到甲方委托通知后，应在2小时内派人员与甲方联系，并在甲方规定的时限内就委托项目签订委托协议或合同。</w:t>
      </w:r>
    </w:p>
    <w:p>
      <w:pPr>
        <w:spacing w:line="360" w:lineRule="auto"/>
        <w:ind w:firstLine="420" w:firstLineChars="200"/>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3、按要求完成服务</w:t>
      </w:r>
    </w:p>
    <w:p>
      <w:pPr>
        <w:spacing w:line="360" w:lineRule="auto"/>
        <w:ind w:firstLine="420" w:firstLineChars="200"/>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接受委托后，甲方提供必需的资料后，乙方按照项目完成时间要求及甲方要求完成造价服务。</w:t>
      </w:r>
    </w:p>
    <w:p>
      <w:pPr>
        <w:spacing w:line="360" w:lineRule="auto"/>
        <w:ind w:firstLine="420" w:firstLineChars="200"/>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4、结算</w:t>
      </w:r>
    </w:p>
    <w:p>
      <w:pPr>
        <w:spacing w:line="360" w:lineRule="auto"/>
        <w:ind w:firstLine="420" w:firstLineChars="200"/>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完成造价服务后，乙方可与甲方进行造价费用结算。</w:t>
      </w:r>
    </w:p>
    <w:p>
      <w:pPr>
        <w:spacing w:line="360" w:lineRule="auto"/>
        <w:rPr>
          <w:rFonts w:ascii="宋体" w:hAnsi="宋体" w:cs="宋体"/>
          <w:b/>
          <w:color w:val="000000" w:themeColor="text1"/>
          <w:szCs w:val="21"/>
          <w14:textFill>
            <w14:solidFill>
              <w14:schemeClr w14:val="tx1"/>
            </w14:solidFill>
          </w14:textFill>
        </w:rPr>
      </w:pPr>
    </w:p>
    <w:p>
      <w:pPr>
        <w:spacing w:line="360" w:lineRule="auto"/>
        <w:rPr>
          <w:rFonts w:ascii="宋体" w:hAnsi="宋体" w:cs="宋体"/>
          <w:b/>
          <w:color w:val="000000" w:themeColor="text1"/>
          <w:szCs w:val="21"/>
          <w14:textFill>
            <w14:solidFill>
              <w14:schemeClr w14:val="tx1"/>
            </w14:solidFill>
          </w14:textFill>
        </w:rPr>
      </w:pPr>
      <w:r>
        <w:rPr>
          <w:rFonts w:hint="eastAsia" w:ascii="宋体" w:hAnsi="宋体" w:cs="宋体"/>
          <w:b/>
          <w:color w:val="000000" w:themeColor="text1"/>
          <w:szCs w:val="21"/>
          <w14:textFill>
            <w14:solidFill>
              <w14:schemeClr w14:val="tx1"/>
            </w14:solidFill>
          </w14:textFill>
        </w:rPr>
        <w:t>十三、乙方必须遵守甲方的管理制度：</w:t>
      </w:r>
    </w:p>
    <w:p>
      <w:pPr>
        <w:spacing w:line="360" w:lineRule="auto"/>
        <w:ind w:firstLine="420" w:firstLineChars="200"/>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1、考核制</w:t>
      </w:r>
    </w:p>
    <w:p>
      <w:pPr>
        <w:spacing w:line="360" w:lineRule="auto"/>
        <w:ind w:firstLine="420" w:firstLineChars="200"/>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甲方每年对乙方服务作出综合评价并填写服务评价表（具体评价细则将由甲方根据合同和实际情况制定），考核不通过的将解除合作协议，被解除合作协议的3年内不再列入准入名单。如入库公司数量减少，甲方可邀请后备单位入库或通过招标方式重新选取其他较优者作为替换机构。同意替补入库的，须按原招标文件、投标承诺与甲方签订合同。</w:t>
      </w:r>
    </w:p>
    <w:p>
      <w:pPr>
        <w:spacing w:line="360" w:lineRule="auto"/>
        <w:ind w:firstLine="420" w:firstLineChars="200"/>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2、清出制</w:t>
      </w:r>
    </w:p>
    <w:p>
      <w:pPr>
        <w:spacing w:line="360" w:lineRule="auto"/>
        <w:ind w:firstLine="420" w:firstLineChars="200"/>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乙方在有效合同期内，经查证发生以下行为的，甲方有权终止其合同，且在合同期满后重新招标时不接受其参与投标：</w:t>
      </w:r>
    </w:p>
    <w:p>
      <w:pPr>
        <w:autoSpaceDE w:val="0"/>
        <w:autoSpaceDN w:val="0"/>
        <w:adjustRightInd w:val="0"/>
        <w:spacing w:line="360" w:lineRule="auto"/>
        <w:ind w:firstLine="420" w:firstLineChars="200"/>
        <w:jc w:val="left"/>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①在合同期内，三次服务评价获差评的；</w:t>
      </w:r>
    </w:p>
    <w:p>
      <w:pPr>
        <w:autoSpaceDE w:val="0"/>
        <w:autoSpaceDN w:val="0"/>
        <w:adjustRightInd w:val="0"/>
        <w:spacing w:line="360" w:lineRule="auto"/>
        <w:ind w:firstLine="420" w:firstLineChars="200"/>
        <w:jc w:val="left"/>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②在服务过程中，玩忽职守、徇私舞弊的；</w:t>
      </w:r>
    </w:p>
    <w:p>
      <w:pPr>
        <w:autoSpaceDE w:val="0"/>
        <w:autoSpaceDN w:val="0"/>
        <w:adjustRightInd w:val="0"/>
        <w:spacing w:line="360" w:lineRule="auto"/>
        <w:ind w:firstLine="420" w:firstLineChars="200"/>
        <w:jc w:val="left"/>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③泄露应当保密的与项目有关的情况和资料的；</w:t>
      </w:r>
    </w:p>
    <w:p>
      <w:pPr>
        <w:autoSpaceDE w:val="0"/>
        <w:autoSpaceDN w:val="0"/>
        <w:adjustRightInd w:val="0"/>
        <w:spacing w:line="360" w:lineRule="auto"/>
        <w:ind w:firstLine="420" w:firstLineChars="200"/>
        <w:jc w:val="left"/>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④在合同期内，企业资质发生变化，不再符合要求的；</w:t>
      </w:r>
    </w:p>
    <w:p>
      <w:pPr>
        <w:pStyle w:val="2"/>
        <w:spacing w:line="360" w:lineRule="auto"/>
        <w:ind w:firstLineChars="200"/>
        <w:rPr>
          <w:rFonts w:hAnsi="宋体" w:cs="宋体"/>
          <w:bCs/>
          <w:color w:val="000000" w:themeColor="text1"/>
          <w:sz w:val="21"/>
          <w:szCs w:val="21"/>
          <w14:textFill>
            <w14:solidFill>
              <w14:schemeClr w14:val="tx1"/>
            </w14:solidFill>
          </w14:textFill>
        </w:rPr>
      </w:pPr>
      <w:r>
        <w:rPr>
          <w:rFonts w:hint="eastAsia" w:hAnsi="宋体" w:cs="宋体"/>
          <w:bCs/>
          <w:color w:val="000000" w:themeColor="text1"/>
          <w:sz w:val="21"/>
          <w:szCs w:val="21"/>
          <w14:textFill>
            <w14:solidFill>
              <w14:schemeClr w14:val="tx1"/>
            </w14:solidFill>
          </w14:textFill>
        </w:rPr>
        <w:t>3、违约行为及有关处理规定</w:t>
      </w:r>
    </w:p>
    <w:p>
      <w:pPr>
        <w:autoSpaceDE w:val="0"/>
        <w:autoSpaceDN w:val="0"/>
        <w:adjustRightInd w:val="0"/>
        <w:spacing w:line="360" w:lineRule="auto"/>
        <w:ind w:firstLine="420" w:firstLineChars="200"/>
        <w:jc w:val="left"/>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①除乙方与委托项目有利害关系需回避外，对在协议期间拒绝接受分配任务达2次以上（含2次）的乙方，甲方有权终止其合作资格。</w:t>
      </w:r>
    </w:p>
    <w:p>
      <w:pPr>
        <w:autoSpaceDE w:val="0"/>
        <w:autoSpaceDN w:val="0"/>
        <w:adjustRightInd w:val="0"/>
        <w:spacing w:line="360" w:lineRule="auto"/>
        <w:ind w:firstLine="420" w:firstLineChars="200"/>
        <w:jc w:val="left"/>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②弄虚作假，与建设、施工、设计、监理、招标代理和编制等单位串通，违反诚实信用和投标承诺等，以谋取非法利益或损害甲方利益的，一经甲方查实，甲方有权对乙方采取警告、履约保证金不予退还、扣减服务费、解除委托、</w:t>
      </w:r>
      <w:r>
        <w:rPr>
          <w:rFonts w:ascii="宋体" w:hAnsi="宋体" w:cs="宋体"/>
          <w:color w:val="000000" w:themeColor="text1"/>
          <w:szCs w:val="21"/>
          <w14:textFill>
            <w14:solidFill>
              <w14:schemeClr w14:val="tx1"/>
            </w14:solidFill>
          </w14:textFill>
        </w:rPr>
        <w:t>3</w:t>
      </w:r>
      <w:r>
        <w:rPr>
          <w:rFonts w:hint="eastAsia" w:ascii="宋体" w:hAnsi="宋体" w:cs="宋体"/>
          <w:color w:val="000000" w:themeColor="text1"/>
          <w:szCs w:val="21"/>
          <w14:textFill>
            <w14:solidFill>
              <w14:schemeClr w14:val="tx1"/>
            </w14:solidFill>
          </w14:textFill>
        </w:rPr>
        <w:t>年内不得参与甲方相同的项目投标等处理措施，并对其所造成的经济损失和法律纠纷依法追究经济和法律责任。</w:t>
      </w:r>
    </w:p>
    <w:p>
      <w:pPr>
        <w:autoSpaceDE w:val="0"/>
        <w:autoSpaceDN w:val="0"/>
        <w:adjustRightInd w:val="0"/>
        <w:spacing w:line="360" w:lineRule="auto"/>
        <w:ind w:firstLine="420" w:firstLineChars="200"/>
        <w:jc w:val="left"/>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③对拒绝接受甲方监督检查和管理的签约单位，甲方有权终止其合作资格。</w:t>
      </w:r>
    </w:p>
    <w:p>
      <w:pPr>
        <w:autoSpaceDE w:val="0"/>
        <w:autoSpaceDN w:val="0"/>
        <w:adjustRightInd w:val="0"/>
        <w:spacing w:line="360" w:lineRule="auto"/>
        <w:ind w:firstLine="420" w:firstLineChars="200"/>
        <w:jc w:val="left"/>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④实行廉政建设一票否决制。委托服务期间，甲方若发现乙方或乙方审核人员有玩忽职守、徇私舞弊和私自与施工单位等利益单位联系等违规违纪现象的，甲方责令违规违纪单位限期整改，情节严重的终止委托服务协议，并将相关情况报相关部门依法处理。</w:t>
      </w:r>
    </w:p>
    <w:p>
      <w:pPr>
        <w:autoSpaceDE w:val="0"/>
        <w:autoSpaceDN w:val="0"/>
        <w:adjustRightInd w:val="0"/>
        <w:spacing w:line="360" w:lineRule="auto"/>
        <w:ind w:firstLine="420" w:firstLineChars="200"/>
        <w:jc w:val="left"/>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⑤乙方必须独立完成甲方委托的编审任务，不得将编审任务转让第三方完成，并能按要求按时完成编审任务并定期做好已完成项目相关资料的移交和归档工作。否则，甲方有权对乙方采取警告、扣减服务费、解除委托等处理措施，并对其所造成的经济损失和法律纠纷依法追究经济和法律责任。</w:t>
      </w:r>
    </w:p>
    <w:p>
      <w:pPr>
        <w:autoSpaceDE w:val="0"/>
        <w:autoSpaceDN w:val="0"/>
        <w:adjustRightInd w:val="0"/>
        <w:spacing w:line="360" w:lineRule="auto"/>
        <w:ind w:firstLine="420" w:firstLineChars="200"/>
        <w:jc w:val="left"/>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⑥因乙方自身原因导致项目编审结论不实，引起诉讼和纠纷的，乙方除承担相关责任外，甲方还将根据情节严重程度对其作出通报批评、履约保证金不予退还、扣减编审费、停止委托新任务和解除委托协议等处理。</w:t>
      </w:r>
    </w:p>
    <w:p>
      <w:pPr>
        <w:autoSpaceDE w:val="0"/>
        <w:autoSpaceDN w:val="0"/>
        <w:adjustRightInd w:val="0"/>
        <w:spacing w:line="360" w:lineRule="auto"/>
        <w:ind w:firstLine="420" w:firstLineChars="200"/>
        <w:jc w:val="left"/>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⑦甲方若发现乙方的资质被降级或吊销，甲方有权解除委托协议，并对其所引起的经济损失和法律纠纷依法追究经济和法律责任。</w:t>
      </w:r>
    </w:p>
    <w:p>
      <w:pPr>
        <w:autoSpaceDE w:val="0"/>
        <w:autoSpaceDN w:val="0"/>
        <w:adjustRightInd w:val="0"/>
        <w:spacing w:line="360" w:lineRule="auto"/>
        <w:ind w:firstLine="420" w:firstLineChars="200"/>
        <w:jc w:val="left"/>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⑧对乙方不按协议完成委托任务、审核中出现严重错误或发生与委托业务相抵触行为的，甲方有权终止其审核活动，追究其相关的经济和法律责任，所造成的一切损失由其负责。</w:t>
      </w:r>
    </w:p>
    <w:p>
      <w:pPr>
        <w:autoSpaceDE w:val="0"/>
        <w:autoSpaceDN w:val="0"/>
        <w:adjustRightInd w:val="0"/>
        <w:spacing w:line="360" w:lineRule="auto"/>
        <w:ind w:firstLine="420" w:firstLineChars="200"/>
        <w:jc w:val="left"/>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⑨在工程评审和复核过程中，甲方若发现乙方工作人员存在职业道德、工作态度和能力等问题不能胜任工作要求的，甲方保留责成乙方更换相关人员、减少委托任务或更换具体项目中选单位等权利。</w:t>
      </w:r>
    </w:p>
    <w:p>
      <w:pPr>
        <w:autoSpaceDE w:val="0"/>
        <w:autoSpaceDN w:val="0"/>
        <w:adjustRightInd w:val="0"/>
        <w:spacing w:line="360" w:lineRule="auto"/>
        <w:ind w:firstLine="420" w:firstLineChars="200"/>
        <w:jc w:val="left"/>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⑩若乙方出现信用危机、财务危机、生产经营危机，甚至破产无法继续履行合约的，自动取消该单位的中标资格或解除委托协议。</w:t>
      </w:r>
    </w:p>
    <w:p>
      <w:pPr>
        <w:spacing w:line="360" w:lineRule="auto"/>
        <w:rPr>
          <w:b/>
          <w:bCs/>
          <w:color w:val="000000" w:themeColor="text1"/>
          <w14:textFill>
            <w14:solidFill>
              <w14:schemeClr w14:val="tx1"/>
            </w14:solidFill>
          </w14:textFill>
        </w:rPr>
      </w:pPr>
      <w:r>
        <w:rPr>
          <w:rFonts w:hint="eastAsia"/>
          <w:b/>
          <w:bCs/>
          <w:color w:val="000000" w:themeColor="text1"/>
          <w14:textFill>
            <w14:solidFill>
              <w14:schemeClr w14:val="tx1"/>
            </w14:solidFill>
          </w14:textFill>
        </w:rPr>
        <w:t xml:space="preserve">工程造价咨询考核评分表（甲方可根据服务需求修订） </w:t>
      </w:r>
    </w:p>
    <w:tbl>
      <w:tblPr>
        <w:tblStyle w:val="49"/>
        <w:tblW w:w="922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41"/>
        <w:gridCol w:w="1250"/>
        <w:gridCol w:w="5738"/>
        <w:gridCol w:w="735"/>
        <w:gridCol w:w="66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jc w:val="center"/>
        </w:trPr>
        <w:tc>
          <w:tcPr>
            <w:tcW w:w="9229" w:type="dxa"/>
            <w:gridSpan w:val="5"/>
            <w:vAlign w:val="center"/>
          </w:tcPr>
          <w:p>
            <w:pPr>
              <w:widowControl/>
              <w:spacing w:line="360" w:lineRule="auto"/>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lang w:bidi="ar"/>
                <w14:textFill>
                  <w14:solidFill>
                    <w14:schemeClr w14:val="tx1"/>
                  </w14:solidFill>
                </w14:textFill>
              </w:rPr>
              <w:t>项目名称：                                        编制单位：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jc w:val="center"/>
        </w:trPr>
        <w:tc>
          <w:tcPr>
            <w:tcW w:w="841" w:type="dxa"/>
          </w:tcPr>
          <w:p>
            <w:pPr>
              <w:widowControl/>
              <w:spacing w:line="360" w:lineRule="auto"/>
              <w:jc w:val="left"/>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lang w:bidi="ar"/>
                <w14:textFill>
                  <w14:solidFill>
                    <w14:schemeClr w14:val="tx1"/>
                  </w14:solidFill>
                </w14:textFill>
              </w:rPr>
              <w:t xml:space="preserve">序号 </w:t>
            </w:r>
          </w:p>
        </w:tc>
        <w:tc>
          <w:tcPr>
            <w:tcW w:w="1250" w:type="dxa"/>
          </w:tcPr>
          <w:p>
            <w:pPr>
              <w:widowControl/>
              <w:spacing w:line="360" w:lineRule="auto"/>
              <w:jc w:val="left"/>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lang w:bidi="ar"/>
                <w14:textFill>
                  <w14:solidFill>
                    <w14:schemeClr w14:val="tx1"/>
                  </w14:solidFill>
                </w14:textFill>
              </w:rPr>
              <w:t>检查内容</w:t>
            </w:r>
          </w:p>
        </w:tc>
        <w:tc>
          <w:tcPr>
            <w:tcW w:w="5738" w:type="dxa"/>
          </w:tcPr>
          <w:p>
            <w:pPr>
              <w:widowControl/>
              <w:spacing w:line="360" w:lineRule="auto"/>
              <w:jc w:val="left"/>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lang w:bidi="ar"/>
                <w14:textFill>
                  <w14:solidFill>
                    <w14:schemeClr w14:val="tx1"/>
                  </w14:solidFill>
                </w14:textFill>
              </w:rPr>
              <w:t xml:space="preserve">评分标准 </w:t>
            </w:r>
          </w:p>
        </w:tc>
        <w:tc>
          <w:tcPr>
            <w:tcW w:w="735" w:type="dxa"/>
          </w:tcPr>
          <w:p>
            <w:pPr>
              <w:widowControl/>
              <w:spacing w:line="360" w:lineRule="auto"/>
              <w:jc w:val="left"/>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lang w:bidi="ar"/>
                <w14:textFill>
                  <w14:solidFill>
                    <w14:schemeClr w14:val="tx1"/>
                  </w14:solidFill>
                </w14:textFill>
              </w:rPr>
              <w:t xml:space="preserve">分值 </w:t>
            </w:r>
          </w:p>
        </w:tc>
        <w:tc>
          <w:tcPr>
            <w:tcW w:w="665" w:type="dxa"/>
          </w:tcPr>
          <w:p>
            <w:pPr>
              <w:widowControl/>
              <w:spacing w:line="360" w:lineRule="auto"/>
              <w:jc w:val="left"/>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lang w:bidi="ar"/>
                <w14:textFill>
                  <w14:solidFill>
                    <w14:schemeClr w14:val="tx1"/>
                  </w14:solidFill>
                </w14:textFill>
              </w:rPr>
              <w:t xml:space="preserve">得分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35" w:hRule="atLeast"/>
          <w:jc w:val="center"/>
        </w:trPr>
        <w:tc>
          <w:tcPr>
            <w:tcW w:w="841" w:type="dxa"/>
            <w:vAlign w:val="center"/>
          </w:tcPr>
          <w:p>
            <w:pPr>
              <w:widowControl/>
              <w:spacing w:line="360" w:lineRule="auto"/>
              <w:jc w:val="center"/>
              <w:rPr>
                <w:rFonts w:ascii="宋体" w:hAnsi="宋体" w:cs="宋体"/>
                <w:color w:val="000000" w:themeColor="text1"/>
                <w:szCs w:val="21"/>
                <w:lang w:bidi="ar"/>
                <w14:textFill>
                  <w14:solidFill>
                    <w14:schemeClr w14:val="tx1"/>
                  </w14:solidFill>
                </w14:textFill>
              </w:rPr>
            </w:pPr>
            <w:r>
              <w:rPr>
                <w:rFonts w:hint="eastAsia" w:ascii="宋体" w:hAnsi="宋体" w:cs="宋体"/>
                <w:color w:val="000000" w:themeColor="text1"/>
                <w:szCs w:val="21"/>
                <w:lang w:bidi="ar"/>
                <w14:textFill>
                  <w14:solidFill>
                    <w14:schemeClr w14:val="tx1"/>
                  </w14:solidFill>
                </w14:textFill>
              </w:rPr>
              <w:t>1</w:t>
            </w:r>
          </w:p>
        </w:tc>
        <w:tc>
          <w:tcPr>
            <w:tcW w:w="1250" w:type="dxa"/>
            <w:vAlign w:val="center"/>
          </w:tcPr>
          <w:p>
            <w:pPr>
              <w:widowControl/>
              <w:spacing w:line="360" w:lineRule="auto"/>
              <w:jc w:val="center"/>
              <w:rPr>
                <w:rFonts w:ascii="宋体" w:hAnsi="宋体" w:cs="宋体"/>
                <w:color w:val="000000" w:themeColor="text1"/>
                <w:szCs w:val="21"/>
                <w:lang w:bidi="ar"/>
                <w14:textFill>
                  <w14:solidFill>
                    <w14:schemeClr w14:val="tx1"/>
                  </w14:solidFill>
                </w14:textFill>
              </w:rPr>
            </w:pPr>
            <w:r>
              <w:rPr>
                <w:rFonts w:hint="eastAsia" w:ascii="宋体" w:hAnsi="宋体" w:cs="宋体"/>
                <w:color w:val="000000" w:themeColor="text1"/>
                <w:szCs w:val="21"/>
                <w:lang w:bidi="ar"/>
                <w14:textFill>
                  <w14:solidFill>
                    <w14:schemeClr w14:val="tx1"/>
                  </w14:solidFill>
                </w14:textFill>
              </w:rPr>
              <w:t>工程造价咨询业务质量</w:t>
            </w:r>
          </w:p>
        </w:tc>
        <w:tc>
          <w:tcPr>
            <w:tcW w:w="5738" w:type="dxa"/>
          </w:tcPr>
          <w:p>
            <w:pPr>
              <w:widowControl/>
              <w:spacing w:line="360" w:lineRule="auto"/>
              <w:jc w:val="left"/>
              <w:rPr>
                <w:rFonts w:ascii="宋体" w:hAnsi="宋体" w:cs="宋体"/>
                <w:color w:val="000000" w:themeColor="text1"/>
                <w:szCs w:val="21"/>
                <w:lang w:bidi="ar"/>
                <w14:textFill>
                  <w14:solidFill>
                    <w14:schemeClr w14:val="tx1"/>
                  </w14:solidFill>
                </w14:textFill>
              </w:rPr>
            </w:pPr>
            <w:r>
              <w:rPr>
                <w:rFonts w:hint="eastAsia" w:ascii="宋体" w:hAnsi="宋体" w:cs="宋体"/>
                <w:color w:val="000000" w:themeColor="text1"/>
                <w:szCs w:val="21"/>
                <w:lang w:bidi="ar"/>
                <w14:textFill>
                  <w14:solidFill>
                    <w14:schemeClr w14:val="tx1"/>
                  </w14:solidFill>
                </w14:textFill>
              </w:rPr>
              <w:t xml:space="preserve">1、咨询成果编制依据不正确扣 20 分； </w:t>
            </w:r>
          </w:p>
          <w:p>
            <w:pPr>
              <w:widowControl/>
              <w:spacing w:line="360" w:lineRule="auto"/>
              <w:jc w:val="left"/>
              <w:rPr>
                <w:rFonts w:ascii="宋体" w:hAnsi="宋体" w:cs="宋体"/>
                <w:color w:val="000000" w:themeColor="text1"/>
                <w:szCs w:val="21"/>
                <w:lang w:bidi="ar"/>
                <w14:textFill>
                  <w14:solidFill>
                    <w14:schemeClr w14:val="tx1"/>
                  </w14:solidFill>
                </w14:textFill>
              </w:rPr>
            </w:pPr>
            <w:r>
              <w:rPr>
                <w:rFonts w:hint="eastAsia" w:ascii="宋体" w:hAnsi="宋体" w:cs="宋体"/>
                <w:color w:val="000000" w:themeColor="text1"/>
                <w:szCs w:val="21"/>
                <w:lang w:bidi="ar"/>
                <w14:textFill>
                  <w14:solidFill>
                    <w14:schemeClr w14:val="tx1"/>
                  </w14:solidFill>
                </w14:textFill>
              </w:rPr>
              <w:t xml:space="preserve">2、咨询成果文件的格式不符合要求的扣 5 分； </w:t>
            </w:r>
          </w:p>
          <w:p>
            <w:pPr>
              <w:widowControl/>
              <w:spacing w:line="360" w:lineRule="auto"/>
              <w:jc w:val="left"/>
              <w:rPr>
                <w:rFonts w:ascii="宋体" w:hAnsi="宋体" w:cs="宋体"/>
                <w:color w:val="000000" w:themeColor="text1"/>
                <w:szCs w:val="21"/>
                <w:lang w:bidi="ar"/>
                <w14:textFill>
                  <w14:solidFill>
                    <w14:schemeClr w14:val="tx1"/>
                  </w14:solidFill>
                </w14:textFill>
              </w:rPr>
            </w:pPr>
            <w:r>
              <w:rPr>
                <w:rFonts w:hint="eastAsia" w:ascii="宋体" w:hAnsi="宋体" w:cs="宋体"/>
                <w:color w:val="000000" w:themeColor="text1"/>
                <w:szCs w:val="21"/>
                <w:lang w:bidi="ar"/>
                <w14:textFill>
                  <w14:solidFill>
                    <w14:schemeClr w14:val="tx1"/>
                  </w14:solidFill>
                </w14:textFill>
              </w:rPr>
              <w:t xml:space="preserve">3、咨询成果文件中，计算的工程量、套用的定额、基价、计价程序、取费标准（包括规费）不准确，每发现一处扣 5 分； </w:t>
            </w:r>
          </w:p>
          <w:p>
            <w:pPr>
              <w:widowControl/>
              <w:spacing w:line="360" w:lineRule="auto"/>
              <w:jc w:val="left"/>
              <w:rPr>
                <w:rFonts w:ascii="宋体" w:hAnsi="宋体" w:cs="宋体"/>
                <w:color w:val="000000" w:themeColor="text1"/>
                <w:szCs w:val="21"/>
                <w:lang w:bidi="ar"/>
                <w14:textFill>
                  <w14:solidFill>
                    <w14:schemeClr w14:val="tx1"/>
                  </w14:solidFill>
                </w14:textFill>
              </w:rPr>
            </w:pPr>
            <w:r>
              <w:rPr>
                <w:rFonts w:hint="eastAsia" w:ascii="宋体" w:hAnsi="宋体" w:cs="宋体"/>
                <w:color w:val="000000" w:themeColor="text1"/>
                <w:szCs w:val="21"/>
                <w:lang w:bidi="ar"/>
                <w14:textFill>
                  <w14:solidFill>
                    <w14:schemeClr w14:val="tx1"/>
                  </w14:solidFill>
                </w14:textFill>
              </w:rPr>
              <w:t xml:space="preserve">4、咨询成果文件中，编制说明表述不清楚，内容不规范，有错项、重项、缺项、漏项的，每发现一处扣 5 分； </w:t>
            </w:r>
          </w:p>
          <w:p>
            <w:pPr>
              <w:widowControl/>
              <w:spacing w:line="360" w:lineRule="auto"/>
              <w:jc w:val="left"/>
              <w:rPr>
                <w:rFonts w:ascii="宋体" w:hAnsi="宋体" w:cs="宋体"/>
                <w:color w:val="000000" w:themeColor="text1"/>
                <w:szCs w:val="21"/>
                <w:lang w:bidi="ar"/>
                <w14:textFill>
                  <w14:solidFill>
                    <w14:schemeClr w14:val="tx1"/>
                  </w14:solidFill>
                </w14:textFill>
              </w:rPr>
            </w:pPr>
            <w:r>
              <w:rPr>
                <w:rFonts w:hint="eastAsia" w:ascii="宋体" w:hAnsi="宋体" w:cs="宋体"/>
                <w:color w:val="000000" w:themeColor="text1"/>
                <w:szCs w:val="21"/>
                <w:lang w:bidi="ar"/>
                <w14:textFill>
                  <w14:solidFill>
                    <w14:schemeClr w14:val="tx1"/>
                  </w14:solidFill>
                </w14:textFill>
              </w:rPr>
              <w:t>5、咨询成果文件存在重大质量缺陷，差错率超过有关标准（参照《建设工程造价咨询成果文件质量标准》）扣 30 分。</w:t>
            </w:r>
          </w:p>
        </w:tc>
        <w:tc>
          <w:tcPr>
            <w:tcW w:w="735" w:type="dxa"/>
            <w:vAlign w:val="center"/>
          </w:tcPr>
          <w:p>
            <w:pPr>
              <w:widowControl/>
              <w:spacing w:line="360" w:lineRule="auto"/>
              <w:jc w:val="center"/>
              <w:rPr>
                <w:rFonts w:ascii="宋体" w:hAnsi="宋体" w:cs="宋体"/>
                <w:color w:val="000000" w:themeColor="text1"/>
                <w:szCs w:val="21"/>
                <w:lang w:bidi="ar"/>
                <w14:textFill>
                  <w14:solidFill>
                    <w14:schemeClr w14:val="tx1"/>
                  </w14:solidFill>
                </w14:textFill>
              </w:rPr>
            </w:pPr>
            <w:r>
              <w:rPr>
                <w:rFonts w:hint="eastAsia" w:ascii="宋体" w:hAnsi="宋体" w:cs="宋体"/>
                <w:color w:val="000000" w:themeColor="text1"/>
                <w:szCs w:val="21"/>
                <w:lang w:bidi="ar"/>
                <w14:textFill>
                  <w14:solidFill>
                    <w14:schemeClr w14:val="tx1"/>
                  </w14:solidFill>
                </w14:textFill>
              </w:rPr>
              <w:t>65</w:t>
            </w:r>
          </w:p>
        </w:tc>
        <w:tc>
          <w:tcPr>
            <w:tcW w:w="665" w:type="dxa"/>
            <w:vAlign w:val="center"/>
          </w:tcPr>
          <w:p>
            <w:pPr>
              <w:widowControl/>
              <w:spacing w:line="360" w:lineRule="auto"/>
              <w:jc w:val="center"/>
              <w:rPr>
                <w:rFonts w:ascii="宋体" w:hAnsi="宋体" w:cs="宋体"/>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5" w:hRule="atLeast"/>
          <w:jc w:val="center"/>
        </w:trPr>
        <w:tc>
          <w:tcPr>
            <w:tcW w:w="841" w:type="dxa"/>
            <w:vAlign w:val="center"/>
          </w:tcPr>
          <w:p>
            <w:pPr>
              <w:widowControl/>
              <w:spacing w:line="360" w:lineRule="auto"/>
              <w:jc w:val="center"/>
              <w:rPr>
                <w:rFonts w:ascii="宋体" w:hAnsi="宋体" w:cs="宋体"/>
                <w:color w:val="000000" w:themeColor="text1"/>
                <w:szCs w:val="21"/>
                <w:lang w:bidi="ar"/>
                <w14:textFill>
                  <w14:solidFill>
                    <w14:schemeClr w14:val="tx1"/>
                  </w14:solidFill>
                </w14:textFill>
              </w:rPr>
            </w:pPr>
            <w:r>
              <w:rPr>
                <w:rFonts w:hint="eastAsia" w:ascii="宋体" w:hAnsi="宋体" w:cs="宋体"/>
                <w:color w:val="000000" w:themeColor="text1"/>
                <w:szCs w:val="21"/>
                <w:lang w:bidi="ar"/>
                <w14:textFill>
                  <w14:solidFill>
                    <w14:schemeClr w14:val="tx1"/>
                  </w14:solidFill>
                </w14:textFill>
              </w:rPr>
              <w:t>2</w:t>
            </w:r>
          </w:p>
        </w:tc>
        <w:tc>
          <w:tcPr>
            <w:tcW w:w="1250" w:type="dxa"/>
            <w:vAlign w:val="center"/>
          </w:tcPr>
          <w:p>
            <w:pPr>
              <w:widowControl/>
              <w:spacing w:line="360" w:lineRule="auto"/>
              <w:jc w:val="center"/>
              <w:rPr>
                <w:rFonts w:ascii="宋体" w:hAnsi="宋体" w:cs="宋体"/>
                <w:color w:val="000000" w:themeColor="text1"/>
                <w:szCs w:val="21"/>
                <w:lang w:bidi="ar"/>
                <w14:textFill>
                  <w14:solidFill>
                    <w14:schemeClr w14:val="tx1"/>
                  </w14:solidFill>
                </w14:textFill>
              </w:rPr>
            </w:pPr>
            <w:r>
              <w:rPr>
                <w:rFonts w:hint="eastAsia" w:ascii="宋体" w:hAnsi="宋体" w:cs="宋体"/>
                <w:color w:val="000000" w:themeColor="text1"/>
                <w:szCs w:val="21"/>
                <w:lang w:bidi="ar"/>
                <w14:textFill>
                  <w14:solidFill>
                    <w14:schemeClr w14:val="tx1"/>
                  </w14:solidFill>
                </w14:textFill>
              </w:rPr>
              <w:t>工程造价咨询业务操作程序</w:t>
            </w:r>
          </w:p>
        </w:tc>
        <w:tc>
          <w:tcPr>
            <w:tcW w:w="5738" w:type="dxa"/>
          </w:tcPr>
          <w:p>
            <w:pPr>
              <w:widowControl/>
              <w:spacing w:line="360" w:lineRule="auto"/>
              <w:jc w:val="left"/>
              <w:rPr>
                <w:rFonts w:ascii="宋体" w:hAnsi="宋体" w:cs="宋体"/>
                <w:color w:val="000000" w:themeColor="text1"/>
                <w:szCs w:val="21"/>
                <w:lang w:bidi="ar"/>
                <w14:textFill>
                  <w14:solidFill>
                    <w14:schemeClr w14:val="tx1"/>
                  </w14:solidFill>
                </w14:textFill>
              </w:rPr>
            </w:pPr>
            <w:r>
              <w:rPr>
                <w:rFonts w:hint="eastAsia" w:ascii="宋体" w:hAnsi="宋体" w:cs="宋体"/>
                <w:color w:val="000000" w:themeColor="text1"/>
                <w:szCs w:val="21"/>
                <w:lang w:bidi="ar"/>
                <w14:textFill>
                  <w14:solidFill>
                    <w14:schemeClr w14:val="tx1"/>
                  </w14:solidFill>
                </w14:textFill>
              </w:rPr>
              <w:t xml:space="preserve">1、咨询成果文件上未加盖工程造价咨询企业执业章的扣 10 分； </w:t>
            </w:r>
          </w:p>
          <w:p>
            <w:pPr>
              <w:widowControl/>
              <w:spacing w:line="360" w:lineRule="auto"/>
              <w:jc w:val="left"/>
              <w:rPr>
                <w:rFonts w:ascii="宋体" w:hAnsi="宋体" w:cs="宋体"/>
                <w:color w:val="000000" w:themeColor="text1"/>
                <w:szCs w:val="21"/>
                <w:lang w:bidi="ar"/>
                <w14:textFill>
                  <w14:solidFill>
                    <w14:schemeClr w14:val="tx1"/>
                  </w14:solidFill>
                </w14:textFill>
              </w:rPr>
            </w:pPr>
            <w:r>
              <w:rPr>
                <w:rFonts w:hint="eastAsia" w:ascii="宋体" w:hAnsi="宋体" w:cs="宋体"/>
                <w:color w:val="000000" w:themeColor="text1"/>
                <w:szCs w:val="21"/>
                <w:lang w:bidi="ar"/>
                <w14:textFill>
                  <w14:solidFill>
                    <w14:schemeClr w14:val="tx1"/>
                  </w14:solidFill>
                </w14:textFill>
              </w:rPr>
              <w:t xml:space="preserve">2、咨询成果文件上专业人员未签字和加盖执（从）业印章的扣5 分； </w:t>
            </w:r>
          </w:p>
          <w:p>
            <w:pPr>
              <w:widowControl/>
              <w:spacing w:line="360" w:lineRule="auto"/>
              <w:jc w:val="left"/>
              <w:rPr>
                <w:rFonts w:ascii="宋体" w:hAnsi="宋体" w:cs="宋体"/>
                <w:color w:val="000000" w:themeColor="text1"/>
                <w:szCs w:val="21"/>
                <w:lang w:bidi="ar"/>
                <w14:textFill>
                  <w14:solidFill>
                    <w14:schemeClr w14:val="tx1"/>
                  </w14:solidFill>
                </w14:textFill>
              </w:rPr>
            </w:pPr>
            <w:r>
              <w:rPr>
                <w:rFonts w:hint="eastAsia" w:ascii="宋体" w:hAnsi="宋体" w:cs="宋体"/>
                <w:color w:val="000000" w:themeColor="text1"/>
                <w:szCs w:val="21"/>
                <w:lang w:bidi="ar"/>
                <w14:textFill>
                  <w14:solidFill>
                    <w14:schemeClr w14:val="tx1"/>
                  </w14:solidFill>
                </w14:textFill>
              </w:rPr>
              <w:t>3、未实行三级复核制扣 5 分。</w:t>
            </w:r>
          </w:p>
        </w:tc>
        <w:tc>
          <w:tcPr>
            <w:tcW w:w="735" w:type="dxa"/>
            <w:vAlign w:val="center"/>
          </w:tcPr>
          <w:p>
            <w:pPr>
              <w:widowControl/>
              <w:spacing w:line="360" w:lineRule="auto"/>
              <w:jc w:val="center"/>
              <w:rPr>
                <w:rFonts w:ascii="宋体" w:hAnsi="宋体" w:cs="宋体"/>
                <w:color w:val="000000" w:themeColor="text1"/>
                <w:szCs w:val="21"/>
                <w:lang w:bidi="ar"/>
                <w14:textFill>
                  <w14:solidFill>
                    <w14:schemeClr w14:val="tx1"/>
                  </w14:solidFill>
                </w14:textFill>
              </w:rPr>
            </w:pPr>
            <w:r>
              <w:rPr>
                <w:rFonts w:hint="eastAsia" w:ascii="宋体" w:hAnsi="宋体" w:cs="宋体"/>
                <w:color w:val="000000" w:themeColor="text1"/>
                <w:szCs w:val="21"/>
                <w:lang w:bidi="ar"/>
                <w14:textFill>
                  <w14:solidFill>
                    <w14:schemeClr w14:val="tx1"/>
                  </w14:solidFill>
                </w14:textFill>
              </w:rPr>
              <w:t>15</w:t>
            </w:r>
          </w:p>
        </w:tc>
        <w:tc>
          <w:tcPr>
            <w:tcW w:w="665" w:type="dxa"/>
            <w:vAlign w:val="center"/>
          </w:tcPr>
          <w:p>
            <w:pPr>
              <w:widowControl/>
              <w:spacing w:line="360" w:lineRule="auto"/>
              <w:jc w:val="center"/>
              <w:rPr>
                <w:rFonts w:ascii="宋体" w:hAnsi="宋体" w:cs="宋体"/>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25" w:hRule="atLeast"/>
          <w:jc w:val="center"/>
        </w:trPr>
        <w:tc>
          <w:tcPr>
            <w:tcW w:w="841" w:type="dxa"/>
            <w:vAlign w:val="center"/>
          </w:tcPr>
          <w:p>
            <w:pPr>
              <w:widowControl/>
              <w:spacing w:line="360" w:lineRule="auto"/>
              <w:jc w:val="center"/>
              <w:rPr>
                <w:rFonts w:ascii="宋体" w:hAnsi="宋体" w:cs="宋体"/>
                <w:color w:val="000000" w:themeColor="text1"/>
                <w:szCs w:val="21"/>
                <w:lang w:bidi="ar"/>
                <w14:textFill>
                  <w14:solidFill>
                    <w14:schemeClr w14:val="tx1"/>
                  </w14:solidFill>
                </w14:textFill>
              </w:rPr>
            </w:pPr>
            <w:r>
              <w:rPr>
                <w:rFonts w:hint="eastAsia" w:ascii="宋体" w:hAnsi="宋体" w:cs="宋体"/>
                <w:color w:val="000000" w:themeColor="text1"/>
                <w:szCs w:val="21"/>
                <w:lang w:bidi="ar"/>
                <w14:textFill>
                  <w14:solidFill>
                    <w14:schemeClr w14:val="tx1"/>
                  </w14:solidFill>
                </w14:textFill>
              </w:rPr>
              <w:t>3</w:t>
            </w:r>
          </w:p>
        </w:tc>
        <w:tc>
          <w:tcPr>
            <w:tcW w:w="1250" w:type="dxa"/>
            <w:vAlign w:val="center"/>
          </w:tcPr>
          <w:p>
            <w:pPr>
              <w:widowControl/>
              <w:spacing w:line="360" w:lineRule="auto"/>
              <w:jc w:val="center"/>
              <w:rPr>
                <w:rFonts w:ascii="宋体" w:hAnsi="宋体" w:cs="宋体"/>
                <w:color w:val="000000" w:themeColor="text1"/>
                <w:szCs w:val="21"/>
                <w:lang w:bidi="ar"/>
                <w14:textFill>
                  <w14:solidFill>
                    <w14:schemeClr w14:val="tx1"/>
                  </w14:solidFill>
                </w14:textFill>
              </w:rPr>
            </w:pPr>
            <w:r>
              <w:rPr>
                <w:rFonts w:hint="eastAsia" w:ascii="宋体" w:hAnsi="宋体" w:cs="宋体"/>
                <w:color w:val="000000" w:themeColor="text1"/>
                <w:szCs w:val="21"/>
                <w:lang w:bidi="ar"/>
                <w14:textFill>
                  <w14:solidFill>
                    <w14:schemeClr w14:val="tx1"/>
                  </w14:solidFill>
                </w14:textFill>
              </w:rPr>
              <w:t>编制及审核时间</w:t>
            </w:r>
          </w:p>
        </w:tc>
        <w:tc>
          <w:tcPr>
            <w:tcW w:w="5738" w:type="dxa"/>
            <w:vAlign w:val="center"/>
          </w:tcPr>
          <w:p>
            <w:pPr>
              <w:widowControl/>
              <w:spacing w:line="360" w:lineRule="auto"/>
              <w:rPr>
                <w:rFonts w:ascii="宋体" w:hAnsi="宋体" w:cs="宋体"/>
                <w:color w:val="000000" w:themeColor="text1"/>
                <w:szCs w:val="21"/>
                <w:lang w:bidi="ar"/>
                <w14:textFill>
                  <w14:solidFill>
                    <w14:schemeClr w14:val="tx1"/>
                  </w14:solidFill>
                </w14:textFill>
              </w:rPr>
            </w:pPr>
            <w:r>
              <w:rPr>
                <w:rFonts w:hint="eastAsia" w:ascii="宋体" w:hAnsi="宋体" w:cs="宋体"/>
                <w:color w:val="000000" w:themeColor="text1"/>
                <w:szCs w:val="21"/>
                <w:lang w:bidi="ar"/>
                <w14:textFill>
                  <w14:solidFill>
                    <w14:schemeClr w14:val="tx1"/>
                  </w14:solidFill>
                </w14:textFill>
              </w:rPr>
              <w:t xml:space="preserve">编制和审核时间优于合同要求，得 10分 </w:t>
            </w:r>
          </w:p>
          <w:p>
            <w:pPr>
              <w:widowControl/>
              <w:spacing w:line="360" w:lineRule="auto"/>
              <w:rPr>
                <w:rFonts w:ascii="宋体" w:hAnsi="宋体" w:cs="宋体"/>
                <w:color w:val="000000" w:themeColor="text1"/>
                <w:szCs w:val="21"/>
                <w:lang w:bidi="ar"/>
                <w14:textFill>
                  <w14:solidFill>
                    <w14:schemeClr w14:val="tx1"/>
                  </w14:solidFill>
                </w14:textFill>
              </w:rPr>
            </w:pPr>
            <w:r>
              <w:rPr>
                <w:rFonts w:hint="eastAsia" w:ascii="宋体" w:hAnsi="宋体" w:cs="宋体"/>
                <w:color w:val="000000" w:themeColor="text1"/>
                <w:szCs w:val="21"/>
                <w:lang w:bidi="ar"/>
                <w14:textFill>
                  <w14:solidFill>
                    <w14:schemeClr w14:val="tx1"/>
                  </w14:solidFill>
                </w14:textFill>
              </w:rPr>
              <w:t xml:space="preserve">编制和审核时间与合同要求一致，得7 分 </w:t>
            </w:r>
          </w:p>
          <w:p>
            <w:pPr>
              <w:widowControl/>
              <w:spacing w:line="360" w:lineRule="auto"/>
              <w:rPr>
                <w:rFonts w:ascii="宋体" w:hAnsi="宋体" w:cs="宋体"/>
                <w:color w:val="000000" w:themeColor="text1"/>
                <w:szCs w:val="21"/>
                <w:lang w:bidi="ar"/>
                <w14:textFill>
                  <w14:solidFill>
                    <w14:schemeClr w14:val="tx1"/>
                  </w14:solidFill>
                </w14:textFill>
              </w:rPr>
            </w:pPr>
            <w:r>
              <w:rPr>
                <w:rFonts w:hint="eastAsia" w:ascii="宋体" w:hAnsi="宋体" w:cs="宋体"/>
                <w:color w:val="000000" w:themeColor="text1"/>
                <w:szCs w:val="21"/>
                <w:lang w:bidi="ar"/>
                <w14:textFill>
                  <w14:solidFill>
                    <w14:schemeClr w14:val="tx1"/>
                  </w14:solidFill>
                </w14:textFill>
              </w:rPr>
              <w:t>编制和审核时间不符合合同要求，得 5 分</w:t>
            </w:r>
          </w:p>
        </w:tc>
        <w:tc>
          <w:tcPr>
            <w:tcW w:w="735" w:type="dxa"/>
            <w:vAlign w:val="center"/>
          </w:tcPr>
          <w:p>
            <w:pPr>
              <w:widowControl/>
              <w:spacing w:line="360" w:lineRule="auto"/>
              <w:jc w:val="center"/>
              <w:rPr>
                <w:rFonts w:ascii="宋体" w:hAnsi="宋体" w:cs="宋体"/>
                <w:color w:val="000000" w:themeColor="text1"/>
                <w:szCs w:val="21"/>
                <w:lang w:bidi="ar"/>
                <w14:textFill>
                  <w14:solidFill>
                    <w14:schemeClr w14:val="tx1"/>
                  </w14:solidFill>
                </w14:textFill>
              </w:rPr>
            </w:pPr>
            <w:r>
              <w:rPr>
                <w:rFonts w:hint="eastAsia" w:ascii="宋体" w:hAnsi="宋体" w:cs="宋体"/>
                <w:color w:val="000000" w:themeColor="text1"/>
                <w:szCs w:val="21"/>
                <w:lang w:bidi="ar"/>
                <w14:textFill>
                  <w14:solidFill>
                    <w14:schemeClr w14:val="tx1"/>
                  </w14:solidFill>
                </w14:textFill>
              </w:rPr>
              <w:t>10</w:t>
            </w:r>
          </w:p>
        </w:tc>
        <w:tc>
          <w:tcPr>
            <w:tcW w:w="665" w:type="dxa"/>
            <w:vAlign w:val="center"/>
          </w:tcPr>
          <w:p>
            <w:pPr>
              <w:widowControl/>
              <w:spacing w:line="360" w:lineRule="auto"/>
              <w:jc w:val="center"/>
              <w:rPr>
                <w:rFonts w:ascii="宋体" w:hAnsi="宋体" w:cs="宋体"/>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2" w:hRule="atLeast"/>
          <w:jc w:val="center"/>
        </w:trPr>
        <w:tc>
          <w:tcPr>
            <w:tcW w:w="841" w:type="dxa"/>
            <w:vAlign w:val="center"/>
          </w:tcPr>
          <w:p>
            <w:pPr>
              <w:widowControl/>
              <w:spacing w:line="360" w:lineRule="auto"/>
              <w:jc w:val="center"/>
              <w:rPr>
                <w:rFonts w:ascii="宋体" w:hAnsi="宋体" w:cs="宋体"/>
                <w:color w:val="000000" w:themeColor="text1"/>
                <w:szCs w:val="21"/>
                <w:lang w:bidi="ar"/>
                <w14:textFill>
                  <w14:solidFill>
                    <w14:schemeClr w14:val="tx1"/>
                  </w14:solidFill>
                </w14:textFill>
              </w:rPr>
            </w:pPr>
            <w:r>
              <w:rPr>
                <w:rFonts w:hint="eastAsia" w:ascii="宋体" w:hAnsi="宋体" w:cs="宋体"/>
                <w:color w:val="000000" w:themeColor="text1"/>
                <w:szCs w:val="21"/>
                <w:lang w:bidi="ar"/>
                <w14:textFill>
                  <w14:solidFill>
                    <w14:schemeClr w14:val="tx1"/>
                  </w14:solidFill>
                </w14:textFill>
              </w:rPr>
              <w:t>4</w:t>
            </w:r>
          </w:p>
        </w:tc>
        <w:tc>
          <w:tcPr>
            <w:tcW w:w="1250" w:type="dxa"/>
            <w:vAlign w:val="center"/>
          </w:tcPr>
          <w:p>
            <w:pPr>
              <w:widowControl/>
              <w:spacing w:line="360" w:lineRule="auto"/>
              <w:jc w:val="center"/>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lang w:bidi="ar"/>
                <w14:textFill>
                  <w14:solidFill>
                    <w14:schemeClr w14:val="tx1"/>
                  </w14:solidFill>
                </w14:textFill>
              </w:rPr>
              <w:t>沟通协调能力</w:t>
            </w:r>
          </w:p>
        </w:tc>
        <w:tc>
          <w:tcPr>
            <w:tcW w:w="5738" w:type="dxa"/>
            <w:vAlign w:val="center"/>
          </w:tcPr>
          <w:p>
            <w:pPr>
              <w:widowControl/>
              <w:spacing w:line="360" w:lineRule="auto"/>
              <w:rPr>
                <w:rFonts w:ascii="宋体" w:hAnsi="宋体" w:cs="宋体"/>
                <w:color w:val="000000" w:themeColor="text1"/>
                <w:szCs w:val="21"/>
                <w:lang w:bidi="ar"/>
                <w14:textFill>
                  <w14:solidFill>
                    <w14:schemeClr w14:val="tx1"/>
                  </w14:solidFill>
                </w14:textFill>
              </w:rPr>
            </w:pPr>
            <w:r>
              <w:rPr>
                <w:rFonts w:hint="eastAsia" w:ascii="宋体" w:hAnsi="宋体" w:cs="宋体"/>
                <w:color w:val="000000" w:themeColor="text1"/>
                <w:szCs w:val="21"/>
                <w:lang w:bidi="ar"/>
                <w14:textFill>
                  <w14:solidFill>
                    <w14:schemeClr w14:val="tx1"/>
                  </w14:solidFill>
                </w14:textFill>
              </w:rPr>
              <w:t xml:space="preserve">1、沟通协调能力好，积极主动，得 10分； </w:t>
            </w:r>
          </w:p>
          <w:p>
            <w:pPr>
              <w:widowControl/>
              <w:spacing w:line="360" w:lineRule="auto"/>
              <w:rPr>
                <w:rFonts w:ascii="宋体" w:hAnsi="宋体" w:cs="宋体"/>
                <w:color w:val="000000" w:themeColor="text1"/>
                <w:szCs w:val="21"/>
                <w:lang w:bidi="ar"/>
                <w14:textFill>
                  <w14:solidFill>
                    <w14:schemeClr w14:val="tx1"/>
                  </w14:solidFill>
                </w14:textFill>
              </w:rPr>
            </w:pPr>
            <w:r>
              <w:rPr>
                <w:rFonts w:hint="eastAsia" w:ascii="宋体" w:hAnsi="宋体" w:cs="宋体"/>
                <w:color w:val="000000" w:themeColor="text1"/>
                <w:szCs w:val="21"/>
                <w:lang w:bidi="ar"/>
                <w14:textFill>
                  <w14:solidFill>
                    <w14:schemeClr w14:val="tx1"/>
                  </w14:solidFill>
                </w14:textFill>
              </w:rPr>
              <w:t xml:space="preserve">2、沟通协调能力好，不够积极主动，得 7分； </w:t>
            </w:r>
          </w:p>
          <w:p>
            <w:pPr>
              <w:widowControl/>
              <w:spacing w:line="360" w:lineRule="auto"/>
              <w:rPr>
                <w:rFonts w:ascii="宋体" w:hAnsi="宋体" w:cs="宋体"/>
                <w:color w:val="000000" w:themeColor="text1"/>
                <w:szCs w:val="21"/>
                <w:lang w:bidi="ar"/>
                <w14:textFill>
                  <w14:solidFill>
                    <w14:schemeClr w14:val="tx1"/>
                  </w14:solidFill>
                </w14:textFill>
              </w:rPr>
            </w:pPr>
            <w:r>
              <w:rPr>
                <w:rFonts w:hint="eastAsia" w:ascii="宋体" w:hAnsi="宋体" w:cs="宋体"/>
                <w:color w:val="000000" w:themeColor="text1"/>
                <w:szCs w:val="21"/>
                <w:lang w:bidi="ar"/>
                <w14:textFill>
                  <w14:solidFill>
                    <w14:schemeClr w14:val="tx1"/>
                  </w14:solidFill>
                </w14:textFill>
              </w:rPr>
              <w:t>3、沟通协调能力差，不够积极主动，得 3 分</w:t>
            </w:r>
          </w:p>
        </w:tc>
        <w:tc>
          <w:tcPr>
            <w:tcW w:w="735" w:type="dxa"/>
            <w:vAlign w:val="center"/>
          </w:tcPr>
          <w:p>
            <w:pPr>
              <w:widowControl/>
              <w:spacing w:line="360" w:lineRule="auto"/>
              <w:jc w:val="center"/>
              <w:rPr>
                <w:rFonts w:ascii="宋体" w:hAnsi="宋体" w:cs="宋体"/>
                <w:color w:val="000000" w:themeColor="text1"/>
                <w:szCs w:val="21"/>
                <w:lang w:bidi="ar"/>
                <w14:textFill>
                  <w14:solidFill>
                    <w14:schemeClr w14:val="tx1"/>
                  </w14:solidFill>
                </w14:textFill>
              </w:rPr>
            </w:pPr>
            <w:r>
              <w:rPr>
                <w:rFonts w:hint="eastAsia" w:ascii="宋体" w:hAnsi="宋体" w:cs="宋体"/>
                <w:color w:val="000000" w:themeColor="text1"/>
                <w:szCs w:val="21"/>
                <w:lang w:bidi="ar"/>
                <w14:textFill>
                  <w14:solidFill>
                    <w14:schemeClr w14:val="tx1"/>
                  </w14:solidFill>
                </w14:textFill>
              </w:rPr>
              <w:t>10</w:t>
            </w:r>
          </w:p>
        </w:tc>
        <w:tc>
          <w:tcPr>
            <w:tcW w:w="665" w:type="dxa"/>
            <w:vAlign w:val="center"/>
          </w:tcPr>
          <w:p>
            <w:pPr>
              <w:widowControl/>
              <w:spacing w:line="360" w:lineRule="auto"/>
              <w:jc w:val="center"/>
              <w:rPr>
                <w:rFonts w:ascii="宋体" w:hAnsi="宋体" w:cs="宋体"/>
                <w:color w:val="000000" w:themeColor="text1"/>
                <w:szCs w:val="21"/>
                <w14:textFill>
                  <w14:solidFill>
                    <w14:schemeClr w14:val="tx1"/>
                  </w14:solidFill>
                </w14:textFill>
              </w:rPr>
            </w:pPr>
          </w:p>
        </w:tc>
      </w:tr>
    </w:tbl>
    <w:p>
      <w:pPr>
        <w:widowControl/>
        <w:spacing w:line="360" w:lineRule="auto"/>
        <w:ind w:firstLine="420" w:firstLineChars="200"/>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lang w:bidi="ar"/>
          <w14:textFill>
            <w14:solidFill>
              <w14:schemeClr w14:val="tx1"/>
            </w14:solidFill>
          </w14:textFill>
        </w:rPr>
        <w:t xml:space="preserve">甲方对乙方已完成的每个项目进行考核评价，对评审工程的质量、效率、服务和职业道德等情况进行评分，并将评定结果通知相应乙方。评分结果将作为以此作为对乙方奖惩的依据。 </w:t>
      </w:r>
    </w:p>
    <w:p>
      <w:pPr>
        <w:widowControl/>
        <w:spacing w:line="360" w:lineRule="auto"/>
        <w:ind w:firstLine="420" w:firstLineChars="200"/>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lang w:bidi="ar"/>
          <w14:textFill>
            <w14:solidFill>
              <w14:schemeClr w14:val="tx1"/>
            </w14:solidFill>
          </w14:textFill>
        </w:rPr>
        <w:t xml:space="preserve">（1）评分结果达 80 分或以上的项目，为优秀。 </w:t>
      </w:r>
    </w:p>
    <w:p>
      <w:pPr>
        <w:widowControl/>
        <w:spacing w:line="360" w:lineRule="auto"/>
        <w:ind w:left="420" w:leftChars="200"/>
        <w:rPr>
          <w:rFonts w:ascii="宋体" w:hAnsi="宋体" w:cs="宋体"/>
          <w:color w:val="000000" w:themeColor="text1"/>
          <w:szCs w:val="21"/>
          <w:lang w:bidi="ar"/>
          <w14:textFill>
            <w14:solidFill>
              <w14:schemeClr w14:val="tx1"/>
            </w14:solidFill>
          </w14:textFill>
        </w:rPr>
      </w:pPr>
      <w:r>
        <w:rPr>
          <w:rFonts w:hint="eastAsia" w:ascii="宋体" w:hAnsi="宋体" w:cs="宋体"/>
          <w:color w:val="000000" w:themeColor="text1"/>
          <w:szCs w:val="21"/>
          <w:lang w:bidi="ar"/>
          <w14:textFill>
            <w14:solidFill>
              <w14:schemeClr w14:val="tx1"/>
            </w14:solidFill>
          </w14:textFill>
        </w:rPr>
        <w:t xml:space="preserve">（2）评分结果在 70 分至 80 分之间的项目（含70 分，不含 80 分），为良好。 </w:t>
      </w:r>
    </w:p>
    <w:p>
      <w:pPr>
        <w:widowControl/>
        <w:spacing w:line="360" w:lineRule="auto"/>
        <w:ind w:left="420" w:leftChars="200"/>
        <w:rPr>
          <w:rFonts w:ascii="宋体" w:hAnsi="宋体" w:cs="宋体"/>
          <w:color w:val="000000" w:themeColor="text1"/>
          <w:szCs w:val="21"/>
          <w:lang w:bidi="ar"/>
          <w14:textFill>
            <w14:solidFill>
              <w14:schemeClr w14:val="tx1"/>
            </w14:solidFill>
          </w14:textFill>
        </w:rPr>
      </w:pPr>
      <w:r>
        <w:rPr>
          <w:rFonts w:hint="eastAsia" w:ascii="宋体" w:hAnsi="宋体" w:cs="宋体"/>
          <w:color w:val="000000" w:themeColor="text1"/>
          <w:szCs w:val="21"/>
          <w:lang w:bidi="ar"/>
          <w14:textFill>
            <w14:solidFill>
              <w14:schemeClr w14:val="tx1"/>
            </w14:solidFill>
          </w14:textFill>
        </w:rPr>
        <w:t xml:space="preserve">（3）评分结果在 70 分以下的项目，为差。 </w:t>
      </w:r>
    </w:p>
    <w:p>
      <w:pPr>
        <w:widowControl/>
        <w:spacing w:line="360" w:lineRule="auto"/>
        <w:ind w:left="420" w:leftChars="200"/>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lang w:bidi="ar"/>
          <w14:textFill>
            <w14:solidFill>
              <w14:schemeClr w14:val="tx1"/>
            </w14:solidFill>
          </w14:textFill>
        </w:rPr>
        <w:t>（4）评定结果为优秀和良好等级的项目，服务费按委托协议书的约定收足。</w:t>
      </w:r>
    </w:p>
    <w:bookmarkEnd w:id="1663"/>
    <w:bookmarkEnd w:id="1664"/>
    <w:bookmarkEnd w:id="1665"/>
    <w:p>
      <w:pPr>
        <w:autoSpaceDE w:val="0"/>
        <w:autoSpaceDN w:val="0"/>
        <w:adjustRightInd w:val="0"/>
        <w:spacing w:line="360" w:lineRule="auto"/>
        <w:ind w:left="443" w:hanging="443" w:hangingChars="210"/>
        <w:jc w:val="left"/>
        <w:rPr>
          <w:rFonts w:ascii="宋体"/>
          <w:b/>
          <w:color w:val="000000" w:themeColor="text1"/>
          <w:szCs w:val="21"/>
          <w14:textFill>
            <w14:solidFill>
              <w14:schemeClr w14:val="tx1"/>
            </w14:solidFill>
          </w14:textFill>
        </w:rPr>
      </w:pPr>
      <w:bookmarkStart w:id="1666" w:name="_Toc493682688"/>
      <w:bookmarkStart w:id="1667" w:name="_Toc435540766"/>
      <w:bookmarkStart w:id="1668" w:name="_Toc71823303"/>
    </w:p>
    <w:bookmarkEnd w:id="1666"/>
    <w:bookmarkEnd w:id="1667"/>
    <w:bookmarkEnd w:id="1668"/>
    <w:p>
      <w:pPr>
        <w:autoSpaceDE w:val="0"/>
        <w:autoSpaceDN w:val="0"/>
        <w:adjustRightInd w:val="0"/>
        <w:spacing w:line="360" w:lineRule="auto"/>
        <w:ind w:left="443" w:hanging="443" w:hangingChars="210"/>
        <w:jc w:val="left"/>
        <w:rPr>
          <w:rFonts w:ascii="宋体"/>
          <w:b/>
          <w:color w:val="000000" w:themeColor="text1"/>
          <w:szCs w:val="21"/>
          <w14:textFill>
            <w14:solidFill>
              <w14:schemeClr w14:val="tx1"/>
            </w14:solidFill>
          </w14:textFill>
        </w:rPr>
      </w:pPr>
      <w:bookmarkStart w:id="1669" w:name="_Toc435540767"/>
      <w:bookmarkStart w:id="1670" w:name="_Toc493682689"/>
      <w:bookmarkStart w:id="1671" w:name="_Toc71823304"/>
      <w:r>
        <w:rPr>
          <w:rFonts w:ascii="宋体"/>
          <w:b/>
          <w:color w:val="000000" w:themeColor="text1"/>
          <w:szCs w:val="21"/>
          <w14:textFill>
            <w14:solidFill>
              <w14:schemeClr w14:val="tx1"/>
            </w14:solidFill>
          </w14:textFill>
        </w:rPr>
        <w:t>十</w:t>
      </w:r>
      <w:r>
        <w:rPr>
          <w:rFonts w:hint="eastAsia" w:ascii="宋体"/>
          <w:b/>
          <w:color w:val="000000" w:themeColor="text1"/>
          <w:szCs w:val="21"/>
          <w14:textFill>
            <w14:solidFill>
              <w14:schemeClr w14:val="tx1"/>
            </w14:solidFill>
          </w14:textFill>
        </w:rPr>
        <w:t>四</w:t>
      </w:r>
      <w:r>
        <w:rPr>
          <w:rFonts w:ascii="宋体"/>
          <w:b/>
          <w:color w:val="000000" w:themeColor="text1"/>
          <w:szCs w:val="21"/>
          <w14:textFill>
            <w14:solidFill>
              <w14:schemeClr w14:val="tx1"/>
            </w14:solidFill>
          </w14:textFill>
        </w:rPr>
        <w:t>、</w:t>
      </w:r>
      <w:r>
        <w:rPr>
          <w:rFonts w:hint="eastAsia" w:ascii="宋体" w:hAnsi="宋体"/>
          <w:b/>
          <w:color w:val="000000" w:themeColor="text1"/>
          <w:szCs w:val="21"/>
          <w14:textFill>
            <w14:solidFill>
              <w14:schemeClr w14:val="tx1"/>
            </w14:solidFill>
          </w14:textFill>
        </w:rPr>
        <w:t>争端的解决</w:t>
      </w:r>
      <w:bookmarkEnd w:id="1669"/>
      <w:bookmarkEnd w:id="1670"/>
      <w:bookmarkEnd w:id="1671"/>
    </w:p>
    <w:p>
      <w:pPr>
        <w:spacing w:line="360" w:lineRule="auto"/>
        <w:ind w:firstLine="420" w:firstLineChars="200"/>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合同执行过程中发生的任何争议，如双方不能通过友好协商解决，甲、乙双方一致同意向甲方所在地人民法院提起诉讼。</w:t>
      </w:r>
    </w:p>
    <w:p>
      <w:pPr>
        <w:spacing w:line="360" w:lineRule="auto"/>
        <w:ind w:firstLine="420" w:firstLineChars="200"/>
        <w:rPr>
          <w:rFonts w:ascii="宋体"/>
          <w:color w:val="000000" w:themeColor="text1"/>
          <w:szCs w:val="21"/>
          <w14:textFill>
            <w14:solidFill>
              <w14:schemeClr w14:val="tx1"/>
            </w14:solidFill>
          </w14:textFill>
        </w:rPr>
      </w:pPr>
    </w:p>
    <w:p>
      <w:pPr>
        <w:autoSpaceDE w:val="0"/>
        <w:autoSpaceDN w:val="0"/>
        <w:adjustRightInd w:val="0"/>
        <w:spacing w:line="360" w:lineRule="auto"/>
        <w:ind w:left="443" w:hanging="443" w:hangingChars="210"/>
        <w:jc w:val="left"/>
        <w:rPr>
          <w:rFonts w:ascii="宋体"/>
          <w:b/>
          <w:color w:val="000000" w:themeColor="text1"/>
          <w:szCs w:val="21"/>
          <w14:textFill>
            <w14:solidFill>
              <w14:schemeClr w14:val="tx1"/>
            </w14:solidFill>
          </w14:textFill>
        </w:rPr>
      </w:pPr>
      <w:bookmarkStart w:id="1672" w:name="_Toc493682690"/>
      <w:bookmarkStart w:id="1673" w:name="_Toc71823305"/>
      <w:bookmarkStart w:id="1674" w:name="_Toc435540768"/>
      <w:r>
        <w:rPr>
          <w:rFonts w:ascii="宋体"/>
          <w:b/>
          <w:color w:val="000000" w:themeColor="text1"/>
          <w:szCs w:val="21"/>
          <w14:textFill>
            <w14:solidFill>
              <w14:schemeClr w14:val="tx1"/>
            </w14:solidFill>
          </w14:textFill>
        </w:rPr>
        <w:t>十</w:t>
      </w:r>
      <w:r>
        <w:rPr>
          <w:rFonts w:hint="eastAsia" w:ascii="宋体"/>
          <w:b/>
          <w:color w:val="000000" w:themeColor="text1"/>
          <w:szCs w:val="21"/>
          <w14:textFill>
            <w14:solidFill>
              <w14:schemeClr w14:val="tx1"/>
            </w14:solidFill>
          </w14:textFill>
        </w:rPr>
        <w:t>五</w:t>
      </w:r>
      <w:r>
        <w:rPr>
          <w:rFonts w:ascii="宋体"/>
          <w:b/>
          <w:color w:val="000000" w:themeColor="text1"/>
          <w:szCs w:val="21"/>
          <w14:textFill>
            <w14:solidFill>
              <w14:schemeClr w14:val="tx1"/>
            </w14:solidFill>
          </w14:textFill>
        </w:rPr>
        <w:t>、</w:t>
      </w:r>
      <w:r>
        <w:rPr>
          <w:rFonts w:hint="eastAsia" w:ascii="宋体" w:hAnsi="宋体"/>
          <w:b/>
          <w:color w:val="000000" w:themeColor="text1"/>
          <w:szCs w:val="21"/>
          <w14:textFill>
            <w14:solidFill>
              <w14:schemeClr w14:val="tx1"/>
            </w14:solidFill>
          </w14:textFill>
        </w:rPr>
        <w:t>不可抗力</w:t>
      </w:r>
      <w:bookmarkEnd w:id="1672"/>
      <w:bookmarkEnd w:id="1673"/>
      <w:bookmarkEnd w:id="1674"/>
    </w:p>
    <w:p>
      <w:pPr>
        <w:spacing w:line="360" w:lineRule="auto"/>
        <w:ind w:firstLine="420" w:firstLineChars="200"/>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任何一方由于不可抗力原因不能履行合同时，应在不可抗力事件结束后</w:t>
      </w:r>
      <w:r>
        <w:rPr>
          <w:rFonts w:ascii="宋体" w:hAnsi="宋体"/>
          <w:color w:val="000000" w:themeColor="text1"/>
          <w:szCs w:val="21"/>
          <w14:textFill>
            <w14:solidFill>
              <w14:schemeClr w14:val="tx1"/>
            </w14:solidFill>
          </w14:textFill>
        </w:rPr>
        <w:t>1</w:t>
      </w:r>
      <w:r>
        <w:rPr>
          <w:rFonts w:hint="eastAsia" w:ascii="宋体" w:hAnsi="宋体"/>
          <w:color w:val="000000" w:themeColor="text1"/>
          <w:szCs w:val="21"/>
          <w14:textFill>
            <w14:solidFill>
              <w14:schemeClr w14:val="tx1"/>
            </w14:solidFill>
          </w14:textFill>
        </w:rPr>
        <w:t>日内向对方通报，以减轻可能给对方造成的损失，在取得有关机构的不可抗力证明或双方谅解确认后，允许延期履行或修订合同，并根据情况可部分或全部免于承担违约责任。</w:t>
      </w:r>
    </w:p>
    <w:p>
      <w:pPr>
        <w:spacing w:line="360" w:lineRule="auto"/>
        <w:ind w:firstLine="420" w:firstLineChars="200"/>
        <w:rPr>
          <w:rFonts w:ascii="宋体"/>
          <w:color w:val="000000" w:themeColor="text1"/>
          <w:szCs w:val="21"/>
          <w14:textFill>
            <w14:solidFill>
              <w14:schemeClr w14:val="tx1"/>
            </w14:solidFill>
          </w14:textFill>
        </w:rPr>
      </w:pPr>
    </w:p>
    <w:p>
      <w:pPr>
        <w:autoSpaceDE w:val="0"/>
        <w:autoSpaceDN w:val="0"/>
        <w:adjustRightInd w:val="0"/>
        <w:spacing w:line="360" w:lineRule="auto"/>
        <w:ind w:left="443" w:hanging="443" w:hangingChars="210"/>
        <w:jc w:val="left"/>
        <w:rPr>
          <w:rFonts w:ascii="宋体"/>
          <w:b/>
          <w:color w:val="000000" w:themeColor="text1"/>
          <w:szCs w:val="21"/>
          <w14:textFill>
            <w14:solidFill>
              <w14:schemeClr w14:val="tx1"/>
            </w14:solidFill>
          </w14:textFill>
        </w:rPr>
      </w:pPr>
      <w:bookmarkStart w:id="1675" w:name="_Toc435540769"/>
      <w:bookmarkStart w:id="1676" w:name="_Toc71823306"/>
      <w:bookmarkStart w:id="1677" w:name="_Toc493682691"/>
      <w:r>
        <w:rPr>
          <w:rFonts w:ascii="宋体"/>
          <w:b/>
          <w:color w:val="000000" w:themeColor="text1"/>
          <w:szCs w:val="21"/>
          <w14:textFill>
            <w14:solidFill>
              <w14:schemeClr w14:val="tx1"/>
            </w14:solidFill>
          </w14:textFill>
        </w:rPr>
        <w:t>十</w:t>
      </w:r>
      <w:r>
        <w:rPr>
          <w:rFonts w:hint="eastAsia" w:ascii="宋体"/>
          <w:b/>
          <w:color w:val="000000" w:themeColor="text1"/>
          <w:szCs w:val="21"/>
          <w14:textFill>
            <w14:solidFill>
              <w14:schemeClr w14:val="tx1"/>
            </w14:solidFill>
          </w14:textFill>
        </w:rPr>
        <w:t>六</w:t>
      </w:r>
      <w:r>
        <w:rPr>
          <w:rFonts w:ascii="宋体"/>
          <w:b/>
          <w:color w:val="000000" w:themeColor="text1"/>
          <w:szCs w:val="21"/>
          <w14:textFill>
            <w14:solidFill>
              <w14:schemeClr w14:val="tx1"/>
            </w14:solidFill>
          </w14:textFill>
        </w:rPr>
        <w:t>、</w:t>
      </w:r>
      <w:r>
        <w:rPr>
          <w:rFonts w:hint="eastAsia" w:ascii="宋体" w:hAnsi="宋体"/>
          <w:b/>
          <w:color w:val="000000" w:themeColor="text1"/>
          <w:szCs w:val="21"/>
          <w14:textFill>
            <w14:solidFill>
              <w14:schemeClr w14:val="tx1"/>
            </w14:solidFill>
          </w14:textFill>
        </w:rPr>
        <w:t>税费</w:t>
      </w:r>
      <w:bookmarkEnd w:id="1675"/>
      <w:bookmarkEnd w:id="1676"/>
      <w:bookmarkEnd w:id="1677"/>
    </w:p>
    <w:p>
      <w:pPr>
        <w:spacing w:line="360" w:lineRule="auto"/>
        <w:ind w:firstLine="420" w:firstLineChars="200"/>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在中国境内、外发生的与本合同执行有关的一切税费均由乙方负担。</w:t>
      </w:r>
    </w:p>
    <w:p>
      <w:pPr>
        <w:spacing w:line="360" w:lineRule="auto"/>
        <w:ind w:firstLine="420" w:firstLineChars="200"/>
        <w:rPr>
          <w:rFonts w:ascii="宋体"/>
          <w:color w:val="000000" w:themeColor="text1"/>
          <w:szCs w:val="21"/>
          <w14:textFill>
            <w14:solidFill>
              <w14:schemeClr w14:val="tx1"/>
            </w14:solidFill>
          </w14:textFill>
        </w:rPr>
      </w:pPr>
    </w:p>
    <w:p>
      <w:pPr>
        <w:autoSpaceDE w:val="0"/>
        <w:autoSpaceDN w:val="0"/>
        <w:adjustRightInd w:val="0"/>
        <w:spacing w:line="360" w:lineRule="auto"/>
        <w:ind w:left="443" w:hanging="443" w:hangingChars="210"/>
        <w:jc w:val="left"/>
        <w:rPr>
          <w:rFonts w:ascii="宋体"/>
          <w:b/>
          <w:color w:val="000000" w:themeColor="text1"/>
          <w:szCs w:val="21"/>
          <w14:textFill>
            <w14:solidFill>
              <w14:schemeClr w14:val="tx1"/>
            </w14:solidFill>
          </w14:textFill>
        </w:rPr>
      </w:pPr>
      <w:bookmarkStart w:id="1678" w:name="_Toc493682692"/>
      <w:bookmarkStart w:id="1679" w:name="_Toc435540770"/>
      <w:bookmarkStart w:id="1680" w:name="_Toc71823307"/>
      <w:r>
        <w:rPr>
          <w:rFonts w:ascii="宋体"/>
          <w:b/>
          <w:color w:val="000000" w:themeColor="text1"/>
          <w:szCs w:val="21"/>
          <w14:textFill>
            <w14:solidFill>
              <w14:schemeClr w14:val="tx1"/>
            </w14:solidFill>
          </w14:textFill>
        </w:rPr>
        <w:t>十</w:t>
      </w:r>
      <w:r>
        <w:rPr>
          <w:rFonts w:hint="eastAsia" w:ascii="宋体"/>
          <w:b/>
          <w:color w:val="000000" w:themeColor="text1"/>
          <w:szCs w:val="21"/>
          <w14:textFill>
            <w14:solidFill>
              <w14:schemeClr w14:val="tx1"/>
            </w14:solidFill>
          </w14:textFill>
        </w:rPr>
        <w:t>七</w:t>
      </w:r>
      <w:r>
        <w:rPr>
          <w:rFonts w:ascii="宋体"/>
          <w:b/>
          <w:color w:val="000000" w:themeColor="text1"/>
          <w:szCs w:val="21"/>
          <w14:textFill>
            <w14:solidFill>
              <w14:schemeClr w14:val="tx1"/>
            </w14:solidFill>
          </w14:textFill>
        </w:rPr>
        <w:t>、</w:t>
      </w:r>
      <w:r>
        <w:rPr>
          <w:rFonts w:hint="eastAsia" w:ascii="宋体" w:hAnsi="宋体"/>
          <w:b/>
          <w:color w:val="000000" w:themeColor="text1"/>
          <w:szCs w:val="21"/>
          <w14:textFill>
            <w14:solidFill>
              <w14:schemeClr w14:val="tx1"/>
            </w14:solidFill>
          </w14:textFill>
        </w:rPr>
        <w:t>其它</w:t>
      </w:r>
      <w:bookmarkEnd w:id="1678"/>
      <w:bookmarkEnd w:id="1679"/>
      <w:bookmarkEnd w:id="1680"/>
    </w:p>
    <w:p>
      <w:pPr>
        <w:spacing w:line="360" w:lineRule="auto"/>
        <w:ind w:firstLine="420" w:firstLineChars="200"/>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1.本合同所有附件、招标文件、投标文件、中标通知书均为合同的有效组成部分，与本合同具有同等法律效力。</w:t>
      </w:r>
    </w:p>
    <w:p>
      <w:pPr>
        <w:spacing w:line="360" w:lineRule="auto"/>
        <w:ind w:firstLine="420" w:firstLineChars="200"/>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2.在执行本合同的过程中，所有经双方签署确认的文件（包括会议纪要、补充协议、往来信函）即成为本合同的有效组成部分。</w:t>
      </w:r>
    </w:p>
    <w:p>
      <w:pPr>
        <w:spacing w:line="360" w:lineRule="auto"/>
        <w:ind w:firstLine="420" w:firstLineChars="200"/>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3.如一方地址、电话、传真号码有变更，应在变更当日内书面通知对方，否则，应承担相应责任。</w:t>
      </w:r>
    </w:p>
    <w:p>
      <w:pPr>
        <w:spacing w:line="360" w:lineRule="auto"/>
        <w:ind w:firstLine="420" w:firstLineChars="200"/>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4.除甲方事先书面同意外，乙方不得部分或全部转让其应履行的合同项下的义务。</w:t>
      </w:r>
    </w:p>
    <w:p>
      <w:pPr>
        <w:spacing w:line="360" w:lineRule="auto"/>
        <w:rPr>
          <w:rFonts w:ascii="宋体"/>
          <w:color w:val="000000" w:themeColor="text1"/>
          <w:szCs w:val="21"/>
          <w14:textFill>
            <w14:solidFill>
              <w14:schemeClr w14:val="tx1"/>
            </w14:solidFill>
          </w14:textFill>
        </w:rPr>
      </w:pPr>
    </w:p>
    <w:p>
      <w:pPr>
        <w:autoSpaceDE w:val="0"/>
        <w:autoSpaceDN w:val="0"/>
        <w:adjustRightInd w:val="0"/>
        <w:spacing w:line="360" w:lineRule="auto"/>
        <w:ind w:left="443" w:hanging="443" w:hangingChars="210"/>
        <w:jc w:val="left"/>
        <w:rPr>
          <w:rFonts w:ascii="宋体"/>
          <w:b/>
          <w:color w:val="000000" w:themeColor="text1"/>
          <w:szCs w:val="21"/>
          <w14:textFill>
            <w14:solidFill>
              <w14:schemeClr w14:val="tx1"/>
            </w14:solidFill>
          </w14:textFill>
        </w:rPr>
      </w:pPr>
      <w:bookmarkStart w:id="1681" w:name="_Toc435540771"/>
      <w:bookmarkStart w:id="1682" w:name="_Toc71823308"/>
      <w:bookmarkStart w:id="1683" w:name="_Toc493682693"/>
      <w:r>
        <w:rPr>
          <w:rFonts w:ascii="宋体"/>
          <w:b/>
          <w:color w:val="000000" w:themeColor="text1"/>
          <w:szCs w:val="21"/>
          <w14:textFill>
            <w14:solidFill>
              <w14:schemeClr w14:val="tx1"/>
            </w14:solidFill>
          </w14:textFill>
        </w:rPr>
        <w:t>十</w:t>
      </w:r>
      <w:r>
        <w:rPr>
          <w:rFonts w:hint="eastAsia" w:ascii="宋体"/>
          <w:b/>
          <w:color w:val="000000" w:themeColor="text1"/>
          <w:szCs w:val="21"/>
          <w14:textFill>
            <w14:solidFill>
              <w14:schemeClr w14:val="tx1"/>
            </w14:solidFill>
          </w14:textFill>
        </w:rPr>
        <w:t>八</w:t>
      </w:r>
      <w:r>
        <w:rPr>
          <w:rFonts w:ascii="宋体"/>
          <w:b/>
          <w:color w:val="000000" w:themeColor="text1"/>
          <w:szCs w:val="21"/>
          <w14:textFill>
            <w14:solidFill>
              <w14:schemeClr w14:val="tx1"/>
            </w14:solidFill>
          </w14:textFill>
        </w:rPr>
        <w:t>、</w:t>
      </w:r>
      <w:r>
        <w:rPr>
          <w:rFonts w:hint="eastAsia" w:ascii="宋体" w:hAnsi="宋体"/>
          <w:b/>
          <w:color w:val="000000" w:themeColor="text1"/>
          <w:szCs w:val="21"/>
          <w14:textFill>
            <w14:solidFill>
              <w14:schemeClr w14:val="tx1"/>
            </w14:solidFill>
          </w14:textFill>
        </w:rPr>
        <w:t>合同生效</w:t>
      </w:r>
      <w:bookmarkEnd w:id="1681"/>
      <w:bookmarkEnd w:id="1682"/>
      <w:bookmarkEnd w:id="1683"/>
    </w:p>
    <w:p>
      <w:pPr>
        <w:spacing w:line="360" w:lineRule="auto"/>
        <w:ind w:firstLine="420" w:firstLineChars="200"/>
        <w:rPr>
          <w:rFonts w:asci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1.合同自甲乙双方法定代表人或其授权代表签字盖章之日起生效。</w:t>
      </w:r>
    </w:p>
    <w:p>
      <w:pPr>
        <w:spacing w:line="360" w:lineRule="auto"/>
        <w:ind w:firstLine="420" w:firstLineChars="200"/>
        <w:rPr>
          <w:color w:val="000000" w:themeColor="text1"/>
          <w14:textFill>
            <w14:solidFill>
              <w14:schemeClr w14:val="tx1"/>
            </w14:solidFill>
          </w14:textFill>
        </w:rPr>
      </w:pPr>
      <w:r>
        <w:rPr>
          <w:rFonts w:hint="eastAsia" w:ascii="宋体" w:hAnsi="宋体"/>
          <w:color w:val="000000" w:themeColor="text1"/>
          <w:szCs w:val="21"/>
          <w14:textFill>
            <w14:solidFill>
              <w14:schemeClr w14:val="tx1"/>
            </w14:solidFill>
          </w14:textFill>
        </w:rPr>
        <w:t>2.</w:t>
      </w:r>
      <w:r>
        <w:rPr>
          <w:rFonts w:hint="eastAsia" w:ascii="宋体" w:hAnsi="宋体" w:cs="宋体"/>
          <w:color w:val="000000" w:themeColor="text1"/>
          <w:szCs w:val="21"/>
          <w14:textFill>
            <w14:solidFill>
              <w14:schemeClr w14:val="tx1"/>
            </w14:solidFill>
          </w14:textFill>
        </w:rPr>
        <w:t>合同壹式</w:t>
      </w:r>
      <w:r>
        <w:rPr>
          <w:rFonts w:hint="eastAsia" w:ascii="宋体" w:hAnsi="宋体" w:cs="宋体"/>
          <w:color w:val="000000" w:themeColor="text1"/>
          <w:szCs w:val="21"/>
          <w:u w:val="single"/>
          <w14:textFill>
            <w14:solidFill>
              <w14:schemeClr w14:val="tx1"/>
            </w14:solidFill>
          </w14:textFill>
        </w:rPr>
        <w:t xml:space="preserve">  </w:t>
      </w:r>
      <w:r>
        <w:rPr>
          <w:rFonts w:hint="eastAsia" w:ascii="宋体" w:hAnsi="宋体" w:cs="宋体"/>
          <w:color w:val="000000" w:themeColor="text1"/>
          <w:szCs w:val="21"/>
          <w14:textFill>
            <w14:solidFill>
              <w14:schemeClr w14:val="tx1"/>
            </w14:solidFill>
          </w14:textFill>
        </w:rPr>
        <w:t>份，其中甲乙双方各执</w:t>
      </w:r>
      <w:r>
        <w:rPr>
          <w:rFonts w:hint="eastAsia" w:ascii="宋体" w:hAnsi="宋体" w:cs="宋体"/>
          <w:color w:val="000000" w:themeColor="text1"/>
          <w:szCs w:val="21"/>
          <w:u w:val="single"/>
          <w14:textFill>
            <w14:solidFill>
              <w14:schemeClr w14:val="tx1"/>
            </w14:solidFill>
          </w14:textFill>
        </w:rPr>
        <w:t xml:space="preserve">  </w:t>
      </w:r>
      <w:r>
        <w:rPr>
          <w:rFonts w:hint="eastAsia" w:ascii="宋体" w:hAnsi="宋体" w:cs="宋体"/>
          <w:color w:val="000000" w:themeColor="text1"/>
          <w:szCs w:val="21"/>
          <w14:textFill>
            <w14:solidFill>
              <w14:schemeClr w14:val="tx1"/>
            </w14:solidFill>
          </w14:textFill>
        </w:rPr>
        <w:t>份，招标代理机构执壹份，监管部门</w:t>
      </w:r>
      <w:r>
        <w:rPr>
          <w:rFonts w:hint="eastAsia" w:ascii="宋体" w:hAnsi="宋体" w:cs="宋体"/>
          <w:color w:val="000000" w:themeColor="text1"/>
          <w:szCs w:val="21"/>
          <w:u w:val="single"/>
          <w14:textFill>
            <w14:solidFill>
              <w14:schemeClr w14:val="tx1"/>
            </w14:solidFill>
          </w14:textFill>
        </w:rPr>
        <w:t xml:space="preserve">   </w:t>
      </w:r>
      <w:r>
        <w:rPr>
          <w:rFonts w:hint="eastAsia" w:ascii="宋体" w:hAnsi="宋体" w:cs="宋体"/>
          <w:color w:val="000000" w:themeColor="text1"/>
          <w:szCs w:val="21"/>
          <w14:textFill>
            <w14:solidFill>
              <w14:schemeClr w14:val="tx1"/>
            </w14:solidFill>
          </w14:textFill>
        </w:rPr>
        <w:t>份</w:t>
      </w:r>
      <w:r>
        <w:rPr>
          <w:rFonts w:hint="eastAsia" w:ascii="宋体" w:hAnsi="宋体"/>
          <w:color w:val="000000" w:themeColor="text1"/>
          <w:szCs w:val="21"/>
          <w14:textFill>
            <w14:solidFill>
              <w14:schemeClr w14:val="tx1"/>
            </w14:solidFill>
          </w14:textFill>
        </w:rPr>
        <w:t>。</w:t>
      </w:r>
    </w:p>
    <w:p>
      <w:pPr>
        <w:rPr>
          <w:rFonts w:ascii="宋体" w:hAnsi="宋体" w:cs="宋体"/>
          <w:b/>
          <w:color w:val="000000" w:themeColor="text1"/>
          <w:szCs w:val="21"/>
          <w14:textFill>
            <w14:solidFill>
              <w14:schemeClr w14:val="tx1"/>
            </w14:solidFill>
          </w14:textFill>
        </w:rPr>
      </w:pPr>
    </w:p>
    <w:p>
      <w:pPr>
        <w:rPr>
          <w:rFonts w:ascii="宋体" w:hAnsi="宋体" w:cs="宋体"/>
          <w:b/>
          <w:color w:val="000000" w:themeColor="text1"/>
          <w:szCs w:val="21"/>
          <w14:textFill>
            <w14:solidFill>
              <w14:schemeClr w14:val="tx1"/>
            </w14:solidFill>
          </w14:textFill>
        </w:rPr>
      </w:pPr>
    </w:p>
    <w:p>
      <w:pPr>
        <w:tabs>
          <w:tab w:val="left" w:pos="4260"/>
        </w:tabs>
        <w:spacing w:line="520" w:lineRule="exact"/>
        <w:rPr>
          <w:rFonts w:ascii="宋体" w:hAnsi="宋体"/>
          <w:bCs/>
          <w:color w:val="000000" w:themeColor="text1"/>
          <w:szCs w:val="21"/>
          <w14:textFill>
            <w14:solidFill>
              <w14:schemeClr w14:val="tx1"/>
            </w14:solidFill>
          </w14:textFill>
        </w:rPr>
      </w:pPr>
      <w:r>
        <w:rPr>
          <w:rFonts w:hint="eastAsia" w:ascii="宋体" w:hAnsi="宋体"/>
          <w:bCs/>
          <w:color w:val="000000" w:themeColor="text1"/>
          <w:szCs w:val="21"/>
          <w14:textFill>
            <w14:solidFill>
              <w14:schemeClr w14:val="tx1"/>
            </w14:solidFill>
          </w14:textFill>
        </w:rPr>
        <w:t>甲方：</w:t>
      </w:r>
      <w:r>
        <w:rPr>
          <w:rFonts w:ascii="宋体" w:hAnsi="宋体"/>
          <w:bCs/>
          <w:color w:val="000000" w:themeColor="text1"/>
          <w:szCs w:val="21"/>
          <w14:textFill>
            <w14:solidFill>
              <w14:schemeClr w14:val="tx1"/>
            </w14:solidFill>
          </w14:textFill>
        </w:rPr>
        <w:tab/>
      </w:r>
      <w:r>
        <w:rPr>
          <w:rFonts w:hint="eastAsia" w:ascii="宋体" w:hAnsi="宋体"/>
          <w:bCs/>
          <w:color w:val="000000" w:themeColor="text1"/>
          <w:szCs w:val="21"/>
          <w14:textFill>
            <w14:solidFill>
              <w14:schemeClr w14:val="tx1"/>
            </w14:solidFill>
          </w14:textFill>
        </w:rPr>
        <w:t>乙方：</w:t>
      </w:r>
    </w:p>
    <w:p>
      <w:pPr>
        <w:tabs>
          <w:tab w:val="left" w:pos="1004"/>
          <w:tab w:val="left" w:pos="4267"/>
        </w:tabs>
        <w:spacing w:line="520" w:lineRule="exact"/>
        <w:rPr>
          <w:rFonts w:ascii="宋体" w:hAnsi="宋体"/>
          <w:bCs/>
          <w:color w:val="000000" w:themeColor="text1"/>
          <w:szCs w:val="21"/>
          <w14:textFill>
            <w14:solidFill>
              <w14:schemeClr w14:val="tx1"/>
            </w14:solidFill>
          </w14:textFill>
        </w:rPr>
      </w:pPr>
      <w:r>
        <w:rPr>
          <w:rFonts w:hint="eastAsia" w:ascii="宋体" w:hAnsi="宋体"/>
          <w:bCs/>
          <w:color w:val="000000" w:themeColor="text1"/>
          <w:szCs w:val="21"/>
          <w14:textFill>
            <w14:solidFill>
              <w14:schemeClr w14:val="tx1"/>
            </w14:solidFill>
          </w14:textFill>
        </w:rPr>
        <w:t>法定代表人</w:t>
      </w:r>
      <w:r>
        <w:rPr>
          <w:rFonts w:ascii="宋体" w:hAnsi="宋体"/>
          <w:bCs/>
          <w:color w:val="000000" w:themeColor="text1"/>
          <w:szCs w:val="21"/>
          <w14:textFill>
            <w14:solidFill>
              <w14:schemeClr w14:val="tx1"/>
            </w14:solidFill>
          </w14:textFill>
        </w:rPr>
        <w:t>/负责人：</w:t>
      </w:r>
      <w:r>
        <w:rPr>
          <w:rFonts w:ascii="宋体" w:hAnsi="宋体"/>
          <w:bCs/>
          <w:color w:val="000000" w:themeColor="text1"/>
          <w:szCs w:val="21"/>
          <w14:textFill>
            <w14:solidFill>
              <w14:schemeClr w14:val="tx1"/>
            </w14:solidFill>
          </w14:textFill>
        </w:rPr>
        <w:tab/>
      </w:r>
      <w:r>
        <w:rPr>
          <w:rFonts w:hint="eastAsia" w:ascii="宋体" w:hAnsi="宋体"/>
          <w:bCs/>
          <w:color w:val="000000" w:themeColor="text1"/>
          <w:szCs w:val="21"/>
          <w14:textFill>
            <w14:solidFill>
              <w14:schemeClr w14:val="tx1"/>
            </w14:solidFill>
          </w14:textFill>
        </w:rPr>
        <w:t>法定代表人</w:t>
      </w:r>
      <w:r>
        <w:rPr>
          <w:rFonts w:ascii="宋体" w:hAnsi="宋体"/>
          <w:bCs/>
          <w:color w:val="000000" w:themeColor="text1"/>
          <w:szCs w:val="21"/>
          <w14:textFill>
            <w14:solidFill>
              <w14:schemeClr w14:val="tx1"/>
            </w14:solidFill>
          </w14:textFill>
        </w:rPr>
        <w:t>/负责人：</w:t>
      </w:r>
    </w:p>
    <w:p>
      <w:pPr>
        <w:tabs>
          <w:tab w:val="left" w:pos="1004"/>
          <w:tab w:val="left" w:pos="4267"/>
        </w:tabs>
        <w:spacing w:line="520" w:lineRule="exact"/>
        <w:rPr>
          <w:rFonts w:ascii="宋体" w:hAnsi="宋体"/>
          <w:bCs/>
          <w:color w:val="000000" w:themeColor="text1"/>
          <w:szCs w:val="21"/>
          <w14:textFill>
            <w14:solidFill>
              <w14:schemeClr w14:val="tx1"/>
            </w14:solidFill>
          </w14:textFill>
        </w:rPr>
      </w:pPr>
      <w:r>
        <w:rPr>
          <w:rFonts w:hint="eastAsia" w:ascii="宋体" w:hAnsi="宋体"/>
          <w:bCs/>
          <w:color w:val="000000" w:themeColor="text1"/>
          <w:szCs w:val="21"/>
          <w14:textFill>
            <w14:solidFill>
              <w14:schemeClr w14:val="tx1"/>
            </w14:solidFill>
          </w14:textFill>
        </w:rPr>
        <w:t>委托代理人：</w:t>
      </w:r>
      <w:r>
        <w:rPr>
          <w:rFonts w:ascii="宋体" w:hAnsi="宋体"/>
          <w:bCs/>
          <w:color w:val="000000" w:themeColor="text1"/>
          <w:szCs w:val="21"/>
          <w14:textFill>
            <w14:solidFill>
              <w14:schemeClr w14:val="tx1"/>
            </w14:solidFill>
          </w14:textFill>
        </w:rPr>
        <w:tab/>
      </w:r>
      <w:r>
        <w:rPr>
          <w:rFonts w:hint="eastAsia" w:ascii="宋体" w:hAnsi="宋体"/>
          <w:bCs/>
          <w:color w:val="000000" w:themeColor="text1"/>
          <w:szCs w:val="21"/>
          <w14:textFill>
            <w14:solidFill>
              <w14:schemeClr w14:val="tx1"/>
            </w14:solidFill>
          </w14:textFill>
        </w:rPr>
        <w:t>委托代理人：</w:t>
      </w:r>
    </w:p>
    <w:p>
      <w:pPr>
        <w:tabs>
          <w:tab w:val="left" w:pos="4260"/>
        </w:tabs>
        <w:spacing w:line="520" w:lineRule="exact"/>
        <w:rPr>
          <w:rFonts w:ascii="宋体" w:hAnsi="宋体"/>
          <w:bCs/>
          <w:color w:val="000000" w:themeColor="text1"/>
          <w:szCs w:val="21"/>
          <w14:textFill>
            <w14:solidFill>
              <w14:schemeClr w14:val="tx1"/>
            </w14:solidFill>
          </w14:textFill>
        </w:rPr>
      </w:pPr>
      <w:r>
        <w:rPr>
          <w:rFonts w:hint="eastAsia" w:ascii="宋体" w:hAnsi="宋体"/>
          <w:bCs/>
          <w:color w:val="000000" w:themeColor="text1"/>
          <w:szCs w:val="21"/>
          <w14:textFill>
            <w14:solidFill>
              <w14:schemeClr w14:val="tx1"/>
            </w14:solidFill>
          </w14:textFill>
        </w:rPr>
        <w:t>地址：</w:t>
      </w:r>
      <w:r>
        <w:rPr>
          <w:rFonts w:ascii="宋体" w:hAnsi="宋体"/>
          <w:bCs/>
          <w:color w:val="000000" w:themeColor="text1"/>
          <w:szCs w:val="21"/>
          <w14:textFill>
            <w14:solidFill>
              <w14:schemeClr w14:val="tx1"/>
            </w14:solidFill>
          </w14:textFill>
        </w:rPr>
        <w:tab/>
      </w:r>
      <w:r>
        <w:rPr>
          <w:rFonts w:hint="eastAsia" w:ascii="宋体" w:hAnsi="宋体"/>
          <w:bCs/>
          <w:color w:val="000000" w:themeColor="text1"/>
          <w:szCs w:val="21"/>
          <w14:textFill>
            <w14:solidFill>
              <w14:schemeClr w14:val="tx1"/>
            </w14:solidFill>
          </w14:textFill>
        </w:rPr>
        <w:t>地址：</w:t>
      </w:r>
    </w:p>
    <w:p>
      <w:pPr>
        <w:tabs>
          <w:tab w:val="left" w:pos="1004"/>
          <w:tab w:val="left" w:pos="4267"/>
        </w:tabs>
        <w:spacing w:line="520" w:lineRule="exact"/>
        <w:rPr>
          <w:rFonts w:ascii="宋体" w:hAnsi="宋体"/>
          <w:bCs/>
          <w:color w:val="000000" w:themeColor="text1"/>
          <w:szCs w:val="21"/>
          <w14:textFill>
            <w14:solidFill>
              <w14:schemeClr w14:val="tx1"/>
            </w14:solidFill>
          </w14:textFill>
        </w:rPr>
      </w:pPr>
      <w:r>
        <w:rPr>
          <w:rFonts w:hint="eastAsia" w:ascii="宋体" w:hAnsi="宋体"/>
          <w:bCs/>
          <w:color w:val="000000" w:themeColor="text1"/>
          <w:szCs w:val="21"/>
          <w14:textFill>
            <w14:solidFill>
              <w14:schemeClr w14:val="tx1"/>
            </w14:solidFill>
          </w14:textFill>
        </w:rPr>
        <w:t>开户银行：</w:t>
      </w:r>
      <w:r>
        <w:rPr>
          <w:rFonts w:ascii="宋体" w:hAnsi="宋体"/>
          <w:bCs/>
          <w:color w:val="000000" w:themeColor="text1"/>
          <w:szCs w:val="21"/>
          <w14:textFill>
            <w14:solidFill>
              <w14:schemeClr w14:val="tx1"/>
            </w14:solidFill>
          </w14:textFill>
        </w:rPr>
        <w:tab/>
      </w:r>
      <w:r>
        <w:rPr>
          <w:rFonts w:hint="eastAsia" w:ascii="宋体" w:hAnsi="宋体"/>
          <w:bCs/>
          <w:color w:val="000000" w:themeColor="text1"/>
          <w:szCs w:val="21"/>
          <w14:textFill>
            <w14:solidFill>
              <w14:schemeClr w14:val="tx1"/>
            </w14:solidFill>
          </w14:textFill>
        </w:rPr>
        <w:t>开户银行：</w:t>
      </w:r>
    </w:p>
    <w:p>
      <w:pPr>
        <w:tabs>
          <w:tab w:val="left" w:pos="4260"/>
        </w:tabs>
        <w:spacing w:line="520" w:lineRule="exact"/>
        <w:rPr>
          <w:rFonts w:ascii="宋体" w:hAnsi="宋体"/>
          <w:bCs/>
          <w:color w:val="000000" w:themeColor="text1"/>
          <w:szCs w:val="21"/>
          <w14:textFill>
            <w14:solidFill>
              <w14:schemeClr w14:val="tx1"/>
            </w14:solidFill>
          </w14:textFill>
        </w:rPr>
      </w:pPr>
      <w:r>
        <w:rPr>
          <w:rFonts w:hint="eastAsia" w:ascii="宋体" w:hAnsi="宋体"/>
          <w:bCs/>
          <w:color w:val="000000" w:themeColor="text1"/>
          <w:szCs w:val="21"/>
          <w14:textFill>
            <w14:solidFill>
              <w14:schemeClr w14:val="tx1"/>
            </w14:solidFill>
          </w14:textFill>
        </w:rPr>
        <w:t>帐号：</w:t>
      </w:r>
      <w:r>
        <w:rPr>
          <w:rFonts w:ascii="宋体" w:hAnsi="宋体"/>
          <w:bCs/>
          <w:color w:val="000000" w:themeColor="text1"/>
          <w:szCs w:val="21"/>
          <w14:textFill>
            <w14:solidFill>
              <w14:schemeClr w14:val="tx1"/>
            </w14:solidFill>
          </w14:textFill>
        </w:rPr>
        <w:tab/>
      </w:r>
      <w:r>
        <w:rPr>
          <w:rFonts w:hint="eastAsia" w:ascii="宋体" w:hAnsi="宋体"/>
          <w:bCs/>
          <w:color w:val="000000" w:themeColor="text1"/>
          <w:szCs w:val="21"/>
          <w14:textFill>
            <w14:solidFill>
              <w14:schemeClr w14:val="tx1"/>
            </w14:solidFill>
          </w14:textFill>
        </w:rPr>
        <w:t>帐号</w:t>
      </w:r>
    </w:p>
    <w:p>
      <w:pPr>
        <w:tabs>
          <w:tab w:val="left" w:pos="4260"/>
        </w:tabs>
        <w:spacing w:line="520" w:lineRule="exact"/>
        <w:rPr>
          <w:rFonts w:ascii="宋体" w:hAnsi="宋体"/>
          <w:bCs/>
          <w:color w:val="000000" w:themeColor="text1"/>
          <w:szCs w:val="21"/>
          <w14:textFill>
            <w14:solidFill>
              <w14:schemeClr w14:val="tx1"/>
            </w14:solidFill>
          </w14:textFill>
        </w:rPr>
      </w:pPr>
      <w:r>
        <w:rPr>
          <w:rFonts w:hint="eastAsia" w:ascii="宋体" w:hAnsi="宋体"/>
          <w:bCs/>
          <w:color w:val="000000" w:themeColor="text1"/>
          <w:szCs w:val="21"/>
          <w14:textFill>
            <w14:solidFill>
              <w14:schemeClr w14:val="tx1"/>
            </w14:solidFill>
          </w14:textFill>
        </w:rPr>
        <w:t>电话：</w:t>
      </w:r>
      <w:r>
        <w:rPr>
          <w:rFonts w:ascii="宋体" w:hAnsi="宋体"/>
          <w:bCs/>
          <w:color w:val="000000" w:themeColor="text1"/>
          <w:szCs w:val="21"/>
          <w14:textFill>
            <w14:solidFill>
              <w14:schemeClr w14:val="tx1"/>
            </w14:solidFill>
          </w14:textFill>
        </w:rPr>
        <w:tab/>
      </w:r>
      <w:r>
        <w:rPr>
          <w:rFonts w:hint="eastAsia" w:ascii="宋体" w:hAnsi="宋体"/>
          <w:bCs/>
          <w:color w:val="000000" w:themeColor="text1"/>
          <w:szCs w:val="21"/>
          <w14:textFill>
            <w14:solidFill>
              <w14:schemeClr w14:val="tx1"/>
            </w14:solidFill>
          </w14:textFill>
        </w:rPr>
        <w:t>电话：</w:t>
      </w:r>
    </w:p>
    <w:p>
      <w:pPr>
        <w:tabs>
          <w:tab w:val="left" w:pos="1004"/>
          <w:tab w:val="left" w:pos="4253"/>
        </w:tabs>
        <w:spacing w:line="520" w:lineRule="exact"/>
        <w:rPr>
          <w:rFonts w:ascii="宋体" w:hAnsi="宋体"/>
          <w:bCs/>
          <w:color w:val="000000" w:themeColor="text1"/>
          <w:szCs w:val="21"/>
          <w14:textFill>
            <w14:solidFill>
              <w14:schemeClr w14:val="tx1"/>
            </w14:solidFill>
          </w14:textFill>
        </w:rPr>
      </w:pPr>
      <w:r>
        <w:rPr>
          <w:rFonts w:hint="eastAsia" w:ascii="宋体" w:hAnsi="宋体"/>
          <w:bCs/>
          <w:color w:val="000000" w:themeColor="text1"/>
          <w:szCs w:val="21"/>
          <w14:textFill>
            <w14:solidFill>
              <w14:schemeClr w14:val="tx1"/>
            </w14:solidFill>
          </w14:textFill>
        </w:rPr>
        <w:t>日期</w:t>
      </w:r>
      <w:r>
        <w:rPr>
          <w:rFonts w:ascii="宋体" w:hAnsi="宋体"/>
          <w:bCs/>
          <w:color w:val="000000" w:themeColor="text1"/>
          <w:szCs w:val="21"/>
          <w14:textFill>
            <w14:solidFill>
              <w14:schemeClr w14:val="tx1"/>
            </w14:solidFill>
          </w14:textFill>
        </w:rPr>
        <w:t xml:space="preserve">:                                    </w:t>
      </w:r>
      <w:r>
        <w:rPr>
          <w:rFonts w:hint="eastAsia" w:ascii="宋体" w:hAnsi="宋体"/>
          <w:bCs/>
          <w:color w:val="000000" w:themeColor="text1"/>
          <w:szCs w:val="21"/>
          <w14:textFill>
            <w14:solidFill>
              <w14:schemeClr w14:val="tx1"/>
            </w14:solidFill>
          </w14:textFill>
        </w:rPr>
        <w:t>日期</w:t>
      </w:r>
      <w:r>
        <w:rPr>
          <w:rFonts w:ascii="宋体" w:hAnsi="宋体"/>
          <w:bCs/>
          <w:color w:val="000000" w:themeColor="text1"/>
          <w:szCs w:val="21"/>
          <w14:textFill>
            <w14:solidFill>
              <w14:schemeClr w14:val="tx1"/>
            </w14:solidFill>
          </w14:textFill>
        </w:rPr>
        <w:t>:</w:t>
      </w:r>
    </w:p>
    <w:p>
      <w:pPr>
        <w:tabs>
          <w:tab w:val="left" w:pos="1004"/>
        </w:tabs>
        <w:spacing w:line="440" w:lineRule="exact"/>
        <w:ind w:right="31" w:rightChars="15"/>
        <w:rPr>
          <w:rFonts w:ascii="宋体" w:hAnsi="宋体"/>
          <w:b/>
          <w:bCs/>
          <w:color w:val="000000" w:themeColor="text1"/>
          <w:szCs w:val="21"/>
          <w14:textFill>
            <w14:solidFill>
              <w14:schemeClr w14:val="tx1"/>
            </w14:solidFill>
          </w14:textFill>
        </w:rPr>
        <w:sectPr>
          <w:pgSz w:w="11906" w:h="16838"/>
          <w:pgMar w:top="1418" w:right="1474" w:bottom="1418" w:left="1474" w:header="851" w:footer="851" w:gutter="0"/>
          <w:cols w:space="720" w:num="1"/>
          <w:titlePg/>
          <w:docGrid w:linePitch="312" w:charSpace="0"/>
        </w:sectPr>
      </w:pPr>
    </w:p>
    <w:p>
      <w:pPr>
        <w:pStyle w:val="3"/>
        <w:numPr>
          <w:ilvl w:val="0"/>
          <w:numId w:val="0"/>
        </w:numPr>
        <w:spacing w:beforeLines="0"/>
        <w:rPr>
          <w:color w:val="000000" w:themeColor="text1"/>
          <w14:textFill>
            <w14:solidFill>
              <w14:schemeClr w14:val="tx1"/>
            </w14:solidFill>
          </w14:textFill>
        </w:rPr>
      </w:pPr>
      <w:bookmarkStart w:id="1684" w:name="_Toc365985188"/>
      <w:bookmarkStart w:id="1685" w:name="_Toc366072539"/>
      <w:bookmarkStart w:id="1686" w:name="_Toc339441097"/>
      <w:bookmarkStart w:id="1687" w:name="_Toc349143599"/>
      <w:bookmarkStart w:id="1688" w:name="_Toc330459995"/>
      <w:bookmarkStart w:id="1689" w:name="_Toc350756460"/>
      <w:bookmarkStart w:id="1690" w:name="_Toc340672879"/>
      <w:bookmarkStart w:id="1691" w:name="_Toc332270356"/>
      <w:bookmarkStart w:id="1692" w:name="_Toc491658678"/>
      <w:bookmarkStart w:id="1693" w:name="_Toc331512908"/>
      <w:bookmarkStart w:id="1694" w:name="_Toc365967082"/>
      <w:bookmarkStart w:id="1695" w:name="_Toc333238643"/>
      <w:bookmarkStart w:id="1696" w:name="_Toc333935697"/>
      <w:bookmarkStart w:id="1697" w:name="_Toc340677080"/>
      <w:bookmarkStart w:id="1698" w:name="_Toc333237798"/>
      <w:bookmarkStart w:id="1699" w:name="_Toc339020105"/>
      <w:bookmarkStart w:id="1700" w:name="_Toc336681590"/>
      <w:bookmarkStart w:id="1701" w:name="_Toc500861025"/>
      <w:bookmarkStart w:id="1702" w:name="_Toc340507452"/>
      <w:bookmarkStart w:id="1703" w:name="_Toc331684048"/>
      <w:bookmarkStart w:id="1704" w:name="_Toc336681945"/>
      <w:bookmarkStart w:id="1705" w:name="_Toc342060384"/>
      <w:bookmarkStart w:id="1706" w:name="_Toc339020243"/>
      <w:bookmarkStart w:id="1707" w:name="_Toc15428"/>
      <w:bookmarkStart w:id="1708" w:name="_Toc333237687"/>
      <w:bookmarkStart w:id="1709" w:name="_Toc339362310"/>
      <w:bookmarkStart w:id="1710" w:name="_Toc349127636"/>
      <w:bookmarkStart w:id="1711" w:name="_Toc350438759"/>
      <w:bookmarkStart w:id="1712" w:name="_Toc332206718"/>
      <w:bookmarkStart w:id="1713" w:name="_Toc342296770"/>
      <w:bookmarkStart w:id="1714" w:name="_Toc339019899"/>
      <w:bookmarkStart w:id="1715" w:name="_Toc337632368"/>
      <w:bookmarkStart w:id="1716" w:name="_Toc10777"/>
      <w:bookmarkStart w:id="1717" w:name="_Toc341348348"/>
      <w:bookmarkStart w:id="1718" w:name="_Toc333935356"/>
      <w:bookmarkStart w:id="1719" w:name="_Toc339020025"/>
      <w:bookmarkStart w:id="1720" w:name="_Toc345513911"/>
      <w:r>
        <w:rPr>
          <w:rFonts w:hint="eastAsia"/>
          <w:color w:val="000000" w:themeColor="text1"/>
          <w14:textFill>
            <w14:solidFill>
              <w14:schemeClr w14:val="tx1"/>
            </w14:solidFill>
          </w14:textFill>
        </w:rPr>
        <w:t>第五部分</w:t>
      </w:r>
      <w:bookmarkStart w:id="1721" w:name="_Hlt97188172"/>
      <w:bookmarkEnd w:id="1721"/>
      <w:r>
        <w:rPr>
          <w:rFonts w:hint="eastAsia"/>
          <w:color w:val="000000" w:themeColor="text1"/>
          <w14:textFill>
            <w14:solidFill>
              <w14:schemeClr w14:val="tx1"/>
            </w14:solidFill>
          </w14:textFill>
        </w:rPr>
        <w:t>投标文件格式</w:t>
      </w:r>
      <w:bookmarkEnd w:id="1684"/>
      <w:bookmarkEnd w:id="1685"/>
      <w:bookmarkEnd w:id="1686"/>
      <w:bookmarkEnd w:id="1687"/>
      <w:bookmarkEnd w:id="1688"/>
      <w:bookmarkEnd w:id="1689"/>
      <w:bookmarkEnd w:id="1690"/>
      <w:bookmarkEnd w:id="1691"/>
      <w:bookmarkEnd w:id="1692"/>
      <w:bookmarkEnd w:id="1693"/>
      <w:bookmarkEnd w:id="1694"/>
      <w:bookmarkEnd w:id="1695"/>
      <w:bookmarkEnd w:id="1696"/>
      <w:bookmarkEnd w:id="1697"/>
      <w:bookmarkEnd w:id="1698"/>
      <w:bookmarkEnd w:id="1699"/>
      <w:bookmarkEnd w:id="1700"/>
      <w:bookmarkEnd w:id="1701"/>
      <w:bookmarkEnd w:id="1702"/>
      <w:bookmarkEnd w:id="1703"/>
      <w:bookmarkEnd w:id="1704"/>
      <w:bookmarkEnd w:id="1705"/>
      <w:bookmarkEnd w:id="1706"/>
      <w:bookmarkEnd w:id="1707"/>
      <w:bookmarkEnd w:id="1708"/>
      <w:bookmarkEnd w:id="1709"/>
      <w:bookmarkEnd w:id="1710"/>
      <w:bookmarkEnd w:id="1711"/>
      <w:bookmarkEnd w:id="1712"/>
      <w:bookmarkEnd w:id="1713"/>
      <w:bookmarkEnd w:id="1714"/>
      <w:bookmarkEnd w:id="1715"/>
      <w:bookmarkEnd w:id="1716"/>
      <w:bookmarkEnd w:id="1717"/>
      <w:bookmarkEnd w:id="1718"/>
      <w:bookmarkEnd w:id="1719"/>
      <w:bookmarkEnd w:id="1720"/>
      <w:bookmarkStart w:id="1722" w:name="_Hlt21938933"/>
      <w:bookmarkEnd w:id="1722"/>
    </w:p>
    <w:p>
      <w:pPr>
        <w:pStyle w:val="4"/>
        <w:numPr>
          <w:ilvl w:val="0"/>
          <w:numId w:val="0"/>
        </w:numPr>
        <w:rPr>
          <w:color w:val="000000" w:themeColor="text1"/>
          <w:sz w:val="24"/>
          <w14:textFill>
            <w14:solidFill>
              <w14:schemeClr w14:val="tx1"/>
            </w14:solidFill>
          </w14:textFill>
        </w:rPr>
      </w:pPr>
      <w:bookmarkStart w:id="1723" w:name="_Toc2613"/>
      <w:bookmarkStart w:id="1724" w:name="_Toc4648"/>
      <w:bookmarkStart w:id="1725" w:name="_Toc18699"/>
      <w:r>
        <w:rPr>
          <w:rFonts w:hint="eastAsia"/>
          <w:color w:val="000000" w:themeColor="text1"/>
          <w:sz w:val="24"/>
          <w14:textFill>
            <w14:solidFill>
              <w14:schemeClr w14:val="tx1"/>
            </w14:solidFill>
          </w14:textFill>
        </w:rPr>
        <w:t>资格审查封面格式</w:t>
      </w:r>
      <w:bookmarkEnd w:id="1723"/>
      <w:bookmarkEnd w:id="1724"/>
      <w:bookmarkEnd w:id="1725"/>
    </w:p>
    <w:p>
      <w:pPr>
        <w:pStyle w:val="2"/>
        <w:rPr>
          <w:rFonts w:hAnsi="宋体"/>
          <w:bCs/>
          <w:color w:val="000000" w:themeColor="text1"/>
          <w:sz w:val="21"/>
          <w14:textFill>
            <w14:solidFill>
              <w14:schemeClr w14:val="tx1"/>
            </w14:solidFill>
          </w14:textFill>
        </w:rPr>
      </w:pPr>
    </w:p>
    <w:p>
      <w:pPr>
        <w:pStyle w:val="2"/>
        <w:spacing w:line="360" w:lineRule="auto"/>
        <w:rPr>
          <w:rFonts w:hAnsi="宋体"/>
          <w:bCs/>
          <w:color w:val="000000" w:themeColor="text1"/>
          <w:sz w:val="21"/>
          <w14:textFill>
            <w14:solidFill>
              <w14:schemeClr w14:val="tx1"/>
            </w14:solidFill>
          </w14:textFill>
        </w:rPr>
      </w:pPr>
      <w:r>
        <w:rPr>
          <w:rFonts w:hint="eastAsia" w:hAnsi="宋体"/>
          <w:bCs/>
          <w:color w:val="000000" w:themeColor="text1"/>
          <w:sz w:val="21"/>
          <w14:textFill>
            <w14:solidFill>
              <w14:schemeClr w14:val="tx1"/>
            </w14:solidFill>
          </w14:textFill>
        </w:rPr>
        <w:t xml:space="preserve">1、投标内容应当编有目录、页码，按页码排序并装订成册。  </w:t>
      </w:r>
    </w:p>
    <w:p>
      <w:pPr>
        <w:pStyle w:val="2"/>
        <w:spacing w:line="360" w:lineRule="auto"/>
        <w:rPr>
          <w:rFonts w:hAnsi="宋体"/>
          <w:b/>
          <w:color w:val="000000" w:themeColor="text1"/>
          <w:sz w:val="21"/>
          <w:szCs w:val="21"/>
          <w14:textFill>
            <w14:solidFill>
              <w14:schemeClr w14:val="tx1"/>
            </w14:solidFill>
          </w14:textFill>
        </w:rPr>
      </w:pPr>
      <w:r>
        <w:rPr>
          <w:rFonts w:hAnsi="宋体"/>
          <w:bCs/>
          <w:color w:val="000000" w:themeColor="text1"/>
          <w:sz w:val="21"/>
          <w14:textFill>
            <w14:solidFill>
              <w14:schemeClr w14:val="tx1"/>
            </w14:solidFill>
          </w14:textFill>
        </w:rPr>
        <w:t>2</w:t>
      </w:r>
      <w:r>
        <w:rPr>
          <w:rFonts w:hint="eastAsia" w:hAnsi="宋体"/>
          <w:bCs/>
          <w:color w:val="000000" w:themeColor="text1"/>
          <w:sz w:val="21"/>
          <w14:textFill>
            <w14:solidFill>
              <w14:schemeClr w14:val="tx1"/>
            </w14:solidFill>
          </w14:textFill>
        </w:rPr>
        <w:t>、文件的封面格式由投</w:t>
      </w:r>
      <w:r>
        <w:rPr>
          <w:rFonts w:hint="eastAsia" w:hAnsi="宋体"/>
          <w:bCs/>
          <w:color w:val="000000" w:themeColor="text1"/>
          <w:sz w:val="21"/>
          <w:szCs w:val="21"/>
          <w14:textFill>
            <w14:solidFill>
              <w14:schemeClr w14:val="tx1"/>
            </w14:solidFill>
          </w14:textFill>
        </w:rPr>
        <w:t>标人自拟</w:t>
      </w:r>
      <w:r>
        <w:rPr>
          <w:rFonts w:hint="eastAsia" w:hAnsi="宋体"/>
          <w:bCs/>
          <w:color w:val="000000" w:themeColor="text1"/>
          <w:sz w:val="21"/>
          <w14:textFill>
            <w14:solidFill>
              <w14:schemeClr w14:val="tx1"/>
            </w14:solidFill>
          </w14:textFill>
        </w:rPr>
        <w:t>，并应注明“投标文件、项目编号、项目名称、投标人名称及地址、法定代表人（负责人）或授权代理人、联系电话、传真、邮编，并加盖投标人公章。</w:t>
      </w:r>
    </w:p>
    <w:p>
      <w:pPr>
        <w:pStyle w:val="2"/>
        <w:rPr>
          <w:rFonts w:hAnsi="宋体"/>
          <w:bCs/>
          <w:color w:val="000000" w:themeColor="text1"/>
          <w:sz w:val="21"/>
          <w14:textFill>
            <w14:solidFill>
              <w14:schemeClr w14:val="tx1"/>
            </w14:solidFill>
          </w14:textFill>
        </w:rPr>
      </w:pPr>
    </w:p>
    <w:p>
      <w:pPr>
        <w:pStyle w:val="2"/>
        <w:rPr>
          <w:rFonts w:hAnsi="宋体"/>
          <w:bCs/>
          <w:color w:val="000000" w:themeColor="text1"/>
          <w:sz w:val="21"/>
          <w14:textFill>
            <w14:solidFill>
              <w14:schemeClr w14:val="tx1"/>
            </w14:solidFill>
          </w14:textFill>
        </w:rPr>
      </w:pPr>
    </w:p>
    <w:p>
      <w:pPr>
        <w:pStyle w:val="2"/>
        <w:rPr>
          <w:rFonts w:hAnsi="宋体"/>
          <w:bCs/>
          <w:color w:val="000000" w:themeColor="text1"/>
          <w:sz w:val="21"/>
          <w14:textFill>
            <w14:solidFill>
              <w14:schemeClr w14:val="tx1"/>
            </w14:solidFill>
          </w14:textFill>
        </w:rPr>
      </w:pPr>
    </w:p>
    <w:p>
      <w:pPr>
        <w:pStyle w:val="2"/>
        <w:rPr>
          <w:rFonts w:hAnsi="宋体"/>
          <w:bCs/>
          <w:color w:val="000000" w:themeColor="text1"/>
          <w:sz w:val="21"/>
          <w14:textFill>
            <w14:solidFill>
              <w14:schemeClr w14:val="tx1"/>
            </w14:solidFill>
          </w14:textFill>
        </w:rPr>
      </w:pPr>
    </w:p>
    <w:p>
      <w:pPr>
        <w:pStyle w:val="2"/>
        <w:rPr>
          <w:rFonts w:hAnsi="宋体"/>
          <w:bCs/>
          <w:color w:val="000000" w:themeColor="text1"/>
          <w:sz w:val="21"/>
          <w14:textFill>
            <w14:solidFill>
              <w14:schemeClr w14:val="tx1"/>
            </w14:solidFill>
          </w14:textFill>
        </w:rPr>
      </w:pPr>
    </w:p>
    <w:p>
      <w:pPr>
        <w:pStyle w:val="2"/>
        <w:rPr>
          <w:rFonts w:hAnsi="宋体"/>
          <w:bCs/>
          <w:color w:val="000000" w:themeColor="text1"/>
          <w:sz w:val="21"/>
          <w14:textFill>
            <w14:solidFill>
              <w14:schemeClr w14:val="tx1"/>
            </w14:solidFill>
          </w14:textFill>
        </w:rPr>
      </w:pPr>
    </w:p>
    <w:p>
      <w:pPr>
        <w:pStyle w:val="2"/>
        <w:rPr>
          <w:rFonts w:hAnsi="宋体"/>
          <w:bCs/>
          <w:color w:val="000000" w:themeColor="text1"/>
          <w:sz w:val="21"/>
          <w14:textFill>
            <w14:solidFill>
              <w14:schemeClr w14:val="tx1"/>
            </w14:solidFill>
          </w14:textFill>
        </w:rPr>
      </w:pPr>
    </w:p>
    <w:p>
      <w:pPr>
        <w:pStyle w:val="2"/>
        <w:rPr>
          <w:rFonts w:hAnsi="宋体"/>
          <w:bCs/>
          <w:color w:val="000000" w:themeColor="text1"/>
          <w:sz w:val="21"/>
          <w14:textFill>
            <w14:solidFill>
              <w14:schemeClr w14:val="tx1"/>
            </w14:solidFill>
          </w14:textFill>
        </w:rPr>
      </w:pPr>
    </w:p>
    <w:p>
      <w:pPr>
        <w:pStyle w:val="2"/>
        <w:rPr>
          <w:rFonts w:hAnsi="宋体"/>
          <w:bCs/>
          <w:color w:val="000000" w:themeColor="text1"/>
          <w:sz w:val="21"/>
          <w14:textFill>
            <w14:solidFill>
              <w14:schemeClr w14:val="tx1"/>
            </w14:solidFill>
          </w14:textFill>
        </w:rPr>
      </w:pPr>
    </w:p>
    <w:p>
      <w:pPr>
        <w:pStyle w:val="2"/>
        <w:rPr>
          <w:rFonts w:hAnsi="宋体"/>
          <w:bCs/>
          <w:color w:val="000000" w:themeColor="text1"/>
          <w:sz w:val="21"/>
          <w14:textFill>
            <w14:solidFill>
              <w14:schemeClr w14:val="tx1"/>
            </w14:solidFill>
          </w14:textFill>
        </w:rPr>
      </w:pPr>
    </w:p>
    <w:p>
      <w:pPr>
        <w:pStyle w:val="2"/>
        <w:rPr>
          <w:rFonts w:hAnsi="宋体"/>
          <w:bCs/>
          <w:color w:val="000000" w:themeColor="text1"/>
          <w:sz w:val="21"/>
          <w14:textFill>
            <w14:solidFill>
              <w14:schemeClr w14:val="tx1"/>
            </w14:solidFill>
          </w14:textFill>
        </w:rPr>
      </w:pPr>
    </w:p>
    <w:p>
      <w:pPr>
        <w:pStyle w:val="2"/>
        <w:rPr>
          <w:rFonts w:hAnsi="宋体"/>
          <w:bCs/>
          <w:color w:val="000000" w:themeColor="text1"/>
          <w:sz w:val="21"/>
          <w14:textFill>
            <w14:solidFill>
              <w14:schemeClr w14:val="tx1"/>
            </w14:solidFill>
          </w14:textFill>
        </w:rPr>
      </w:pPr>
    </w:p>
    <w:p>
      <w:pPr>
        <w:pStyle w:val="2"/>
        <w:rPr>
          <w:rFonts w:hAnsi="宋体"/>
          <w:bCs/>
          <w:color w:val="000000" w:themeColor="text1"/>
          <w:sz w:val="21"/>
          <w14:textFill>
            <w14:solidFill>
              <w14:schemeClr w14:val="tx1"/>
            </w14:solidFill>
          </w14:textFill>
        </w:rPr>
      </w:pPr>
    </w:p>
    <w:p>
      <w:pPr>
        <w:pStyle w:val="2"/>
        <w:rPr>
          <w:rFonts w:hAnsi="宋体"/>
          <w:bCs/>
          <w:color w:val="000000" w:themeColor="text1"/>
          <w:sz w:val="21"/>
          <w14:textFill>
            <w14:solidFill>
              <w14:schemeClr w14:val="tx1"/>
            </w14:solidFill>
          </w14:textFill>
        </w:rPr>
      </w:pPr>
    </w:p>
    <w:p>
      <w:pPr>
        <w:pStyle w:val="2"/>
        <w:rPr>
          <w:rFonts w:hAnsi="宋体"/>
          <w:bCs/>
          <w:color w:val="000000" w:themeColor="text1"/>
          <w:sz w:val="21"/>
          <w14:textFill>
            <w14:solidFill>
              <w14:schemeClr w14:val="tx1"/>
            </w14:solidFill>
          </w14:textFill>
        </w:rPr>
      </w:pPr>
    </w:p>
    <w:p>
      <w:pPr>
        <w:pStyle w:val="2"/>
        <w:rPr>
          <w:rFonts w:hAnsi="宋体"/>
          <w:bCs/>
          <w:color w:val="000000" w:themeColor="text1"/>
          <w:sz w:val="21"/>
          <w14:textFill>
            <w14:solidFill>
              <w14:schemeClr w14:val="tx1"/>
            </w14:solidFill>
          </w14:textFill>
        </w:rPr>
      </w:pPr>
    </w:p>
    <w:p>
      <w:pPr>
        <w:pStyle w:val="2"/>
        <w:rPr>
          <w:rFonts w:hAnsi="宋体"/>
          <w:bCs/>
          <w:color w:val="000000" w:themeColor="text1"/>
          <w:sz w:val="21"/>
          <w14:textFill>
            <w14:solidFill>
              <w14:schemeClr w14:val="tx1"/>
            </w14:solidFill>
          </w14:textFill>
        </w:rPr>
      </w:pPr>
    </w:p>
    <w:p>
      <w:pPr>
        <w:pStyle w:val="2"/>
        <w:rPr>
          <w:rFonts w:hAnsi="宋体"/>
          <w:bCs/>
          <w:color w:val="000000" w:themeColor="text1"/>
          <w:sz w:val="21"/>
          <w14:textFill>
            <w14:solidFill>
              <w14:schemeClr w14:val="tx1"/>
            </w14:solidFill>
          </w14:textFill>
        </w:rPr>
      </w:pPr>
    </w:p>
    <w:p>
      <w:pPr>
        <w:pStyle w:val="2"/>
        <w:rPr>
          <w:rFonts w:hAnsi="宋体"/>
          <w:bCs/>
          <w:color w:val="000000" w:themeColor="text1"/>
          <w:sz w:val="21"/>
          <w14:textFill>
            <w14:solidFill>
              <w14:schemeClr w14:val="tx1"/>
            </w14:solidFill>
          </w14:textFill>
        </w:rPr>
      </w:pPr>
    </w:p>
    <w:p>
      <w:pPr>
        <w:pStyle w:val="2"/>
        <w:rPr>
          <w:rFonts w:hAnsi="宋体"/>
          <w:bCs/>
          <w:color w:val="000000" w:themeColor="text1"/>
          <w:sz w:val="21"/>
          <w14:textFill>
            <w14:solidFill>
              <w14:schemeClr w14:val="tx1"/>
            </w14:solidFill>
          </w14:textFill>
        </w:rPr>
      </w:pPr>
    </w:p>
    <w:p>
      <w:pPr>
        <w:pStyle w:val="2"/>
        <w:rPr>
          <w:rFonts w:hAnsi="宋体"/>
          <w:bCs/>
          <w:color w:val="000000" w:themeColor="text1"/>
          <w:sz w:val="21"/>
          <w14:textFill>
            <w14:solidFill>
              <w14:schemeClr w14:val="tx1"/>
            </w14:solidFill>
          </w14:textFill>
        </w:rPr>
      </w:pPr>
    </w:p>
    <w:p>
      <w:pPr>
        <w:pStyle w:val="2"/>
        <w:rPr>
          <w:rFonts w:hAnsi="宋体"/>
          <w:bCs/>
          <w:color w:val="000000" w:themeColor="text1"/>
          <w:sz w:val="21"/>
          <w14:textFill>
            <w14:solidFill>
              <w14:schemeClr w14:val="tx1"/>
            </w14:solidFill>
          </w14:textFill>
        </w:rPr>
      </w:pPr>
    </w:p>
    <w:p>
      <w:pPr>
        <w:pStyle w:val="2"/>
        <w:rPr>
          <w:rFonts w:hAnsi="宋体"/>
          <w:bCs/>
          <w:color w:val="000000" w:themeColor="text1"/>
          <w:sz w:val="21"/>
          <w14:textFill>
            <w14:solidFill>
              <w14:schemeClr w14:val="tx1"/>
            </w14:solidFill>
          </w14:textFill>
        </w:rPr>
      </w:pPr>
    </w:p>
    <w:p>
      <w:pPr>
        <w:pStyle w:val="2"/>
        <w:rPr>
          <w:rFonts w:hAnsi="宋体"/>
          <w:bCs/>
          <w:color w:val="000000" w:themeColor="text1"/>
          <w:sz w:val="21"/>
          <w14:textFill>
            <w14:solidFill>
              <w14:schemeClr w14:val="tx1"/>
            </w14:solidFill>
          </w14:textFill>
        </w:rPr>
      </w:pPr>
    </w:p>
    <w:p>
      <w:pPr>
        <w:pStyle w:val="2"/>
        <w:rPr>
          <w:rFonts w:hAnsi="宋体"/>
          <w:bCs/>
          <w:color w:val="000000" w:themeColor="text1"/>
          <w:sz w:val="21"/>
          <w14:textFill>
            <w14:solidFill>
              <w14:schemeClr w14:val="tx1"/>
            </w14:solidFill>
          </w14:textFill>
        </w:rPr>
      </w:pPr>
    </w:p>
    <w:p>
      <w:pPr>
        <w:pStyle w:val="2"/>
        <w:rPr>
          <w:rFonts w:hAnsi="宋体"/>
          <w:bCs/>
          <w:color w:val="000000" w:themeColor="text1"/>
          <w:sz w:val="21"/>
          <w14:textFill>
            <w14:solidFill>
              <w14:schemeClr w14:val="tx1"/>
            </w14:solidFill>
          </w14:textFill>
        </w:rPr>
      </w:pPr>
    </w:p>
    <w:p>
      <w:pPr>
        <w:pStyle w:val="2"/>
        <w:rPr>
          <w:rFonts w:hAnsi="宋体"/>
          <w:bCs/>
          <w:color w:val="000000" w:themeColor="text1"/>
          <w:sz w:val="21"/>
          <w14:textFill>
            <w14:solidFill>
              <w14:schemeClr w14:val="tx1"/>
            </w14:solidFill>
          </w14:textFill>
        </w:rPr>
      </w:pPr>
    </w:p>
    <w:p>
      <w:pPr>
        <w:pStyle w:val="2"/>
        <w:rPr>
          <w:rFonts w:hAnsi="宋体"/>
          <w:bCs/>
          <w:color w:val="000000" w:themeColor="text1"/>
          <w:sz w:val="21"/>
          <w14:textFill>
            <w14:solidFill>
              <w14:schemeClr w14:val="tx1"/>
            </w14:solidFill>
          </w14:textFill>
        </w:rPr>
      </w:pPr>
    </w:p>
    <w:p>
      <w:pPr>
        <w:pStyle w:val="2"/>
        <w:rPr>
          <w:rFonts w:hAnsi="宋体"/>
          <w:bCs/>
          <w:color w:val="000000" w:themeColor="text1"/>
          <w:sz w:val="21"/>
          <w14:textFill>
            <w14:solidFill>
              <w14:schemeClr w14:val="tx1"/>
            </w14:solidFill>
          </w14:textFill>
        </w:rPr>
      </w:pPr>
    </w:p>
    <w:p>
      <w:pPr>
        <w:pStyle w:val="2"/>
        <w:rPr>
          <w:rFonts w:hAnsi="宋体"/>
          <w:bCs/>
          <w:color w:val="000000" w:themeColor="text1"/>
          <w:sz w:val="21"/>
          <w14:textFill>
            <w14:solidFill>
              <w14:schemeClr w14:val="tx1"/>
            </w14:solidFill>
          </w14:textFill>
        </w:rPr>
      </w:pPr>
    </w:p>
    <w:p>
      <w:pPr>
        <w:pStyle w:val="2"/>
        <w:rPr>
          <w:rFonts w:hAnsi="宋体"/>
          <w:bCs/>
          <w:color w:val="000000" w:themeColor="text1"/>
          <w:sz w:val="21"/>
          <w14:textFill>
            <w14:solidFill>
              <w14:schemeClr w14:val="tx1"/>
            </w14:solidFill>
          </w14:textFill>
        </w:rPr>
      </w:pPr>
    </w:p>
    <w:p>
      <w:pPr>
        <w:pStyle w:val="2"/>
        <w:rPr>
          <w:rFonts w:hAnsi="宋体"/>
          <w:bCs/>
          <w:color w:val="000000" w:themeColor="text1"/>
          <w:sz w:val="21"/>
          <w14:textFill>
            <w14:solidFill>
              <w14:schemeClr w14:val="tx1"/>
            </w14:solidFill>
          </w14:textFill>
        </w:rPr>
      </w:pPr>
    </w:p>
    <w:p>
      <w:pPr>
        <w:pStyle w:val="2"/>
        <w:rPr>
          <w:rFonts w:hAnsi="宋体"/>
          <w:bCs/>
          <w:color w:val="000000" w:themeColor="text1"/>
          <w:sz w:val="21"/>
          <w14:textFill>
            <w14:solidFill>
              <w14:schemeClr w14:val="tx1"/>
            </w14:solidFill>
          </w14:textFill>
        </w:rPr>
      </w:pPr>
    </w:p>
    <w:p>
      <w:pPr>
        <w:pStyle w:val="2"/>
        <w:rPr>
          <w:rFonts w:hAnsi="宋体"/>
          <w:bCs/>
          <w:color w:val="000000" w:themeColor="text1"/>
          <w:sz w:val="21"/>
          <w14:textFill>
            <w14:solidFill>
              <w14:schemeClr w14:val="tx1"/>
            </w14:solidFill>
          </w14:textFill>
        </w:rPr>
      </w:pPr>
    </w:p>
    <w:p>
      <w:pPr>
        <w:pStyle w:val="2"/>
        <w:rPr>
          <w:rFonts w:hAnsi="宋体"/>
          <w:bCs/>
          <w:color w:val="000000" w:themeColor="text1"/>
          <w:sz w:val="21"/>
          <w14:textFill>
            <w14:solidFill>
              <w14:schemeClr w14:val="tx1"/>
            </w14:solidFill>
          </w14:textFill>
        </w:rPr>
      </w:pPr>
    </w:p>
    <w:p>
      <w:pPr>
        <w:pStyle w:val="2"/>
        <w:spacing w:line="440" w:lineRule="exact"/>
        <w:jc w:val="center"/>
        <w:rPr>
          <w:rFonts w:hAnsi="宋体"/>
          <w:bCs/>
          <w:color w:val="000000" w:themeColor="text1"/>
          <w:sz w:val="21"/>
          <w14:textFill>
            <w14:solidFill>
              <w14:schemeClr w14:val="tx1"/>
            </w14:solidFill>
          </w14:textFill>
        </w:rPr>
      </w:pPr>
    </w:p>
    <w:p>
      <w:pPr>
        <w:pStyle w:val="2"/>
        <w:spacing w:line="440" w:lineRule="exact"/>
        <w:jc w:val="center"/>
        <w:rPr>
          <w:rFonts w:hAnsi="宋体"/>
          <w:bCs/>
          <w:color w:val="000000" w:themeColor="text1"/>
          <w:sz w:val="21"/>
          <w14:textFill>
            <w14:solidFill>
              <w14:schemeClr w14:val="tx1"/>
            </w14:solidFill>
          </w14:textFill>
        </w:rPr>
      </w:pPr>
    </w:p>
    <w:p>
      <w:pPr>
        <w:pStyle w:val="2"/>
        <w:spacing w:line="440" w:lineRule="exact"/>
        <w:jc w:val="center"/>
        <w:rPr>
          <w:rFonts w:hAnsi="宋体"/>
          <w:bCs/>
          <w:color w:val="000000" w:themeColor="text1"/>
          <w:sz w:val="21"/>
          <w14:textFill>
            <w14:solidFill>
              <w14:schemeClr w14:val="tx1"/>
            </w14:solidFill>
          </w14:textFill>
        </w:rPr>
      </w:pPr>
    </w:p>
    <w:p>
      <w:pPr>
        <w:pStyle w:val="2"/>
        <w:spacing w:line="440" w:lineRule="exact"/>
        <w:jc w:val="center"/>
        <w:rPr>
          <w:rFonts w:hAnsi="宋体"/>
          <w:bCs/>
          <w:color w:val="000000" w:themeColor="text1"/>
          <w:sz w:val="21"/>
          <w14:textFill>
            <w14:solidFill>
              <w14:schemeClr w14:val="tx1"/>
            </w14:solidFill>
          </w14:textFill>
        </w:rPr>
      </w:pPr>
    </w:p>
    <w:p>
      <w:pPr>
        <w:pStyle w:val="2"/>
        <w:spacing w:line="360" w:lineRule="auto"/>
        <w:jc w:val="center"/>
        <w:rPr>
          <w:rFonts w:hAnsi="宋体"/>
          <w:bCs/>
          <w:color w:val="000000" w:themeColor="text1"/>
          <w:sz w:val="52"/>
          <w:szCs w:val="52"/>
          <w14:textFill>
            <w14:solidFill>
              <w14:schemeClr w14:val="tx1"/>
            </w14:solidFill>
          </w14:textFill>
        </w:rPr>
      </w:pPr>
      <w:r>
        <w:rPr>
          <w:rFonts w:hint="eastAsia" w:hAnsi="宋体"/>
          <w:b/>
          <w:bCs/>
          <w:color w:val="000000" w:themeColor="text1"/>
          <w:sz w:val="52"/>
          <w:szCs w:val="52"/>
          <w14:textFill>
            <w14:solidFill>
              <w14:schemeClr w14:val="tx1"/>
            </w14:solidFill>
          </w14:textFill>
        </w:rPr>
        <w:t>投标文件（□正本、□副本</w:t>
      </w:r>
      <w:r>
        <w:rPr>
          <w:rFonts w:hint="eastAsia" w:hAnsi="宋体"/>
          <w:bCs/>
          <w:color w:val="000000" w:themeColor="text1"/>
          <w:sz w:val="52"/>
          <w:szCs w:val="52"/>
          <w14:textFill>
            <w14:solidFill>
              <w14:schemeClr w14:val="tx1"/>
            </w14:solidFill>
          </w14:textFill>
        </w:rPr>
        <w:t>）</w:t>
      </w:r>
    </w:p>
    <w:p>
      <w:pPr>
        <w:pStyle w:val="2"/>
        <w:spacing w:line="360" w:lineRule="auto"/>
        <w:jc w:val="center"/>
        <w:rPr>
          <w:rFonts w:hAnsi="宋体"/>
          <w:bCs/>
          <w:color w:val="000000" w:themeColor="text1"/>
          <w:sz w:val="52"/>
          <w:szCs w:val="52"/>
          <w14:textFill>
            <w14:solidFill>
              <w14:schemeClr w14:val="tx1"/>
            </w14:solidFill>
          </w14:textFill>
        </w:rPr>
      </w:pPr>
      <w:r>
        <w:rPr>
          <w:rFonts w:hint="eastAsia" w:hAnsi="宋体"/>
          <w:b/>
          <w:color w:val="000000" w:themeColor="text1"/>
          <w:sz w:val="44"/>
          <w:szCs w:val="44"/>
          <w14:textFill>
            <w14:solidFill>
              <w14:schemeClr w14:val="tx1"/>
            </w14:solidFill>
          </w14:textFill>
        </w:rPr>
        <w:t>（资格审查文件）</w:t>
      </w:r>
    </w:p>
    <w:p>
      <w:pPr>
        <w:pStyle w:val="2"/>
        <w:spacing w:line="360" w:lineRule="auto"/>
        <w:jc w:val="center"/>
        <w:rPr>
          <w:rFonts w:hAnsi="宋体"/>
          <w:bCs/>
          <w:color w:val="000000" w:themeColor="text1"/>
          <w:sz w:val="52"/>
          <w:szCs w:val="52"/>
          <w14:textFill>
            <w14:solidFill>
              <w14:schemeClr w14:val="tx1"/>
            </w14:solidFill>
          </w14:textFill>
        </w:rPr>
      </w:pPr>
    </w:p>
    <w:p>
      <w:pPr>
        <w:pStyle w:val="2"/>
        <w:spacing w:line="360" w:lineRule="auto"/>
        <w:jc w:val="center"/>
        <w:rPr>
          <w:rFonts w:hAnsi="宋体"/>
          <w:bCs/>
          <w:color w:val="000000" w:themeColor="text1"/>
          <w:sz w:val="52"/>
          <w:szCs w:val="52"/>
          <w14:textFill>
            <w14:solidFill>
              <w14:schemeClr w14:val="tx1"/>
            </w14:solidFill>
          </w14:textFill>
        </w:rPr>
      </w:pPr>
    </w:p>
    <w:p>
      <w:pPr>
        <w:pStyle w:val="2"/>
        <w:spacing w:line="360" w:lineRule="auto"/>
        <w:jc w:val="center"/>
        <w:rPr>
          <w:rFonts w:hAnsi="宋体"/>
          <w:bCs/>
          <w:color w:val="000000" w:themeColor="text1"/>
          <w:sz w:val="52"/>
          <w:szCs w:val="52"/>
          <w14:textFill>
            <w14:solidFill>
              <w14:schemeClr w14:val="tx1"/>
            </w14:solidFill>
          </w14:textFill>
        </w:rPr>
      </w:pPr>
    </w:p>
    <w:p>
      <w:pPr>
        <w:pStyle w:val="2"/>
        <w:spacing w:line="360" w:lineRule="auto"/>
        <w:jc w:val="center"/>
        <w:rPr>
          <w:rFonts w:hAnsi="宋体"/>
          <w:bCs/>
          <w:color w:val="000000" w:themeColor="text1"/>
          <w:sz w:val="52"/>
          <w:szCs w:val="52"/>
          <w14:textFill>
            <w14:solidFill>
              <w14:schemeClr w14:val="tx1"/>
            </w14:solidFill>
          </w14:textFill>
        </w:rPr>
      </w:pPr>
    </w:p>
    <w:p>
      <w:pPr>
        <w:pStyle w:val="2"/>
        <w:spacing w:line="360" w:lineRule="auto"/>
        <w:jc w:val="center"/>
        <w:rPr>
          <w:rFonts w:hAnsi="宋体"/>
          <w:bCs/>
          <w:color w:val="000000" w:themeColor="text1"/>
          <w:sz w:val="52"/>
          <w:szCs w:val="52"/>
          <w14:textFill>
            <w14:solidFill>
              <w14:schemeClr w14:val="tx1"/>
            </w14:solidFill>
          </w14:textFill>
        </w:rPr>
      </w:pPr>
    </w:p>
    <w:p>
      <w:pPr>
        <w:pStyle w:val="2"/>
        <w:spacing w:line="440" w:lineRule="exact"/>
        <w:jc w:val="center"/>
        <w:rPr>
          <w:rFonts w:hAnsi="宋体"/>
          <w:bCs/>
          <w:color w:val="000000" w:themeColor="text1"/>
          <w:sz w:val="21"/>
          <w14:textFill>
            <w14:solidFill>
              <w14:schemeClr w14:val="tx1"/>
            </w14:solidFill>
          </w14:textFill>
        </w:rPr>
      </w:pPr>
    </w:p>
    <w:p>
      <w:pPr>
        <w:pStyle w:val="2"/>
        <w:spacing w:line="440" w:lineRule="exact"/>
        <w:rPr>
          <w:rFonts w:hAnsi="宋体"/>
          <w:bCs/>
          <w:color w:val="000000" w:themeColor="text1"/>
          <w:sz w:val="21"/>
          <w14:textFill>
            <w14:solidFill>
              <w14:schemeClr w14:val="tx1"/>
            </w14:solidFill>
          </w14:textFill>
        </w:rPr>
      </w:pPr>
      <w:r>
        <w:rPr>
          <w:rFonts w:hint="eastAsia" w:hAnsi="宋体"/>
          <w:bCs/>
          <w:color w:val="000000" w:themeColor="text1"/>
          <w:sz w:val="21"/>
          <w14:textFill>
            <w14:solidFill>
              <w14:schemeClr w14:val="tx1"/>
            </w14:solidFill>
          </w14:textFill>
        </w:rPr>
        <w:t>项目编号：</w:t>
      </w:r>
      <w:r>
        <w:rPr>
          <w:rFonts w:hint="eastAsia" w:hAnsi="宋体"/>
          <w:bCs/>
          <w:color w:val="000000" w:themeColor="text1"/>
          <w:sz w:val="21"/>
          <w:u w:val="single"/>
          <w14:textFill>
            <w14:solidFill>
              <w14:schemeClr w14:val="tx1"/>
            </w14:solidFill>
          </w14:textFill>
        </w:rPr>
        <w:t xml:space="preserve">  </w:t>
      </w:r>
      <w:r>
        <w:rPr>
          <w:rFonts w:hAnsi="宋体"/>
          <w:bCs/>
          <w:color w:val="000000" w:themeColor="text1"/>
          <w:sz w:val="21"/>
          <w:u w:val="single"/>
          <w14:textFill>
            <w14:solidFill>
              <w14:schemeClr w14:val="tx1"/>
            </w14:solidFill>
          </w14:textFill>
        </w:rPr>
        <w:t xml:space="preserve">                         </w:t>
      </w:r>
      <w:r>
        <w:rPr>
          <w:rFonts w:hint="eastAsia" w:hAnsi="宋体"/>
          <w:bCs/>
          <w:color w:val="000000" w:themeColor="text1"/>
          <w:sz w:val="21"/>
          <w:u w:val="single"/>
          <w14:textFill>
            <w14:solidFill>
              <w14:schemeClr w14:val="tx1"/>
            </w14:solidFill>
          </w14:textFill>
        </w:rPr>
        <w:t xml:space="preserve">  </w:t>
      </w:r>
      <w:r>
        <w:rPr>
          <w:rFonts w:hint="eastAsia" w:hAnsi="宋体"/>
          <w:bCs/>
          <w:color w:val="000000" w:themeColor="text1"/>
          <w:sz w:val="21"/>
          <w14:textFill>
            <w14:solidFill>
              <w14:schemeClr w14:val="tx1"/>
            </w14:solidFill>
          </w14:textFill>
        </w:rPr>
        <w:t xml:space="preserve">             </w:t>
      </w:r>
    </w:p>
    <w:p>
      <w:pPr>
        <w:pStyle w:val="2"/>
        <w:spacing w:line="440" w:lineRule="exact"/>
        <w:rPr>
          <w:rFonts w:hAnsi="宋体"/>
          <w:bCs/>
          <w:color w:val="000000" w:themeColor="text1"/>
          <w:sz w:val="21"/>
          <w:u w:val="single"/>
          <w14:textFill>
            <w14:solidFill>
              <w14:schemeClr w14:val="tx1"/>
            </w14:solidFill>
          </w14:textFill>
        </w:rPr>
      </w:pPr>
      <w:r>
        <w:rPr>
          <w:rFonts w:hint="eastAsia" w:hAnsi="宋体"/>
          <w:bCs/>
          <w:color w:val="000000" w:themeColor="text1"/>
          <w:sz w:val="21"/>
          <w14:textFill>
            <w14:solidFill>
              <w14:schemeClr w14:val="tx1"/>
            </w14:solidFill>
          </w14:textFill>
        </w:rPr>
        <w:t>项目名称：</w:t>
      </w:r>
      <w:r>
        <w:rPr>
          <w:rFonts w:hint="eastAsia" w:hAnsi="宋体"/>
          <w:bCs/>
          <w:color w:val="000000" w:themeColor="text1"/>
          <w:sz w:val="21"/>
          <w:u w:val="single"/>
          <w14:textFill>
            <w14:solidFill>
              <w14:schemeClr w14:val="tx1"/>
            </w14:solidFill>
          </w14:textFill>
        </w:rPr>
        <w:t xml:space="preserve">     </w:t>
      </w:r>
      <w:r>
        <w:rPr>
          <w:rFonts w:hint="eastAsia" w:hAnsi="宋体" w:cs="宋体"/>
          <w:color w:val="000000" w:themeColor="text1"/>
          <w:sz w:val="21"/>
          <w:szCs w:val="21"/>
          <w:u w:val="single"/>
          <w14:textFill>
            <w14:solidFill>
              <w14:schemeClr w14:val="tx1"/>
            </w14:solidFill>
          </w14:textFill>
        </w:rPr>
        <w:t>采购项目名称，由投标人填写</w:t>
      </w:r>
      <w:r>
        <w:rPr>
          <w:rFonts w:hint="eastAsia" w:hAnsi="宋体" w:cs="宋体"/>
          <w:b/>
          <w:color w:val="000000" w:themeColor="text1"/>
          <w:sz w:val="21"/>
          <w:szCs w:val="21"/>
          <w:u w:val="single"/>
          <w14:textFill>
            <w14:solidFill>
              <w14:schemeClr w14:val="tx1"/>
            </w14:solidFill>
          </w14:textFill>
        </w:rPr>
        <w:t xml:space="preserve">                    </w:t>
      </w:r>
      <w:r>
        <w:rPr>
          <w:rFonts w:hint="eastAsia" w:hAnsi="宋体"/>
          <w:bCs/>
          <w:color w:val="000000" w:themeColor="text1"/>
          <w:sz w:val="21"/>
          <w:u w:val="single"/>
          <w14:textFill>
            <w14:solidFill>
              <w14:schemeClr w14:val="tx1"/>
            </w14:solidFill>
          </w14:textFill>
        </w:rPr>
        <w:t xml:space="preserve">             </w:t>
      </w:r>
    </w:p>
    <w:p>
      <w:pPr>
        <w:pStyle w:val="2"/>
        <w:spacing w:line="440" w:lineRule="exact"/>
        <w:rPr>
          <w:rFonts w:hAnsi="宋体"/>
          <w:bCs/>
          <w:color w:val="000000" w:themeColor="text1"/>
          <w:sz w:val="21"/>
          <w:u w:val="single"/>
          <w14:textFill>
            <w14:solidFill>
              <w14:schemeClr w14:val="tx1"/>
            </w14:solidFill>
          </w14:textFill>
        </w:rPr>
      </w:pPr>
      <w:r>
        <w:rPr>
          <w:rFonts w:hint="eastAsia" w:hAnsi="宋体"/>
          <w:bCs/>
          <w:color w:val="000000" w:themeColor="text1"/>
          <w:sz w:val="21"/>
          <w14:textFill>
            <w14:solidFill>
              <w14:schemeClr w14:val="tx1"/>
            </w14:solidFill>
          </w14:textFill>
        </w:rPr>
        <w:t>投标人名称（公章）：</w:t>
      </w:r>
      <w:r>
        <w:rPr>
          <w:rFonts w:hint="eastAsia" w:hAnsi="宋体"/>
          <w:bCs/>
          <w:color w:val="000000" w:themeColor="text1"/>
          <w:sz w:val="21"/>
          <w:u w:val="single"/>
          <w14:textFill>
            <w14:solidFill>
              <w14:schemeClr w14:val="tx1"/>
            </w14:solidFill>
          </w14:textFill>
        </w:rPr>
        <w:t xml:space="preserve">                                                      </w:t>
      </w:r>
    </w:p>
    <w:p>
      <w:pPr>
        <w:pStyle w:val="2"/>
        <w:spacing w:line="440" w:lineRule="exact"/>
        <w:rPr>
          <w:rFonts w:hAnsi="宋体"/>
          <w:bCs/>
          <w:color w:val="000000" w:themeColor="text1"/>
          <w:sz w:val="21"/>
          <w:u w:val="single"/>
          <w14:textFill>
            <w14:solidFill>
              <w14:schemeClr w14:val="tx1"/>
            </w14:solidFill>
          </w14:textFill>
        </w:rPr>
      </w:pPr>
      <w:r>
        <w:rPr>
          <w:rFonts w:hint="eastAsia" w:hAnsi="宋体"/>
          <w:bCs/>
          <w:color w:val="000000" w:themeColor="text1"/>
          <w:sz w:val="21"/>
          <w14:textFill>
            <w14:solidFill>
              <w14:schemeClr w14:val="tx1"/>
            </w14:solidFill>
          </w14:textFill>
        </w:rPr>
        <w:t>投标人地址：</w:t>
      </w:r>
      <w:r>
        <w:rPr>
          <w:rFonts w:hint="eastAsia" w:hAnsi="宋体"/>
          <w:bCs/>
          <w:color w:val="000000" w:themeColor="text1"/>
          <w:sz w:val="21"/>
          <w:u w:val="single"/>
          <w14:textFill>
            <w14:solidFill>
              <w14:schemeClr w14:val="tx1"/>
            </w14:solidFill>
          </w14:textFill>
        </w:rPr>
        <w:t xml:space="preserve">                                                              </w:t>
      </w:r>
    </w:p>
    <w:p>
      <w:pPr>
        <w:pStyle w:val="2"/>
        <w:spacing w:line="440" w:lineRule="exact"/>
        <w:rPr>
          <w:rFonts w:hAnsi="宋体"/>
          <w:bCs/>
          <w:color w:val="000000" w:themeColor="text1"/>
          <w:sz w:val="21"/>
          <w:u w:val="single"/>
          <w14:textFill>
            <w14:solidFill>
              <w14:schemeClr w14:val="tx1"/>
            </w14:solidFill>
          </w14:textFill>
        </w:rPr>
      </w:pPr>
      <w:r>
        <w:rPr>
          <w:rFonts w:hint="eastAsia" w:hAnsi="宋体"/>
          <w:bCs/>
          <w:color w:val="000000" w:themeColor="text1"/>
          <w:sz w:val="21"/>
          <w14:textFill>
            <w14:solidFill>
              <w14:schemeClr w14:val="tx1"/>
            </w14:solidFill>
          </w14:textFill>
        </w:rPr>
        <w:t>法定代表人（负责人）或授权代理人（签字）</w:t>
      </w:r>
      <w:r>
        <w:rPr>
          <w:rFonts w:hAnsi="宋体"/>
          <w:bCs/>
          <w:color w:val="000000" w:themeColor="text1"/>
          <w:sz w:val="21"/>
          <w14:textFill>
            <w14:solidFill>
              <w14:schemeClr w14:val="tx1"/>
            </w14:solidFill>
          </w14:textFill>
        </w:rPr>
        <w:t>：</w:t>
      </w:r>
      <w:r>
        <w:rPr>
          <w:rFonts w:hAnsi="宋体"/>
          <w:bCs/>
          <w:color w:val="000000" w:themeColor="text1"/>
          <w:sz w:val="21"/>
          <w:u w:val="single"/>
          <w14:textFill>
            <w14:solidFill>
              <w14:schemeClr w14:val="tx1"/>
            </w14:solidFill>
          </w14:textFill>
        </w:rPr>
        <w:t xml:space="preserve">           </w:t>
      </w:r>
      <w:r>
        <w:rPr>
          <w:rFonts w:hint="eastAsia" w:hAnsi="宋体"/>
          <w:bCs/>
          <w:color w:val="000000" w:themeColor="text1"/>
          <w:sz w:val="21"/>
          <w:u w:val="single"/>
          <w14:textFill>
            <w14:solidFill>
              <w14:schemeClr w14:val="tx1"/>
            </w14:solidFill>
          </w14:textFill>
        </w:rPr>
        <w:t xml:space="preserve">                     </w:t>
      </w:r>
    </w:p>
    <w:p>
      <w:pPr>
        <w:pStyle w:val="2"/>
        <w:spacing w:line="440" w:lineRule="exact"/>
        <w:rPr>
          <w:rFonts w:hAnsi="宋体"/>
          <w:bCs/>
          <w:color w:val="000000" w:themeColor="text1"/>
          <w:sz w:val="21"/>
          <w:u w:val="single"/>
          <w14:textFill>
            <w14:solidFill>
              <w14:schemeClr w14:val="tx1"/>
            </w14:solidFill>
          </w14:textFill>
        </w:rPr>
      </w:pPr>
      <w:r>
        <w:rPr>
          <w:rFonts w:hint="eastAsia" w:hAnsi="宋体"/>
          <w:bCs/>
          <w:color w:val="000000" w:themeColor="text1"/>
          <w:sz w:val="21"/>
          <w14:textFill>
            <w14:solidFill>
              <w14:schemeClr w14:val="tx1"/>
            </w14:solidFill>
          </w14:textFill>
        </w:rPr>
        <w:t>联系</w:t>
      </w:r>
      <w:r>
        <w:rPr>
          <w:rFonts w:hAnsi="宋体"/>
          <w:bCs/>
          <w:color w:val="000000" w:themeColor="text1"/>
          <w:sz w:val="21"/>
          <w14:textFill>
            <w14:solidFill>
              <w14:schemeClr w14:val="tx1"/>
            </w14:solidFill>
          </w14:textFill>
        </w:rPr>
        <w:t>电话：</w:t>
      </w:r>
      <w:r>
        <w:rPr>
          <w:rFonts w:hint="eastAsia" w:hAnsi="宋体"/>
          <w:bCs/>
          <w:color w:val="000000" w:themeColor="text1"/>
          <w:sz w:val="21"/>
          <w:u w:val="single"/>
          <w14:textFill>
            <w14:solidFill>
              <w14:schemeClr w14:val="tx1"/>
            </w14:solidFill>
          </w14:textFill>
        </w:rPr>
        <w:t xml:space="preserve">                           </w:t>
      </w:r>
      <w:r>
        <w:rPr>
          <w:rFonts w:hAnsi="宋体"/>
          <w:bCs/>
          <w:color w:val="000000" w:themeColor="text1"/>
          <w:sz w:val="21"/>
          <w14:textFill>
            <w14:solidFill>
              <w14:schemeClr w14:val="tx1"/>
            </w14:solidFill>
          </w14:textFill>
        </w:rPr>
        <w:t xml:space="preserve">   </w:t>
      </w:r>
      <w:r>
        <w:rPr>
          <w:rFonts w:hint="eastAsia" w:hAnsi="宋体"/>
          <w:bCs/>
          <w:color w:val="000000" w:themeColor="text1"/>
          <w:sz w:val="21"/>
          <w14:textFill>
            <w14:solidFill>
              <w14:schemeClr w14:val="tx1"/>
            </w14:solidFill>
          </w14:textFill>
        </w:rPr>
        <w:t>传真：</w:t>
      </w:r>
      <w:r>
        <w:rPr>
          <w:rFonts w:hint="eastAsia" w:hAnsi="宋体"/>
          <w:bCs/>
          <w:color w:val="000000" w:themeColor="text1"/>
          <w:sz w:val="21"/>
          <w:u w:val="single"/>
          <w14:textFill>
            <w14:solidFill>
              <w14:schemeClr w14:val="tx1"/>
            </w14:solidFill>
          </w14:textFill>
        </w:rPr>
        <w:t xml:space="preserve">                            </w:t>
      </w:r>
    </w:p>
    <w:p>
      <w:pPr>
        <w:pStyle w:val="2"/>
        <w:spacing w:line="440" w:lineRule="exact"/>
        <w:rPr>
          <w:rFonts w:hAnsi="宋体"/>
          <w:bCs/>
          <w:color w:val="000000" w:themeColor="text1"/>
          <w:sz w:val="21"/>
          <w:u w:val="single"/>
          <w14:textFill>
            <w14:solidFill>
              <w14:schemeClr w14:val="tx1"/>
            </w14:solidFill>
          </w14:textFill>
        </w:rPr>
      </w:pPr>
      <w:r>
        <w:rPr>
          <w:rFonts w:hAnsi="宋体"/>
          <w:bCs/>
          <w:color w:val="000000" w:themeColor="text1"/>
          <w:sz w:val="21"/>
          <w14:textFill>
            <w14:solidFill>
              <w14:schemeClr w14:val="tx1"/>
            </w14:solidFill>
          </w14:textFill>
        </w:rPr>
        <w:t>邮编：</w:t>
      </w:r>
      <w:r>
        <w:rPr>
          <w:rFonts w:hint="eastAsia" w:hAnsi="宋体"/>
          <w:bCs/>
          <w:color w:val="000000" w:themeColor="text1"/>
          <w:sz w:val="21"/>
          <w:u w:val="single"/>
          <w14:textFill>
            <w14:solidFill>
              <w14:schemeClr w14:val="tx1"/>
            </w14:solidFill>
          </w14:textFill>
        </w:rPr>
        <w:t xml:space="preserve">                               </w:t>
      </w:r>
    </w:p>
    <w:p>
      <w:pPr>
        <w:pStyle w:val="2"/>
        <w:spacing w:line="440" w:lineRule="exact"/>
        <w:rPr>
          <w:color w:val="000000" w:themeColor="text1"/>
          <w14:textFill>
            <w14:solidFill>
              <w14:schemeClr w14:val="tx1"/>
            </w14:solidFill>
          </w14:textFill>
        </w:rPr>
      </w:pPr>
      <w:r>
        <w:rPr>
          <w:rFonts w:hint="eastAsia" w:hAnsi="宋体"/>
          <w:bCs/>
          <w:color w:val="000000" w:themeColor="text1"/>
          <w:sz w:val="21"/>
          <w14:textFill>
            <w14:solidFill>
              <w14:schemeClr w14:val="tx1"/>
            </w14:solidFill>
          </w14:textFill>
        </w:rPr>
        <w:t>编制日期：</w:t>
      </w:r>
      <w:r>
        <w:rPr>
          <w:rFonts w:hint="eastAsia" w:hAnsi="宋体"/>
          <w:bCs/>
          <w:color w:val="000000" w:themeColor="text1"/>
          <w:sz w:val="21"/>
          <w:u w:val="single"/>
          <w14:textFill>
            <w14:solidFill>
              <w14:schemeClr w14:val="tx1"/>
            </w14:solidFill>
          </w14:textFill>
        </w:rPr>
        <w:t xml:space="preserve">      </w:t>
      </w:r>
      <w:r>
        <w:rPr>
          <w:rFonts w:hint="eastAsia" w:hAnsi="宋体"/>
          <w:bCs/>
          <w:color w:val="000000" w:themeColor="text1"/>
          <w:sz w:val="21"/>
          <w14:textFill>
            <w14:solidFill>
              <w14:schemeClr w14:val="tx1"/>
            </w14:solidFill>
          </w14:textFill>
        </w:rPr>
        <w:t>年</w:t>
      </w:r>
      <w:r>
        <w:rPr>
          <w:rFonts w:hint="eastAsia" w:hAnsi="宋体"/>
          <w:bCs/>
          <w:color w:val="000000" w:themeColor="text1"/>
          <w:sz w:val="21"/>
          <w:u w:val="single"/>
          <w14:textFill>
            <w14:solidFill>
              <w14:schemeClr w14:val="tx1"/>
            </w14:solidFill>
          </w14:textFill>
        </w:rPr>
        <w:t xml:space="preserve">      </w:t>
      </w:r>
      <w:r>
        <w:rPr>
          <w:rFonts w:hint="eastAsia" w:hAnsi="宋体"/>
          <w:bCs/>
          <w:color w:val="000000" w:themeColor="text1"/>
          <w:sz w:val="21"/>
          <w14:textFill>
            <w14:solidFill>
              <w14:schemeClr w14:val="tx1"/>
            </w14:solidFill>
          </w14:textFill>
        </w:rPr>
        <w:t>月</w:t>
      </w:r>
      <w:r>
        <w:rPr>
          <w:rFonts w:hint="eastAsia" w:hAnsi="宋体"/>
          <w:bCs/>
          <w:color w:val="000000" w:themeColor="text1"/>
          <w:sz w:val="21"/>
          <w:u w:val="single"/>
          <w14:textFill>
            <w14:solidFill>
              <w14:schemeClr w14:val="tx1"/>
            </w14:solidFill>
          </w14:textFill>
        </w:rPr>
        <w:t xml:space="preserve">      </w:t>
      </w:r>
      <w:r>
        <w:rPr>
          <w:rFonts w:hint="eastAsia" w:hAnsi="宋体"/>
          <w:bCs/>
          <w:color w:val="000000" w:themeColor="text1"/>
          <w:sz w:val="21"/>
          <w14:textFill>
            <w14:solidFill>
              <w14:schemeClr w14:val="tx1"/>
            </w14:solidFill>
          </w14:textFill>
        </w:rPr>
        <w:t>日</w:t>
      </w:r>
    </w:p>
    <w:p>
      <w:pPr>
        <w:tabs>
          <w:tab w:val="left" w:pos="1004"/>
          <w:tab w:val="left" w:pos="4267"/>
        </w:tabs>
        <w:spacing w:line="400" w:lineRule="exact"/>
        <w:rPr>
          <w:rFonts w:ascii="宋体" w:hAnsi="宋体"/>
          <w:bCs/>
          <w:color w:val="000000" w:themeColor="text1"/>
          <w14:textFill>
            <w14:solidFill>
              <w14:schemeClr w14:val="tx1"/>
            </w14:solidFill>
          </w14:textFill>
        </w:rPr>
      </w:pPr>
    </w:p>
    <w:p>
      <w:pPr>
        <w:tabs>
          <w:tab w:val="left" w:pos="1004"/>
          <w:tab w:val="left" w:pos="4267"/>
        </w:tabs>
        <w:spacing w:line="400" w:lineRule="exact"/>
        <w:rPr>
          <w:rFonts w:ascii="宋体" w:hAnsi="宋体"/>
          <w:bCs/>
          <w:color w:val="000000" w:themeColor="text1"/>
          <w14:textFill>
            <w14:solidFill>
              <w14:schemeClr w14:val="tx1"/>
            </w14:solidFill>
          </w14:textFill>
        </w:rPr>
      </w:pPr>
    </w:p>
    <w:p>
      <w:pPr>
        <w:tabs>
          <w:tab w:val="left" w:pos="1004"/>
          <w:tab w:val="left" w:pos="4267"/>
        </w:tabs>
        <w:spacing w:line="400" w:lineRule="exact"/>
        <w:rPr>
          <w:rFonts w:ascii="宋体" w:hAnsi="宋体"/>
          <w:bCs/>
          <w:color w:val="000000" w:themeColor="text1"/>
          <w14:textFill>
            <w14:solidFill>
              <w14:schemeClr w14:val="tx1"/>
            </w14:solidFill>
          </w14:textFill>
        </w:rPr>
      </w:pPr>
    </w:p>
    <w:p>
      <w:pPr>
        <w:pStyle w:val="4"/>
        <w:numPr>
          <w:ilvl w:val="7"/>
          <w:numId w:val="6"/>
        </w:numPr>
        <w:tabs>
          <w:tab w:val="clear" w:pos="720"/>
        </w:tabs>
        <w:spacing w:before="240" w:after="240" w:line="360" w:lineRule="exact"/>
        <w:ind w:left="0" w:firstLine="0"/>
        <w:rPr>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 xml:space="preserve">  </w:t>
      </w:r>
      <w:bookmarkStart w:id="1726" w:name="_Toc31809"/>
      <w:bookmarkStart w:id="1727" w:name="_Toc23217"/>
      <w:bookmarkStart w:id="1728" w:name="_Toc11738"/>
      <w:r>
        <w:rPr>
          <w:rFonts w:hint="eastAsia"/>
          <w:color w:val="000000" w:themeColor="text1"/>
          <w:sz w:val="24"/>
          <w14:textFill>
            <w14:solidFill>
              <w14:schemeClr w14:val="tx1"/>
            </w14:solidFill>
          </w14:textFill>
        </w:rPr>
        <w:t>自查表</w:t>
      </w:r>
      <w:bookmarkEnd w:id="1726"/>
      <w:bookmarkEnd w:id="1727"/>
      <w:bookmarkEnd w:id="1728"/>
    </w:p>
    <w:p>
      <w:pPr>
        <w:pStyle w:val="4"/>
        <w:keepLines w:val="0"/>
        <w:numPr>
          <w:ilvl w:val="0"/>
          <w:numId w:val="0"/>
        </w:numPr>
        <w:tabs>
          <w:tab w:val="left" w:pos="4320"/>
        </w:tabs>
        <w:spacing w:before="240" w:after="60" w:line="360" w:lineRule="exact"/>
        <w:rPr>
          <w:rFonts w:ascii="宋体"/>
          <w:b/>
          <w:bCs w:val="0"/>
          <w:color w:val="000000" w:themeColor="text1"/>
          <w:szCs w:val="21"/>
          <w14:textFill>
            <w14:solidFill>
              <w14:schemeClr w14:val="tx1"/>
            </w14:solidFill>
          </w14:textFill>
        </w:rPr>
      </w:pPr>
      <w:bookmarkStart w:id="1729" w:name="_Toc15898"/>
      <w:r>
        <w:rPr>
          <w:rFonts w:hint="eastAsia" w:ascii="宋体"/>
          <w:b/>
          <w:bCs w:val="0"/>
          <w:color w:val="000000" w:themeColor="text1"/>
          <w:szCs w:val="21"/>
          <w14:textFill>
            <w14:solidFill>
              <w14:schemeClr w14:val="tx1"/>
            </w14:solidFill>
          </w14:textFill>
        </w:rPr>
        <w:t xml:space="preserve"> </w:t>
      </w:r>
      <w:bookmarkStart w:id="1730" w:name="_Toc1858"/>
      <w:bookmarkStart w:id="1731" w:name="_Toc28371"/>
      <w:r>
        <w:rPr>
          <w:rFonts w:hint="eastAsia" w:ascii="宋体"/>
          <w:b/>
          <w:bCs w:val="0"/>
          <w:color w:val="000000" w:themeColor="text1"/>
          <w:szCs w:val="21"/>
          <w14:textFill>
            <w14:solidFill>
              <w14:schemeClr w14:val="tx1"/>
            </w14:solidFill>
          </w14:textFill>
        </w:rPr>
        <w:t>资格性自查表</w:t>
      </w:r>
      <w:bookmarkEnd w:id="1729"/>
      <w:bookmarkEnd w:id="1730"/>
      <w:bookmarkEnd w:id="1731"/>
    </w:p>
    <w:p>
      <w:pPr>
        <w:jc w:val="center"/>
        <w:rPr>
          <w:rFonts w:ascii="宋体" w:hAnsi="宋体"/>
          <w:b/>
          <w:bCs/>
          <w:color w:val="000000" w:themeColor="text1"/>
          <w:szCs w:val="21"/>
          <w14:textFill>
            <w14:solidFill>
              <w14:schemeClr w14:val="tx1"/>
            </w14:solidFill>
          </w14:textFill>
        </w:rPr>
      </w:pPr>
    </w:p>
    <w:tbl>
      <w:tblPr>
        <w:tblStyle w:val="48"/>
        <w:tblW w:w="971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46"/>
        <w:gridCol w:w="1317"/>
        <w:gridCol w:w="3469"/>
        <w:gridCol w:w="1785"/>
        <w:gridCol w:w="229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163" w:type="dxa"/>
            <w:gridSpan w:val="2"/>
            <w:vAlign w:val="center"/>
          </w:tcPr>
          <w:p>
            <w:pPr>
              <w:tabs>
                <w:tab w:val="left" w:pos="480"/>
              </w:tabs>
              <w:ind w:left="480" w:hanging="480"/>
              <w:jc w:val="center"/>
              <w:rPr>
                <w:rFonts w:ascii="宋体" w:hAnsi="宋体"/>
                <w:b/>
                <w:bCs/>
                <w:color w:val="000000" w:themeColor="text1"/>
                <w:szCs w:val="21"/>
                <w14:textFill>
                  <w14:solidFill>
                    <w14:schemeClr w14:val="tx1"/>
                  </w14:solidFill>
                </w14:textFill>
              </w:rPr>
            </w:pPr>
            <w:r>
              <w:rPr>
                <w:rFonts w:hint="eastAsia" w:ascii="宋体" w:hAnsi="宋体"/>
                <w:b/>
                <w:bCs/>
                <w:color w:val="000000" w:themeColor="text1"/>
                <w:szCs w:val="21"/>
                <w14:textFill>
                  <w14:solidFill>
                    <w14:schemeClr w14:val="tx1"/>
                  </w14:solidFill>
                </w14:textFill>
              </w:rPr>
              <w:t>评审内容</w:t>
            </w:r>
          </w:p>
        </w:tc>
        <w:tc>
          <w:tcPr>
            <w:tcW w:w="3469" w:type="dxa"/>
            <w:vAlign w:val="center"/>
          </w:tcPr>
          <w:p>
            <w:pPr>
              <w:tabs>
                <w:tab w:val="left" w:pos="480"/>
              </w:tabs>
              <w:ind w:left="480" w:hanging="480"/>
              <w:jc w:val="center"/>
              <w:rPr>
                <w:rFonts w:ascii="宋体" w:hAnsi="宋体"/>
                <w:b/>
                <w:bCs/>
                <w:color w:val="000000" w:themeColor="text1"/>
                <w:szCs w:val="21"/>
                <w14:textFill>
                  <w14:solidFill>
                    <w14:schemeClr w14:val="tx1"/>
                  </w14:solidFill>
                </w14:textFill>
              </w:rPr>
            </w:pPr>
            <w:r>
              <w:rPr>
                <w:rFonts w:hint="eastAsia" w:ascii="宋体" w:hAnsi="宋体"/>
                <w:b/>
                <w:bCs/>
                <w:color w:val="000000" w:themeColor="text1"/>
                <w:szCs w:val="21"/>
                <w14:textFill>
                  <w14:solidFill>
                    <w14:schemeClr w14:val="tx1"/>
                  </w14:solidFill>
                </w14:textFill>
              </w:rPr>
              <w:t>招标文件要求</w:t>
            </w:r>
          </w:p>
        </w:tc>
        <w:tc>
          <w:tcPr>
            <w:tcW w:w="1785" w:type="dxa"/>
            <w:vAlign w:val="center"/>
          </w:tcPr>
          <w:p>
            <w:pPr>
              <w:tabs>
                <w:tab w:val="left" w:pos="480"/>
              </w:tabs>
              <w:ind w:left="480" w:hanging="480"/>
              <w:jc w:val="center"/>
              <w:rPr>
                <w:rFonts w:ascii="宋体" w:hAnsi="宋体"/>
                <w:b/>
                <w:bCs/>
                <w:color w:val="000000" w:themeColor="text1"/>
                <w:szCs w:val="21"/>
                <w14:textFill>
                  <w14:solidFill>
                    <w14:schemeClr w14:val="tx1"/>
                  </w14:solidFill>
                </w14:textFill>
              </w:rPr>
            </w:pPr>
            <w:r>
              <w:rPr>
                <w:rFonts w:hint="eastAsia" w:ascii="宋体" w:hAnsi="宋体"/>
                <w:b/>
                <w:bCs/>
                <w:color w:val="000000" w:themeColor="text1"/>
                <w:szCs w:val="21"/>
                <w14:textFill>
                  <w14:solidFill>
                    <w14:schemeClr w14:val="tx1"/>
                  </w14:solidFill>
                </w14:textFill>
              </w:rPr>
              <w:t>自查结论</w:t>
            </w:r>
          </w:p>
          <w:p>
            <w:pPr>
              <w:tabs>
                <w:tab w:val="left" w:pos="480"/>
              </w:tabs>
              <w:ind w:left="480" w:hanging="480"/>
              <w:jc w:val="center"/>
              <w:rPr>
                <w:rFonts w:ascii="宋体" w:hAnsi="宋体"/>
                <w:bCs/>
                <w:color w:val="000000" w:themeColor="text1"/>
                <w:szCs w:val="21"/>
                <w14:textFill>
                  <w14:solidFill>
                    <w14:schemeClr w14:val="tx1"/>
                  </w14:solidFill>
                </w14:textFill>
              </w:rPr>
            </w:pPr>
            <w:r>
              <w:rPr>
                <w:rFonts w:hint="eastAsia" w:ascii="宋体" w:hAnsi="宋体"/>
                <w:bCs/>
                <w:color w:val="000000" w:themeColor="text1"/>
                <w:szCs w:val="21"/>
                <w14:textFill>
                  <w14:solidFill>
                    <w14:schemeClr w14:val="tx1"/>
                  </w14:solidFill>
                </w14:textFill>
              </w:rPr>
              <w:t>（通过/不通过）</w:t>
            </w:r>
          </w:p>
        </w:tc>
        <w:tc>
          <w:tcPr>
            <w:tcW w:w="2295" w:type="dxa"/>
            <w:vAlign w:val="center"/>
          </w:tcPr>
          <w:p>
            <w:pPr>
              <w:tabs>
                <w:tab w:val="left" w:pos="480"/>
              </w:tabs>
              <w:ind w:left="480" w:hanging="480"/>
              <w:jc w:val="center"/>
              <w:rPr>
                <w:rFonts w:ascii="宋体" w:hAnsi="宋体"/>
                <w:b/>
                <w:bCs/>
                <w:color w:val="000000" w:themeColor="text1"/>
                <w:szCs w:val="21"/>
                <w14:textFill>
                  <w14:solidFill>
                    <w14:schemeClr w14:val="tx1"/>
                  </w14:solidFill>
                </w14:textFill>
              </w:rPr>
            </w:pPr>
            <w:r>
              <w:rPr>
                <w:rFonts w:hint="eastAsia" w:ascii="宋体" w:hAnsi="宋体"/>
                <w:b/>
                <w:bCs/>
                <w:color w:val="000000" w:themeColor="text1"/>
                <w:szCs w:val="21"/>
                <w14:textFill>
                  <w14:solidFill>
                    <w14:schemeClr w14:val="tx1"/>
                  </w14:solidFill>
                </w14:textFill>
              </w:rPr>
              <w:t>证明资料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53" w:hRule="atLeast"/>
          <w:jc w:val="center"/>
        </w:trPr>
        <w:tc>
          <w:tcPr>
            <w:tcW w:w="846" w:type="dxa"/>
            <w:vMerge w:val="restart"/>
            <w:vAlign w:val="center"/>
          </w:tcPr>
          <w:p>
            <w:pPr>
              <w:rPr>
                <w:color w:val="000000" w:themeColor="text1"/>
                <w14:textFill>
                  <w14:solidFill>
                    <w14:schemeClr w14:val="tx1"/>
                  </w14:solidFill>
                </w14:textFill>
              </w:rPr>
            </w:pPr>
            <w:r>
              <w:rPr>
                <w:rFonts w:hint="eastAsia"/>
                <w:color w:val="000000" w:themeColor="text1"/>
                <w14:textFill>
                  <w14:solidFill>
                    <w14:schemeClr w14:val="tx1"/>
                  </w14:solidFill>
                </w14:textFill>
              </w:rPr>
              <w:t>资格性检查</w:t>
            </w:r>
          </w:p>
        </w:tc>
        <w:tc>
          <w:tcPr>
            <w:tcW w:w="1317" w:type="dxa"/>
            <w:vMerge w:val="restart"/>
            <w:vAlign w:val="center"/>
          </w:tcPr>
          <w:p>
            <w:pPr>
              <w:tabs>
                <w:tab w:val="left" w:pos="146"/>
              </w:tabs>
              <w:ind w:left="146"/>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投标人资格要求</w:t>
            </w:r>
          </w:p>
        </w:tc>
        <w:tc>
          <w:tcPr>
            <w:tcW w:w="3469" w:type="dxa"/>
            <w:vAlign w:val="center"/>
          </w:tcPr>
          <w:p>
            <w:pPr>
              <w:tabs>
                <w:tab w:val="left" w:pos="0"/>
              </w:tabs>
              <w:rPr>
                <w:rFonts w:ascii="宋体" w:hAnsi="宋体"/>
                <w:b/>
                <w:bCs/>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投标人须是中华人民共和国境内合法注册的独立法人机构或其他组织，并具有相应的经营范围、能力及人员。</w:t>
            </w:r>
          </w:p>
        </w:tc>
        <w:tc>
          <w:tcPr>
            <w:tcW w:w="1785" w:type="dxa"/>
            <w:vAlign w:val="center"/>
          </w:tcPr>
          <w:p>
            <w:pPr>
              <w:tabs>
                <w:tab w:val="left" w:pos="480"/>
              </w:tabs>
              <w:ind w:left="480" w:hanging="480"/>
              <w:rPr>
                <w:rFonts w:ascii="宋体" w:hAnsi="宋体"/>
                <w:b/>
                <w:bCs/>
                <w:color w:val="000000" w:themeColor="text1"/>
                <w:szCs w:val="21"/>
                <w14:textFill>
                  <w14:solidFill>
                    <w14:schemeClr w14:val="tx1"/>
                  </w14:solidFill>
                </w14:textFill>
              </w:rPr>
            </w:pPr>
          </w:p>
        </w:tc>
        <w:tc>
          <w:tcPr>
            <w:tcW w:w="2295" w:type="dxa"/>
            <w:vAlign w:val="center"/>
          </w:tcPr>
          <w:p>
            <w:pPr>
              <w:tabs>
                <w:tab w:val="left" w:pos="0"/>
              </w:tabs>
              <w:jc w:val="center"/>
              <w:rPr>
                <w:rFonts w:ascii="宋体" w:hAnsi="宋体"/>
                <w:b/>
                <w:color w:val="000000" w:themeColor="text1"/>
                <w:szCs w:val="21"/>
                <w14:textFill>
                  <w14:solidFill>
                    <w14:schemeClr w14:val="tx1"/>
                  </w14:solidFill>
                </w14:textFill>
              </w:rPr>
            </w:pPr>
            <w:r>
              <w:rPr>
                <w:rFonts w:hint="eastAsia" w:ascii="宋体" w:hAnsi="宋体"/>
                <w:b/>
                <w:color w:val="000000" w:themeColor="text1"/>
                <w:szCs w:val="21"/>
                <w14:textFill>
                  <w14:solidFill>
                    <w14:schemeClr w14:val="tx1"/>
                  </w14:solidFill>
                </w14:textFill>
              </w:rPr>
              <w:t>见投标文件</w:t>
            </w:r>
          </w:p>
          <w:p>
            <w:pPr>
              <w:tabs>
                <w:tab w:val="left" w:pos="0"/>
              </w:tabs>
              <w:jc w:val="center"/>
              <w:rPr>
                <w:rFonts w:ascii="宋体" w:hAnsi="宋体"/>
                <w:b/>
                <w:color w:val="000000" w:themeColor="text1"/>
                <w:szCs w:val="21"/>
                <w14:textFill>
                  <w14:solidFill>
                    <w14:schemeClr w14:val="tx1"/>
                  </w14:solidFill>
                </w14:textFill>
              </w:rPr>
            </w:pPr>
            <w:r>
              <w:rPr>
                <w:rFonts w:hint="eastAsia" w:ascii="宋体" w:hAnsi="宋体"/>
                <w:b/>
                <w:color w:val="000000" w:themeColor="text1"/>
                <w:szCs w:val="21"/>
                <w14:textFill>
                  <w14:solidFill>
                    <w14:schemeClr w14:val="tx1"/>
                  </w14:solidFill>
                </w14:textFill>
              </w:rPr>
              <w:t>第（）页</w:t>
            </w:r>
          </w:p>
          <w:p>
            <w:pPr>
              <w:tabs>
                <w:tab w:val="left" w:pos="0"/>
              </w:tabs>
              <w:jc w:val="center"/>
              <w:rPr>
                <w:rFonts w:ascii="宋体" w:hAnsi="宋体"/>
                <w:b/>
                <w:bCs/>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93" w:hRule="atLeast"/>
          <w:jc w:val="center"/>
        </w:trPr>
        <w:tc>
          <w:tcPr>
            <w:tcW w:w="846" w:type="dxa"/>
            <w:vMerge w:val="continue"/>
            <w:vAlign w:val="center"/>
          </w:tcPr>
          <w:p>
            <w:pPr>
              <w:rPr>
                <w:color w:val="000000" w:themeColor="text1"/>
                <w14:textFill>
                  <w14:solidFill>
                    <w14:schemeClr w14:val="tx1"/>
                  </w14:solidFill>
                </w14:textFill>
              </w:rPr>
            </w:pPr>
          </w:p>
        </w:tc>
        <w:tc>
          <w:tcPr>
            <w:tcW w:w="1317" w:type="dxa"/>
            <w:vMerge w:val="continue"/>
            <w:vAlign w:val="center"/>
          </w:tcPr>
          <w:p>
            <w:pPr>
              <w:tabs>
                <w:tab w:val="left" w:pos="146"/>
              </w:tabs>
              <w:ind w:left="146"/>
              <w:rPr>
                <w:rFonts w:ascii="宋体" w:hAnsi="宋体"/>
                <w:color w:val="000000" w:themeColor="text1"/>
                <w:szCs w:val="21"/>
                <w14:textFill>
                  <w14:solidFill>
                    <w14:schemeClr w14:val="tx1"/>
                  </w14:solidFill>
                </w14:textFill>
              </w:rPr>
            </w:pPr>
          </w:p>
        </w:tc>
        <w:tc>
          <w:tcPr>
            <w:tcW w:w="3469" w:type="dxa"/>
            <w:vAlign w:val="center"/>
          </w:tcPr>
          <w:p>
            <w:pPr>
              <w:tabs>
                <w:tab w:val="left" w:pos="0"/>
              </w:tabs>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投标人拟派的项目负责人具有一级注册造价工程师证书（提供证书复印件及近6个月任意1个月在投标单位购买的社保证明）</w:t>
            </w:r>
          </w:p>
        </w:tc>
        <w:tc>
          <w:tcPr>
            <w:tcW w:w="1785" w:type="dxa"/>
            <w:vAlign w:val="center"/>
          </w:tcPr>
          <w:p>
            <w:pPr>
              <w:tabs>
                <w:tab w:val="left" w:pos="480"/>
              </w:tabs>
              <w:ind w:left="480" w:hanging="480"/>
              <w:rPr>
                <w:rFonts w:ascii="宋体" w:hAnsi="宋体"/>
                <w:b/>
                <w:bCs/>
                <w:color w:val="000000" w:themeColor="text1"/>
                <w:szCs w:val="21"/>
                <w14:textFill>
                  <w14:solidFill>
                    <w14:schemeClr w14:val="tx1"/>
                  </w14:solidFill>
                </w14:textFill>
              </w:rPr>
            </w:pPr>
          </w:p>
        </w:tc>
        <w:tc>
          <w:tcPr>
            <w:tcW w:w="2295" w:type="dxa"/>
            <w:vAlign w:val="center"/>
          </w:tcPr>
          <w:p>
            <w:pPr>
              <w:tabs>
                <w:tab w:val="left" w:pos="0"/>
              </w:tabs>
              <w:jc w:val="center"/>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见投标文件</w:t>
            </w:r>
          </w:p>
          <w:p>
            <w:pPr>
              <w:tabs>
                <w:tab w:val="left" w:pos="0"/>
              </w:tabs>
              <w:jc w:val="center"/>
              <w:rPr>
                <w:rFonts w:ascii="宋体" w:hAnsi="宋体"/>
                <w:b/>
                <w:bCs/>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第（）页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40" w:hRule="atLeast"/>
          <w:jc w:val="center"/>
        </w:trPr>
        <w:tc>
          <w:tcPr>
            <w:tcW w:w="846" w:type="dxa"/>
            <w:vMerge w:val="continue"/>
            <w:vAlign w:val="center"/>
          </w:tcPr>
          <w:p>
            <w:pPr>
              <w:tabs>
                <w:tab w:val="left" w:pos="480"/>
              </w:tabs>
              <w:ind w:left="480" w:hanging="480"/>
              <w:jc w:val="center"/>
              <w:rPr>
                <w:rFonts w:ascii="宋体" w:hAnsi="宋体"/>
                <w:color w:val="000000" w:themeColor="text1"/>
                <w:szCs w:val="21"/>
                <w14:textFill>
                  <w14:solidFill>
                    <w14:schemeClr w14:val="tx1"/>
                  </w14:solidFill>
                </w14:textFill>
              </w:rPr>
            </w:pPr>
          </w:p>
        </w:tc>
        <w:tc>
          <w:tcPr>
            <w:tcW w:w="1317" w:type="dxa"/>
            <w:vMerge w:val="continue"/>
            <w:vAlign w:val="center"/>
          </w:tcPr>
          <w:p>
            <w:pPr>
              <w:tabs>
                <w:tab w:val="left" w:pos="146"/>
              </w:tabs>
              <w:ind w:left="146"/>
              <w:rPr>
                <w:rFonts w:ascii="宋体" w:hAnsi="宋体"/>
                <w:color w:val="000000" w:themeColor="text1"/>
                <w:szCs w:val="21"/>
                <w14:textFill>
                  <w14:solidFill>
                    <w14:schemeClr w14:val="tx1"/>
                  </w14:solidFill>
                </w14:textFill>
              </w:rPr>
            </w:pPr>
          </w:p>
        </w:tc>
        <w:tc>
          <w:tcPr>
            <w:tcW w:w="3469" w:type="dxa"/>
            <w:vAlign w:val="center"/>
          </w:tcPr>
          <w:p>
            <w:pPr>
              <w:tabs>
                <w:tab w:val="left" w:pos="0"/>
              </w:tabs>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在近三年内【自投标之日（申请准入之日）起往前顺推】无重大违法记录；（提供《承诺函》承诺）</w:t>
            </w:r>
          </w:p>
        </w:tc>
        <w:tc>
          <w:tcPr>
            <w:tcW w:w="1785" w:type="dxa"/>
            <w:vAlign w:val="center"/>
          </w:tcPr>
          <w:p>
            <w:pPr>
              <w:tabs>
                <w:tab w:val="left" w:pos="480"/>
              </w:tabs>
              <w:ind w:left="480" w:hanging="480"/>
              <w:rPr>
                <w:rFonts w:ascii="宋体" w:hAnsi="宋体"/>
                <w:color w:val="000000" w:themeColor="text1"/>
                <w:szCs w:val="21"/>
                <w14:textFill>
                  <w14:solidFill>
                    <w14:schemeClr w14:val="tx1"/>
                  </w14:solidFill>
                </w14:textFill>
              </w:rPr>
            </w:pPr>
          </w:p>
        </w:tc>
        <w:tc>
          <w:tcPr>
            <w:tcW w:w="2295" w:type="dxa"/>
            <w:vAlign w:val="center"/>
          </w:tcPr>
          <w:p>
            <w:pPr>
              <w:tabs>
                <w:tab w:val="left" w:pos="0"/>
              </w:tabs>
              <w:jc w:val="center"/>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见投标文件</w:t>
            </w:r>
          </w:p>
          <w:p>
            <w:pPr>
              <w:tabs>
                <w:tab w:val="left" w:pos="0"/>
              </w:tabs>
              <w:jc w:val="center"/>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第（）页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62" w:hRule="atLeast"/>
          <w:jc w:val="center"/>
        </w:trPr>
        <w:tc>
          <w:tcPr>
            <w:tcW w:w="846" w:type="dxa"/>
            <w:vMerge w:val="continue"/>
            <w:vAlign w:val="center"/>
          </w:tcPr>
          <w:p>
            <w:pPr>
              <w:tabs>
                <w:tab w:val="left" w:pos="480"/>
              </w:tabs>
              <w:ind w:left="480" w:hanging="480"/>
              <w:jc w:val="center"/>
              <w:rPr>
                <w:rFonts w:ascii="宋体" w:hAnsi="宋体"/>
                <w:color w:val="000000" w:themeColor="text1"/>
                <w:szCs w:val="21"/>
                <w14:textFill>
                  <w14:solidFill>
                    <w14:schemeClr w14:val="tx1"/>
                  </w14:solidFill>
                </w14:textFill>
              </w:rPr>
            </w:pPr>
          </w:p>
        </w:tc>
        <w:tc>
          <w:tcPr>
            <w:tcW w:w="1317" w:type="dxa"/>
            <w:vMerge w:val="continue"/>
            <w:vAlign w:val="center"/>
          </w:tcPr>
          <w:p>
            <w:pPr>
              <w:tabs>
                <w:tab w:val="left" w:pos="146"/>
              </w:tabs>
              <w:ind w:left="146"/>
              <w:rPr>
                <w:rFonts w:ascii="宋体" w:hAnsi="宋体"/>
                <w:color w:val="000000" w:themeColor="text1"/>
                <w:szCs w:val="21"/>
                <w14:textFill>
                  <w14:solidFill>
                    <w14:schemeClr w14:val="tx1"/>
                  </w14:solidFill>
                </w14:textFill>
              </w:rPr>
            </w:pPr>
          </w:p>
        </w:tc>
        <w:tc>
          <w:tcPr>
            <w:tcW w:w="3469" w:type="dxa"/>
            <w:vAlign w:val="center"/>
          </w:tcPr>
          <w:p>
            <w:pPr>
              <w:tabs>
                <w:tab w:val="left" w:pos="0"/>
              </w:tabs>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单位负责人为同一人、彼此存在投资与被投资、控股、管理关系的、或彼此的经营者、董事会（或同类管理机构）成员属于直系亲属或配偶关系的，不被接受作为同时参与本项目的投标人。 （提供《承诺函》承诺）</w:t>
            </w:r>
          </w:p>
        </w:tc>
        <w:tc>
          <w:tcPr>
            <w:tcW w:w="1785" w:type="dxa"/>
            <w:vAlign w:val="center"/>
          </w:tcPr>
          <w:p>
            <w:pPr>
              <w:tabs>
                <w:tab w:val="left" w:pos="480"/>
              </w:tabs>
              <w:ind w:left="480" w:hanging="480"/>
              <w:rPr>
                <w:rFonts w:ascii="宋体" w:hAnsi="宋体"/>
                <w:color w:val="000000" w:themeColor="text1"/>
                <w:szCs w:val="21"/>
                <w14:textFill>
                  <w14:solidFill>
                    <w14:schemeClr w14:val="tx1"/>
                  </w14:solidFill>
                </w14:textFill>
              </w:rPr>
            </w:pPr>
          </w:p>
        </w:tc>
        <w:tc>
          <w:tcPr>
            <w:tcW w:w="2295" w:type="dxa"/>
            <w:vAlign w:val="center"/>
          </w:tcPr>
          <w:p>
            <w:pPr>
              <w:tabs>
                <w:tab w:val="left" w:pos="0"/>
              </w:tabs>
              <w:jc w:val="center"/>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见投标文件</w:t>
            </w:r>
          </w:p>
          <w:p>
            <w:pPr>
              <w:tabs>
                <w:tab w:val="left" w:pos="0"/>
              </w:tabs>
              <w:jc w:val="center"/>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第（）页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79" w:hRule="atLeast"/>
          <w:jc w:val="center"/>
        </w:trPr>
        <w:tc>
          <w:tcPr>
            <w:tcW w:w="846" w:type="dxa"/>
            <w:vMerge w:val="continue"/>
            <w:vAlign w:val="center"/>
          </w:tcPr>
          <w:p>
            <w:pPr>
              <w:tabs>
                <w:tab w:val="left" w:pos="480"/>
              </w:tabs>
              <w:ind w:left="480" w:hanging="480"/>
              <w:jc w:val="center"/>
              <w:rPr>
                <w:rFonts w:ascii="宋体" w:hAnsi="宋体"/>
                <w:color w:val="000000" w:themeColor="text1"/>
                <w:szCs w:val="21"/>
                <w14:textFill>
                  <w14:solidFill>
                    <w14:schemeClr w14:val="tx1"/>
                  </w14:solidFill>
                </w14:textFill>
              </w:rPr>
            </w:pPr>
          </w:p>
        </w:tc>
        <w:tc>
          <w:tcPr>
            <w:tcW w:w="1317" w:type="dxa"/>
            <w:vAlign w:val="center"/>
          </w:tcPr>
          <w:p>
            <w:pPr>
              <w:tabs>
                <w:tab w:val="left" w:pos="146"/>
              </w:tabs>
              <w:ind w:left="146"/>
              <w:rPr>
                <w:rFonts w:ascii="宋体" w:hAnsi="宋体"/>
                <w:b/>
                <w:bCs/>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不接受联合体投标</w:t>
            </w:r>
          </w:p>
        </w:tc>
        <w:tc>
          <w:tcPr>
            <w:tcW w:w="3469" w:type="dxa"/>
            <w:vAlign w:val="center"/>
          </w:tcPr>
          <w:p>
            <w:pPr>
              <w:tabs>
                <w:tab w:val="left" w:pos="0"/>
              </w:tabs>
              <w:rPr>
                <w:rFonts w:ascii="宋体" w:hAnsi="宋体"/>
                <w:b/>
                <w:bCs/>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按招标文件要求</w:t>
            </w:r>
          </w:p>
        </w:tc>
        <w:tc>
          <w:tcPr>
            <w:tcW w:w="1785" w:type="dxa"/>
            <w:vAlign w:val="center"/>
          </w:tcPr>
          <w:p>
            <w:pPr>
              <w:tabs>
                <w:tab w:val="left" w:pos="480"/>
              </w:tabs>
              <w:ind w:left="-107" w:leftChars="-51" w:firstLine="106"/>
              <w:rPr>
                <w:rFonts w:ascii="宋体" w:hAnsi="宋体"/>
                <w:b/>
                <w:bCs/>
                <w:color w:val="000000" w:themeColor="text1"/>
                <w:szCs w:val="21"/>
                <w14:textFill>
                  <w14:solidFill>
                    <w14:schemeClr w14:val="tx1"/>
                  </w14:solidFill>
                </w14:textFill>
              </w:rPr>
            </w:pPr>
          </w:p>
        </w:tc>
        <w:tc>
          <w:tcPr>
            <w:tcW w:w="2295" w:type="dxa"/>
            <w:vAlign w:val="center"/>
          </w:tcPr>
          <w:p>
            <w:pPr>
              <w:tabs>
                <w:tab w:val="left" w:pos="0"/>
              </w:tabs>
              <w:jc w:val="center"/>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见投标文件</w:t>
            </w:r>
          </w:p>
          <w:p>
            <w:pPr>
              <w:tabs>
                <w:tab w:val="left" w:pos="0"/>
              </w:tabs>
              <w:jc w:val="center"/>
              <w:rPr>
                <w:rFonts w:ascii="宋体" w:hAnsi="宋体"/>
                <w:b/>
                <w:bCs/>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第（）页</w:t>
            </w:r>
          </w:p>
        </w:tc>
      </w:tr>
    </w:tbl>
    <w:p>
      <w:pPr>
        <w:tabs>
          <w:tab w:val="center" w:pos="4483"/>
        </w:tabs>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注：以上材料将作为投标人资格性审核的重要内容之一，投标人必须严格按照其内容及序列要求在投标文件中对应如实提供，对缺漏和不符合项或</w:t>
      </w:r>
      <w:r>
        <w:rPr>
          <w:rFonts w:hint="eastAsia" w:ascii="宋体" w:hAnsi="宋体"/>
          <w:bCs/>
          <w:color w:val="000000" w:themeColor="text1"/>
          <w:szCs w:val="21"/>
          <w14:textFill>
            <w14:solidFill>
              <w14:schemeClr w14:val="tx1"/>
            </w14:solidFill>
          </w14:textFill>
        </w:rPr>
        <w:t>提交的资料字迹模糊不清而现场无法提供原件核实的</w:t>
      </w:r>
      <w:r>
        <w:rPr>
          <w:rFonts w:hint="eastAsia" w:ascii="宋体" w:hAnsi="宋体"/>
          <w:color w:val="000000" w:themeColor="text1"/>
          <w:szCs w:val="21"/>
          <w14:textFill>
            <w14:solidFill>
              <w14:schemeClr w14:val="tx1"/>
            </w14:solidFill>
          </w14:textFill>
        </w:rPr>
        <w:t>将会直接导致无效投标。</w:t>
      </w:r>
      <w:r>
        <w:rPr>
          <w:rFonts w:hint="eastAsia" w:ascii="宋体" w:hAnsi="宋体"/>
          <w:bCs/>
          <w:color w:val="000000" w:themeColor="text1"/>
          <w:szCs w:val="21"/>
          <w14:textFill>
            <w14:solidFill>
              <w14:schemeClr w14:val="tx1"/>
            </w14:solidFill>
          </w14:textFill>
        </w:rPr>
        <w:t>不能继续参与后续评标，有效投标人少于3家的将导致废标。废标后，除采购任务取消情形外，应当重新组织采购。</w:t>
      </w:r>
      <w:r>
        <w:rPr>
          <w:rFonts w:hint="eastAsia" w:ascii="宋体" w:hAnsi="宋体"/>
          <w:color w:val="000000" w:themeColor="text1"/>
          <w:szCs w:val="21"/>
          <w14:textFill>
            <w14:solidFill>
              <w14:schemeClr w14:val="tx1"/>
            </w14:solidFill>
          </w14:textFill>
        </w:rPr>
        <w:t>在对应的自查结论中填“通过”或“不通过”。</w:t>
      </w:r>
    </w:p>
    <w:p>
      <w:pPr>
        <w:tabs>
          <w:tab w:val="center" w:pos="4483"/>
        </w:tabs>
        <w:ind w:left="525" w:leftChars="50" w:hanging="420" w:hangingChars="200"/>
        <w:rPr>
          <w:rFonts w:ascii="宋体" w:hAnsi="宋体"/>
          <w:bCs/>
          <w:color w:val="000000" w:themeColor="text1"/>
          <w:szCs w:val="21"/>
          <w14:textFill>
            <w14:solidFill>
              <w14:schemeClr w14:val="tx1"/>
            </w14:solidFill>
          </w14:textFill>
        </w:rPr>
      </w:pPr>
      <w:r>
        <w:rPr>
          <w:rFonts w:ascii="宋体" w:hAnsi="宋体"/>
          <w:bCs/>
          <w:color w:val="000000" w:themeColor="text1"/>
          <w:szCs w:val="21"/>
          <w14:textFill>
            <w14:solidFill>
              <w14:schemeClr w14:val="tx1"/>
            </w14:solidFill>
          </w14:textFill>
        </w:rPr>
        <w:t xml:space="preserve">   </w:t>
      </w:r>
    </w:p>
    <w:p>
      <w:pPr>
        <w:adjustRightInd w:val="0"/>
        <w:snapToGrid w:val="0"/>
        <w:spacing w:line="300" w:lineRule="auto"/>
        <w:rPr>
          <w:color w:val="000000" w:themeColor="text1"/>
          <w:szCs w:val="21"/>
          <w14:textFill>
            <w14:solidFill>
              <w14:schemeClr w14:val="tx1"/>
            </w14:solidFill>
          </w14:textFill>
        </w:rPr>
      </w:pPr>
    </w:p>
    <w:p>
      <w:pPr>
        <w:adjustRightInd w:val="0"/>
        <w:snapToGrid w:val="0"/>
        <w:spacing w:line="300" w:lineRule="auto"/>
        <w:rPr>
          <w:rFonts w:ascii="宋体" w:hAnsi="宋体"/>
          <w:color w:val="000000" w:themeColor="text1"/>
          <w:szCs w:val="21"/>
          <w:u w:val="single"/>
          <w14:textFill>
            <w14:solidFill>
              <w14:schemeClr w14:val="tx1"/>
            </w14:solidFill>
          </w14:textFill>
        </w:rPr>
      </w:pPr>
      <w:r>
        <w:rPr>
          <w:rFonts w:hint="eastAsia"/>
          <w:color w:val="000000" w:themeColor="text1"/>
          <w:szCs w:val="21"/>
          <w14:textFill>
            <w14:solidFill>
              <w14:schemeClr w14:val="tx1"/>
            </w14:solidFill>
          </w14:textFill>
        </w:rPr>
        <w:t>投标人法定代表人（负责人）或授权代理人（签字）：</w:t>
      </w:r>
      <w:r>
        <w:rPr>
          <w:rFonts w:hint="eastAsia"/>
          <w:color w:val="000000" w:themeColor="text1"/>
          <w:szCs w:val="21"/>
          <w:u w:val="single"/>
          <w14:textFill>
            <w14:solidFill>
              <w14:schemeClr w14:val="tx1"/>
            </w14:solidFill>
          </w14:textFill>
        </w:rPr>
        <w:t xml:space="preserve">          </w:t>
      </w:r>
    </w:p>
    <w:p>
      <w:pPr>
        <w:adjustRightInd w:val="0"/>
        <w:snapToGrid w:val="0"/>
        <w:spacing w:line="300" w:lineRule="auto"/>
        <w:rPr>
          <w:rFonts w:ascii="宋体" w:hAnsi="宋体"/>
          <w:color w:val="000000" w:themeColor="text1"/>
          <w:szCs w:val="21"/>
          <w:u w:val="single"/>
          <w14:textFill>
            <w14:solidFill>
              <w14:schemeClr w14:val="tx1"/>
            </w14:solidFill>
          </w14:textFill>
        </w:rPr>
      </w:pPr>
      <w:r>
        <w:rPr>
          <w:rFonts w:hint="eastAsia" w:ascii="宋体" w:hAnsi="宋体"/>
          <w:color w:val="000000" w:themeColor="text1"/>
          <w:szCs w:val="21"/>
          <w14:textFill>
            <w14:solidFill>
              <w14:schemeClr w14:val="tx1"/>
            </w14:solidFill>
          </w14:textFill>
        </w:rPr>
        <w:t>投标人名称（签章）：</w:t>
      </w:r>
      <w:r>
        <w:rPr>
          <w:rFonts w:hint="eastAsia" w:ascii="宋体" w:hAnsi="宋体"/>
          <w:color w:val="000000" w:themeColor="text1"/>
          <w:szCs w:val="21"/>
          <w:u w:val="single"/>
          <w14:textFill>
            <w14:solidFill>
              <w14:schemeClr w14:val="tx1"/>
            </w14:solidFill>
          </w14:textFill>
        </w:rPr>
        <w:t xml:space="preserve">                            </w:t>
      </w:r>
    </w:p>
    <w:p>
      <w:pPr>
        <w:adjustRightInd w:val="0"/>
        <w:snapToGrid w:val="0"/>
        <w:spacing w:line="300" w:lineRule="auto"/>
        <w:rPr>
          <w:color w:val="000000" w:themeColor="text1"/>
          <w:sz w:val="24"/>
          <w14:textFill>
            <w14:solidFill>
              <w14:schemeClr w14:val="tx1"/>
            </w14:solidFill>
          </w14:textFill>
        </w:rPr>
      </w:pPr>
      <w:r>
        <w:rPr>
          <w:rFonts w:hint="eastAsia" w:ascii="宋体" w:hAnsi="宋体"/>
          <w:color w:val="000000" w:themeColor="text1"/>
          <w:szCs w:val="21"/>
          <w14:textFill>
            <w14:solidFill>
              <w14:schemeClr w14:val="tx1"/>
            </w14:solidFill>
          </w14:textFill>
        </w:rPr>
        <w:t>日期：   年   月   日</w:t>
      </w:r>
    </w:p>
    <w:p>
      <w:pPr>
        <w:tabs>
          <w:tab w:val="left" w:pos="1004"/>
          <w:tab w:val="left" w:pos="4267"/>
        </w:tabs>
        <w:spacing w:line="400" w:lineRule="exact"/>
        <w:rPr>
          <w:rFonts w:ascii="宋体" w:hAnsi="宋体"/>
          <w:bCs/>
          <w:color w:val="000000" w:themeColor="text1"/>
          <w14:textFill>
            <w14:solidFill>
              <w14:schemeClr w14:val="tx1"/>
            </w14:solidFill>
          </w14:textFill>
        </w:rPr>
        <w:sectPr>
          <w:footerReference r:id="rId12" w:type="first"/>
          <w:footerReference r:id="rId11" w:type="default"/>
          <w:pgSz w:w="11906" w:h="16838"/>
          <w:pgMar w:top="1474" w:right="1418" w:bottom="1474" w:left="1418" w:header="851" w:footer="851" w:gutter="0"/>
          <w:cols w:space="720" w:num="1"/>
          <w:titlePg/>
          <w:docGrid w:linePitch="312" w:charSpace="0"/>
        </w:sectPr>
      </w:pPr>
    </w:p>
    <w:p>
      <w:pPr>
        <w:pStyle w:val="4"/>
        <w:numPr>
          <w:ilvl w:val="0"/>
          <w:numId w:val="0"/>
        </w:numPr>
        <w:rPr>
          <w:color w:val="000000" w:themeColor="text1"/>
          <w14:textFill>
            <w14:solidFill>
              <w14:schemeClr w14:val="tx1"/>
            </w14:solidFill>
          </w14:textFill>
        </w:rPr>
      </w:pPr>
      <w:bookmarkStart w:id="1732" w:name="_Toc171"/>
      <w:bookmarkStart w:id="1733" w:name="_Toc177"/>
      <w:bookmarkStart w:id="1734" w:name="_Toc21470"/>
      <w:r>
        <w:rPr>
          <w:rFonts w:hint="eastAsia"/>
          <w:color w:val="000000" w:themeColor="text1"/>
          <w14:textFill>
            <w14:solidFill>
              <w14:schemeClr w14:val="tx1"/>
            </w14:solidFill>
          </w14:textFill>
        </w:rPr>
        <w:t>（一）资格审查文件要求提交的有效证明文件</w:t>
      </w:r>
      <w:bookmarkEnd w:id="1732"/>
      <w:bookmarkEnd w:id="1733"/>
      <w:bookmarkEnd w:id="1734"/>
    </w:p>
    <w:p>
      <w:pPr>
        <w:adjustRightInd w:val="0"/>
        <w:snapToGrid w:val="0"/>
        <w:spacing w:line="360" w:lineRule="auto"/>
        <w:jc w:val="left"/>
        <w:rPr>
          <w:rFonts w:ascii="宋体" w:hAnsi="宋体"/>
          <w:bCs/>
          <w:color w:val="000000" w:themeColor="text1"/>
          <w14:textFill>
            <w14:solidFill>
              <w14:schemeClr w14:val="tx1"/>
            </w14:solidFill>
          </w14:textFill>
        </w:rPr>
      </w:pPr>
    </w:p>
    <w:p>
      <w:pPr>
        <w:adjustRightInd w:val="0"/>
        <w:snapToGrid w:val="0"/>
        <w:spacing w:line="360" w:lineRule="auto"/>
        <w:jc w:val="left"/>
        <w:rPr>
          <w:rFonts w:ascii="宋体" w:hAnsi="宋体"/>
          <w:b/>
          <w:bCs/>
          <w:caps/>
          <w:color w:val="000000" w:themeColor="text1"/>
          <w14:textFill>
            <w14:solidFill>
              <w14:schemeClr w14:val="tx1"/>
            </w14:solidFill>
          </w14:textFill>
        </w:rPr>
      </w:pPr>
      <w:r>
        <w:rPr>
          <w:rFonts w:hint="eastAsia" w:ascii="宋体" w:hAnsi="宋体"/>
          <w:bCs/>
          <w:color w:val="000000" w:themeColor="text1"/>
          <w14:textFill>
            <w14:solidFill>
              <w14:schemeClr w14:val="tx1"/>
            </w14:solidFill>
          </w14:textFill>
        </w:rPr>
        <w:t>项目编号:</w:t>
      </w:r>
      <w:r>
        <w:rPr>
          <w:rFonts w:hint="eastAsia" w:ascii="宋体" w:hAnsi="宋体"/>
          <w:b/>
          <w:bCs/>
          <w:color w:val="000000" w:themeColor="text1"/>
          <w:u w:val="single"/>
          <w14:textFill>
            <w14:solidFill>
              <w14:schemeClr w14:val="tx1"/>
            </w14:solidFill>
          </w14:textFill>
        </w:rPr>
        <w:t xml:space="preserve"> </w:t>
      </w:r>
      <w:r>
        <w:rPr>
          <w:rFonts w:hint="eastAsia" w:ascii="宋体" w:hAnsi="宋体"/>
          <w:bCs/>
          <w:color w:val="000000" w:themeColor="text1"/>
          <w:u w:val="single"/>
          <w14:textFill>
            <w14:solidFill>
              <w14:schemeClr w14:val="tx1"/>
            </w14:solidFill>
          </w14:textFill>
        </w:rPr>
        <w:t xml:space="preserve">                        </w:t>
      </w:r>
      <w:r>
        <w:rPr>
          <w:rFonts w:hint="eastAsia" w:ascii="宋体" w:hAnsi="宋体"/>
          <w:b/>
          <w:bCs/>
          <w:caps/>
          <w:color w:val="000000" w:themeColor="text1"/>
          <w:u w:val="single"/>
          <w14:textFill>
            <w14:solidFill>
              <w14:schemeClr w14:val="tx1"/>
            </w14:solidFill>
          </w14:textFill>
        </w:rPr>
        <w:t xml:space="preserve"> </w:t>
      </w:r>
      <w:r>
        <w:rPr>
          <w:rFonts w:hint="eastAsia" w:ascii="宋体" w:hAnsi="宋体"/>
          <w:b/>
          <w:bCs/>
          <w:caps/>
          <w:color w:val="000000" w:themeColor="text1"/>
          <w14:textFill>
            <w14:solidFill>
              <w14:schemeClr w14:val="tx1"/>
            </w14:solidFill>
          </w14:textFill>
        </w:rPr>
        <w:t xml:space="preserve">   </w:t>
      </w:r>
    </w:p>
    <w:p>
      <w:pPr>
        <w:adjustRightInd w:val="0"/>
        <w:snapToGrid w:val="0"/>
        <w:spacing w:line="360" w:lineRule="auto"/>
        <w:ind w:left="1050" w:hanging="1050" w:hangingChars="500"/>
        <w:jc w:val="left"/>
        <w:rPr>
          <w:rFonts w:ascii="宋体" w:hAnsi="宋体"/>
          <w:bCs/>
          <w:color w:val="000000" w:themeColor="text1"/>
          <w:u w:val="single"/>
          <w14:textFill>
            <w14:solidFill>
              <w14:schemeClr w14:val="tx1"/>
            </w14:solidFill>
          </w14:textFill>
        </w:rPr>
      </w:pPr>
      <w:r>
        <w:rPr>
          <w:rFonts w:hint="eastAsia" w:ascii="宋体" w:hAnsi="宋体"/>
          <w:bCs/>
          <w:color w:val="000000" w:themeColor="text1"/>
          <w14:textFill>
            <w14:solidFill>
              <w14:schemeClr w14:val="tx1"/>
            </w14:solidFill>
          </w14:textFill>
        </w:rPr>
        <w:t>项目名称：</w:t>
      </w:r>
      <w:r>
        <w:rPr>
          <w:rFonts w:hint="eastAsia"/>
          <w:color w:val="000000" w:themeColor="text1"/>
          <w:szCs w:val="21"/>
          <w:u w:val="single"/>
          <w14:textFill>
            <w14:solidFill>
              <w14:schemeClr w14:val="tx1"/>
            </w14:solidFill>
          </w14:textFill>
        </w:rPr>
        <w:t xml:space="preserve">                         </w:t>
      </w:r>
    </w:p>
    <w:p>
      <w:pPr>
        <w:pStyle w:val="2"/>
        <w:rPr>
          <w:color w:val="000000" w:themeColor="text1"/>
          <w14:textFill>
            <w14:solidFill>
              <w14:schemeClr w14:val="tx1"/>
            </w14:solidFill>
          </w14:textFill>
        </w:rPr>
      </w:pPr>
    </w:p>
    <w:p>
      <w:pPr>
        <w:spacing w:line="440" w:lineRule="exact"/>
        <w:ind w:firstLine="420" w:firstLineChars="200"/>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1、合法有效的营业执照复印件加盖公章；</w:t>
      </w:r>
    </w:p>
    <w:p>
      <w:pPr>
        <w:spacing w:line="440" w:lineRule="exact"/>
        <w:ind w:firstLine="420" w:firstLineChars="200"/>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2、</w:t>
      </w:r>
      <w:r>
        <w:rPr>
          <w:rFonts w:hint="eastAsia" w:hAnsi="黑体"/>
          <w:color w:val="000000" w:themeColor="text1"/>
          <w:szCs w:val="21"/>
          <w14:textFill>
            <w14:solidFill>
              <w14:schemeClr w14:val="tx1"/>
            </w14:solidFill>
          </w14:textFill>
        </w:rPr>
        <w:t>无重大违法记录声明函</w:t>
      </w:r>
      <w:r>
        <w:rPr>
          <w:rFonts w:hint="eastAsia" w:ascii="宋体" w:hAnsi="宋体"/>
          <w:color w:val="000000" w:themeColor="text1"/>
          <w:szCs w:val="21"/>
          <w14:textFill>
            <w14:solidFill>
              <w14:schemeClr w14:val="tx1"/>
            </w14:solidFill>
          </w14:textFill>
        </w:rPr>
        <w:t>；</w:t>
      </w:r>
    </w:p>
    <w:p>
      <w:pPr>
        <w:spacing w:line="440" w:lineRule="exact"/>
        <w:ind w:firstLine="420" w:firstLineChars="200"/>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3、相关资质证明文件：</w:t>
      </w:r>
    </w:p>
    <w:p>
      <w:pPr>
        <w:spacing w:line="440" w:lineRule="exact"/>
        <w:ind w:firstLine="420" w:firstLineChars="200"/>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4、</w:t>
      </w:r>
      <w:r>
        <w:rPr>
          <w:rFonts w:ascii="宋体" w:hAnsi="宋体"/>
          <w:color w:val="000000" w:themeColor="text1"/>
          <w:szCs w:val="21"/>
          <w14:textFill>
            <w14:solidFill>
              <w14:schemeClr w14:val="tx1"/>
            </w14:solidFill>
          </w14:textFill>
        </w:rPr>
        <w:t>………</w:t>
      </w:r>
    </w:p>
    <w:p>
      <w:pPr>
        <w:pStyle w:val="2"/>
        <w:rPr>
          <w:rFonts w:hAnsi="宋体"/>
          <w:bCs/>
          <w:color w:val="000000" w:themeColor="text1"/>
          <w:sz w:val="21"/>
          <w:szCs w:val="21"/>
          <w14:textFill>
            <w14:solidFill>
              <w14:schemeClr w14:val="tx1"/>
            </w14:solidFill>
          </w14:textFill>
        </w:rPr>
      </w:pPr>
    </w:p>
    <w:p>
      <w:pPr>
        <w:pStyle w:val="2"/>
        <w:rPr>
          <w:rFonts w:hAnsi="宋体"/>
          <w:bCs/>
          <w:color w:val="000000" w:themeColor="text1"/>
          <w:sz w:val="21"/>
          <w:szCs w:val="21"/>
          <w14:textFill>
            <w14:solidFill>
              <w14:schemeClr w14:val="tx1"/>
            </w14:solidFill>
          </w14:textFill>
        </w:rPr>
      </w:pPr>
    </w:p>
    <w:p>
      <w:pPr>
        <w:pStyle w:val="2"/>
        <w:rPr>
          <w:rFonts w:hAnsi="宋体"/>
          <w:bCs/>
          <w:color w:val="000000" w:themeColor="text1"/>
          <w:sz w:val="21"/>
          <w:szCs w:val="21"/>
          <w14:textFill>
            <w14:solidFill>
              <w14:schemeClr w14:val="tx1"/>
            </w14:solidFill>
          </w14:textFill>
        </w:rPr>
      </w:pPr>
    </w:p>
    <w:p>
      <w:pPr>
        <w:pStyle w:val="2"/>
        <w:rPr>
          <w:rFonts w:hAnsi="宋体"/>
          <w:bCs/>
          <w:color w:val="000000" w:themeColor="text1"/>
          <w:sz w:val="21"/>
          <w:szCs w:val="21"/>
          <w14:textFill>
            <w14:solidFill>
              <w14:schemeClr w14:val="tx1"/>
            </w14:solidFill>
          </w14:textFill>
        </w:rPr>
      </w:pPr>
    </w:p>
    <w:p>
      <w:pPr>
        <w:pStyle w:val="2"/>
        <w:rPr>
          <w:rFonts w:hAnsi="宋体"/>
          <w:color w:val="000000" w:themeColor="text1"/>
          <w:sz w:val="21"/>
          <w:szCs w:val="21"/>
          <w14:textFill>
            <w14:solidFill>
              <w14:schemeClr w14:val="tx1"/>
            </w14:solidFill>
          </w14:textFill>
        </w:rPr>
      </w:pPr>
      <w:r>
        <w:rPr>
          <w:rFonts w:hint="eastAsia" w:hAnsi="宋体"/>
          <w:bCs/>
          <w:color w:val="000000" w:themeColor="text1"/>
          <w:sz w:val="21"/>
          <w:szCs w:val="21"/>
          <w14:textFill>
            <w14:solidFill>
              <w14:schemeClr w14:val="tx1"/>
            </w14:solidFill>
          </w14:textFill>
        </w:rPr>
        <w:t>提供招标文件要求的资格</w:t>
      </w:r>
      <w:r>
        <w:rPr>
          <w:rFonts w:hint="eastAsia" w:hAnsi="宋体"/>
          <w:color w:val="000000" w:themeColor="text1"/>
          <w:sz w:val="21"/>
          <w:szCs w:val="21"/>
          <w14:textFill>
            <w14:solidFill>
              <w14:schemeClr w14:val="tx1"/>
            </w14:solidFill>
          </w14:textFill>
        </w:rPr>
        <w:t>证明文件复印件加盖公章。</w:t>
      </w:r>
    </w:p>
    <w:p>
      <w:pPr>
        <w:pStyle w:val="2"/>
        <w:rPr>
          <w:rFonts w:hAnsi="宋体"/>
          <w:color w:val="000000" w:themeColor="text1"/>
          <w:szCs w:val="21"/>
          <w14:textFill>
            <w14:solidFill>
              <w14:schemeClr w14:val="tx1"/>
            </w14:solidFill>
          </w14:textFill>
        </w:rPr>
      </w:pPr>
    </w:p>
    <w:p>
      <w:pPr>
        <w:pStyle w:val="2"/>
        <w:rPr>
          <w:rFonts w:hAnsi="宋体"/>
          <w:color w:val="000000" w:themeColor="text1"/>
          <w:szCs w:val="21"/>
          <w14:textFill>
            <w14:solidFill>
              <w14:schemeClr w14:val="tx1"/>
            </w14:solidFill>
          </w14:textFill>
        </w:rPr>
      </w:pPr>
    </w:p>
    <w:p>
      <w:pPr>
        <w:pStyle w:val="2"/>
        <w:rPr>
          <w:rFonts w:hAnsi="宋体"/>
          <w:color w:val="000000" w:themeColor="text1"/>
          <w:szCs w:val="21"/>
          <w14:textFill>
            <w14:solidFill>
              <w14:schemeClr w14:val="tx1"/>
            </w14:solidFill>
          </w14:textFill>
        </w:rPr>
      </w:pPr>
    </w:p>
    <w:p>
      <w:pPr>
        <w:pStyle w:val="2"/>
        <w:rPr>
          <w:rFonts w:hAnsi="宋体"/>
          <w:color w:val="000000" w:themeColor="text1"/>
          <w:szCs w:val="21"/>
          <w14:textFill>
            <w14:solidFill>
              <w14:schemeClr w14:val="tx1"/>
            </w14:solidFill>
          </w14:textFill>
        </w:rPr>
      </w:pPr>
    </w:p>
    <w:p>
      <w:pPr>
        <w:pStyle w:val="2"/>
        <w:rPr>
          <w:rFonts w:hAnsi="宋体"/>
          <w:color w:val="000000" w:themeColor="text1"/>
          <w:szCs w:val="21"/>
          <w14:textFill>
            <w14:solidFill>
              <w14:schemeClr w14:val="tx1"/>
            </w14:solidFill>
          </w14:textFill>
        </w:rPr>
      </w:pPr>
    </w:p>
    <w:p>
      <w:pPr>
        <w:pStyle w:val="2"/>
        <w:rPr>
          <w:rFonts w:hAnsi="宋体"/>
          <w:color w:val="000000" w:themeColor="text1"/>
          <w:szCs w:val="21"/>
          <w14:textFill>
            <w14:solidFill>
              <w14:schemeClr w14:val="tx1"/>
            </w14:solidFill>
          </w14:textFill>
        </w:rPr>
      </w:pPr>
    </w:p>
    <w:p>
      <w:pPr>
        <w:pStyle w:val="2"/>
        <w:rPr>
          <w:rFonts w:hAnsi="宋体"/>
          <w:color w:val="000000" w:themeColor="text1"/>
          <w:szCs w:val="21"/>
          <w14:textFill>
            <w14:solidFill>
              <w14:schemeClr w14:val="tx1"/>
            </w14:solidFill>
          </w14:textFill>
        </w:rPr>
      </w:pPr>
    </w:p>
    <w:p>
      <w:pPr>
        <w:pStyle w:val="2"/>
        <w:rPr>
          <w:rFonts w:hAnsi="宋体"/>
          <w:color w:val="000000" w:themeColor="text1"/>
          <w:szCs w:val="21"/>
          <w14:textFill>
            <w14:solidFill>
              <w14:schemeClr w14:val="tx1"/>
            </w14:solidFill>
          </w14:textFill>
        </w:rPr>
      </w:pPr>
    </w:p>
    <w:p>
      <w:pPr>
        <w:pStyle w:val="2"/>
        <w:rPr>
          <w:rFonts w:hAnsi="宋体"/>
          <w:color w:val="000000" w:themeColor="text1"/>
          <w:szCs w:val="21"/>
          <w14:textFill>
            <w14:solidFill>
              <w14:schemeClr w14:val="tx1"/>
            </w14:solidFill>
          </w14:textFill>
        </w:rPr>
      </w:pPr>
    </w:p>
    <w:p>
      <w:pPr>
        <w:pStyle w:val="2"/>
        <w:rPr>
          <w:rFonts w:hAnsi="宋体"/>
          <w:color w:val="000000" w:themeColor="text1"/>
          <w:szCs w:val="21"/>
          <w14:textFill>
            <w14:solidFill>
              <w14:schemeClr w14:val="tx1"/>
            </w14:solidFill>
          </w14:textFill>
        </w:rPr>
      </w:pPr>
    </w:p>
    <w:p>
      <w:pPr>
        <w:pStyle w:val="2"/>
        <w:rPr>
          <w:rFonts w:hAnsi="宋体"/>
          <w:color w:val="000000" w:themeColor="text1"/>
          <w:szCs w:val="21"/>
          <w14:textFill>
            <w14:solidFill>
              <w14:schemeClr w14:val="tx1"/>
            </w14:solidFill>
          </w14:textFill>
        </w:rPr>
      </w:pPr>
    </w:p>
    <w:p>
      <w:pPr>
        <w:pStyle w:val="2"/>
        <w:rPr>
          <w:rFonts w:hAnsi="宋体"/>
          <w:color w:val="000000" w:themeColor="text1"/>
          <w:szCs w:val="21"/>
          <w14:textFill>
            <w14:solidFill>
              <w14:schemeClr w14:val="tx1"/>
            </w14:solidFill>
          </w14:textFill>
        </w:rPr>
      </w:pPr>
    </w:p>
    <w:p>
      <w:pPr>
        <w:pStyle w:val="2"/>
        <w:rPr>
          <w:rFonts w:hAnsi="宋体"/>
          <w:color w:val="000000" w:themeColor="text1"/>
          <w:szCs w:val="21"/>
          <w14:textFill>
            <w14:solidFill>
              <w14:schemeClr w14:val="tx1"/>
            </w14:solidFill>
          </w14:textFill>
        </w:rPr>
      </w:pPr>
    </w:p>
    <w:p>
      <w:pPr>
        <w:pStyle w:val="2"/>
        <w:rPr>
          <w:rFonts w:hAnsi="宋体"/>
          <w:color w:val="000000" w:themeColor="text1"/>
          <w:szCs w:val="21"/>
          <w14:textFill>
            <w14:solidFill>
              <w14:schemeClr w14:val="tx1"/>
            </w14:solidFill>
          </w14:textFill>
        </w:rPr>
      </w:pPr>
    </w:p>
    <w:p>
      <w:pPr>
        <w:pStyle w:val="2"/>
        <w:rPr>
          <w:rFonts w:hAnsi="宋体"/>
          <w:color w:val="000000" w:themeColor="text1"/>
          <w:szCs w:val="21"/>
          <w14:textFill>
            <w14:solidFill>
              <w14:schemeClr w14:val="tx1"/>
            </w14:solidFill>
          </w14:textFill>
        </w:rPr>
      </w:pPr>
    </w:p>
    <w:p>
      <w:pPr>
        <w:pStyle w:val="2"/>
        <w:rPr>
          <w:rFonts w:hAnsi="宋体"/>
          <w:color w:val="000000" w:themeColor="text1"/>
          <w:szCs w:val="21"/>
          <w14:textFill>
            <w14:solidFill>
              <w14:schemeClr w14:val="tx1"/>
            </w14:solidFill>
          </w14:textFill>
        </w:rPr>
      </w:pPr>
    </w:p>
    <w:p>
      <w:pPr>
        <w:pStyle w:val="2"/>
        <w:rPr>
          <w:rFonts w:hAnsi="宋体"/>
          <w:color w:val="000000" w:themeColor="text1"/>
          <w:szCs w:val="21"/>
          <w14:textFill>
            <w14:solidFill>
              <w14:schemeClr w14:val="tx1"/>
            </w14:solidFill>
          </w14:textFill>
        </w:rPr>
      </w:pPr>
    </w:p>
    <w:p>
      <w:pPr>
        <w:pStyle w:val="4"/>
        <w:numPr>
          <w:ilvl w:val="0"/>
          <w:numId w:val="0"/>
        </w:numPr>
        <w:rPr>
          <w:rFonts w:hAnsi="黑体"/>
          <w:color w:val="000000" w:themeColor="text1"/>
          <w:szCs w:val="21"/>
          <w14:textFill>
            <w14:solidFill>
              <w14:schemeClr w14:val="tx1"/>
            </w14:solidFill>
          </w14:textFill>
        </w:rPr>
      </w:pPr>
      <w:bookmarkStart w:id="1735" w:name="_Toc23053"/>
      <w:bookmarkStart w:id="1736" w:name="_Toc19310"/>
      <w:bookmarkStart w:id="1737" w:name="_Toc26194"/>
      <w:r>
        <w:rPr>
          <w:rFonts w:hint="eastAsia" w:hAnsi="黑体"/>
          <w:color w:val="000000" w:themeColor="text1"/>
          <w:szCs w:val="21"/>
          <w14:textFill>
            <w14:solidFill>
              <w14:schemeClr w14:val="tx1"/>
            </w14:solidFill>
          </w14:textFill>
        </w:rPr>
        <w:t>（二）无重大违法记录声明函</w:t>
      </w:r>
      <w:bookmarkEnd w:id="1735"/>
      <w:bookmarkEnd w:id="1736"/>
      <w:bookmarkEnd w:id="1737"/>
    </w:p>
    <w:p>
      <w:pPr>
        <w:pStyle w:val="2"/>
        <w:spacing w:line="360" w:lineRule="auto"/>
        <w:ind w:left="420" w:firstLine="0"/>
        <w:rPr>
          <w:color w:val="000000" w:themeColor="text1"/>
          <w14:textFill>
            <w14:solidFill>
              <w14:schemeClr w14:val="tx1"/>
            </w14:solidFill>
          </w14:textFill>
        </w:rPr>
      </w:pPr>
    </w:p>
    <w:p>
      <w:pPr>
        <w:spacing w:line="360" w:lineRule="auto"/>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致广东业信采购招标有限公司：</w:t>
      </w:r>
    </w:p>
    <w:p>
      <w:pPr>
        <w:spacing w:line="360" w:lineRule="auto"/>
        <w:rPr>
          <w:rFonts w:ascii="宋体" w:hAnsi="宋体"/>
          <w:bCs/>
          <w:color w:val="000000" w:themeColor="text1"/>
          <w:u w:val="single"/>
          <w14:textFill>
            <w14:solidFill>
              <w14:schemeClr w14:val="tx1"/>
            </w14:solidFill>
          </w14:textFill>
        </w:rPr>
      </w:pPr>
      <w:r>
        <w:rPr>
          <w:rFonts w:hint="eastAsia"/>
          <w:color w:val="000000" w:themeColor="text1"/>
          <w:szCs w:val="21"/>
          <w14:textFill>
            <w14:solidFill>
              <w14:schemeClr w14:val="tx1"/>
            </w14:solidFill>
          </w14:textFill>
        </w:rPr>
        <w:t xml:space="preserve">    针对贵</w:t>
      </w:r>
      <w:r>
        <w:rPr>
          <w:rFonts w:hint="eastAsia" w:ascii="宋体" w:hAnsi="宋体"/>
          <w:color w:val="000000" w:themeColor="text1"/>
          <w:szCs w:val="21"/>
          <w14:textFill>
            <w14:solidFill>
              <w14:schemeClr w14:val="tx1"/>
            </w14:solidFill>
          </w14:textFill>
        </w:rPr>
        <w:t>方</w:t>
      </w:r>
      <w:r>
        <w:rPr>
          <w:rFonts w:hint="eastAsia"/>
          <w:color w:val="000000" w:themeColor="text1"/>
          <w:szCs w:val="21"/>
          <w14:textFill>
            <w14:solidFill>
              <w14:schemeClr w14:val="tx1"/>
            </w14:solidFill>
          </w14:textFill>
        </w:rPr>
        <w:t>组织的（项目名称：</w:t>
      </w:r>
      <w:r>
        <w:rPr>
          <w:rFonts w:hint="eastAsia"/>
          <w:color w:val="000000" w:themeColor="text1"/>
          <w:szCs w:val="21"/>
          <w:u w:val="single"/>
          <w14:textFill>
            <w14:solidFill>
              <w14:schemeClr w14:val="tx1"/>
            </w14:solidFill>
          </w14:textFill>
        </w:rPr>
        <w:t xml:space="preserve">                         </w:t>
      </w:r>
      <w:r>
        <w:rPr>
          <w:rFonts w:hint="eastAsia"/>
          <w:color w:val="000000" w:themeColor="text1"/>
          <w:szCs w:val="21"/>
          <w14:textFill>
            <w14:solidFill>
              <w14:schemeClr w14:val="tx1"/>
            </w14:solidFill>
          </w14:textFill>
        </w:rPr>
        <w:t>）（项目编号：</w:t>
      </w:r>
      <w:r>
        <w:rPr>
          <w:rFonts w:hint="eastAsia" w:ascii="宋体" w:hAnsi="宋体"/>
          <w:bCs/>
          <w:color w:val="000000" w:themeColor="text1"/>
          <w:u w:val="single"/>
          <w14:textFill>
            <w14:solidFill>
              <w14:schemeClr w14:val="tx1"/>
            </w14:solidFill>
          </w14:textFill>
        </w:rPr>
        <w:t xml:space="preserve">            </w:t>
      </w:r>
      <w:r>
        <w:rPr>
          <w:rFonts w:hint="eastAsia"/>
          <w:color w:val="000000" w:themeColor="text1"/>
          <w:szCs w:val="21"/>
          <w14:textFill>
            <w14:solidFill>
              <w14:schemeClr w14:val="tx1"/>
            </w14:solidFill>
          </w14:textFill>
        </w:rPr>
        <w:t>），我方郑重承诺：</w:t>
      </w:r>
    </w:p>
    <w:p>
      <w:pPr>
        <w:spacing w:line="360" w:lineRule="auto"/>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 xml:space="preserve">    参加本次政府采购活动前三年内，在经营活动中没有重大违法记录。</w:t>
      </w:r>
    </w:p>
    <w:p>
      <w:pPr>
        <w:spacing w:line="360" w:lineRule="auto"/>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 xml:space="preserve">    本公司对上述声明的真实性负责。如有虚假，将依法承担相关责任。</w:t>
      </w:r>
    </w:p>
    <w:p>
      <w:pPr>
        <w:spacing w:line="360" w:lineRule="auto"/>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 xml:space="preserve">    特此声明。</w:t>
      </w:r>
    </w:p>
    <w:p>
      <w:pPr>
        <w:spacing w:line="360" w:lineRule="auto"/>
        <w:ind w:firstLine="660"/>
        <w:rPr>
          <w:color w:val="000000" w:themeColor="text1"/>
          <w:szCs w:val="21"/>
          <w14:textFill>
            <w14:solidFill>
              <w14:schemeClr w14:val="tx1"/>
            </w14:solidFill>
          </w14:textFill>
        </w:rPr>
      </w:pPr>
    </w:p>
    <w:p>
      <w:pPr>
        <w:spacing w:line="360" w:lineRule="auto"/>
        <w:ind w:firstLine="660"/>
        <w:rPr>
          <w:color w:val="000000" w:themeColor="text1"/>
          <w:szCs w:val="21"/>
          <w14:textFill>
            <w14:solidFill>
              <w14:schemeClr w14:val="tx1"/>
            </w14:solidFill>
          </w14:textFill>
        </w:rPr>
      </w:pPr>
    </w:p>
    <w:p>
      <w:pPr>
        <w:spacing w:line="360" w:lineRule="auto"/>
        <w:ind w:firstLine="660"/>
        <w:rPr>
          <w:color w:val="000000" w:themeColor="text1"/>
          <w:szCs w:val="21"/>
          <w14:textFill>
            <w14:solidFill>
              <w14:schemeClr w14:val="tx1"/>
            </w14:solidFill>
          </w14:textFill>
        </w:rPr>
      </w:pPr>
    </w:p>
    <w:p>
      <w:pPr>
        <w:spacing w:line="360" w:lineRule="auto"/>
        <w:ind w:firstLine="660"/>
        <w:rPr>
          <w:color w:val="000000" w:themeColor="text1"/>
          <w:szCs w:val="21"/>
          <w14:textFill>
            <w14:solidFill>
              <w14:schemeClr w14:val="tx1"/>
            </w14:solidFill>
          </w14:textFill>
        </w:rPr>
      </w:pPr>
    </w:p>
    <w:p>
      <w:pPr>
        <w:spacing w:line="360" w:lineRule="auto"/>
        <w:ind w:firstLine="660"/>
        <w:rPr>
          <w:color w:val="000000" w:themeColor="text1"/>
          <w:szCs w:val="21"/>
          <w14:textFill>
            <w14:solidFill>
              <w14:schemeClr w14:val="tx1"/>
            </w14:solidFill>
          </w14:textFill>
        </w:rPr>
      </w:pPr>
    </w:p>
    <w:p>
      <w:pPr>
        <w:spacing w:line="360" w:lineRule="auto"/>
        <w:ind w:firstLine="660"/>
        <w:rPr>
          <w:color w:val="000000" w:themeColor="text1"/>
          <w:szCs w:val="21"/>
          <w14:textFill>
            <w14:solidFill>
              <w14:schemeClr w14:val="tx1"/>
            </w14:solidFill>
          </w14:textFill>
        </w:rPr>
      </w:pPr>
    </w:p>
    <w:p>
      <w:pPr>
        <w:spacing w:line="360" w:lineRule="auto"/>
        <w:ind w:firstLine="660"/>
        <w:rPr>
          <w:color w:val="000000" w:themeColor="text1"/>
          <w:szCs w:val="21"/>
          <w14:textFill>
            <w14:solidFill>
              <w14:schemeClr w14:val="tx1"/>
            </w14:solidFill>
          </w14:textFill>
        </w:rPr>
      </w:pPr>
    </w:p>
    <w:p>
      <w:pPr>
        <w:spacing w:line="360" w:lineRule="auto"/>
        <w:ind w:firstLine="660"/>
        <w:rPr>
          <w:color w:val="000000" w:themeColor="text1"/>
          <w:szCs w:val="21"/>
          <w14:textFill>
            <w14:solidFill>
              <w14:schemeClr w14:val="tx1"/>
            </w14:solidFill>
          </w14:textFill>
        </w:rPr>
      </w:pPr>
    </w:p>
    <w:p>
      <w:pPr>
        <w:spacing w:line="360" w:lineRule="auto"/>
        <w:ind w:firstLine="660"/>
        <w:rPr>
          <w:color w:val="000000" w:themeColor="text1"/>
          <w:szCs w:val="21"/>
          <w14:textFill>
            <w14:solidFill>
              <w14:schemeClr w14:val="tx1"/>
            </w14:solidFill>
          </w14:textFill>
        </w:rPr>
      </w:pPr>
    </w:p>
    <w:p>
      <w:pPr>
        <w:spacing w:line="360" w:lineRule="auto"/>
        <w:ind w:firstLine="660"/>
        <w:rPr>
          <w:color w:val="000000" w:themeColor="text1"/>
          <w:szCs w:val="21"/>
          <w14:textFill>
            <w14:solidFill>
              <w14:schemeClr w14:val="tx1"/>
            </w14:solidFill>
          </w14:textFill>
        </w:rPr>
      </w:pPr>
    </w:p>
    <w:p>
      <w:pPr>
        <w:spacing w:line="360" w:lineRule="auto"/>
        <w:ind w:firstLine="660"/>
        <w:rPr>
          <w:color w:val="000000" w:themeColor="text1"/>
          <w:szCs w:val="21"/>
          <w14:textFill>
            <w14:solidFill>
              <w14:schemeClr w14:val="tx1"/>
            </w14:solidFill>
          </w14:textFill>
        </w:rPr>
      </w:pPr>
    </w:p>
    <w:p>
      <w:pPr>
        <w:spacing w:line="360" w:lineRule="auto"/>
        <w:ind w:firstLine="660"/>
        <w:rPr>
          <w:color w:val="000000" w:themeColor="text1"/>
          <w:szCs w:val="21"/>
          <w14:textFill>
            <w14:solidFill>
              <w14:schemeClr w14:val="tx1"/>
            </w14:solidFill>
          </w14:textFill>
        </w:rPr>
      </w:pPr>
    </w:p>
    <w:p>
      <w:pPr>
        <w:spacing w:line="360" w:lineRule="auto"/>
        <w:ind w:firstLine="660"/>
        <w:rPr>
          <w:color w:val="000000" w:themeColor="text1"/>
          <w:szCs w:val="21"/>
          <w14:textFill>
            <w14:solidFill>
              <w14:schemeClr w14:val="tx1"/>
            </w14:solidFill>
          </w14:textFill>
        </w:rPr>
      </w:pPr>
    </w:p>
    <w:p>
      <w:pPr>
        <w:spacing w:line="360" w:lineRule="auto"/>
        <w:ind w:firstLine="660"/>
        <w:rPr>
          <w:color w:val="000000" w:themeColor="text1"/>
          <w:szCs w:val="21"/>
          <w14:textFill>
            <w14:solidFill>
              <w14:schemeClr w14:val="tx1"/>
            </w14:solidFill>
          </w14:textFill>
        </w:rPr>
      </w:pPr>
    </w:p>
    <w:p>
      <w:pPr>
        <w:spacing w:line="360" w:lineRule="auto"/>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投标人法定代表人（负责人）或授权代理人（签字）：</w:t>
      </w:r>
      <w:r>
        <w:rPr>
          <w:rFonts w:hint="eastAsia"/>
          <w:color w:val="000000" w:themeColor="text1"/>
          <w:szCs w:val="21"/>
          <w:u w:val="single"/>
          <w14:textFill>
            <w14:solidFill>
              <w14:schemeClr w14:val="tx1"/>
            </w14:solidFill>
          </w14:textFill>
        </w:rPr>
        <w:t xml:space="preserve">          </w:t>
      </w:r>
    </w:p>
    <w:p>
      <w:pPr>
        <w:spacing w:line="360" w:lineRule="auto"/>
        <w:rPr>
          <w:color w:val="000000" w:themeColor="text1"/>
          <w:szCs w:val="21"/>
          <w:u w:val="single"/>
          <w14:textFill>
            <w14:solidFill>
              <w14:schemeClr w14:val="tx1"/>
            </w14:solidFill>
          </w14:textFill>
        </w:rPr>
      </w:pPr>
      <w:r>
        <w:rPr>
          <w:rFonts w:hint="eastAsia"/>
          <w:color w:val="000000" w:themeColor="text1"/>
          <w:szCs w:val="21"/>
          <w14:textFill>
            <w14:solidFill>
              <w14:schemeClr w14:val="tx1"/>
            </w14:solidFill>
          </w14:textFill>
        </w:rPr>
        <w:t>投标人名称（公章）：</w:t>
      </w:r>
      <w:r>
        <w:rPr>
          <w:rFonts w:hint="eastAsia"/>
          <w:color w:val="000000" w:themeColor="text1"/>
          <w:szCs w:val="21"/>
          <w:u w:val="single"/>
          <w14:textFill>
            <w14:solidFill>
              <w14:schemeClr w14:val="tx1"/>
            </w14:solidFill>
          </w14:textFill>
        </w:rPr>
        <w:t xml:space="preserve">                        </w:t>
      </w:r>
    </w:p>
    <w:p>
      <w:pPr>
        <w:spacing w:line="360" w:lineRule="auto"/>
        <w:rPr>
          <w:color w:val="000000" w:themeColor="text1"/>
          <w:szCs w:val="21"/>
          <w:u w:val="single"/>
          <w14:textFill>
            <w14:solidFill>
              <w14:schemeClr w14:val="tx1"/>
            </w14:solidFill>
          </w14:textFill>
        </w:rPr>
      </w:pPr>
      <w:r>
        <w:rPr>
          <w:rFonts w:hint="eastAsia" w:ascii="宋体" w:hAnsi="宋体"/>
          <w:bCs/>
          <w:color w:val="000000" w:themeColor="text1"/>
          <w:szCs w:val="21"/>
          <w14:textFill>
            <w14:solidFill>
              <w14:schemeClr w14:val="tx1"/>
            </w14:solidFill>
          </w14:textFill>
        </w:rPr>
        <w:t>日期：</w:t>
      </w:r>
      <w:r>
        <w:rPr>
          <w:rFonts w:hint="eastAsia" w:ascii="宋体" w:hAnsi="宋体"/>
          <w:bCs/>
          <w:color w:val="000000" w:themeColor="text1"/>
          <w:szCs w:val="21"/>
          <w:u w:val="single"/>
          <w14:textFill>
            <w14:solidFill>
              <w14:schemeClr w14:val="tx1"/>
            </w14:solidFill>
          </w14:textFill>
        </w:rPr>
        <w:t xml:space="preserve">       </w:t>
      </w:r>
      <w:r>
        <w:rPr>
          <w:rFonts w:hint="eastAsia" w:ascii="宋体" w:hAnsi="宋体"/>
          <w:bCs/>
          <w:color w:val="000000" w:themeColor="text1"/>
          <w:szCs w:val="21"/>
          <w14:textFill>
            <w14:solidFill>
              <w14:schemeClr w14:val="tx1"/>
            </w14:solidFill>
          </w14:textFill>
        </w:rPr>
        <w:t xml:space="preserve"> 年</w:t>
      </w:r>
      <w:r>
        <w:rPr>
          <w:rFonts w:hint="eastAsia" w:ascii="宋体" w:hAnsi="宋体"/>
          <w:bCs/>
          <w:color w:val="000000" w:themeColor="text1"/>
          <w:szCs w:val="21"/>
          <w:u w:val="single"/>
          <w14:textFill>
            <w14:solidFill>
              <w14:schemeClr w14:val="tx1"/>
            </w14:solidFill>
          </w14:textFill>
        </w:rPr>
        <w:t xml:space="preserve">     </w:t>
      </w:r>
      <w:r>
        <w:rPr>
          <w:rFonts w:hint="eastAsia" w:ascii="宋体" w:hAnsi="宋体"/>
          <w:bCs/>
          <w:color w:val="000000" w:themeColor="text1"/>
          <w:szCs w:val="21"/>
          <w14:textFill>
            <w14:solidFill>
              <w14:schemeClr w14:val="tx1"/>
            </w14:solidFill>
          </w14:textFill>
        </w:rPr>
        <w:t xml:space="preserve">月 </w:t>
      </w:r>
      <w:r>
        <w:rPr>
          <w:rFonts w:hint="eastAsia" w:ascii="宋体" w:hAnsi="宋体"/>
          <w:bCs/>
          <w:color w:val="000000" w:themeColor="text1"/>
          <w:szCs w:val="21"/>
          <w:u w:val="single"/>
          <w14:textFill>
            <w14:solidFill>
              <w14:schemeClr w14:val="tx1"/>
            </w14:solidFill>
          </w14:textFill>
        </w:rPr>
        <w:t xml:space="preserve">    </w:t>
      </w:r>
      <w:r>
        <w:rPr>
          <w:rFonts w:hint="eastAsia" w:ascii="宋体" w:hAnsi="宋体"/>
          <w:bCs/>
          <w:color w:val="000000" w:themeColor="text1"/>
          <w:szCs w:val="21"/>
          <w14:textFill>
            <w14:solidFill>
              <w14:schemeClr w14:val="tx1"/>
            </w14:solidFill>
          </w14:textFill>
        </w:rPr>
        <w:t>日</w:t>
      </w:r>
    </w:p>
    <w:p>
      <w:pPr>
        <w:pStyle w:val="2"/>
        <w:ind w:left="420" w:firstLine="0"/>
        <w:rPr>
          <w:color w:val="000000" w:themeColor="text1"/>
          <w14:textFill>
            <w14:solidFill>
              <w14:schemeClr w14:val="tx1"/>
            </w14:solidFill>
          </w14:textFill>
        </w:rPr>
      </w:pPr>
    </w:p>
    <w:p>
      <w:pPr>
        <w:pStyle w:val="2"/>
        <w:ind w:left="420" w:firstLine="0"/>
        <w:rPr>
          <w:color w:val="000000" w:themeColor="text1"/>
          <w14:textFill>
            <w14:solidFill>
              <w14:schemeClr w14:val="tx1"/>
            </w14:solidFill>
          </w14:textFill>
        </w:rPr>
      </w:pPr>
    </w:p>
    <w:p>
      <w:pPr>
        <w:pStyle w:val="2"/>
        <w:ind w:left="420" w:firstLine="0"/>
        <w:rPr>
          <w:color w:val="000000" w:themeColor="text1"/>
          <w14:textFill>
            <w14:solidFill>
              <w14:schemeClr w14:val="tx1"/>
            </w14:solidFill>
          </w14:textFill>
        </w:rPr>
      </w:pPr>
    </w:p>
    <w:p>
      <w:pPr>
        <w:pStyle w:val="2"/>
        <w:ind w:left="420" w:firstLine="0"/>
        <w:rPr>
          <w:color w:val="000000" w:themeColor="text1"/>
          <w14:textFill>
            <w14:solidFill>
              <w14:schemeClr w14:val="tx1"/>
            </w14:solidFill>
          </w14:textFill>
        </w:rPr>
      </w:pPr>
    </w:p>
    <w:p>
      <w:pPr>
        <w:pStyle w:val="2"/>
        <w:ind w:left="420" w:firstLine="0"/>
        <w:rPr>
          <w:color w:val="000000" w:themeColor="text1"/>
          <w14:textFill>
            <w14:solidFill>
              <w14:schemeClr w14:val="tx1"/>
            </w14:solidFill>
          </w14:textFill>
        </w:rPr>
      </w:pPr>
    </w:p>
    <w:p>
      <w:pPr>
        <w:pStyle w:val="2"/>
        <w:ind w:left="420" w:firstLine="0"/>
        <w:rPr>
          <w:color w:val="000000" w:themeColor="text1"/>
          <w14:textFill>
            <w14:solidFill>
              <w14:schemeClr w14:val="tx1"/>
            </w14:solidFill>
          </w14:textFill>
        </w:rPr>
      </w:pPr>
    </w:p>
    <w:p>
      <w:pPr>
        <w:pStyle w:val="2"/>
        <w:ind w:left="420" w:firstLine="0"/>
        <w:rPr>
          <w:color w:val="000000" w:themeColor="text1"/>
          <w14:textFill>
            <w14:solidFill>
              <w14:schemeClr w14:val="tx1"/>
            </w14:solidFill>
          </w14:textFill>
        </w:rPr>
      </w:pPr>
    </w:p>
    <w:p>
      <w:pPr>
        <w:pStyle w:val="2"/>
        <w:ind w:firstLine="0"/>
        <w:rPr>
          <w:color w:val="000000" w:themeColor="text1"/>
          <w14:textFill>
            <w14:solidFill>
              <w14:schemeClr w14:val="tx1"/>
            </w14:solidFill>
          </w14:textFill>
        </w:rPr>
      </w:pPr>
    </w:p>
    <w:p>
      <w:pPr>
        <w:tabs>
          <w:tab w:val="center" w:pos="4483"/>
        </w:tabs>
        <w:rPr>
          <w:rFonts w:ascii="宋体" w:hAnsi="宋体"/>
          <w:bCs/>
          <w:color w:val="000000" w:themeColor="text1"/>
          <w:szCs w:val="21"/>
          <w14:textFill>
            <w14:solidFill>
              <w14:schemeClr w14:val="tx1"/>
            </w14:solidFill>
          </w14:textFill>
        </w:rPr>
      </w:pPr>
    </w:p>
    <w:p>
      <w:pPr>
        <w:tabs>
          <w:tab w:val="center" w:pos="4483"/>
        </w:tabs>
        <w:rPr>
          <w:rFonts w:ascii="宋体" w:hAnsi="宋体"/>
          <w:bCs/>
          <w:color w:val="000000" w:themeColor="text1"/>
          <w:szCs w:val="21"/>
          <w14:textFill>
            <w14:solidFill>
              <w14:schemeClr w14:val="tx1"/>
            </w14:solidFill>
          </w14:textFill>
        </w:rPr>
      </w:pPr>
    </w:p>
    <w:p>
      <w:pPr>
        <w:pStyle w:val="4"/>
        <w:numPr>
          <w:ilvl w:val="7"/>
          <w:numId w:val="6"/>
        </w:numPr>
        <w:tabs>
          <w:tab w:val="clear" w:pos="720"/>
        </w:tabs>
        <w:ind w:left="720"/>
        <w:rPr>
          <w:color w:val="000000" w:themeColor="text1"/>
          <w14:textFill>
            <w14:solidFill>
              <w14:schemeClr w14:val="tx1"/>
            </w14:solidFill>
          </w14:textFill>
        </w:rPr>
      </w:pPr>
      <w:bookmarkStart w:id="1738" w:name="_Toc5256"/>
      <w:bookmarkStart w:id="1739" w:name="_Toc14742"/>
      <w:bookmarkStart w:id="1740" w:name="_Toc26827"/>
      <w:r>
        <w:rPr>
          <w:rFonts w:hint="eastAsia"/>
          <w:color w:val="000000" w:themeColor="text1"/>
          <w14:textFill>
            <w14:solidFill>
              <w14:schemeClr w14:val="tx1"/>
            </w14:solidFill>
          </w14:textFill>
        </w:rPr>
        <w:t>投标文件商务及技术部分</w:t>
      </w:r>
      <w:bookmarkEnd w:id="1738"/>
      <w:bookmarkEnd w:id="1739"/>
      <w:bookmarkEnd w:id="1740"/>
    </w:p>
    <w:p>
      <w:pPr>
        <w:pStyle w:val="4"/>
        <w:numPr>
          <w:ilvl w:val="0"/>
          <w:numId w:val="0"/>
        </w:numPr>
        <w:rPr>
          <w:color w:val="000000" w:themeColor="text1"/>
          <w:sz w:val="24"/>
          <w14:textFill>
            <w14:solidFill>
              <w14:schemeClr w14:val="tx1"/>
            </w14:solidFill>
          </w14:textFill>
        </w:rPr>
      </w:pPr>
      <w:bookmarkStart w:id="1741" w:name="_Toc28645"/>
      <w:bookmarkStart w:id="1742" w:name="_Toc20127"/>
      <w:r>
        <w:rPr>
          <w:rFonts w:hint="eastAsia"/>
          <w:color w:val="000000" w:themeColor="text1"/>
          <w:sz w:val="24"/>
          <w14:textFill>
            <w14:solidFill>
              <w14:schemeClr w14:val="tx1"/>
            </w14:solidFill>
          </w14:textFill>
        </w:rPr>
        <w:t>商务及技术封面格式</w:t>
      </w:r>
      <w:bookmarkEnd w:id="1741"/>
      <w:bookmarkEnd w:id="1742"/>
    </w:p>
    <w:p>
      <w:pPr>
        <w:pStyle w:val="2"/>
        <w:rPr>
          <w:rFonts w:hAnsi="宋体"/>
          <w:bCs/>
          <w:color w:val="000000" w:themeColor="text1"/>
          <w:sz w:val="21"/>
          <w14:textFill>
            <w14:solidFill>
              <w14:schemeClr w14:val="tx1"/>
            </w14:solidFill>
          </w14:textFill>
        </w:rPr>
      </w:pPr>
    </w:p>
    <w:p>
      <w:pPr>
        <w:pStyle w:val="2"/>
        <w:spacing w:line="360" w:lineRule="auto"/>
        <w:rPr>
          <w:rFonts w:hAnsi="宋体"/>
          <w:bCs/>
          <w:color w:val="000000" w:themeColor="text1"/>
          <w:sz w:val="21"/>
          <w14:textFill>
            <w14:solidFill>
              <w14:schemeClr w14:val="tx1"/>
            </w14:solidFill>
          </w14:textFill>
        </w:rPr>
      </w:pPr>
      <w:r>
        <w:rPr>
          <w:rFonts w:hAnsi="宋体"/>
          <w:bCs/>
          <w:color w:val="000000" w:themeColor="text1"/>
          <w:sz w:val="21"/>
          <w14:textFill>
            <w14:solidFill>
              <w14:schemeClr w14:val="tx1"/>
            </w14:solidFill>
          </w14:textFill>
        </w:rPr>
        <w:t>1</w:t>
      </w:r>
      <w:r>
        <w:rPr>
          <w:rFonts w:hint="eastAsia" w:hAnsi="宋体"/>
          <w:bCs/>
          <w:color w:val="000000" w:themeColor="text1"/>
          <w:sz w:val="21"/>
          <w14:textFill>
            <w14:solidFill>
              <w14:schemeClr w14:val="tx1"/>
            </w14:solidFill>
          </w14:textFill>
        </w:rPr>
        <w:t xml:space="preserve">、投标内容应当编有目录、页码，按页码排序并装订成册。   </w:t>
      </w:r>
    </w:p>
    <w:p>
      <w:pPr>
        <w:pStyle w:val="2"/>
        <w:spacing w:line="360" w:lineRule="auto"/>
        <w:rPr>
          <w:rFonts w:hAnsi="宋体"/>
          <w:b/>
          <w:color w:val="000000" w:themeColor="text1"/>
          <w:sz w:val="21"/>
          <w:szCs w:val="21"/>
          <w14:textFill>
            <w14:solidFill>
              <w14:schemeClr w14:val="tx1"/>
            </w14:solidFill>
          </w14:textFill>
        </w:rPr>
      </w:pPr>
      <w:r>
        <w:rPr>
          <w:rFonts w:hAnsi="宋体"/>
          <w:bCs/>
          <w:color w:val="000000" w:themeColor="text1"/>
          <w:sz w:val="21"/>
          <w14:textFill>
            <w14:solidFill>
              <w14:schemeClr w14:val="tx1"/>
            </w14:solidFill>
          </w14:textFill>
        </w:rPr>
        <w:t>2</w:t>
      </w:r>
      <w:r>
        <w:rPr>
          <w:rFonts w:hint="eastAsia" w:hAnsi="宋体"/>
          <w:bCs/>
          <w:color w:val="000000" w:themeColor="text1"/>
          <w:sz w:val="21"/>
          <w14:textFill>
            <w14:solidFill>
              <w14:schemeClr w14:val="tx1"/>
            </w14:solidFill>
          </w14:textFill>
        </w:rPr>
        <w:t>、文件的封面格式由投</w:t>
      </w:r>
      <w:r>
        <w:rPr>
          <w:rFonts w:hint="eastAsia" w:hAnsi="宋体"/>
          <w:bCs/>
          <w:color w:val="000000" w:themeColor="text1"/>
          <w:sz w:val="21"/>
          <w:szCs w:val="21"/>
          <w14:textFill>
            <w14:solidFill>
              <w14:schemeClr w14:val="tx1"/>
            </w14:solidFill>
          </w14:textFill>
        </w:rPr>
        <w:t>标人自拟</w:t>
      </w:r>
      <w:r>
        <w:rPr>
          <w:rFonts w:hint="eastAsia" w:hAnsi="宋体"/>
          <w:bCs/>
          <w:color w:val="000000" w:themeColor="text1"/>
          <w:sz w:val="21"/>
          <w14:textFill>
            <w14:solidFill>
              <w14:schemeClr w14:val="tx1"/>
            </w14:solidFill>
          </w14:textFill>
        </w:rPr>
        <w:t>，并应注明“投标文件、项目编号、项目名称、投标人名称及地址、法定代表人（负责人）或授权代理人、联系电话、传真、邮编，并加盖投标人公章。</w:t>
      </w:r>
    </w:p>
    <w:p>
      <w:pPr>
        <w:pStyle w:val="2"/>
        <w:rPr>
          <w:rFonts w:hAnsi="宋体"/>
          <w:bCs/>
          <w:color w:val="000000" w:themeColor="text1"/>
          <w:sz w:val="21"/>
          <w14:textFill>
            <w14:solidFill>
              <w14:schemeClr w14:val="tx1"/>
            </w14:solidFill>
          </w14:textFill>
        </w:rPr>
      </w:pPr>
    </w:p>
    <w:p>
      <w:pPr>
        <w:pStyle w:val="2"/>
        <w:rPr>
          <w:rFonts w:hAnsi="宋体"/>
          <w:bCs/>
          <w:color w:val="000000" w:themeColor="text1"/>
          <w:sz w:val="21"/>
          <w14:textFill>
            <w14:solidFill>
              <w14:schemeClr w14:val="tx1"/>
            </w14:solidFill>
          </w14:textFill>
        </w:rPr>
      </w:pPr>
    </w:p>
    <w:p>
      <w:pPr>
        <w:pStyle w:val="2"/>
        <w:rPr>
          <w:rFonts w:hAnsi="宋体"/>
          <w:bCs/>
          <w:color w:val="000000" w:themeColor="text1"/>
          <w:sz w:val="21"/>
          <w14:textFill>
            <w14:solidFill>
              <w14:schemeClr w14:val="tx1"/>
            </w14:solidFill>
          </w14:textFill>
        </w:rPr>
      </w:pPr>
    </w:p>
    <w:p>
      <w:pPr>
        <w:pStyle w:val="2"/>
        <w:rPr>
          <w:rFonts w:hAnsi="宋体"/>
          <w:bCs/>
          <w:color w:val="000000" w:themeColor="text1"/>
          <w:sz w:val="21"/>
          <w14:textFill>
            <w14:solidFill>
              <w14:schemeClr w14:val="tx1"/>
            </w14:solidFill>
          </w14:textFill>
        </w:rPr>
      </w:pPr>
    </w:p>
    <w:p>
      <w:pPr>
        <w:pStyle w:val="2"/>
        <w:rPr>
          <w:rFonts w:hAnsi="宋体"/>
          <w:bCs/>
          <w:color w:val="000000" w:themeColor="text1"/>
          <w:sz w:val="21"/>
          <w14:textFill>
            <w14:solidFill>
              <w14:schemeClr w14:val="tx1"/>
            </w14:solidFill>
          </w14:textFill>
        </w:rPr>
      </w:pPr>
    </w:p>
    <w:p>
      <w:pPr>
        <w:pStyle w:val="2"/>
        <w:rPr>
          <w:rFonts w:hAnsi="宋体"/>
          <w:bCs/>
          <w:color w:val="000000" w:themeColor="text1"/>
          <w:sz w:val="21"/>
          <w14:textFill>
            <w14:solidFill>
              <w14:schemeClr w14:val="tx1"/>
            </w14:solidFill>
          </w14:textFill>
        </w:rPr>
      </w:pPr>
    </w:p>
    <w:p>
      <w:pPr>
        <w:pStyle w:val="2"/>
        <w:rPr>
          <w:rFonts w:hAnsi="宋体"/>
          <w:bCs/>
          <w:color w:val="000000" w:themeColor="text1"/>
          <w:sz w:val="21"/>
          <w14:textFill>
            <w14:solidFill>
              <w14:schemeClr w14:val="tx1"/>
            </w14:solidFill>
          </w14:textFill>
        </w:rPr>
      </w:pPr>
    </w:p>
    <w:p>
      <w:pPr>
        <w:pStyle w:val="2"/>
        <w:rPr>
          <w:rFonts w:hAnsi="宋体"/>
          <w:bCs/>
          <w:color w:val="000000" w:themeColor="text1"/>
          <w:sz w:val="21"/>
          <w14:textFill>
            <w14:solidFill>
              <w14:schemeClr w14:val="tx1"/>
            </w14:solidFill>
          </w14:textFill>
        </w:rPr>
      </w:pPr>
    </w:p>
    <w:p>
      <w:pPr>
        <w:pStyle w:val="2"/>
        <w:rPr>
          <w:rFonts w:hAnsi="宋体"/>
          <w:bCs/>
          <w:color w:val="000000" w:themeColor="text1"/>
          <w:sz w:val="21"/>
          <w14:textFill>
            <w14:solidFill>
              <w14:schemeClr w14:val="tx1"/>
            </w14:solidFill>
          </w14:textFill>
        </w:rPr>
      </w:pPr>
    </w:p>
    <w:p>
      <w:pPr>
        <w:pStyle w:val="2"/>
        <w:rPr>
          <w:rFonts w:hAnsi="宋体"/>
          <w:bCs/>
          <w:color w:val="000000" w:themeColor="text1"/>
          <w:sz w:val="21"/>
          <w14:textFill>
            <w14:solidFill>
              <w14:schemeClr w14:val="tx1"/>
            </w14:solidFill>
          </w14:textFill>
        </w:rPr>
      </w:pPr>
    </w:p>
    <w:p>
      <w:pPr>
        <w:pStyle w:val="2"/>
        <w:rPr>
          <w:rFonts w:hAnsi="宋体"/>
          <w:bCs/>
          <w:color w:val="000000" w:themeColor="text1"/>
          <w:sz w:val="21"/>
          <w14:textFill>
            <w14:solidFill>
              <w14:schemeClr w14:val="tx1"/>
            </w14:solidFill>
          </w14:textFill>
        </w:rPr>
      </w:pPr>
    </w:p>
    <w:p>
      <w:pPr>
        <w:pStyle w:val="2"/>
        <w:rPr>
          <w:rFonts w:hAnsi="宋体"/>
          <w:bCs/>
          <w:color w:val="000000" w:themeColor="text1"/>
          <w:sz w:val="21"/>
          <w14:textFill>
            <w14:solidFill>
              <w14:schemeClr w14:val="tx1"/>
            </w14:solidFill>
          </w14:textFill>
        </w:rPr>
      </w:pPr>
    </w:p>
    <w:p>
      <w:pPr>
        <w:pStyle w:val="2"/>
        <w:rPr>
          <w:rFonts w:hAnsi="宋体"/>
          <w:bCs/>
          <w:color w:val="000000" w:themeColor="text1"/>
          <w:sz w:val="21"/>
          <w14:textFill>
            <w14:solidFill>
              <w14:schemeClr w14:val="tx1"/>
            </w14:solidFill>
          </w14:textFill>
        </w:rPr>
      </w:pPr>
    </w:p>
    <w:p>
      <w:pPr>
        <w:pStyle w:val="2"/>
        <w:rPr>
          <w:rFonts w:hAnsi="宋体"/>
          <w:bCs/>
          <w:color w:val="000000" w:themeColor="text1"/>
          <w:sz w:val="21"/>
          <w14:textFill>
            <w14:solidFill>
              <w14:schemeClr w14:val="tx1"/>
            </w14:solidFill>
          </w14:textFill>
        </w:rPr>
      </w:pPr>
    </w:p>
    <w:p>
      <w:pPr>
        <w:pStyle w:val="2"/>
        <w:rPr>
          <w:rFonts w:hAnsi="宋体"/>
          <w:bCs/>
          <w:color w:val="000000" w:themeColor="text1"/>
          <w:sz w:val="21"/>
          <w14:textFill>
            <w14:solidFill>
              <w14:schemeClr w14:val="tx1"/>
            </w14:solidFill>
          </w14:textFill>
        </w:rPr>
      </w:pPr>
    </w:p>
    <w:p>
      <w:pPr>
        <w:pStyle w:val="2"/>
        <w:rPr>
          <w:rFonts w:hAnsi="宋体"/>
          <w:bCs/>
          <w:color w:val="000000" w:themeColor="text1"/>
          <w:sz w:val="21"/>
          <w14:textFill>
            <w14:solidFill>
              <w14:schemeClr w14:val="tx1"/>
            </w14:solidFill>
          </w14:textFill>
        </w:rPr>
      </w:pPr>
    </w:p>
    <w:p>
      <w:pPr>
        <w:pStyle w:val="2"/>
        <w:rPr>
          <w:rFonts w:hAnsi="宋体"/>
          <w:bCs/>
          <w:color w:val="000000" w:themeColor="text1"/>
          <w:sz w:val="21"/>
          <w14:textFill>
            <w14:solidFill>
              <w14:schemeClr w14:val="tx1"/>
            </w14:solidFill>
          </w14:textFill>
        </w:rPr>
      </w:pPr>
    </w:p>
    <w:p>
      <w:pPr>
        <w:pStyle w:val="2"/>
        <w:rPr>
          <w:rFonts w:hAnsi="宋体"/>
          <w:bCs/>
          <w:color w:val="000000" w:themeColor="text1"/>
          <w:sz w:val="21"/>
          <w14:textFill>
            <w14:solidFill>
              <w14:schemeClr w14:val="tx1"/>
            </w14:solidFill>
          </w14:textFill>
        </w:rPr>
      </w:pPr>
    </w:p>
    <w:p>
      <w:pPr>
        <w:pStyle w:val="2"/>
        <w:rPr>
          <w:rFonts w:hAnsi="宋体"/>
          <w:bCs/>
          <w:color w:val="000000" w:themeColor="text1"/>
          <w:sz w:val="21"/>
          <w14:textFill>
            <w14:solidFill>
              <w14:schemeClr w14:val="tx1"/>
            </w14:solidFill>
          </w14:textFill>
        </w:rPr>
      </w:pPr>
    </w:p>
    <w:p>
      <w:pPr>
        <w:pStyle w:val="2"/>
        <w:rPr>
          <w:rFonts w:hAnsi="宋体"/>
          <w:bCs/>
          <w:color w:val="000000" w:themeColor="text1"/>
          <w:sz w:val="21"/>
          <w14:textFill>
            <w14:solidFill>
              <w14:schemeClr w14:val="tx1"/>
            </w14:solidFill>
          </w14:textFill>
        </w:rPr>
      </w:pPr>
    </w:p>
    <w:p>
      <w:pPr>
        <w:pStyle w:val="2"/>
        <w:rPr>
          <w:rFonts w:hAnsi="宋体"/>
          <w:bCs/>
          <w:color w:val="000000" w:themeColor="text1"/>
          <w:sz w:val="21"/>
          <w14:textFill>
            <w14:solidFill>
              <w14:schemeClr w14:val="tx1"/>
            </w14:solidFill>
          </w14:textFill>
        </w:rPr>
      </w:pPr>
    </w:p>
    <w:p>
      <w:pPr>
        <w:pStyle w:val="2"/>
        <w:rPr>
          <w:rFonts w:hAnsi="宋体"/>
          <w:bCs/>
          <w:color w:val="000000" w:themeColor="text1"/>
          <w:sz w:val="21"/>
          <w14:textFill>
            <w14:solidFill>
              <w14:schemeClr w14:val="tx1"/>
            </w14:solidFill>
          </w14:textFill>
        </w:rPr>
      </w:pPr>
    </w:p>
    <w:p>
      <w:pPr>
        <w:pStyle w:val="2"/>
        <w:rPr>
          <w:rFonts w:hAnsi="宋体"/>
          <w:bCs/>
          <w:color w:val="000000" w:themeColor="text1"/>
          <w:sz w:val="21"/>
          <w14:textFill>
            <w14:solidFill>
              <w14:schemeClr w14:val="tx1"/>
            </w14:solidFill>
          </w14:textFill>
        </w:rPr>
      </w:pPr>
    </w:p>
    <w:p>
      <w:pPr>
        <w:pStyle w:val="2"/>
        <w:rPr>
          <w:rFonts w:hAnsi="宋体"/>
          <w:bCs/>
          <w:color w:val="000000" w:themeColor="text1"/>
          <w:sz w:val="21"/>
          <w14:textFill>
            <w14:solidFill>
              <w14:schemeClr w14:val="tx1"/>
            </w14:solidFill>
          </w14:textFill>
        </w:rPr>
      </w:pPr>
    </w:p>
    <w:p>
      <w:pPr>
        <w:pStyle w:val="2"/>
        <w:rPr>
          <w:rFonts w:hAnsi="宋体"/>
          <w:bCs/>
          <w:color w:val="000000" w:themeColor="text1"/>
          <w:sz w:val="21"/>
          <w14:textFill>
            <w14:solidFill>
              <w14:schemeClr w14:val="tx1"/>
            </w14:solidFill>
          </w14:textFill>
        </w:rPr>
      </w:pPr>
    </w:p>
    <w:p>
      <w:pPr>
        <w:pStyle w:val="2"/>
        <w:rPr>
          <w:rFonts w:hAnsi="宋体"/>
          <w:bCs/>
          <w:color w:val="000000" w:themeColor="text1"/>
          <w:sz w:val="21"/>
          <w14:textFill>
            <w14:solidFill>
              <w14:schemeClr w14:val="tx1"/>
            </w14:solidFill>
          </w14:textFill>
        </w:rPr>
      </w:pPr>
    </w:p>
    <w:p>
      <w:pPr>
        <w:pStyle w:val="2"/>
        <w:rPr>
          <w:rFonts w:hAnsi="宋体"/>
          <w:bCs/>
          <w:color w:val="000000" w:themeColor="text1"/>
          <w:sz w:val="21"/>
          <w14:textFill>
            <w14:solidFill>
              <w14:schemeClr w14:val="tx1"/>
            </w14:solidFill>
          </w14:textFill>
        </w:rPr>
      </w:pPr>
    </w:p>
    <w:p>
      <w:pPr>
        <w:pStyle w:val="2"/>
        <w:rPr>
          <w:rFonts w:hAnsi="宋体"/>
          <w:bCs/>
          <w:color w:val="000000" w:themeColor="text1"/>
          <w:sz w:val="21"/>
          <w14:textFill>
            <w14:solidFill>
              <w14:schemeClr w14:val="tx1"/>
            </w14:solidFill>
          </w14:textFill>
        </w:rPr>
      </w:pPr>
    </w:p>
    <w:p>
      <w:pPr>
        <w:pStyle w:val="2"/>
        <w:rPr>
          <w:rFonts w:hAnsi="宋体"/>
          <w:bCs/>
          <w:color w:val="000000" w:themeColor="text1"/>
          <w:sz w:val="21"/>
          <w14:textFill>
            <w14:solidFill>
              <w14:schemeClr w14:val="tx1"/>
            </w14:solidFill>
          </w14:textFill>
        </w:rPr>
      </w:pPr>
    </w:p>
    <w:p>
      <w:pPr>
        <w:pStyle w:val="2"/>
        <w:rPr>
          <w:rFonts w:hAnsi="宋体"/>
          <w:bCs/>
          <w:color w:val="000000" w:themeColor="text1"/>
          <w:sz w:val="21"/>
          <w14:textFill>
            <w14:solidFill>
              <w14:schemeClr w14:val="tx1"/>
            </w14:solidFill>
          </w14:textFill>
        </w:rPr>
      </w:pPr>
    </w:p>
    <w:p>
      <w:pPr>
        <w:pStyle w:val="2"/>
        <w:rPr>
          <w:rFonts w:hAnsi="宋体"/>
          <w:bCs/>
          <w:color w:val="000000" w:themeColor="text1"/>
          <w:sz w:val="21"/>
          <w14:textFill>
            <w14:solidFill>
              <w14:schemeClr w14:val="tx1"/>
            </w14:solidFill>
          </w14:textFill>
        </w:rPr>
      </w:pPr>
    </w:p>
    <w:p>
      <w:pPr>
        <w:pStyle w:val="2"/>
        <w:rPr>
          <w:rFonts w:hAnsi="宋体"/>
          <w:bCs/>
          <w:color w:val="000000" w:themeColor="text1"/>
          <w:sz w:val="21"/>
          <w14:textFill>
            <w14:solidFill>
              <w14:schemeClr w14:val="tx1"/>
            </w14:solidFill>
          </w14:textFill>
        </w:rPr>
      </w:pPr>
    </w:p>
    <w:p>
      <w:pPr>
        <w:pStyle w:val="2"/>
        <w:rPr>
          <w:rFonts w:hAnsi="宋体"/>
          <w:bCs/>
          <w:color w:val="000000" w:themeColor="text1"/>
          <w:sz w:val="21"/>
          <w14:textFill>
            <w14:solidFill>
              <w14:schemeClr w14:val="tx1"/>
            </w14:solidFill>
          </w14:textFill>
        </w:rPr>
      </w:pPr>
    </w:p>
    <w:p>
      <w:pPr>
        <w:pStyle w:val="2"/>
        <w:rPr>
          <w:rFonts w:hAnsi="宋体"/>
          <w:bCs/>
          <w:color w:val="000000" w:themeColor="text1"/>
          <w:sz w:val="21"/>
          <w14:textFill>
            <w14:solidFill>
              <w14:schemeClr w14:val="tx1"/>
            </w14:solidFill>
          </w14:textFill>
        </w:rPr>
      </w:pPr>
    </w:p>
    <w:p>
      <w:pPr>
        <w:pStyle w:val="2"/>
        <w:rPr>
          <w:rFonts w:hAnsi="宋体"/>
          <w:bCs/>
          <w:color w:val="000000" w:themeColor="text1"/>
          <w:sz w:val="21"/>
          <w14:textFill>
            <w14:solidFill>
              <w14:schemeClr w14:val="tx1"/>
            </w14:solidFill>
          </w14:textFill>
        </w:rPr>
      </w:pPr>
    </w:p>
    <w:p>
      <w:pPr>
        <w:pStyle w:val="2"/>
        <w:spacing w:line="440" w:lineRule="exact"/>
        <w:jc w:val="center"/>
        <w:rPr>
          <w:rFonts w:hAnsi="宋体"/>
          <w:bCs/>
          <w:color w:val="000000" w:themeColor="text1"/>
          <w:sz w:val="21"/>
          <w14:textFill>
            <w14:solidFill>
              <w14:schemeClr w14:val="tx1"/>
            </w14:solidFill>
          </w14:textFill>
        </w:rPr>
      </w:pPr>
    </w:p>
    <w:p>
      <w:pPr>
        <w:pStyle w:val="2"/>
        <w:spacing w:line="440" w:lineRule="exact"/>
        <w:ind w:firstLine="0"/>
        <w:jc w:val="both"/>
        <w:rPr>
          <w:rFonts w:hAnsi="宋体"/>
          <w:bCs/>
          <w:color w:val="000000" w:themeColor="text1"/>
          <w:sz w:val="21"/>
          <w14:textFill>
            <w14:solidFill>
              <w14:schemeClr w14:val="tx1"/>
            </w14:solidFill>
          </w14:textFill>
        </w:rPr>
      </w:pPr>
    </w:p>
    <w:p>
      <w:pPr>
        <w:pStyle w:val="2"/>
        <w:spacing w:line="440" w:lineRule="exact"/>
        <w:jc w:val="center"/>
        <w:rPr>
          <w:rFonts w:hAnsi="宋体"/>
          <w:bCs/>
          <w:color w:val="000000" w:themeColor="text1"/>
          <w:sz w:val="21"/>
          <w14:textFill>
            <w14:solidFill>
              <w14:schemeClr w14:val="tx1"/>
            </w14:solidFill>
          </w14:textFill>
        </w:rPr>
      </w:pPr>
    </w:p>
    <w:p>
      <w:pPr>
        <w:pStyle w:val="2"/>
        <w:spacing w:line="360" w:lineRule="auto"/>
        <w:jc w:val="center"/>
        <w:rPr>
          <w:rFonts w:hAnsi="宋体"/>
          <w:bCs/>
          <w:color w:val="000000" w:themeColor="text1"/>
          <w:sz w:val="52"/>
          <w:szCs w:val="52"/>
          <w14:textFill>
            <w14:solidFill>
              <w14:schemeClr w14:val="tx1"/>
            </w14:solidFill>
          </w14:textFill>
        </w:rPr>
      </w:pPr>
      <w:r>
        <w:rPr>
          <w:rFonts w:hint="eastAsia" w:hAnsi="宋体"/>
          <w:b/>
          <w:bCs/>
          <w:color w:val="000000" w:themeColor="text1"/>
          <w:sz w:val="52"/>
          <w:szCs w:val="52"/>
          <w14:textFill>
            <w14:solidFill>
              <w14:schemeClr w14:val="tx1"/>
            </w14:solidFill>
          </w14:textFill>
        </w:rPr>
        <w:t>投标文件（□正本、□副本</w:t>
      </w:r>
      <w:r>
        <w:rPr>
          <w:rFonts w:hint="eastAsia" w:hAnsi="宋体"/>
          <w:bCs/>
          <w:color w:val="000000" w:themeColor="text1"/>
          <w:sz w:val="52"/>
          <w:szCs w:val="52"/>
          <w14:textFill>
            <w14:solidFill>
              <w14:schemeClr w14:val="tx1"/>
            </w14:solidFill>
          </w14:textFill>
        </w:rPr>
        <w:t>）</w:t>
      </w:r>
    </w:p>
    <w:p>
      <w:pPr>
        <w:pStyle w:val="2"/>
        <w:spacing w:line="360" w:lineRule="auto"/>
        <w:jc w:val="center"/>
        <w:rPr>
          <w:rFonts w:hAnsi="宋体"/>
          <w:bCs/>
          <w:color w:val="000000" w:themeColor="text1"/>
          <w:sz w:val="52"/>
          <w:szCs w:val="52"/>
          <w14:textFill>
            <w14:solidFill>
              <w14:schemeClr w14:val="tx1"/>
            </w14:solidFill>
          </w14:textFill>
        </w:rPr>
      </w:pPr>
      <w:r>
        <w:rPr>
          <w:rFonts w:hint="eastAsia" w:hAnsi="宋体"/>
          <w:b/>
          <w:color w:val="000000" w:themeColor="text1"/>
          <w:sz w:val="44"/>
          <w:szCs w:val="44"/>
          <w14:textFill>
            <w14:solidFill>
              <w14:schemeClr w14:val="tx1"/>
            </w14:solidFill>
          </w14:textFill>
        </w:rPr>
        <w:t>（商务及技术文件）</w:t>
      </w:r>
    </w:p>
    <w:p>
      <w:pPr>
        <w:pStyle w:val="2"/>
        <w:spacing w:line="360" w:lineRule="auto"/>
        <w:jc w:val="center"/>
        <w:rPr>
          <w:rFonts w:hAnsi="宋体"/>
          <w:bCs/>
          <w:color w:val="000000" w:themeColor="text1"/>
          <w:sz w:val="52"/>
          <w:szCs w:val="52"/>
          <w14:textFill>
            <w14:solidFill>
              <w14:schemeClr w14:val="tx1"/>
            </w14:solidFill>
          </w14:textFill>
        </w:rPr>
      </w:pPr>
    </w:p>
    <w:p>
      <w:pPr>
        <w:pStyle w:val="2"/>
        <w:spacing w:line="360" w:lineRule="auto"/>
        <w:jc w:val="center"/>
        <w:rPr>
          <w:rFonts w:hAnsi="宋体"/>
          <w:bCs/>
          <w:color w:val="000000" w:themeColor="text1"/>
          <w:sz w:val="52"/>
          <w:szCs w:val="52"/>
          <w14:textFill>
            <w14:solidFill>
              <w14:schemeClr w14:val="tx1"/>
            </w14:solidFill>
          </w14:textFill>
        </w:rPr>
      </w:pPr>
    </w:p>
    <w:p>
      <w:pPr>
        <w:pStyle w:val="2"/>
        <w:spacing w:line="360" w:lineRule="auto"/>
        <w:jc w:val="center"/>
        <w:rPr>
          <w:rFonts w:hAnsi="宋体"/>
          <w:bCs/>
          <w:color w:val="000000" w:themeColor="text1"/>
          <w:sz w:val="52"/>
          <w:szCs w:val="52"/>
          <w14:textFill>
            <w14:solidFill>
              <w14:schemeClr w14:val="tx1"/>
            </w14:solidFill>
          </w14:textFill>
        </w:rPr>
      </w:pPr>
    </w:p>
    <w:p>
      <w:pPr>
        <w:pStyle w:val="2"/>
        <w:spacing w:line="360" w:lineRule="auto"/>
        <w:jc w:val="center"/>
        <w:rPr>
          <w:rFonts w:hAnsi="宋体"/>
          <w:bCs/>
          <w:color w:val="000000" w:themeColor="text1"/>
          <w:sz w:val="52"/>
          <w:szCs w:val="52"/>
          <w14:textFill>
            <w14:solidFill>
              <w14:schemeClr w14:val="tx1"/>
            </w14:solidFill>
          </w14:textFill>
        </w:rPr>
      </w:pPr>
    </w:p>
    <w:p>
      <w:pPr>
        <w:pStyle w:val="2"/>
        <w:spacing w:line="360" w:lineRule="auto"/>
        <w:jc w:val="center"/>
        <w:rPr>
          <w:rFonts w:hAnsi="宋体"/>
          <w:bCs/>
          <w:color w:val="000000" w:themeColor="text1"/>
          <w:sz w:val="52"/>
          <w:szCs w:val="52"/>
          <w14:textFill>
            <w14:solidFill>
              <w14:schemeClr w14:val="tx1"/>
            </w14:solidFill>
          </w14:textFill>
        </w:rPr>
      </w:pPr>
    </w:p>
    <w:p>
      <w:pPr>
        <w:pStyle w:val="2"/>
        <w:spacing w:line="440" w:lineRule="exact"/>
        <w:jc w:val="center"/>
        <w:rPr>
          <w:rFonts w:hAnsi="宋体"/>
          <w:bCs/>
          <w:color w:val="000000" w:themeColor="text1"/>
          <w:sz w:val="21"/>
          <w14:textFill>
            <w14:solidFill>
              <w14:schemeClr w14:val="tx1"/>
            </w14:solidFill>
          </w14:textFill>
        </w:rPr>
      </w:pPr>
    </w:p>
    <w:p>
      <w:pPr>
        <w:pStyle w:val="2"/>
        <w:spacing w:line="440" w:lineRule="exact"/>
        <w:rPr>
          <w:rFonts w:hAnsi="宋体"/>
          <w:bCs/>
          <w:color w:val="000000" w:themeColor="text1"/>
          <w:sz w:val="21"/>
          <w14:textFill>
            <w14:solidFill>
              <w14:schemeClr w14:val="tx1"/>
            </w14:solidFill>
          </w14:textFill>
        </w:rPr>
      </w:pPr>
      <w:r>
        <w:rPr>
          <w:rFonts w:hint="eastAsia" w:hAnsi="宋体"/>
          <w:bCs/>
          <w:color w:val="000000" w:themeColor="text1"/>
          <w:sz w:val="21"/>
          <w14:textFill>
            <w14:solidFill>
              <w14:schemeClr w14:val="tx1"/>
            </w14:solidFill>
          </w14:textFill>
        </w:rPr>
        <w:t>项目编号：</w:t>
      </w:r>
      <w:r>
        <w:rPr>
          <w:rFonts w:hint="eastAsia" w:hAnsi="宋体"/>
          <w:bCs/>
          <w:color w:val="000000" w:themeColor="text1"/>
          <w:sz w:val="21"/>
          <w:u w:val="single"/>
          <w14:textFill>
            <w14:solidFill>
              <w14:schemeClr w14:val="tx1"/>
            </w14:solidFill>
          </w14:textFill>
        </w:rPr>
        <w:t xml:space="preserve">  </w:t>
      </w:r>
      <w:r>
        <w:rPr>
          <w:rFonts w:hAnsi="宋体"/>
          <w:bCs/>
          <w:color w:val="000000" w:themeColor="text1"/>
          <w:sz w:val="21"/>
          <w:u w:val="single"/>
          <w14:textFill>
            <w14:solidFill>
              <w14:schemeClr w14:val="tx1"/>
            </w14:solidFill>
          </w14:textFill>
        </w:rPr>
        <w:t xml:space="preserve">                         </w:t>
      </w:r>
      <w:r>
        <w:rPr>
          <w:rFonts w:hint="eastAsia" w:hAnsi="宋体"/>
          <w:bCs/>
          <w:color w:val="000000" w:themeColor="text1"/>
          <w:sz w:val="21"/>
          <w:u w:val="single"/>
          <w14:textFill>
            <w14:solidFill>
              <w14:schemeClr w14:val="tx1"/>
            </w14:solidFill>
          </w14:textFill>
        </w:rPr>
        <w:t xml:space="preserve">  </w:t>
      </w:r>
      <w:r>
        <w:rPr>
          <w:rFonts w:hint="eastAsia" w:hAnsi="宋体"/>
          <w:bCs/>
          <w:color w:val="000000" w:themeColor="text1"/>
          <w:sz w:val="21"/>
          <w14:textFill>
            <w14:solidFill>
              <w14:schemeClr w14:val="tx1"/>
            </w14:solidFill>
          </w14:textFill>
        </w:rPr>
        <w:t xml:space="preserve">             </w:t>
      </w:r>
    </w:p>
    <w:p>
      <w:pPr>
        <w:pStyle w:val="2"/>
        <w:spacing w:line="440" w:lineRule="exact"/>
        <w:rPr>
          <w:rFonts w:hAnsi="宋体"/>
          <w:bCs/>
          <w:color w:val="000000" w:themeColor="text1"/>
          <w:sz w:val="21"/>
          <w:u w:val="single"/>
          <w14:textFill>
            <w14:solidFill>
              <w14:schemeClr w14:val="tx1"/>
            </w14:solidFill>
          </w14:textFill>
        </w:rPr>
      </w:pPr>
      <w:r>
        <w:rPr>
          <w:rFonts w:hint="eastAsia" w:hAnsi="宋体"/>
          <w:bCs/>
          <w:color w:val="000000" w:themeColor="text1"/>
          <w:sz w:val="21"/>
          <w14:textFill>
            <w14:solidFill>
              <w14:schemeClr w14:val="tx1"/>
            </w14:solidFill>
          </w14:textFill>
        </w:rPr>
        <w:t>项目名称：</w:t>
      </w:r>
      <w:r>
        <w:rPr>
          <w:rFonts w:hint="eastAsia" w:hAnsi="宋体"/>
          <w:bCs/>
          <w:color w:val="000000" w:themeColor="text1"/>
          <w:sz w:val="21"/>
          <w:u w:val="single"/>
          <w14:textFill>
            <w14:solidFill>
              <w14:schemeClr w14:val="tx1"/>
            </w14:solidFill>
          </w14:textFill>
        </w:rPr>
        <w:t xml:space="preserve">     </w:t>
      </w:r>
      <w:r>
        <w:rPr>
          <w:rFonts w:hint="eastAsia" w:hAnsi="宋体" w:cs="宋体"/>
          <w:color w:val="000000" w:themeColor="text1"/>
          <w:sz w:val="21"/>
          <w:szCs w:val="21"/>
          <w:u w:val="single"/>
          <w14:textFill>
            <w14:solidFill>
              <w14:schemeClr w14:val="tx1"/>
            </w14:solidFill>
          </w14:textFill>
        </w:rPr>
        <w:t>采购项目名称，由投标人填写</w:t>
      </w:r>
      <w:r>
        <w:rPr>
          <w:rFonts w:hint="eastAsia" w:hAnsi="宋体" w:cs="宋体"/>
          <w:b/>
          <w:color w:val="000000" w:themeColor="text1"/>
          <w:sz w:val="21"/>
          <w:szCs w:val="21"/>
          <w:u w:val="single"/>
          <w14:textFill>
            <w14:solidFill>
              <w14:schemeClr w14:val="tx1"/>
            </w14:solidFill>
          </w14:textFill>
        </w:rPr>
        <w:t xml:space="preserve">                    </w:t>
      </w:r>
      <w:r>
        <w:rPr>
          <w:rFonts w:hint="eastAsia" w:hAnsi="宋体"/>
          <w:bCs/>
          <w:color w:val="000000" w:themeColor="text1"/>
          <w:sz w:val="21"/>
          <w:u w:val="single"/>
          <w14:textFill>
            <w14:solidFill>
              <w14:schemeClr w14:val="tx1"/>
            </w14:solidFill>
          </w14:textFill>
        </w:rPr>
        <w:t xml:space="preserve">             </w:t>
      </w:r>
    </w:p>
    <w:p>
      <w:pPr>
        <w:pStyle w:val="2"/>
        <w:spacing w:line="440" w:lineRule="exact"/>
        <w:rPr>
          <w:rFonts w:hAnsi="宋体"/>
          <w:bCs/>
          <w:color w:val="000000" w:themeColor="text1"/>
          <w:sz w:val="21"/>
          <w:u w:val="single"/>
          <w14:textFill>
            <w14:solidFill>
              <w14:schemeClr w14:val="tx1"/>
            </w14:solidFill>
          </w14:textFill>
        </w:rPr>
      </w:pPr>
      <w:r>
        <w:rPr>
          <w:rFonts w:hint="eastAsia" w:hAnsi="宋体"/>
          <w:bCs/>
          <w:color w:val="000000" w:themeColor="text1"/>
          <w:sz w:val="21"/>
          <w14:textFill>
            <w14:solidFill>
              <w14:schemeClr w14:val="tx1"/>
            </w14:solidFill>
          </w14:textFill>
        </w:rPr>
        <w:t>投标人名称（公章）：</w:t>
      </w:r>
      <w:r>
        <w:rPr>
          <w:rFonts w:hint="eastAsia" w:hAnsi="宋体"/>
          <w:bCs/>
          <w:color w:val="000000" w:themeColor="text1"/>
          <w:sz w:val="21"/>
          <w:u w:val="single"/>
          <w14:textFill>
            <w14:solidFill>
              <w14:schemeClr w14:val="tx1"/>
            </w14:solidFill>
          </w14:textFill>
        </w:rPr>
        <w:t xml:space="preserve">                                                      </w:t>
      </w:r>
    </w:p>
    <w:p>
      <w:pPr>
        <w:pStyle w:val="2"/>
        <w:spacing w:line="440" w:lineRule="exact"/>
        <w:rPr>
          <w:rFonts w:hAnsi="宋体"/>
          <w:bCs/>
          <w:color w:val="000000" w:themeColor="text1"/>
          <w:sz w:val="21"/>
          <w:u w:val="single"/>
          <w14:textFill>
            <w14:solidFill>
              <w14:schemeClr w14:val="tx1"/>
            </w14:solidFill>
          </w14:textFill>
        </w:rPr>
      </w:pPr>
      <w:r>
        <w:rPr>
          <w:rFonts w:hint="eastAsia" w:hAnsi="宋体"/>
          <w:bCs/>
          <w:color w:val="000000" w:themeColor="text1"/>
          <w:sz w:val="21"/>
          <w14:textFill>
            <w14:solidFill>
              <w14:schemeClr w14:val="tx1"/>
            </w14:solidFill>
          </w14:textFill>
        </w:rPr>
        <w:t>投标人地址：</w:t>
      </w:r>
      <w:r>
        <w:rPr>
          <w:rFonts w:hint="eastAsia" w:hAnsi="宋体"/>
          <w:bCs/>
          <w:color w:val="000000" w:themeColor="text1"/>
          <w:sz w:val="21"/>
          <w:u w:val="single"/>
          <w14:textFill>
            <w14:solidFill>
              <w14:schemeClr w14:val="tx1"/>
            </w14:solidFill>
          </w14:textFill>
        </w:rPr>
        <w:t xml:space="preserve">                                                              </w:t>
      </w:r>
    </w:p>
    <w:p>
      <w:pPr>
        <w:pStyle w:val="2"/>
        <w:spacing w:line="440" w:lineRule="exact"/>
        <w:rPr>
          <w:rFonts w:hAnsi="宋体"/>
          <w:bCs/>
          <w:color w:val="000000" w:themeColor="text1"/>
          <w:sz w:val="21"/>
          <w:u w:val="single"/>
          <w14:textFill>
            <w14:solidFill>
              <w14:schemeClr w14:val="tx1"/>
            </w14:solidFill>
          </w14:textFill>
        </w:rPr>
      </w:pPr>
      <w:r>
        <w:rPr>
          <w:rFonts w:hint="eastAsia" w:hAnsi="宋体"/>
          <w:bCs/>
          <w:color w:val="000000" w:themeColor="text1"/>
          <w:sz w:val="21"/>
          <w14:textFill>
            <w14:solidFill>
              <w14:schemeClr w14:val="tx1"/>
            </w14:solidFill>
          </w14:textFill>
        </w:rPr>
        <w:t>法定代表人（负责人）或授权代理人（签字）</w:t>
      </w:r>
      <w:r>
        <w:rPr>
          <w:rFonts w:hAnsi="宋体"/>
          <w:bCs/>
          <w:color w:val="000000" w:themeColor="text1"/>
          <w:sz w:val="21"/>
          <w14:textFill>
            <w14:solidFill>
              <w14:schemeClr w14:val="tx1"/>
            </w14:solidFill>
          </w14:textFill>
        </w:rPr>
        <w:t>：</w:t>
      </w:r>
      <w:r>
        <w:rPr>
          <w:rFonts w:hAnsi="宋体"/>
          <w:bCs/>
          <w:color w:val="000000" w:themeColor="text1"/>
          <w:sz w:val="21"/>
          <w:u w:val="single"/>
          <w14:textFill>
            <w14:solidFill>
              <w14:schemeClr w14:val="tx1"/>
            </w14:solidFill>
          </w14:textFill>
        </w:rPr>
        <w:t xml:space="preserve">           </w:t>
      </w:r>
      <w:r>
        <w:rPr>
          <w:rFonts w:hint="eastAsia" w:hAnsi="宋体"/>
          <w:bCs/>
          <w:color w:val="000000" w:themeColor="text1"/>
          <w:sz w:val="21"/>
          <w:u w:val="single"/>
          <w14:textFill>
            <w14:solidFill>
              <w14:schemeClr w14:val="tx1"/>
            </w14:solidFill>
          </w14:textFill>
        </w:rPr>
        <w:t xml:space="preserve">                     </w:t>
      </w:r>
    </w:p>
    <w:p>
      <w:pPr>
        <w:pStyle w:val="2"/>
        <w:spacing w:line="440" w:lineRule="exact"/>
        <w:rPr>
          <w:rFonts w:hAnsi="宋体"/>
          <w:bCs/>
          <w:color w:val="000000" w:themeColor="text1"/>
          <w:sz w:val="21"/>
          <w:u w:val="single"/>
          <w14:textFill>
            <w14:solidFill>
              <w14:schemeClr w14:val="tx1"/>
            </w14:solidFill>
          </w14:textFill>
        </w:rPr>
      </w:pPr>
      <w:r>
        <w:rPr>
          <w:rFonts w:hint="eastAsia" w:hAnsi="宋体"/>
          <w:bCs/>
          <w:color w:val="000000" w:themeColor="text1"/>
          <w:sz w:val="21"/>
          <w14:textFill>
            <w14:solidFill>
              <w14:schemeClr w14:val="tx1"/>
            </w14:solidFill>
          </w14:textFill>
        </w:rPr>
        <w:t>联系</w:t>
      </w:r>
      <w:r>
        <w:rPr>
          <w:rFonts w:hAnsi="宋体"/>
          <w:bCs/>
          <w:color w:val="000000" w:themeColor="text1"/>
          <w:sz w:val="21"/>
          <w14:textFill>
            <w14:solidFill>
              <w14:schemeClr w14:val="tx1"/>
            </w14:solidFill>
          </w14:textFill>
        </w:rPr>
        <w:t>电话：</w:t>
      </w:r>
      <w:r>
        <w:rPr>
          <w:rFonts w:hint="eastAsia" w:hAnsi="宋体"/>
          <w:bCs/>
          <w:color w:val="000000" w:themeColor="text1"/>
          <w:sz w:val="21"/>
          <w:u w:val="single"/>
          <w14:textFill>
            <w14:solidFill>
              <w14:schemeClr w14:val="tx1"/>
            </w14:solidFill>
          </w14:textFill>
        </w:rPr>
        <w:t xml:space="preserve">                           </w:t>
      </w:r>
      <w:r>
        <w:rPr>
          <w:rFonts w:hAnsi="宋体"/>
          <w:bCs/>
          <w:color w:val="000000" w:themeColor="text1"/>
          <w:sz w:val="21"/>
          <w14:textFill>
            <w14:solidFill>
              <w14:schemeClr w14:val="tx1"/>
            </w14:solidFill>
          </w14:textFill>
        </w:rPr>
        <w:t xml:space="preserve">   </w:t>
      </w:r>
      <w:r>
        <w:rPr>
          <w:rFonts w:hint="eastAsia" w:hAnsi="宋体"/>
          <w:bCs/>
          <w:color w:val="000000" w:themeColor="text1"/>
          <w:sz w:val="21"/>
          <w14:textFill>
            <w14:solidFill>
              <w14:schemeClr w14:val="tx1"/>
            </w14:solidFill>
          </w14:textFill>
        </w:rPr>
        <w:t>传真：</w:t>
      </w:r>
      <w:r>
        <w:rPr>
          <w:rFonts w:hint="eastAsia" w:hAnsi="宋体"/>
          <w:bCs/>
          <w:color w:val="000000" w:themeColor="text1"/>
          <w:sz w:val="21"/>
          <w:u w:val="single"/>
          <w14:textFill>
            <w14:solidFill>
              <w14:schemeClr w14:val="tx1"/>
            </w14:solidFill>
          </w14:textFill>
        </w:rPr>
        <w:t xml:space="preserve">                            </w:t>
      </w:r>
    </w:p>
    <w:p>
      <w:pPr>
        <w:pStyle w:val="2"/>
        <w:spacing w:line="440" w:lineRule="exact"/>
        <w:rPr>
          <w:rFonts w:hAnsi="宋体"/>
          <w:bCs/>
          <w:color w:val="000000" w:themeColor="text1"/>
          <w:sz w:val="21"/>
          <w:u w:val="single"/>
          <w14:textFill>
            <w14:solidFill>
              <w14:schemeClr w14:val="tx1"/>
            </w14:solidFill>
          </w14:textFill>
        </w:rPr>
      </w:pPr>
      <w:r>
        <w:rPr>
          <w:rFonts w:hAnsi="宋体"/>
          <w:bCs/>
          <w:color w:val="000000" w:themeColor="text1"/>
          <w:sz w:val="21"/>
          <w14:textFill>
            <w14:solidFill>
              <w14:schemeClr w14:val="tx1"/>
            </w14:solidFill>
          </w14:textFill>
        </w:rPr>
        <w:t>邮编：</w:t>
      </w:r>
      <w:r>
        <w:rPr>
          <w:rFonts w:hint="eastAsia" w:hAnsi="宋体"/>
          <w:bCs/>
          <w:color w:val="000000" w:themeColor="text1"/>
          <w:sz w:val="21"/>
          <w:u w:val="single"/>
          <w14:textFill>
            <w14:solidFill>
              <w14:schemeClr w14:val="tx1"/>
            </w14:solidFill>
          </w14:textFill>
        </w:rPr>
        <w:t xml:space="preserve">                               </w:t>
      </w:r>
    </w:p>
    <w:p>
      <w:pPr>
        <w:pStyle w:val="2"/>
        <w:spacing w:line="440" w:lineRule="exact"/>
        <w:rPr>
          <w:color w:val="000000" w:themeColor="text1"/>
          <w14:textFill>
            <w14:solidFill>
              <w14:schemeClr w14:val="tx1"/>
            </w14:solidFill>
          </w14:textFill>
        </w:rPr>
      </w:pPr>
      <w:r>
        <w:rPr>
          <w:rFonts w:hint="eastAsia" w:hAnsi="宋体"/>
          <w:bCs/>
          <w:color w:val="000000" w:themeColor="text1"/>
          <w:sz w:val="21"/>
          <w14:textFill>
            <w14:solidFill>
              <w14:schemeClr w14:val="tx1"/>
            </w14:solidFill>
          </w14:textFill>
        </w:rPr>
        <w:t>编制日期：</w:t>
      </w:r>
      <w:r>
        <w:rPr>
          <w:rFonts w:hint="eastAsia" w:hAnsi="宋体"/>
          <w:bCs/>
          <w:color w:val="000000" w:themeColor="text1"/>
          <w:sz w:val="21"/>
          <w:u w:val="single"/>
          <w14:textFill>
            <w14:solidFill>
              <w14:schemeClr w14:val="tx1"/>
            </w14:solidFill>
          </w14:textFill>
        </w:rPr>
        <w:t xml:space="preserve">      </w:t>
      </w:r>
      <w:r>
        <w:rPr>
          <w:rFonts w:hint="eastAsia" w:hAnsi="宋体"/>
          <w:bCs/>
          <w:color w:val="000000" w:themeColor="text1"/>
          <w:sz w:val="21"/>
          <w14:textFill>
            <w14:solidFill>
              <w14:schemeClr w14:val="tx1"/>
            </w14:solidFill>
          </w14:textFill>
        </w:rPr>
        <w:t>年</w:t>
      </w:r>
      <w:r>
        <w:rPr>
          <w:rFonts w:hint="eastAsia" w:hAnsi="宋体"/>
          <w:bCs/>
          <w:color w:val="000000" w:themeColor="text1"/>
          <w:sz w:val="21"/>
          <w:u w:val="single"/>
          <w14:textFill>
            <w14:solidFill>
              <w14:schemeClr w14:val="tx1"/>
            </w14:solidFill>
          </w14:textFill>
        </w:rPr>
        <w:t xml:space="preserve">      </w:t>
      </w:r>
      <w:r>
        <w:rPr>
          <w:rFonts w:hint="eastAsia" w:hAnsi="宋体"/>
          <w:bCs/>
          <w:color w:val="000000" w:themeColor="text1"/>
          <w:sz w:val="21"/>
          <w14:textFill>
            <w14:solidFill>
              <w14:schemeClr w14:val="tx1"/>
            </w14:solidFill>
          </w14:textFill>
        </w:rPr>
        <w:t>月</w:t>
      </w:r>
      <w:r>
        <w:rPr>
          <w:rFonts w:hint="eastAsia" w:hAnsi="宋体"/>
          <w:bCs/>
          <w:color w:val="000000" w:themeColor="text1"/>
          <w:sz w:val="21"/>
          <w:u w:val="single"/>
          <w14:textFill>
            <w14:solidFill>
              <w14:schemeClr w14:val="tx1"/>
            </w14:solidFill>
          </w14:textFill>
        </w:rPr>
        <w:t xml:space="preserve">      </w:t>
      </w:r>
      <w:r>
        <w:rPr>
          <w:rFonts w:hint="eastAsia" w:hAnsi="宋体"/>
          <w:bCs/>
          <w:color w:val="000000" w:themeColor="text1"/>
          <w:sz w:val="21"/>
          <w14:textFill>
            <w14:solidFill>
              <w14:schemeClr w14:val="tx1"/>
            </w14:solidFill>
          </w14:textFill>
        </w:rPr>
        <w:t>日</w:t>
      </w:r>
    </w:p>
    <w:p>
      <w:pPr>
        <w:tabs>
          <w:tab w:val="left" w:pos="1004"/>
          <w:tab w:val="left" w:pos="4267"/>
        </w:tabs>
        <w:spacing w:line="400" w:lineRule="exact"/>
        <w:rPr>
          <w:rFonts w:ascii="宋体" w:hAnsi="宋体"/>
          <w:bCs/>
          <w:color w:val="000000" w:themeColor="text1"/>
          <w14:textFill>
            <w14:solidFill>
              <w14:schemeClr w14:val="tx1"/>
            </w14:solidFill>
          </w14:textFill>
        </w:rPr>
      </w:pPr>
    </w:p>
    <w:p>
      <w:pPr>
        <w:pStyle w:val="2"/>
        <w:rPr>
          <w:color w:val="000000" w:themeColor="text1"/>
          <w14:textFill>
            <w14:solidFill>
              <w14:schemeClr w14:val="tx1"/>
            </w14:solidFill>
          </w14:textFill>
        </w:rPr>
      </w:pPr>
    </w:p>
    <w:p>
      <w:pPr>
        <w:pStyle w:val="2"/>
        <w:rPr>
          <w:color w:val="000000" w:themeColor="text1"/>
          <w14:textFill>
            <w14:solidFill>
              <w14:schemeClr w14:val="tx1"/>
            </w14:solidFill>
          </w14:textFill>
        </w:rPr>
      </w:pPr>
    </w:p>
    <w:p>
      <w:pPr>
        <w:pStyle w:val="2"/>
        <w:ind w:firstLine="0"/>
        <w:rPr>
          <w:color w:val="000000" w:themeColor="text1"/>
          <w14:textFill>
            <w14:solidFill>
              <w14:schemeClr w14:val="tx1"/>
            </w14:solidFill>
          </w14:textFill>
        </w:rPr>
      </w:pPr>
    </w:p>
    <w:p>
      <w:pPr>
        <w:pStyle w:val="4"/>
        <w:keepLines w:val="0"/>
        <w:numPr>
          <w:ilvl w:val="0"/>
          <w:numId w:val="0"/>
        </w:numPr>
        <w:tabs>
          <w:tab w:val="left" w:pos="4320"/>
        </w:tabs>
        <w:spacing w:before="240" w:after="60" w:line="360" w:lineRule="exact"/>
        <w:rPr>
          <w:rFonts w:ascii="宋体"/>
          <w:b/>
          <w:bCs w:val="0"/>
          <w:color w:val="000000" w:themeColor="text1"/>
          <w:szCs w:val="21"/>
          <w14:textFill>
            <w14:solidFill>
              <w14:schemeClr w14:val="tx1"/>
            </w14:solidFill>
          </w14:textFill>
        </w:rPr>
      </w:pPr>
      <w:bookmarkStart w:id="1743" w:name="_Toc20610"/>
      <w:bookmarkStart w:id="1744" w:name="_Toc30005"/>
      <w:r>
        <w:rPr>
          <w:rFonts w:hint="eastAsia" w:ascii="宋体"/>
          <w:b/>
          <w:bCs w:val="0"/>
          <w:color w:val="000000" w:themeColor="text1"/>
          <w:szCs w:val="21"/>
          <w14:textFill>
            <w14:solidFill>
              <w14:schemeClr w14:val="tx1"/>
            </w14:solidFill>
          </w14:textFill>
        </w:rPr>
        <w:t>符合性自查表</w:t>
      </w:r>
      <w:bookmarkEnd w:id="1743"/>
      <w:bookmarkEnd w:id="1744"/>
    </w:p>
    <w:p>
      <w:pPr>
        <w:jc w:val="center"/>
        <w:rPr>
          <w:rFonts w:ascii="宋体" w:hAnsi="宋体"/>
          <w:b/>
          <w:bCs/>
          <w:color w:val="000000" w:themeColor="text1"/>
          <w:szCs w:val="21"/>
          <w14:textFill>
            <w14:solidFill>
              <w14:schemeClr w14:val="tx1"/>
            </w14:solidFill>
          </w14:textFill>
        </w:rPr>
      </w:pPr>
    </w:p>
    <w:tbl>
      <w:tblPr>
        <w:tblStyle w:val="48"/>
        <w:tblW w:w="959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74"/>
        <w:gridCol w:w="2300"/>
        <w:gridCol w:w="1958"/>
        <w:gridCol w:w="1975"/>
        <w:gridCol w:w="198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3674" w:type="dxa"/>
            <w:gridSpan w:val="2"/>
            <w:vAlign w:val="center"/>
          </w:tcPr>
          <w:p>
            <w:pPr>
              <w:tabs>
                <w:tab w:val="left" w:pos="480"/>
              </w:tabs>
              <w:ind w:left="480" w:hanging="480"/>
              <w:jc w:val="center"/>
              <w:rPr>
                <w:rFonts w:ascii="宋体" w:hAnsi="宋体"/>
                <w:b/>
                <w:bCs/>
                <w:color w:val="000000" w:themeColor="text1"/>
                <w:szCs w:val="21"/>
                <w14:textFill>
                  <w14:solidFill>
                    <w14:schemeClr w14:val="tx1"/>
                  </w14:solidFill>
                </w14:textFill>
              </w:rPr>
            </w:pPr>
            <w:r>
              <w:rPr>
                <w:rFonts w:hint="eastAsia" w:ascii="宋体" w:hAnsi="宋体"/>
                <w:b/>
                <w:bCs/>
                <w:color w:val="000000" w:themeColor="text1"/>
                <w:szCs w:val="21"/>
                <w14:textFill>
                  <w14:solidFill>
                    <w14:schemeClr w14:val="tx1"/>
                  </w14:solidFill>
                </w14:textFill>
              </w:rPr>
              <w:t>评审内容</w:t>
            </w:r>
          </w:p>
        </w:tc>
        <w:tc>
          <w:tcPr>
            <w:tcW w:w="1958" w:type="dxa"/>
            <w:vAlign w:val="center"/>
          </w:tcPr>
          <w:p>
            <w:pPr>
              <w:tabs>
                <w:tab w:val="left" w:pos="480"/>
              </w:tabs>
              <w:ind w:left="480" w:hanging="480"/>
              <w:jc w:val="center"/>
              <w:rPr>
                <w:rFonts w:ascii="宋体" w:hAnsi="宋体"/>
                <w:b/>
                <w:bCs/>
                <w:color w:val="000000" w:themeColor="text1"/>
                <w:szCs w:val="21"/>
                <w14:textFill>
                  <w14:solidFill>
                    <w14:schemeClr w14:val="tx1"/>
                  </w14:solidFill>
                </w14:textFill>
              </w:rPr>
            </w:pPr>
            <w:r>
              <w:rPr>
                <w:rFonts w:hint="eastAsia" w:ascii="宋体" w:hAnsi="宋体"/>
                <w:b/>
                <w:bCs/>
                <w:color w:val="000000" w:themeColor="text1"/>
                <w:szCs w:val="21"/>
                <w14:textFill>
                  <w14:solidFill>
                    <w14:schemeClr w14:val="tx1"/>
                  </w14:solidFill>
                </w14:textFill>
              </w:rPr>
              <w:t>招标文件要求</w:t>
            </w:r>
          </w:p>
        </w:tc>
        <w:tc>
          <w:tcPr>
            <w:tcW w:w="1975" w:type="dxa"/>
            <w:vAlign w:val="center"/>
          </w:tcPr>
          <w:p>
            <w:pPr>
              <w:tabs>
                <w:tab w:val="left" w:pos="480"/>
              </w:tabs>
              <w:ind w:left="480" w:hanging="480"/>
              <w:jc w:val="center"/>
              <w:rPr>
                <w:rFonts w:ascii="宋体" w:hAnsi="宋体"/>
                <w:b/>
                <w:bCs/>
                <w:color w:val="000000" w:themeColor="text1"/>
                <w:szCs w:val="21"/>
                <w14:textFill>
                  <w14:solidFill>
                    <w14:schemeClr w14:val="tx1"/>
                  </w14:solidFill>
                </w14:textFill>
              </w:rPr>
            </w:pPr>
            <w:r>
              <w:rPr>
                <w:rFonts w:hint="eastAsia" w:ascii="宋体" w:hAnsi="宋体"/>
                <w:b/>
                <w:bCs/>
                <w:color w:val="000000" w:themeColor="text1"/>
                <w:szCs w:val="21"/>
                <w14:textFill>
                  <w14:solidFill>
                    <w14:schemeClr w14:val="tx1"/>
                  </w14:solidFill>
                </w14:textFill>
              </w:rPr>
              <w:t>自查结论</w:t>
            </w:r>
          </w:p>
          <w:p>
            <w:pPr>
              <w:tabs>
                <w:tab w:val="left" w:pos="480"/>
              </w:tabs>
              <w:ind w:left="480" w:hanging="480"/>
              <w:jc w:val="center"/>
              <w:rPr>
                <w:rFonts w:ascii="宋体" w:hAnsi="宋体"/>
                <w:bCs/>
                <w:color w:val="000000" w:themeColor="text1"/>
                <w:szCs w:val="21"/>
                <w14:textFill>
                  <w14:solidFill>
                    <w14:schemeClr w14:val="tx1"/>
                  </w14:solidFill>
                </w14:textFill>
              </w:rPr>
            </w:pPr>
            <w:r>
              <w:rPr>
                <w:rFonts w:hint="eastAsia" w:ascii="宋体" w:hAnsi="宋体"/>
                <w:bCs/>
                <w:color w:val="000000" w:themeColor="text1"/>
                <w:szCs w:val="21"/>
                <w14:textFill>
                  <w14:solidFill>
                    <w14:schemeClr w14:val="tx1"/>
                  </w14:solidFill>
                </w14:textFill>
              </w:rPr>
              <w:t>（通过/不通过）</w:t>
            </w:r>
          </w:p>
        </w:tc>
        <w:tc>
          <w:tcPr>
            <w:tcW w:w="1986" w:type="dxa"/>
            <w:vAlign w:val="center"/>
          </w:tcPr>
          <w:p>
            <w:pPr>
              <w:tabs>
                <w:tab w:val="left" w:pos="480"/>
              </w:tabs>
              <w:ind w:left="480" w:hanging="480"/>
              <w:jc w:val="center"/>
              <w:rPr>
                <w:rFonts w:ascii="宋体" w:hAnsi="宋体"/>
                <w:b/>
                <w:bCs/>
                <w:color w:val="000000" w:themeColor="text1"/>
                <w:szCs w:val="21"/>
                <w14:textFill>
                  <w14:solidFill>
                    <w14:schemeClr w14:val="tx1"/>
                  </w14:solidFill>
                </w14:textFill>
              </w:rPr>
            </w:pPr>
            <w:r>
              <w:rPr>
                <w:rFonts w:hint="eastAsia" w:ascii="宋体" w:hAnsi="宋体"/>
                <w:b/>
                <w:bCs/>
                <w:color w:val="000000" w:themeColor="text1"/>
                <w:szCs w:val="21"/>
                <w14:textFill>
                  <w14:solidFill>
                    <w14:schemeClr w14:val="tx1"/>
                  </w14:solidFill>
                </w14:textFill>
              </w:rPr>
              <w:t>证明资料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36" w:hRule="atLeast"/>
          <w:jc w:val="center"/>
        </w:trPr>
        <w:tc>
          <w:tcPr>
            <w:tcW w:w="1374" w:type="dxa"/>
            <w:vMerge w:val="restart"/>
            <w:vAlign w:val="center"/>
          </w:tcPr>
          <w:p>
            <w:pPr>
              <w:tabs>
                <w:tab w:val="left" w:pos="480"/>
              </w:tabs>
              <w:ind w:left="480" w:hanging="480"/>
              <w:jc w:val="center"/>
              <w:rPr>
                <w:rFonts w:ascii="宋体" w:hAnsi="宋体"/>
                <w:b/>
                <w:bCs/>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符合性审查</w:t>
            </w:r>
          </w:p>
        </w:tc>
        <w:tc>
          <w:tcPr>
            <w:tcW w:w="2300" w:type="dxa"/>
            <w:vAlign w:val="center"/>
          </w:tcPr>
          <w:p>
            <w:pPr>
              <w:tabs>
                <w:tab w:val="left" w:pos="146"/>
              </w:tabs>
              <w:ind w:left="146"/>
              <w:rPr>
                <w:rFonts w:ascii="宋体" w:hAnsi="宋体"/>
                <w:b/>
                <w:bCs/>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服务期限须满足要求</w:t>
            </w:r>
          </w:p>
        </w:tc>
        <w:tc>
          <w:tcPr>
            <w:tcW w:w="1958" w:type="dxa"/>
            <w:vAlign w:val="center"/>
          </w:tcPr>
          <w:p>
            <w:pPr>
              <w:tabs>
                <w:tab w:val="left" w:pos="0"/>
              </w:tabs>
              <w:rPr>
                <w:rFonts w:ascii="宋体" w:hAnsi="宋体"/>
                <w:b/>
                <w:bCs/>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按招标文件要求</w:t>
            </w:r>
          </w:p>
        </w:tc>
        <w:tc>
          <w:tcPr>
            <w:tcW w:w="1975" w:type="dxa"/>
            <w:vAlign w:val="center"/>
          </w:tcPr>
          <w:p>
            <w:pPr>
              <w:tabs>
                <w:tab w:val="left" w:pos="480"/>
              </w:tabs>
              <w:ind w:left="480" w:hanging="480"/>
              <w:rPr>
                <w:rFonts w:ascii="宋体" w:hAnsi="宋体"/>
                <w:b/>
                <w:bCs/>
                <w:color w:val="000000" w:themeColor="text1"/>
                <w:szCs w:val="21"/>
                <w14:textFill>
                  <w14:solidFill>
                    <w14:schemeClr w14:val="tx1"/>
                  </w14:solidFill>
                </w14:textFill>
              </w:rPr>
            </w:pPr>
          </w:p>
        </w:tc>
        <w:tc>
          <w:tcPr>
            <w:tcW w:w="1986" w:type="dxa"/>
            <w:vAlign w:val="center"/>
          </w:tcPr>
          <w:p>
            <w:pPr>
              <w:tabs>
                <w:tab w:val="left" w:pos="0"/>
              </w:tabs>
              <w:jc w:val="center"/>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见投标文件</w:t>
            </w:r>
          </w:p>
          <w:p>
            <w:pPr>
              <w:tabs>
                <w:tab w:val="left" w:pos="0"/>
              </w:tabs>
              <w:jc w:val="center"/>
              <w:rPr>
                <w:rFonts w:ascii="宋体" w:hAnsi="宋体"/>
                <w:b/>
                <w:bCs/>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第（  ）页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71" w:hRule="atLeast"/>
          <w:jc w:val="center"/>
        </w:trPr>
        <w:tc>
          <w:tcPr>
            <w:tcW w:w="1374" w:type="dxa"/>
            <w:vMerge w:val="continue"/>
          </w:tcPr>
          <w:p>
            <w:pPr>
              <w:tabs>
                <w:tab w:val="left" w:pos="480"/>
              </w:tabs>
              <w:ind w:left="480" w:hanging="480"/>
              <w:jc w:val="center"/>
              <w:rPr>
                <w:rFonts w:ascii="宋体" w:hAnsi="宋体"/>
                <w:b/>
                <w:bCs/>
                <w:color w:val="000000" w:themeColor="text1"/>
                <w:szCs w:val="21"/>
                <w14:textFill>
                  <w14:solidFill>
                    <w14:schemeClr w14:val="tx1"/>
                  </w14:solidFill>
                </w14:textFill>
              </w:rPr>
            </w:pPr>
          </w:p>
        </w:tc>
        <w:tc>
          <w:tcPr>
            <w:tcW w:w="2300" w:type="dxa"/>
            <w:vAlign w:val="center"/>
          </w:tcPr>
          <w:p>
            <w:pPr>
              <w:tabs>
                <w:tab w:val="left" w:pos="146"/>
              </w:tabs>
              <w:ind w:left="146"/>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法定代表人/负责人资格证明书及授权委托书</w:t>
            </w:r>
          </w:p>
        </w:tc>
        <w:tc>
          <w:tcPr>
            <w:tcW w:w="1958" w:type="dxa"/>
            <w:vAlign w:val="center"/>
          </w:tcPr>
          <w:p>
            <w:pPr>
              <w:tabs>
                <w:tab w:val="left" w:pos="0"/>
              </w:tabs>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按对应格式文件签署、盖章(原件)</w:t>
            </w:r>
          </w:p>
        </w:tc>
        <w:tc>
          <w:tcPr>
            <w:tcW w:w="1975" w:type="dxa"/>
            <w:vAlign w:val="center"/>
          </w:tcPr>
          <w:p>
            <w:pPr>
              <w:pStyle w:val="8"/>
              <w:rPr>
                <w:rFonts w:ascii="宋体" w:hAnsi="宋体"/>
                <w:bCs/>
                <w:color w:val="000000" w:themeColor="text1"/>
                <w:szCs w:val="21"/>
                <w14:textFill>
                  <w14:solidFill>
                    <w14:schemeClr w14:val="tx1"/>
                  </w14:solidFill>
                </w14:textFill>
              </w:rPr>
            </w:pPr>
          </w:p>
        </w:tc>
        <w:tc>
          <w:tcPr>
            <w:tcW w:w="1986" w:type="dxa"/>
            <w:vAlign w:val="center"/>
          </w:tcPr>
          <w:p>
            <w:pPr>
              <w:tabs>
                <w:tab w:val="left" w:pos="0"/>
              </w:tabs>
              <w:jc w:val="center"/>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见投标文件</w:t>
            </w:r>
          </w:p>
          <w:p>
            <w:pPr>
              <w:tabs>
                <w:tab w:val="left" w:pos="0"/>
              </w:tabs>
              <w:jc w:val="center"/>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第（  ）页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31" w:hRule="atLeast"/>
          <w:jc w:val="center"/>
        </w:trPr>
        <w:tc>
          <w:tcPr>
            <w:tcW w:w="1374" w:type="dxa"/>
            <w:vMerge w:val="continue"/>
          </w:tcPr>
          <w:p>
            <w:pPr>
              <w:tabs>
                <w:tab w:val="left" w:pos="480"/>
              </w:tabs>
              <w:ind w:left="480" w:hanging="480"/>
              <w:jc w:val="center"/>
              <w:rPr>
                <w:rFonts w:ascii="宋体" w:hAnsi="宋体"/>
                <w:b/>
                <w:bCs/>
                <w:color w:val="000000" w:themeColor="text1"/>
                <w:szCs w:val="21"/>
                <w14:textFill>
                  <w14:solidFill>
                    <w14:schemeClr w14:val="tx1"/>
                  </w14:solidFill>
                </w14:textFill>
              </w:rPr>
            </w:pPr>
          </w:p>
        </w:tc>
        <w:tc>
          <w:tcPr>
            <w:tcW w:w="2300" w:type="dxa"/>
            <w:vAlign w:val="center"/>
          </w:tcPr>
          <w:p>
            <w:pPr>
              <w:tabs>
                <w:tab w:val="left" w:pos="146"/>
              </w:tabs>
              <w:ind w:left="146"/>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其他要求</w:t>
            </w:r>
          </w:p>
        </w:tc>
        <w:tc>
          <w:tcPr>
            <w:tcW w:w="1958" w:type="dxa"/>
            <w:vAlign w:val="center"/>
          </w:tcPr>
          <w:p>
            <w:pPr>
              <w:tabs>
                <w:tab w:val="left" w:pos="0"/>
              </w:tabs>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按投标资料清单中规定提供“必须提交”的文件资料</w:t>
            </w:r>
          </w:p>
        </w:tc>
        <w:tc>
          <w:tcPr>
            <w:tcW w:w="1975" w:type="dxa"/>
            <w:vAlign w:val="center"/>
          </w:tcPr>
          <w:p>
            <w:pPr>
              <w:tabs>
                <w:tab w:val="left" w:pos="480"/>
              </w:tabs>
              <w:ind w:left="480" w:hanging="480"/>
              <w:rPr>
                <w:color w:val="000000" w:themeColor="text1"/>
                <w14:textFill>
                  <w14:solidFill>
                    <w14:schemeClr w14:val="tx1"/>
                  </w14:solidFill>
                </w14:textFill>
              </w:rPr>
            </w:pPr>
          </w:p>
        </w:tc>
        <w:tc>
          <w:tcPr>
            <w:tcW w:w="1986" w:type="dxa"/>
            <w:vAlign w:val="center"/>
          </w:tcPr>
          <w:p>
            <w:pPr>
              <w:tabs>
                <w:tab w:val="left" w:pos="0"/>
              </w:tabs>
              <w:jc w:val="center"/>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见投标文件</w:t>
            </w:r>
          </w:p>
          <w:p>
            <w:pPr>
              <w:tabs>
                <w:tab w:val="left" w:pos="0"/>
              </w:tabs>
              <w:jc w:val="center"/>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第（  ）页</w:t>
            </w:r>
          </w:p>
        </w:tc>
      </w:tr>
    </w:tbl>
    <w:p>
      <w:pPr>
        <w:tabs>
          <w:tab w:val="center" w:pos="4483"/>
        </w:tabs>
        <w:ind w:left="315" w:leftChars="50" w:hanging="210" w:hangingChars="100"/>
        <w:rPr>
          <w:rFonts w:ascii="宋体" w:hAnsi="宋体"/>
          <w:color w:val="000000" w:themeColor="text1"/>
          <w:szCs w:val="21"/>
          <w14:textFill>
            <w14:solidFill>
              <w14:schemeClr w14:val="tx1"/>
            </w14:solidFill>
          </w14:textFill>
        </w:rPr>
      </w:pPr>
    </w:p>
    <w:p>
      <w:pPr>
        <w:tabs>
          <w:tab w:val="center" w:pos="4483"/>
        </w:tabs>
        <w:ind w:left="525" w:leftChars="50" w:hanging="420" w:hangingChars="200"/>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注：1.以上材料将作为投标人符合性审核的重要内容之一，投标人必须严格按照其内容及序列要求在投标文件中对应如实提供，对缺漏和不符合项或</w:t>
      </w:r>
      <w:r>
        <w:rPr>
          <w:rFonts w:hint="eastAsia" w:ascii="宋体" w:hAnsi="宋体"/>
          <w:bCs/>
          <w:color w:val="000000" w:themeColor="text1"/>
          <w:szCs w:val="21"/>
          <w14:textFill>
            <w14:solidFill>
              <w14:schemeClr w14:val="tx1"/>
            </w14:solidFill>
          </w14:textFill>
        </w:rPr>
        <w:t>提交的资料字迹模糊不清而现场无法提供原件核实的</w:t>
      </w:r>
      <w:r>
        <w:rPr>
          <w:rFonts w:hint="eastAsia" w:ascii="宋体" w:hAnsi="宋体"/>
          <w:color w:val="000000" w:themeColor="text1"/>
          <w:szCs w:val="21"/>
          <w14:textFill>
            <w14:solidFill>
              <w14:schemeClr w14:val="tx1"/>
            </w14:solidFill>
          </w14:textFill>
        </w:rPr>
        <w:t>将会直接导致无效投标。</w:t>
      </w:r>
      <w:r>
        <w:rPr>
          <w:rFonts w:hint="eastAsia" w:ascii="宋体" w:hAnsi="宋体"/>
          <w:bCs/>
          <w:color w:val="000000" w:themeColor="text1"/>
          <w:szCs w:val="21"/>
          <w14:textFill>
            <w14:solidFill>
              <w14:schemeClr w14:val="tx1"/>
            </w14:solidFill>
          </w14:textFill>
        </w:rPr>
        <w:t>不能继续参与后续评标，有效投标人少于3家的将导致废标。废标后，除采购任务取消情形外，应当重新组织采购。</w:t>
      </w:r>
      <w:r>
        <w:rPr>
          <w:rFonts w:hint="eastAsia" w:ascii="宋体" w:hAnsi="宋体"/>
          <w:color w:val="000000" w:themeColor="text1"/>
          <w:szCs w:val="21"/>
          <w14:textFill>
            <w14:solidFill>
              <w14:schemeClr w14:val="tx1"/>
            </w14:solidFill>
          </w14:textFill>
        </w:rPr>
        <w:t>在对应的自查结论中填“通过”或“不通过”。</w:t>
      </w:r>
    </w:p>
    <w:p>
      <w:pPr>
        <w:tabs>
          <w:tab w:val="center" w:pos="4483"/>
        </w:tabs>
        <w:ind w:left="525" w:leftChars="50" w:hanging="420" w:hangingChars="200"/>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 xml:space="preserve">    2.</w:t>
      </w:r>
      <w:r>
        <w:rPr>
          <w:rFonts w:hint="eastAsia" w:ascii="宋体" w:hAnsi="宋体"/>
          <w:bCs/>
          <w:color w:val="000000" w:themeColor="text1"/>
          <w:szCs w:val="21"/>
          <w14:textFill>
            <w14:solidFill>
              <w14:schemeClr w14:val="tx1"/>
            </w14:solidFill>
          </w14:textFill>
        </w:rPr>
        <w:t>投标人的投标文件为法定代表人（负责人）签署并由法定代表人（负责人）亲自递交投标文件和参加开标会的，可不提供“法定代表人（负责人）授权书”及“代理人身份证”。</w:t>
      </w:r>
    </w:p>
    <w:p>
      <w:pPr>
        <w:tabs>
          <w:tab w:val="center" w:pos="4483"/>
        </w:tabs>
        <w:ind w:left="525" w:leftChars="50" w:hanging="420" w:hangingChars="200"/>
        <w:rPr>
          <w:rFonts w:ascii="宋体" w:hAnsi="宋体"/>
          <w:bCs/>
          <w:color w:val="000000" w:themeColor="text1"/>
          <w:szCs w:val="21"/>
          <w14:textFill>
            <w14:solidFill>
              <w14:schemeClr w14:val="tx1"/>
            </w14:solidFill>
          </w14:textFill>
        </w:rPr>
      </w:pPr>
      <w:r>
        <w:rPr>
          <w:rFonts w:ascii="宋体" w:hAnsi="宋体"/>
          <w:bCs/>
          <w:color w:val="000000" w:themeColor="text1"/>
          <w:szCs w:val="21"/>
          <w14:textFill>
            <w14:solidFill>
              <w14:schemeClr w14:val="tx1"/>
            </w14:solidFill>
          </w14:textFill>
        </w:rPr>
        <w:t xml:space="preserve">   </w:t>
      </w:r>
      <w:r>
        <w:rPr>
          <w:rFonts w:hint="eastAsia" w:ascii="宋体" w:hAnsi="宋体"/>
          <w:bCs/>
          <w:color w:val="000000" w:themeColor="text1"/>
          <w:szCs w:val="21"/>
          <w14:textFill>
            <w14:solidFill>
              <w14:schemeClr w14:val="tx1"/>
            </w14:solidFill>
          </w14:textFill>
        </w:rPr>
        <w:t xml:space="preserve"> </w:t>
      </w:r>
    </w:p>
    <w:p>
      <w:pPr>
        <w:adjustRightInd w:val="0"/>
        <w:snapToGrid w:val="0"/>
        <w:spacing w:line="300" w:lineRule="auto"/>
        <w:rPr>
          <w:color w:val="000000" w:themeColor="text1"/>
          <w:szCs w:val="21"/>
          <w14:textFill>
            <w14:solidFill>
              <w14:schemeClr w14:val="tx1"/>
            </w14:solidFill>
          </w14:textFill>
        </w:rPr>
      </w:pPr>
    </w:p>
    <w:p>
      <w:pPr>
        <w:pStyle w:val="2"/>
        <w:rPr>
          <w:color w:val="000000" w:themeColor="text1"/>
          <w14:textFill>
            <w14:solidFill>
              <w14:schemeClr w14:val="tx1"/>
            </w14:solidFill>
          </w14:textFill>
        </w:rPr>
      </w:pPr>
    </w:p>
    <w:p>
      <w:pPr>
        <w:adjustRightInd w:val="0"/>
        <w:snapToGrid w:val="0"/>
        <w:spacing w:line="300" w:lineRule="auto"/>
        <w:rPr>
          <w:color w:val="000000" w:themeColor="text1"/>
          <w:szCs w:val="21"/>
          <w14:textFill>
            <w14:solidFill>
              <w14:schemeClr w14:val="tx1"/>
            </w14:solidFill>
          </w14:textFill>
        </w:rPr>
      </w:pPr>
    </w:p>
    <w:p>
      <w:pPr>
        <w:adjustRightInd w:val="0"/>
        <w:snapToGrid w:val="0"/>
        <w:spacing w:line="300" w:lineRule="auto"/>
        <w:rPr>
          <w:rFonts w:ascii="宋体" w:hAnsi="宋体"/>
          <w:color w:val="000000" w:themeColor="text1"/>
          <w:szCs w:val="21"/>
          <w:u w:val="single"/>
          <w14:textFill>
            <w14:solidFill>
              <w14:schemeClr w14:val="tx1"/>
            </w14:solidFill>
          </w14:textFill>
        </w:rPr>
      </w:pPr>
      <w:r>
        <w:rPr>
          <w:rFonts w:hint="eastAsia"/>
          <w:color w:val="000000" w:themeColor="text1"/>
          <w:szCs w:val="21"/>
          <w14:textFill>
            <w14:solidFill>
              <w14:schemeClr w14:val="tx1"/>
            </w14:solidFill>
          </w14:textFill>
        </w:rPr>
        <w:t>投标人法定代表人（负责人）或授权代理人（签字）：</w:t>
      </w:r>
      <w:r>
        <w:rPr>
          <w:rFonts w:hint="eastAsia"/>
          <w:color w:val="000000" w:themeColor="text1"/>
          <w:szCs w:val="21"/>
          <w:u w:val="single"/>
          <w14:textFill>
            <w14:solidFill>
              <w14:schemeClr w14:val="tx1"/>
            </w14:solidFill>
          </w14:textFill>
        </w:rPr>
        <w:t xml:space="preserve">          </w:t>
      </w:r>
    </w:p>
    <w:p>
      <w:pPr>
        <w:adjustRightInd w:val="0"/>
        <w:snapToGrid w:val="0"/>
        <w:spacing w:line="300" w:lineRule="auto"/>
        <w:rPr>
          <w:rFonts w:ascii="宋体" w:hAnsi="宋体"/>
          <w:color w:val="000000" w:themeColor="text1"/>
          <w:szCs w:val="21"/>
          <w:u w:val="single"/>
          <w14:textFill>
            <w14:solidFill>
              <w14:schemeClr w14:val="tx1"/>
            </w14:solidFill>
          </w14:textFill>
        </w:rPr>
      </w:pPr>
      <w:r>
        <w:rPr>
          <w:rFonts w:hint="eastAsia" w:ascii="宋体" w:hAnsi="宋体"/>
          <w:color w:val="000000" w:themeColor="text1"/>
          <w:szCs w:val="21"/>
          <w14:textFill>
            <w14:solidFill>
              <w14:schemeClr w14:val="tx1"/>
            </w14:solidFill>
          </w14:textFill>
        </w:rPr>
        <w:t>投标人名称（签章）：</w:t>
      </w:r>
      <w:r>
        <w:rPr>
          <w:rFonts w:hint="eastAsia" w:ascii="宋体" w:hAnsi="宋体"/>
          <w:color w:val="000000" w:themeColor="text1"/>
          <w:szCs w:val="21"/>
          <w:u w:val="single"/>
          <w14:textFill>
            <w14:solidFill>
              <w14:schemeClr w14:val="tx1"/>
            </w14:solidFill>
          </w14:textFill>
        </w:rPr>
        <w:t xml:space="preserve">                            </w:t>
      </w:r>
    </w:p>
    <w:p>
      <w:pPr>
        <w:adjustRightInd w:val="0"/>
        <w:snapToGrid w:val="0"/>
        <w:spacing w:line="300" w:lineRule="auto"/>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日期：   年   月   日</w:t>
      </w:r>
    </w:p>
    <w:p>
      <w:pPr>
        <w:pStyle w:val="5"/>
        <w:numPr>
          <w:ilvl w:val="2"/>
          <w:numId w:val="0"/>
        </w:numPr>
        <w:tabs>
          <w:tab w:val="clear" w:pos="432"/>
        </w:tabs>
        <w:rPr>
          <w:color w:val="000000" w:themeColor="text1"/>
          <w:sz w:val="24"/>
          <w14:textFill>
            <w14:solidFill>
              <w14:schemeClr w14:val="tx1"/>
            </w14:solidFill>
          </w14:textFill>
        </w:rPr>
      </w:pPr>
    </w:p>
    <w:p>
      <w:pPr>
        <w:rPr>
          <w:color w:val="000000" w:themeColor="text1"/>
          <w:sz w:val="24"/>
          <w14:textFill>
            <w14:solidFill>
              <w14:schemeClr w14:val="tx1"/>
            </w14:solidFill>
          </w14:textFill>
        </w:rPr>
      </w:pPr>
    </w:p>
    <w:p>
      <w:pPr>
        <w:pStyle w:val="2"/>
        <w:rPr>
          <w:color w:val="000000" w:themeColor="text1"/>
          <w14:textFill>
            <w14:solidFill>
              <w14:schemeClr w14:val="tx1"/>
            </w14:solidFill>
          </w14:textFill>
        </w:rPr>
      </w:pPr>
    </w:p>
    <w:p>
      <w:pPr>
        <w:rPr>
          <w:color w:val="000000" w:themeColor="text1"/>
          <w14:textFill>
            <w14:solidFill>
              <w14:schemeClr w14:val="tx1"/>
            </w14:solidFill>
          </w14:textFill>
        </w:rPr>
      </w:pPr>
    </w:p>
    <w:p>
      <w:pPr>
        <w:pStyle w:val="4"/>
        <w:keepLines w:val="0"/>
        <w:numPr>
          <w:ilvl w:val="0"/>
          <w:numId w:val="0"/>
        </w:numPr>
        <w:tabs>
          <w:tab w:val="left" w:pos="4320"/>
        </w:tabs>
        <w:spacing w:before="240" w:after="60" w:line="480" w:lineRule="exact"/>
        <w:rPr>
          <w:rFonts w:ascii="宋体"/>
          <w:b/>
          <w:color w:val="000000" w:themeColor="text1"/>
          <w:szCs w:val="21"/>
          <w14:textFill>
            <w14:solidFill>
              <w14:schemeClr w14:val="tx1"/>
            </w14:solidFill>
          </w14:textFill>
        </w:rPr>
      </w:pPr>
      <w:r>
        <w:rPr>
          <w:rFonts w:ascii="宋体"/>
          <w:b/>
          <w:bCs w:val="0"/>
          <w:color w:val="000000" w:themeColor="text1"/>
          <w:szCs w:val="21"/>
          <w14:textFill>
            <w14:solidFill>
              <w14:schemeClr w14:val="tx1"/>
            </w14:solidFill>
          </w14:textFill>
        </w:rPr>
        <w:t xml:space="preserve">  </w:t>
      </w:r>
      <w:bookmarkStart w:id="1745" w:name="_Toc26704"/>
      <w:r>
        <w:rPr>
          <w:rFonts w:hint="eastAsia" w:ascii="宋体"/>
          <w:b/>
          <w:color w:val="000000" w:themeColor="text1"/>
          <w:szCs w:val="21"/>
          <w14:textFill>
            <w14:solidFill>
              <w14:schemeClr w14:val="tx1"/>
            </w14:solidFill>
          </w14:textFill>
        </w:rPr>
        <w:t xml:space="preserve"> </w:t>
      </w:r>
      <w:bookmarkStart w:id="1746" w:name="_Toc13329"/>
      <w:bookmarkStart w:id="1747" w:name="_Toc11481"/>
      <w:r>
        <w:rPr>
          <w:rFonts w:hint="eastAsia" w:ascii="宋体"/>
          <w:b/>
          <w:color w:val="000000" w:themeColor="text1"/>
          <w:szCs w:val="21"/>
          <w14:textFill>
            <w14:solidFill>
              <w14:schemeClr w14:val="tx1"/>
            </w14:solidFill>
          </w14:textFill>
        </w:rPr>
        <w:t>评审项目投标资料表</w:t>
      </w:r>
      <w:bookmarkEnd w:id="1745"/>
      <w:bookmarkEnd w:id="1746"/>
      <w:bookmarkEnd w:id="1747"/>
    </w:p>
    <w:p>
      <w:pPr>
        <w:jc w:val="center"/>
        <w:rPr>
          <w:rFonts w:ascii="宋体" w:hAnsi="宋体" w:eastAsia="黑体"/>
          <w:b/>
          <w:color w:val="000000" w:themeColor="text1"/>
          <w:kern w:val="44"/>
          <w:szCs w:val="21"/>
          <w14:textFill>
            <w14:solidFill>
              <w14:schemeClr w14:val="tx1"/>
            </w14:solidFill>
          </w14:textFill>
        </w:rPr>
      </w:pPr>
    </w:p>
    <w:tbl>
      <w:tblPr>
        <w:tblStyle w:val="48"/>
        <w:tblW w:w="905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48"/>
        <w:gridCol w:w="5202"/>
        <w:gridCol w:w="230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4" w:hRule="atLeast"/>
          <w:jc w:val="center"/>
        </w:trPr>
        <w:tc>
          <w:tcPr>
            <w:tcW w:w="1548" w:type="dxa"/>
            <w:vAlign w:val="center"/>
          </w:tcPr>
          <w:p>
            <w:pPr>
              <w:pStyle w:val="308"/>
              <w:keepNext w:val="0"/>
              <w:adjustRightInd/>
              <w:spacing w:before="0" w:after="0" w:line="240" w:lineRule="auto"/>
              <w:textAlignment w:val="auto"/>
              <w:rPr>
                <w:rFonts w:ascii="宋体" w:hAnsi="宋体"/>
                <w:snapToGrid/>
                <w:color w:val="000000" w:themeColor="text1"/>
                <w:spacing w:val="0"/>
                <w:kern w:val="2"/>
                <w:sz w:val="21"/>
                <w:szCs w:val="21"/>
                <w14:textFill>
                  <w14:solidFill>
                    <w14:schemeClr w14:val="tx1"/>
                  </w14:solidFill>
                </w14:textFill>
              </w:rPr>
            </w:pPr>
            <w:r>
              <w:rPr>
                <w:rFonts w:hint="eastAsia" w:ascii="宋体" w:hAnsi="宋体"/>
                <w:snapToGrid/>
                <w:color w:val="000000" w:themeColor="text1"/>
                <w:spacing w:val="0"/>
                <w:kern w:val="2"/>
                <w:sz w:val="21"/>
                <w:szCs w:val="21"/>
                <w14:textFill>
                  <w14:solidFill>
                    <w14:schemeClr w14:val="tx1"/>
                  </w14:solidFill>
                </w14:textFill>
              </w:rPr>
              <w:t>评审分项</w:t>
            </w:r>
          </w:p>
        </w:tc>
        <w:tc>
          <w:tcPr>
            <w:tcW w:w="5202" w:type="dxa"/>
            <w:vAlign w:val="center"/>
          </w:tcPr>
          <w:p>
            <w:pPr>
              <w:pStyle w:val="308"/>
              <w:keepNext w:val="0"/>
              <w:adjustRightInd/>
              <w:spacing w:before="0" w:after="0" w:line="240" w:lineRule="auto"/>
              <w:textAlignment w:val="auto"/>
              <w:rPr>
                <w:rFonts w:ascii="宋体" w:hAnsi="宋体"/>
                <w:snapToGrid/>
                <w:color w:val="000000" w:themeColor="text1"/>
                <w:spacing w:val="0"/>
                <w:kern w:val="2"/>
                <w:sz w:val="21"/>
                <w:szCs w:val="21"/>
                <w14:textFill>
                  <w14:solidFill>
                    <w14:schemeClr w14:val="tx1"/>
                  </w14:solidFill>
                </w14:textFill>
              </w:rPr>
            </w:pPr>
            <w:r>
              <w:rPr>
                <w:rFonts w:hint="eastAsia" w:ascii="宋体" w:hAnsi="宋体"/>
                <w:snapToGrid/>
                <w:color w:val="000000" w:themeColor="text1"/>
                <w:spacing w:val="0"/>
                <w:kern w:val="2"/>
                <w:sz w:val="21"/>
                <w:szCs w:val="21"/>
                <w14:textFill>
                  <w14:solidFill>
                    <w14:schemeClr w14:val="tx1"/>
                  </w14:solidFill>
                </w14:textFill>
              </w:rPr>
              <w:t>评审细则</w:t>
            </w:r>
          </w:p>
        </w:tc>
        <w:tc>
          <w:tcPr>
            <w:tcW w:w="2300" w:type="dxa"/>
            <w:vAlign w:val="center"/>
          </w:tcPr>
          <w:p>
            <w:pPr>
              <w:pStyle w:val="308"/>
              <w:keepNext w:val="0"/>
              <w:adjustRightInd/>
              <w:spacing w:before="0" w:after="0" w:line="240" w:lineRule="auto"/>
              <w:textAlignment w:val="auto"/>
              <w:rPr>
                <w:rFonts w:ascii="宋体" w:hAnsi="宋体"/>
                <w:snapToGrid/>
                <w:color w:val="000000" w:themeColor="text1"/>
                <w:spacing w:val="0"/>
                <w:kern w:val="2"/>
                <w:sz w:val="21"/>
                <w:szCs w:val="21"/>
                <w14:textFill>
                  <w14:solidFill>
                    <w14:schemeClr w14:val="tx1"/>
                  </w14:solidFill>
                </w14:textFill>
              </w:rPr>
            </w:pPr>
            <w:r>
              <w:rPr>
                <w:rFonts w:hint="eastAsia" w:ascii="宋体" w:hAnsi="宋体"/>
                <w:snapToGrid/>
                <w:color w:val="000000" w:themeColor="text1"/>
                <w:spacing w:val="0"/>
                <w:kern w:val="2"/>
                <w:sz w:val="21"/>
                <w:szCs w:val="21"/>
                <w14:textFill>
                  <w14:solidFill>
                    <w14:schemeClr w14:val="tx1"/>
                  </w14:solidFill>
                </w14:textFill>
              </w:rPr>
              <w:t>证明文件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7" w:hRule="atLeast"/>
          <w:jc w:val="center"/>
        </w:trPr>
        <w:tc>
          <w:tcPr>
            <w:tcW w:w="1548" w:type="dxa"/>
            <w:vAlign w:val="center"/>
          </w:tcPr>
          <w:p>
            <w:pPr>
              <w:pStyle w:val="242"/>
              <w:jc w:val="both"/>
              <w:rPr>
                <w:rFonts w:ascii="宋体" w:hAnsi="宋体" w:eastAsia="宋体" w:cs="Times New Roman"/>
                <w:color w:val="000000" w:themeColor="text1"/>
                <w:sz w:val="21"/>
                <w:szCs w:val="21"/>
                <w14:textFill>
                  <w14:solidFill>
                    <w14:schemeClr w14:val="tx1"/>
                  </w14:solidFill>
                </w14:textFill>
              </w:rPr>
            </w:pPr>
          </w:p>
        </w:tc>
        <w:tc>
          <w:tcPr>
            <w:tcW w:w="5202" w:type="dxa"/>
            <w:vAlign w:val="center"/>
          </w:tcPr>
          <w:p>
            <w:pPr>
              <w:pStyle w:val="33"/>
              <w:ind w:left="420" w:firstLine="420"/>
              <w:rPr>
                <w:rFonts w:ascii="宋体" w:hAnsi="宋体"/>
                <w:color w:val="000000" w:themeColor="text1"/>
                <w:szCs w:val="21"/>
                <w14:textFill>
                  <w14:solidFill>
                    <w14:schemeClr w14:val="tx1"/>
                  </w14:solidFill>
                </w14:textFill>
              </w:rPr>
            </w:pPr>
          </w:p>
        </w:tc>
        <w:tc>
          <w:tcPr>
            <w:tcW w:w="2300" w:type="dxa"/>
            <w:vAlign w:val="center"/>
          </w:tcPr>
          <w:p>
            <w:pPr>
              <w:pStyle w:val="33"/>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见投标文件第（）页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1" w:hRule="atLeast"/>
          <w:jc w:val="center"/>
        </w:trPr>
        <w:tc>
          <w:tcPr>
            <w:tcW w:w="1548" w:type="dxa"/>
            <w:vAlign w:val="center"/>
          </w:tcPr>
          <w:p>
            <w:pPr>
              <w:rPr>
                <w:rFonts w:ascii="宋体" w:hAnsi="宋体"/>
                <w:color w:val="000000" w:themeColor="text1"/>
                <w:szCs w:val="21"/>
                <w14:textFill>
                  <w14:solidFill>
                    <w14:schemeClr w14:val="tx1"/>
                  </w14:solidFill>
                </w14:textFill>
              </w:rPr>
            </w:pPr>
          </w:p>
        </w:tc>
        <w:tc>
          <w:tcPr>
            <w:tcW w:w="5202" w:type="dxa"/>
            <w:vAlign w:val="center"/>
          </w:tcPr>
          <w:p>
            <w:pPr>
              <w:pStyle w:val="33"/>
              <w:ind w:left="420" w:firstLine="420"/>
              <w:rPr>
                <w:rFonts w:ascii="宋体" w:hAnsi="宋体"/>
                <w:color w:val="000000" w:themeColor="text1"/>
                <w:szCs w:val="21"/>
                <w14:textFill>
                  <w14:solidFill>
                    <w14:schemeClr w14:val="tx1"/>
                  </w14:solidFill>
                </w14:textFill>
              </w:rPr>
            </w:pPr>
          </w:p>
        </w:tc>
        <w:tc>
          <w:tcPr>
            <w:tcW w:w="2300" w:type="dxa"/>
            <w:vAlign w:val="center"/>
          </w:tcPr>
          <w:p>
            <w:pPr>
              <w:pStyle w:val="33"/>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见投标文件第（）页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2" w:hRule="atLeast"/>
          <w:jc w:val="center"/>
        </w:trPr>
        <w:tc>
          <w:tcPr>
            <w:tcW w:w="1548" w:type="dxa"/>
            <w:vAlign w:val="center"/>
          </w:tcPr>
          <w:p>
            <w:pPr>
              <w:rPr>
                <w:rFonts w:ascii="宋体" w:hAnsi="宋体"/>
                <w:color w:val="000000" w:themeColor="text1"/>
                <w:szCs w:val="21"/>
                <w14:textFill>
                  <w14:solidFill>
                    <w14:schemeClr w14:val="tx1"/>
                  </w14:solidFill>
                </w14:textFill>
              </w:rPr>
            </w:pPr>
          </w:p>
        </w:tc>
        <w:tc>
          <w:tcPr>
            <w:tcW w:w="5202" w:type="dxa"/>
            <w:vAlign w:val="center"/>
          </w:tcPr>
          <w:p>
            <w:pPr>
              <w:pStyle w:val="33"/>
              <w:ind w:left="420" w:firstLine="420"/>
              <w:rPr>
                <w:rFonts w:ascii="宋体" w:hAnsi="宋体"/>
                <w:color w:val="000000" w:themeColor="text1"/>
                <w:szCs w:val="21"/>
                <w14:textFill>
                  <w14:solidFill>
                    <w14:schemeClr w14:val="tx1"/>
                  </w14:solidFill>
                </w14:textFill>
              </w:rPr>
            </w:pPr>
          </w:p>
        </w:tc>
        <w:tc>
          <w:tcPr>
            <w:tcW w:w="2300" w:type="dxa"/>
            <w:vAlign w:val="center"/>
          </w:tcPr>
          <w:p>
            <w:pPr>
              <w:pStyle w:val="33"/>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见投标文件第（）页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0" w:hRule="atLeast"/>
          <w:jc w:val="center"/>
        </w:trPr>
        <w:tc>
          <w:tcPr>
            <w:tcW w:w="1548" w:type="dxa"/>
            <w:vAlign w:val="center"/>
          </w:tcPr>
          <w:p>
            <w:pPr>
              <w:rPr>
                <w:rFonts w:ascii="宋体" w:hAnsi="宋体"/>
                <w:color w:val="000000" w:themeColor="text1"/>
                <w:szCs w:val="21"/>
                <w14:textFill>
                  <w14:solidFill>
                    <w14:schemeClr w14:val="tx1"/>
                  </w14:solidFill>
                </w14:textFill>
              </w:rPr>
            </w:pPr>
          </w:p>
        </w:tc>
        <w:tc>
          <w:tcPr>
            <w:tcW w:w="5202" w:type="dxa"/>
            <w:vAlign w:val="center"/>
          </w:tcPr>
          <w:p>
            <w:pPr>
              <w:pStyle w:val="33"/>
              <w:ind w:left="420" w:firstLine="420"/>
              <w:rPr>
                <w:rFonts w:ascii="宋体" w:hAnsi="宋体"/>
                <w:color w:val="000000" w:themeColor="text1"/>
                <w:szCs w:val="21"/>
                <w14:textFill>
                  <w14:solidFill>
                    <w14:schemeClr w14:val="tx1"/>
                  </w14:solidFill>
                </w14:textFill>
              </w:rPr>
            </w:pPr>
          </w:p>
        </w:tc>
        <w:tc>
          <w:tcPr>
            <w:tcW w:w="2300" w:type="dxa"/>
            <w:vAlign w:val="center"/>
          </w:tcPr>
          <w:p>
            <w:pPr>
              <w:pStyle w:val="33"/>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见投标文件第（）页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8" w:hRule="atLeast"/>
          <w:jc w:val="center"/>
        </w:trPr>
        <w:tc>
          <w:tcPr>
            <w:tcW w:w="1548" w:type="dxa"/>
            <w:vAlign w:val="center"/>
          </w:tcPr>
          <w:p>
            <w:pPr>
              <w:rPr>
                <w:rFonts w:ascii="宋体" w:hAnsi="宋体"/>
                <w:color w:val="000000" w:themeColor="text1"/>
                <w:szCs w:val="21"/>
                <w14:textFill>
                  <w14:solidFill>
                    <w14:schemeClr w14:val="tx1"/>
                  </w14:solidFill>
                </w14:textFill>
              </w:rPr>
            </w:pPr>
          </w:p>
        </w:tc>
        <w:tc>
          <w:tcPr>
            <w:tcW w:w="5202" w:type="dxa"/>
            <w:vAlign w:val="center"/>
          </w:tcPr>
          <w:p>
            <w:pPr>
              <w:pStyle w:val="33"/>
              <w:ind w:left="420" w:firstLine="420"/>
              <w:rPr>
                <w:rFonts w:ascii="宋体" w:hAnsi="宋体"/>
                <w:color w:val="000000" w:themeColor="text1"/>
                <w:szCs w:val="21"/>
                <w14:textFill>
                  <w14:solidFill>
                    <w14:schemeClr w14:val="tx1"/>
                  </w14:solidFill>
                </w14:textFill>
              </w:rPr>
            </w:pPr>
          </w:p>
        </w:tc>
        <w:tc>
          <w:tcPr>
            <w:tcW w:w="2300" w:type="dxa"/>
            <w:vAlign w:val="center"/>
          </w:tcPr>
          <w:p>
            <w:pPr>
              <w:pStyle w:val="33"/>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见投标文件第（）页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2" w:hRule="atLeast"/>
          <w:jc w:val="center"/>
        </w:trPr>
        <w:tc>
          <w:tcPr>
            <w:tcW w:w="1548" w:type="dxa"/>
            <w:vAlign w:val="center"/>
          </w:tcPr>
          <w:p>
            <w:pPr>
              <w:rPr>
                <w:rFonts w:ascii="宋体" w:hAnsi="宋体"/>
                <w:color w:val="000000" w:themeColor="text1"/>
                <w:szCs w:val="21"/>
                <w14:textFill>
                  <w14:solidFill>
                    <w14:schemeClr w14:val="tx1"/>
                  </w14:solidFill>
                </w14:textFill>
              </w:rPr>
            </w:pPr>
          </w:p>
        </w:tc>
        <w:tc>
          <w:tcPr>
            <w:tcW w:w="5202" w:type="dxa"/>
            <w:vAlign w:val="center"/>
          </w:tcPr>
          <w:p>
            <w:pPr>
              <w:pStyle w:val="33"/>
              <w:ind w:left="420" w:firstLine="420"/>
              <w:rPr>
                <w:rFonts w:ascii="宋体" w:hAnsi="宋体"/>
                <w:color w:val="000000" w:themeColor="text1"/>
                <w:szCs w:val="21"/>
                <w14:textFill>
                  <w14:solidFill>
                    <w14:schemeClr w14:val="tx1"/>
                  </w14:solidFill>
                </w14:textFill>
              </w:rPr>
            </w:pPr>
          </w:p>
        </w:tc>
        <w:tc>
          <w:tcPr>
            <w:tcW w:w="2300" w:type="dxa"/>
            <w:vAlign w:val="center"/>
          </w:tcPr>
          <w:p>
            <w:pPr>
              <w:pStyle w:val="33"/>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见投标文件第（）页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jc w:val="center"/>
        </w:trPr>
        <w:tc>
          <w:tcPr>
            <w:tcW w:w="1548" w:type="dxa"/>
            <w:vAlign w:val="center"/>
          </w:tcPr>
          <w:p>
            <w:pPr>
              <w:rPr>
                <w:rFonts w:ascii="宋体" w:hAnsi="宋体"/>
                <w:color w:val="000000" w:themeColor="text1"/>
                <w:szCs w:val="21"/>
                <w14:textFill>
                  <w14:solidFill>
                    <w14:schemeClr w14:val="tx1"/>
                  </w14:solidFill>
                </w14:textFill>
              </w:rPr>
            </w:pPr>
          </w:p>
        </w:tc>
        <w:tc>
          <w:tcPr>
            <w:tcW w:w="5202" w:type="dxa"/>
            <w:vAlign w:val="center"/>
          </w:tcPr>
          <w:p>
            <w:pPr>
              <w:pStyle w:val="33"/>
              <w:ind w:left="420" w:firstLine="420"/>
              <w:rPr>
                <w:rFonts w:ascii="宋体" w:hAnsi="宋体"/>
                <w:color w:val="000000" w:themeColor="text1"/>
                <w:szCs w:val="21"/>
                <w14:textFill>
                  <w14:solidFill>
                    <w14:schemeClr w14:val="tx1"/>
                  </w14:solidFill>
                </w14:textFill>
              </w:rPr>
            </w:pPr>
          </w:p>
        </w:tc>
        <w:tc>
          <w:tcPr>
            <w:tcW w:w="2300" w:type="dxa"/>
            <w:vAlign w:val="center"/>
          </w:tcPr>
          <w:p>
            <w:pPr>
              <w:pStyle w:val="33"/>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见投标文件第（）页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4" w:hRule="atLeast"/>
          <w:jc w:val="center"/>
        </w:trPr>
        <w:tc>
          <w:tcPr>
            <w:tcW w:w="1548" w:type="dxa"/>
            <w:vAlign w:val="center"/>
          </w:tcPr>
          <w:p>
            <w:pPr>
              <w:jc w:val="center"/>
              <w:rPr>
                <w:rFonts w:ascii="宋体" w:hAnsi="宋体"/>
                <w:color w:val="000000" w:themeColor="text1"/>
                <w:szCs w:val="21"/>
                <w14:textFill>
                  <w14:solidFill>
                    <w14:schemeClr w14:val="tx1"/>
                  </w14:solidFill>
                </w14:textFill>
              </w:rPr>
            </w:pPr>
          </w:p>
        </w:tc>
        <w:tc>
          <w:tcPr>
            <w:tcW w:w="5202" w:type="dxa"/>
            <w:vAlign w:val="center"/>
          </w:tcPr>
          <w:p>
            <w:pPr>
              <w:pStyle w:val="33"/>
              <w:ind w:left="420" w:firstLine="420"/>
              <w:rPr>
                <w:rFonts w:ascii="宋体" w:hAnsi="宋体"/>
                <w:color w:val="000000" w:themeColor="text1"/>
                <w:szCs w:val="21"/>
                <w14:textFill>
                  <w14:solidFill>
                    <w14:schemeClr w14:val="tx1"/>
                  </w14:solidFill>
                </w14:textFill>
              </w:rPr>
            </w:pPr>
          </w:p>
        </w:tc>
        <w:tc>
          <w:tcPr>
            <w:tcW w:w="2300" w:type="dxa"/>
            <w:vAlign w:val="center"/>
          </w:tcPr>
          <w:p>
            <w:pPr>
              <w:pStyle w:val="33"/>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见投标文件第（）页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4" w:hRule="atLeast"/>
          <w:jc w:val="center"/>
        </w:trPr>
        <w:tc>
          <w:tcPr>
            <w:tcW w:w="1548" w:type="dxa"/>
            <w:vAlign w:val="center"/>
          </w:tcPr>
          <w:p>
            <w:pPr>
              <w:rPr>
                <w:rFonts w:ascii="宋体" w:hAnsi="宋体"/>
                <w:color w:val="000000" w:themeColor="text1"/>
                <w:szCs w:val="21"/>
                <w14:textFill>
                  <w14:solidFill>
                    <w14:schemeClr w14:val="tx1"/>
                  </w14:solidFill>
                </w14:textFill>
              </w:rPr>
            </w:pPr>
          </w:p>
        </w:tc>
        <w:tc>
          <w:tcPr>
            <w:tcW w:w="5202" w:type="dxa"/>
            <w:vAlign w:val="center"/>
          </w:tcPr>
          <w:p>
            <w:pPr>
              <w:rPr>
                <w:rFonts w:ascii="宋体" w:hAnsi="宋体"/>
                <w:color w:val="000000" w:themeColor="text1"/>
                <w:szCs w:val="21"/>
                <w14:textFill>
                  <w14:solidFill>
                    <w14:schemeClr w14:val="tx1"/>
                  </w14:solidFill>
                </w14:textFill>
              </w:rPr>
            </w:pPr>
          </w:p>
        </w:tc>
        <w:tc>
          <w:tcPr>
            <w:tcW w:w="2300" w:type="dxa"/>
            <w:vAlign w:val="center"/>
          </w:tcPr>
          <w:p>
            <w:pPr>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见投标文件第（）页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4" w:hRule="atLeast"/>
          <w:jc w:val="center"/>
        </w:trPr>
        <w:tc>
          <w:tcPr>
            <w:tcW w:w="1548" w:type="dxa"/>
            <w:vAlign w:val="center"/>
          </w:tcPr>
          <w:p>
            <w:pPr>
              <w:pStyle w:val="33"/>
              <w:ind w:left="420" w:firstLine="420"/>
              <w:jc w:val="center"/>
              <w:rPr>
                <w:rFonts w:ascii="宋体" w:hAnsi="宋体"/>
                <w:color w:val="000000" w:themeColor="text1"/>
                <w:szCs w:val="21"/>
                <w14:textFill>
                  <w14:solidFill>
                    <w14:schemeClr w14:val="tx1"/>
                  </w14:solidFill>
                </w14:textFill>
              </w:rPr>
            </w:pPr>
          </w:p>
        </w:tc>
        <w:tc>
          <w:tcPr>
            <w:tcW w:w="5202" w:type="dxa"/>
            <w:vAlign w:val="center"/>
          </w:tcPr>
          <w:p>
            <w:pPr>
              <w:rPr>
                <w:rFonts w:ascii="宋体" w:hAnsi="宋体"/>
                <w:color w:val="000000" w:themeColor="text1"/>
                <w:szCs w:val="21"/>
                <w14:textFill>
                  <w14:solidFill>
                    <w14:schemeClr w14:val="tx1"/>
                  </w14:solidFill>
                </w14:textFill>
              </w:rPr>
            </w:pPr>
          </w:p>
        </w:tc>
        <w:tc>
          <w:tcPr>
            <w:tcW w:w="2300" w:type="dxa"/>
            <w:vAlign w:val="center"/>
          </w:tcPr>
          <w:p>
            <w:pPr>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见投标文件第（）页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2" w:hRule="atLeast"/>
          <w:jc w:val="center"/>
        </w:trPr>
        <w:tc>
          <w:tcPr>
            <w:tcW w:w="1548" w:type="dxa"/>
            <w:vAlign w:val="center"/>
          </w:tcPr>
          <w:p>
            <w:pPr>
              <w:jc w:val="center"/>
              <w:rPr>
                <w:rFonts w:ascii="宋体" w:hAnsi="宋体"/>
                <w:color w:val="000000" w:themeColor="text1"/>
                <w:szCs w:val="21"/>
                <w14:textFill>
                  <w14:solidFill>
                    <w14:schemeClr w14:val="tx1"/>
                  </w14:solidFill>
                </w14:textFill>
              </w:rPr>
            </w:pPr>
          </w:p>
        </w:tc>
        <w:tc>
          <w:tcPr>
            <w:tcW w:w="5202" w:type="dxa"/>
            <w:vAlign w:val="center"/>
          </w:tcPr>
          <w:p>
            <w:pPr>
              <w:rPr>
                <w:rFonts w:ascii="宋体" w:hAnsi="宋体"/>
                <w:color w:val="000000" w:themeColor="text1"/>
                <w:szCs w:val="21"/>
                <w14:textFill>
                  <w14:solidFill>
                    <w14:schemeClr w14:val="tx1"/>
                  </w14:solidFill>
                </w14:textFill>
              </w:rPr>
            </w:pPr>
          </w:p>
        </w:tc>
        <w:tc>
          <w:tcPr>
            <w:tcW w:w="2300" w:type="dxa"/>
            <w:vAlign w:val="center"/>
          </w:tcPr>
          <w:p>
            <w:pPr>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见投标文件第（）页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2" w:hRule="atLeast"/>
          <w:jc w:val="center"/>
        </w:trPr>
        <w:tc>
          <w:tcPr>
            <w:tcW w:w="1548" w:type="dxa"/>
            <w:vAlign w:val="center"/>
          </w:tcPr>
          <w:p>
            <w:pPr>
              <w:jc w:val="center"/>
              <w:rPr>
                <w:rFonts w:ascii="宋体" w:hAnsi="宋体"/>
                <w:color w:val="000000" w:themeColor="text1"/>
                <w:szCs w:val="21"/>
                <w14:textFill>
                  <w14:solidFill>
                    <w14:schemeClr w14:val="tx1"/>
                  </w14:solidFill>
                </w14:textFill>
              </w:rPr>
            </w:pPr>
          </w:p>
        </w:tc>
        <w:tc>
          <w:tcPr>
            <w:tcW w:w="5202" w:type="dxa"/>
            <w:vAlign w:val="center"/>
          </w:tcPr>
          <w:p>
            <w:pPr>
              <w:rPr>
                <w:rFonts w:ascii="宋体" w:hAnsi="宋体"/>
                <w:color w:val="000000" w:themeColor="text1"/>
                <w:szCs w:val="21"/>
                <w14:textFill>
                  <w14:solidFill>
                    <w14:schemeClr w14:val="tx1"/>
                  </w14:solidFill>
                </w14:textFill>
              </w:rPr>
            </w:pPr>
          </w:p>
        </w:tc>
        <w:tc>
          <w:tcPr>
            <w:tcW w:w="2300" w:type="dxa"/>
            <w:vAlign w:val="center"/>
          </w:tcPr>
          <w:p>
            <w:pPr>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见投标文件第（）页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0" w:hRule="atLeast"/>
          <w:jc w:val="center"/>
        </w:trPr>
        <w:tc>
          <w:tcPr>
            <w:tcW w:w="1548" w:type="dxa"/>
            <w:vAlign w:val="center"/>
          </w:tcPr>
          <w:p>
            <w:pPr>
              <w:jc w:val="center"/>
              <w:rPr>
                <w:rFonts w:ascii="宋体" w:hAnsi="宋体"/>
                <w:color w:val="000000" w:themeColor="text1"/>
                <w:szCs w:val="21"/>
                <w14:textFill>
                  <w14:solidFill>
                    <w14:schemeClr w14:val="tx1"/>
                  </w14:solidFill>
                </w14:textFill>
              </w:rPr>
            </w:pPr>
          </w:p>
        </w:tc>
        <w:tc>
          <w:tcPr>
            <w:tcW w:w="5202" w:type="dxa"/>
            <w:vAlign w:val="center"/>
          </w:tcPr>
          <w:p>
            <w:pPr>
              <w:rPr>
                <w:rFonts w:ascii="宋体" w:hAnsi="宋体"/>
                <w:color w:val="000000" w:themeColor="text1"/>
                <w:szCs w:val="21"/>
                <w14:textFill>
                  <w14:solidFill>
                    <w14:schemeClr w14:val="tx1"/>
                  </w14:solidFill>
                </w14:textFill>
              </w:rPr>
            </w:pPr>
          </w:p>
        </w:tc>
        <w:tc>
          <w:tcPr>
            <w:tcW w:w="2300" w:type="dxa"/>
            <w:vAlign w:val="center"/>
          </w:tcPr>
          <w:p>
            <w:pPr>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见投标文件第（）页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0" w:hRule="atLeast"/>
          <w:jc w:val="center"/>
        </w:trPr>
        <w:tc>
          <w:tcPr>
            <w:tcW w:w="1548" w:type="dxa"/>
            <w:vAlign w:val="center"/>
          </w:tcPr>
          <w:p>
            <w:pPr>
              <w:jc w:val="center"/>
              <w:rPr>
                <w:rFonts w:ascii="宋体" w:hAnsi="宋体"/>
                <w:color w:val="000000" w:themeColor="text1"/>
                <w:szCs w:val="21"/>
                <w14:textFill>
                  <w14:solidFill>
                    <w14:schemeClr w14:val="tx1"/>
                  </w14:solidFill>
                </w14:textFill>
              </w:rPr>
            </w:pPr>
          </w:p>
        </w:tc>
        <w:tc>
          <w:tcPr>
            <w:tcW w:w="5202" w:type="dxa"/>
            <w:vAlign w:val="center"/>
          </w:tcPr>
          <w:p>
            <w:pPr>
              <w:pStyle w:val="33"/>
              <w:ind w:left="420" w:firstLine="420"/>
              <w:rPr>
                <w:rFonts w:ascii="宋体" w:hAnsi="宋体"/>
                <w:color w:val="000000" w:themeColor="text1"/>
                <w:szCs w:val="21"/>
                <w14:textFill>
                  <w14:solidFill>
                    <w14:schemeClr w14:val="tx1"/>
                  </w14:solidFill>
                </w14:textFill>
              </w:rPr>
            </w:pPr>
          </w:p>
        </w:tc>
        <w:tc>
          <w:tcPr>
            <w:tcW w:w="2300" w:type="dxa"/>
            <w:vAlign w:val="center"/>
          </w:tcPr>
          <w:p>
            <w:pPr>
              <w:pStyle w:val="33"/>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见投标文件第（）页</w:t>
            </w:r>
          </w:p>
        </w:tc>
      </w:tr>
    </w:tbl>
    <w:p>
      <w:pPr>
        <w:adjustRightInd w:val="0"/>
        <w:snapToGrid w:val="0"/>
        <w:spacing w:line="300" w:lineRule="auto"/>
        <w:rPr>
          <w:rFonts w:ascii="宋体" w:hAnsi="宋体"/>
          <w:color w:val="000000" w:themeColor="text1"/>
          <w:szCs w:val="21"/>
          <w14:textFill>
            <w14:solidFill>
              <w14:schemeClr w14:val="tx1"/>
            </w14:solidFill>
          </w14:textFill>
        </w:rPr>
      </w:pPr>
    </w:p>
    <w:p>
      <w:pPr>
        <w:adjustRightInd w:val="0"/>
        <w:snapToGrid w:val="0"/>
        <w:spacing w:line="300" w:lineRule="auto"/>
        <w:rPr>
          <w:rFonts w:ascii="宋体" w:hAnsi="宋体"/>
          <w:color w:val="000000" w:themeColor="text1"/>
          <w:szCs w:val="21"/>
          <w14:textFill>
            <w14:solidFill>
              <w14:schemeClr w14:val="tx1"/>
            </w14:solidFill>
          </w14:textFill>
        </w:rPr>
      </w:pPr>
    </w:p>
    <w:p>
      <w:pPr>
        <w:spacing w:line="360" w:lineRule="auto"/>
        <w:rPr>
          <w:rFonts w:ascii="宋体" w:hAnsi="宋体"/>
          <w:color w:val="000000" w:themeColor="text1"/>
          <w:szCs w:val="21"/>
          <w:u w:val="single"/>
          <w14:textFill>
            <w14:solidFill>
              <w14:schemeClr w14:val="tx1"/>
            </w14:solidFill>
          </w14:textFill>
        </w:rPr>
      </w:pPr>
      <w:r>
        <w:rPr>
          <w:rFonts w:hint="eastAsia"/>
          <w:color w:val="000000" w:themeColor="text1"/>
          <w:szCs w:val="21"/>
          <w14:textFill>
            <w14:solidFill>
              <w14:schemeClr w14:val="tx1"/>
            </w14:solidFill>
          </w14:textFill>
        </w:rPr>
        <w:t>投标人法定代表人（负责人）或授权代理人（签字）：</w:t>
      </w:r>
      <w:r>
        <w:rPr>
          <w:rFonts w:hint="eastAsia"/>
          <w:color w:val="000000" w:themeColor="text1"/>
          <w:szCs w:val="21"/>
          <w:u w:val="single"/>
          <w14:textFill>
            <w14:solidFill>
              <w14:schemeClr w14:val="tx1"/>
            </w14:solidFill>
          </w14:textFill>
        </w:rPr>
        <w:t xml:space="preserve">          </w:t>
      </w:r>
    </w:p>
    <w:p>
      <w:pPr>
        <w:adjustRightInd w:val="0"/>
        <w:snapToGrid w:val="0"/>
        <w:spacing w:line="300" w:lineRule="auto"/>
        <w:rPr>
          <w:rFonts w:ascii="宋体" w:hAnsi="宋体"/>
          <w:color w:val="000000" w:themeColor="text1"/>
          <w:szCs w:val="21"/>
          <w:u w:val="single"/>
          <w14:textFill>
            <w14:solidFill>
              <w14:schemeClr w14:val="tx1"/>
            </w14:solidFill>
          </w14:textFill>
        </w:rPr>
      </w:pPr>
      <w:r>
        <w:rPr>
          <w:rFonts w:hint="eastAsia" w:ascii="宋体" w:hAnsi="宋体"/>
          <w:color w:val="000000" w:themeColor="text1"/>
          <w:szCs w:val="21"/>
          <w14:textFill>
            <w14:solidFill>
              <w14:schemeClr w14:val="tx1"/>
            </w14:solidFill>
          </w14:textFill>
        </w:rPr>
        <w:t>投标人名称（签章）：</w:t>
      </w:r>
      <w:r>
        <w:rPr>
          <w:rFonts w:hint="eastAsia" w:ascii="宋体" w:hAnsi="宋体"/>
          <w:color w:val="000000" w:themeColor="text1"/>
          <w:szCs w:val="21"/>
          <w:u w:val="single"/>
          <w14:textFill>
            <w14:solidFill>
              <w14:schemeClr w14:val="tx1"/>
            </w14:solidFill>
          </w14:textFill>
        </w:rPr>
        <w:t xml:space="preserve">                        </w:t>
      </w:r>
    </w:p>
    <w:p>
      <w:pPr>
        <w:adjustRightInd w:val="0"/>
        <w:snapToGrid w:val="0"/>
        <w:spacing w:line="300" w:lineRule="auto"/>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日期：   年   月   日</w:t>
      </w:r>
    </w:p>
    <w:p>
      <w:pPr>
        <w:pStyle w:val="2"/>
        <w:rPr>
          <w:color w:val="000000" w:themeColor="text1"/>
          <w14:textFill>
            <w14:solidFill>
              <w14:schemeClr w14:val="tx1"/>
            </w14:solidFill>
          </w14:textFill>
        </w:rPr>
      </w:pPr>
    </w:p>
    <w:p>
      <w:pPr>
        <w:pStyle w:val="2"/>
        <w:rPr>
          <w:color w:val="000000" w:themeColor="text1"/>
          <w14:textFill>
            <w14:solidFill>
              <w14:schemeClr w14:val="tx1"/>
            </w14:solidFill>
          </w14:textFill>
        </w:rPr>
      </w:pPr>
    </w:p>
    <w:bookmarkEnd w:id="1377"/>
    <w:bookmarkEnd w:id="1378"/>
    <w:bookmarkEnd w:id="1379"/>
    <w:bookmarkEnd w:id="1380"/>
    <w:bookmarkEnd w:id="1381"/>
    <w:p>
      <w:pPr>
        <w:tabs>
          <w:tab w:val="center" w:pos="4483"/>
        </w:tabs>
        <w:rPr>
          <w:rFonts w:ascii="宋体" w:hAnsi="宋体"/>
          <w:bCs/>
          <w:color w:val="000000" w:themeColor="text1"/>
          <w:szCs w:val="21"/>
          <w14:textFill>
            <w14:solidFill>
              <w14:schemeClr w14:val="tx1"/>
            </w14:solidFill>
          </w14:textFill>
        </w:rPr>
      </w:pPr>
      <w:bookmarkStart w:id="1748" w:name="_Toc468157564"/>
      <w:bookmarkStart w:id="1749" w:name="_Toc479991610"/>
      <w:bookmarkStart w:id="1750" w:name="_Toc6397150"/>
      <w:bookmarkStart w:id="1751" w:name="_Toc6727971"/>
      <w:bookmarkStart w:id="1752" w:name="_Toc458262638"/>
      <w:bookmarkStart w:id="1753" w:name="_Toc480020285"/>
      <w:bookmarkStart w:id="1754" w:name="_Toc480010736"/>
      <w:bookmarkStart w:id="1755" w:name="_Toc480021081"/>
      <w:bookmarkStart w:id="1756" w:name="_Toc454701405"/>
      <w:bookmarkStart w:id="1757" w:name="_Toc467236768"/>
      <w:bookmarkStart w:id="1758" w:name="_Toc467987851"/>
      <w:bookmarkStart w:id="1759" w:name="_Toc500861026"/>
      <w:bookmarkStart w:id="1760" w:name="_Toc491658679"/>
      <w:bookmarkStart w:id="1761" w:name="_Toc468606057"/>
    </w:p>
    <w:p>
      <w:pPr>
        <w:pStyle w:val="4"/>
        <w:numPr>
          <w:ilvl w:val="0"/>
          <w:numId w:val="0"/>
        </w:numPr>
        <w:rPr>
          <w:color w:val="000000" w:themeColor="text1"/>
          <w14:textFill>
            <w14:solidFill>
              <w14:schemeClr w14:val="tx1"/>
            </w14:solidFill>
          </w14:textFill>
        </w:rPr>
      </w:pPr>
      <w:bookmarkStart w:id="1762" w:name="_Toc13455"/>
      <w:bookmarkStart w:id="1763" w:name="_Toc2350"/>
      <w:bookmarkStart w:id="1764" w:name="_Toc10469"/>
      <w:r>
        <w:rPr>
          <w:rFonts w:hint="eastAsia"/>
          <w:color w:val="000000" w:themeColor="text1"/>
          <w14:textFill>
            <w14:solidFill>
              <w14:schemeClr w14:val="tx1"/>
            </w14:solidFill>
          </w14:textFill>
        </w:rPr>
        <w:t>（一）法定代表人（负责人）证明书</w:t>
      </w:r>
      <w:bookmarkEnd w:id="1762"/>
      <w:bookmarkEnd w:id="1763"/>
      <w:bookmarkEnd w:id="1764"/>
    </w:p>
    <w:p>
      <w:pPr>
        <w:pStyle w:val="2"/>
        <w:rPr>
          <w:color w:val="000000" w:themeColor="text1"/>
          <w14:textFill>
            <w14:solidFill>
              <w14:schemeClr w14:val="tx1"/>
            </w14:solidFill>
          </w14:textFill>
        </w:rPr>
      </w:pPr>
    </w:p>
    <w:p>
      <w:pPr>
        <w:spacing w:line="560" w:lineRule="exact"/>
        <w:ind w:firstLine="420" w:firstLineChars="200"/>
        <w:rPr>
          <w:rFonts w:ascii="宋体" w:hAnsi="宋体"/>
          <w:color w:val="000000" w:themeColor="text1"/>
          <w14:textFill>
            <w14:solidFill>
              <w14:schemeClr w14:val="tx1"/>
            </w14:solidFill>
          </w14:textFill>
        </w:rPr>
      </w:pPr>
      <w:r>
        <w:rPr>
          <w:rFonts w:hint="eastAsia" w:ascii="宋体" w:hAnsi="宋体"/>
          <w:color w:val="000000" w:themeColor="text1"/>
          <w:u w:val="single"/>
          <w14:textFill>
            <w14:solidFill>
              <w14:schemeClr w14:val="tx1"/>
            </w14:solidFill>
          </w14:textFill>
        </w:rPr>
        <w:t xml:space="preserve">      单位法定代表人（负责人）姓名     </w:t>
      </w:r>
      <w:r>
        <w:rPr>
          <w:rFonts w:hint="eastAsia" w:ascii="宋体" w:hAnsi="宋体"/>
          <w:color w:val="000000" w:themeColor="text1"/>
          <w14:textFill>
            <w14:solidFill>
              <w14:schemeClr w14:val="tx1"/>
            </w14:solidFill>
          </w14:textFill>
        </w:rPr>
        <w:t>同志，现任</w:t>
      </w:r>
      <w:r>
        <w:rPr>
          <w:rFonts w:hint="eastAsia" w:ascii="宋体" w:hAnsi="宋体"/>
          <w:color w:val="000000" w:themeColor="text1"/>
          <w:u w:val="single"/>
          <w14:textFill>
            <w14:solidFill>
              <w14:schemeClr w14:val="tx1"/>
            </w14:solidFill>
          </w14:textFill>
        </w:rPr>
        <w:t xml:space="preserve">       投标人名称                  </w:t>
      </w:r>
      <w:r>
        <w:rPr>
          <w:rFonts w:hint="eastAsia" w:ascii="宋体" w:hAnsi="宋体"/>
          <w:color w:val="000000" w:themeColor="text1"/>
          <w14:textFill>
            <w14:solidFill>
              <w14:schemeClr w14:val="tx1"/>
            </w14:solidFill>
          </w14:textFill>
        </w:rPr>
        <w:t>的</w:t>
      </w:r>
      <w:r>
        <w:rPr>
          <w:rFonts w:hint="eastAsia" w:ascii="宋体" w:hAnsi="宋体"/>
          <w:color w:val="000000" w:themeColor="text1"/>
          <w:u w:val="single"/>
          <w14:textFill>
            <w14:solidFill>
              <w14:schemeClr w14:val="tx1"/>
            </w14:solidFill>
          </w14:textFill>
        </w:rPr>
        <w:t xml:space="preserve">   职务    </w:t>
      </w:r>
      <w:r>
        <w:rPr>
          <w:rFonts w:hint="eastAsia" w:ascii="宋体" w:hAnsi="宋体"/>
          <w:color w:val="000000" w:themeColor="text1"/>
          <w14:textFill>
            <w14:solidFill>
              <w14:schemeClr w14:val="tx1"/>
            </w14:solidFill>
          </w14:textFill>
        </w:rPr>
        <w:t>，为法定代表人（负责人），特此证明。</w:t>
      </w:r>
    </w:p>
    <w:p>
      <w:pPr>
        <w:spacing w:line="560" w:lineRule="exact"/>
        <w:ind w:firstLine="420" w:firstLineChars="200"/>
        <w:rPr>
          <w:rFonts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 xml:space="preserve">      </w:t>
      </w:r>
    </w:p>
    <w:p>
      <w:pPr>
        <w:spacing w:line="560" w:lineRule="exact"/>
        <w:ind w:firstLine="420" w:firstLineChars="200"/>
        <w:rPr>
          <w:rFonts w:ascii="宋体" w:hAnsi="宋体"/>
          <w:color w:val="000000" w:themeColor="text1"/>
          <w:u w:val="single"/>
          <w14:textFill>
            <w14:solidFill>
              <w14:schemeClr w14:val="tx1"/>
            </w14:solidFill>
          </w14:textFill>
        </w:rPr>
      </w:pPr>
      <w:r>
        <w:rPr>
          <w:rFonts w:hint="eastAsia" w:ascii="宋体" w:hAnsi="宋体"/>
          <w:color w:val="000000" w:themeColor="text1"/>
          <w14:textFill>
            <w14:solidFill>
              <w14:schemeClr w14:val="tx1"/>
            </w14:solidFill>
          </w14:textFill>
        </w:rPr>
        <w:t>签发单位：</w:t>
      </w:r>
      <w:r>
        <w:rPr>
          <w:rFonts w:hint="eastAsia" w:ascii="宋体" w:hAnsi="宋体"/>
          <w:color w:val="000000" w:themeColor="text1"/>
          <w:u w:val="single"/>
          <w14:textFill>
            <w14:solidFill>
              <w14:schemeClr w14:val="tx1"/>
            </w14:solidFill>
          </w14:textFill>
        </w:rPr>
        <w:t xml:space="preserve">（名称并加盖公章）                      </w:t>
      </w:r>
    </w:p>
    <w:p>
      <w:pPr>
        <w:spacing w:line="560" w:lineRule="exact"/>
        <w:ind w:firstLine="420" w:firstLineChars="200"/>
        <w:rPr>
          <w:rFonts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签发日期：</w:t>
      </w:r>
      <w:r>
        <w:rPr>
          <w:rFonts w:hint="eastAsia" w:ascii="宋体" w:hAnsi="宋体"/>
          <w:color w:val="000000" w:themeColor="text1"/>
          <w:u w:val="single"/>
          <w14:textFill>
            <w14:solidFill>
              <w14:schemeClr w14:val="tx1"/>
            </w14:solidFill>
          </w14:textFill>
        </w:rPr>
        <w:t xml:space="preserve">                        </w:t>
      </w:r>
      <w:r>
        <w:rPr>
          <w:rFonts w:hint="eastAsia" w:ascii="宋体" w:hAnsi="宋体"/>
          <w:color w:val="000000" w:themeColor="text1"/>
          <w14:textFill>
            <w14:solidFill>
              <w14:schemeClr w14:val="tx1"/>
            </w14:solidFill>
          </w14:textFill>
        </w:rPr>
        <w:t xml:space="preserve">  有效日期至：</w:t>
      </w:r>
      <w:r>
        <w:rPr>
          <w:rFonts w:hint="eastAsia" w:ascii="宋体" w:hAnsi="宋体"/>
          <w:color w:val="000000" w:themeColor="text1"/>
          <w:u w:val="single"/>
          <w14:textFill>
            <w14:solidFill>
              <w14:schemeClr w14:val="tx1"/>
            </w14:solidFill>
          </w14:textFill>
        </w:rPr>
        <w:t xml:space="preserve">         </w:t>
      </w:r>
      <w:r>
        <w:rPr>
          <w:rFonts w:hint="eastAsia" w:ascii="宋体" w:hAnsi="宋体"/>
          <w:color w:val="000000" w:themeColor="text1"/>
          <w14:textFill>
            <w14:solidFill>
              <w14:schemeClr w14:val="tx1"/>
            </w14:solidFill>
          </w14:textFill>
        </w:rPr>
        <w:t>年</w:t>
      </w:r>
      <w:r>
        <w:rPr>
          <w:rFonts w:hint="eastAsia" w:ascii="宋体" w:hAnsi="宋体"/>
          <w:color w:val="000000" w:themeColor="text1"/>
          <w:u w:val="single"/>
          <w14:textFill>
            <w14:solidFill>
              <w14:schemeClr w14:val="tx1"/>
            </w14:solidFill>
          </w14:textFill>
        </w:rPr>
        <w:t xml:space="preserve">     </w:t>
      </w:r>
      <w:r>
        <w:rPr>
          <w:rFonts w:hint="eastAsia" w:ascii="宋体" w:hAnsi="宋体"/>
          <w:color w:val="000000" w:themeColor="text1"/>
          <w14:textFill>
            <w14:solidFill>
              <w14:schemeClr w14:val="tx1"/>
            </w14:solidFill>
          </w14:textFill>
        </w:rPr>
        <w:t>月</w:t>
      </w:r>
      <w:r>
        <w:rPr>
          <w:rFonts w:hint="eastAsia" w:ascii="宋体" w:hAnsi="宋体"/>
          <w:color w:val="000000" w:themeColor="text1"/>
          <w:u w:val="single"/>
          <w14:textFill>
            <w14:solidFill>
              <w14:schemeClr w14:val="tx1"/>
            </w14:solidFill>
          </w14:textFill>
        </w:rPr>
        <w:t xml:space="preserve">     </w:t>
      </w:r>
      <w:r>
        <w:rPr>
          <w:rFonts w:hint="eastAsia" w:ascii="宋体" w:hAnsi="宋体"/>
          <w:color w:val="000000" w:themeColor="text1"/>
          <w14:textFill>
            <w14:solidFill>
              <w14:schemeClr w14:val="tx1"/>
            </w14:solidFill>
          </w14:textFill>
        </w:rPr>
        <w:t>日</w:t>
      </w:r>
    </w:p>
    <w:p>
      <w:pPr>
        <w:spacing w:line="560" w:lineRule="exact"/>
        <w:ind w:firstLine="420" w:firstLineChars="200"/>
        <w:rPr>
          <w:rFonts w:ascii="宋体" w:hAnsi="宋体"/>
          <w:color w:val="000000" w:themeColor="text1"/>
          <w14:textFill>
            <w14:solidFill>
              <w14:schemeClr w14:val="tx1"/>
            </w14:solidFill>
          </w14:textFill>
        </w:rPr>
      </w:pPr>
    </w:p>
    <w:p>
      <w:pPr>
        <w:spacing w:line="560" w:lineRule="exact"/>
        <w:ind w:firstLine="420" w:firstLineChars="200"/>
        <w:rPr>
          <w:rFonts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附：代表人性别：</w:t>
      </w:r>
      <w:r>
        <w:rPr>
          <w:rFonts w:hint="eastAsia" w:ascii="宋体" w:hAnsi="宋体"/>
          <w:color w:val="000000" w:themeColor="text1"/>
          <w:u w:val="single"/>
          <w14:textFill>
            <w14:solidFill>
              <w14:schemeClr w14:val="tx1"/>
            </w14:solidFill>
          </w14:textFill>
        </w:rPr>
        <w:t xml:space="preserve">           </w:t>
      </w:r>
      <w:r>
        <w:rPr>
          <w:rFonts w:hint="eastAsia" w:ascii="宋体" w:hAnsi="宋体"/>
          <w:color w:val="000000" w:themeColor="text1"/>
          <w14:textFill>
            <w14:solidFill>
              <w14:schemeClr w14:val="tx1"/>
            </w14:solidFill>
          </w14:textFill>
        </w:rPr>
        <w:t xml:space="preserve">    年龄：</w:t>
      </w:r>
      <w:r>
        <w:rPr>
          <w:rFonts w:hint="eastAsia" w:ascii="宋体" w:hAnsi="宋体"/>
          <w:color w:val="000000" w:themeColor="text1"/>
          <w:u w:val="single"/>
          <w14:textFill>
            <w14:solidFill>
              <w14:schemeClr w14:val="tx1"/>
            </w14:solidFill>
          </w14:textFill>
        </w:rPr>
        <w:t xml:space="preserve">       </w:t>
      </w:r>
      <w:r>
        <w:rPr>
          <w:rFonts w:hint="eastAsia" w:ascii="宋体" w:hAnsi="宋体"/>
          <w:color w:val="000000" w:themeColor="text1"/>
          <w14:textFill>
            <w14:solidFill>
              <w14:schemeClr w14:val="tx1"/>
            </w14:solidFill>
          </w14:textFill>
        </w:rPr>
        <w:t xml:space="preserve">岁    </w:t>
      </w:r>
    </w:p>
    <w:p>
      <w:pPr>
        <w:spacing w:line="480" w:lineRule="exact"/>
        <w:ind w:firstLine="420" w:firstLineChars="200"/>
        <w:rPr>
          <w:rFonts w:ascii="宋体" w:hAnsi="宋体"/>
          <w:color w:val="000000" w:themeColor="text1"/>
          <w14:textFill>
            <w14:solidFill>
              <w14:schemeClr w14:val="tx1"/>
            </w14:solidFill>
          </w14:textFill>
        </w:rPr>
      </w:pPr>
    </w:p>
    <w:p>
      <w:pPr>
        <w:spacing w:line="480" w:lineRule="exact"/>
        <w:ind w:firstLine="420" w:firstLineChars="200"/>
        <w:rPr>
          <w:rFonts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说明： 内容必须填写真实、清楚，涂改无效，不得转让、买卖。</w:t>
      </w:r>
    </w:p>
    <w:p>
      <w:pPr>
        <w:spacing w:line="480" w:lineRule="exact"/>
        <w:ind w:firstLine="420" w:firstLineChars="200"/>
        <w:rPr>
          <w:rFonts w:ascii="宋体" w:hAnsi="宋体"/>
          <w:color w:val="000000" w:themeColor="text1"/>
          <w14:textFill>
            <w14:solidFill>
              <w14:schemeClr w14:val="tx1"/>
            </w14:solidFill>
          </w14:textFill>
        </w:rPr>
      </w:pPr>
    </w:p>
    <w:p>
      <w:pPr>
        <w:pStyle w:val="2"/>
        <w:rPr>
          <w:rFonts w:hAnsi="宋体"/>
          <w:color w:val="000000" w:themeColor="text1"/>
          <w:sz w:val="21"/>
          <w14:textFill>
            <w14:solidFill>
              <w14:schemeClr w14:val="tx1"/>
            </w14:solidFill>
          </w14:textFill>
        </w:rPr>
      </w:pPr>
    </w:p>
    <w:p>
      <w:pPr>
        <w:pStyle w:val="2"/>
        <w:rPr>
          <w:color w:val="000000" w:themeColor="text1"/>
          <w14:textFill>
            <w14:solidFill>
              <w14:schemeClr w14:val="tx1"/>
            </w14:solidFill>
          </w14:textFill>
        </w:rPr>
        <w:sectPr>
          <w:footerReference r:id="rId13" w:type="default"/>
          <w:pgSz w:w="11906" w:h="16838"/>
          <w:pgMar w:top="1474" w:right="1418" w:bottom="1474" w:left="1418" w:header="851" w:footer="851" w:gutter="0"/>
          <w:cols w:space="720" w:num="1"/>
          <w:titlePg/>
          <w:docGrid w:linePitch="312" w:charSpace="0"/>
        </w:sectPr>
      </w:pPr>
      <w:r>
        <w:rPr>
          <w:color w:val="000000" w:themeColor="text1"/>
          <w14:textFill>
            <w14:solidFill>
              <w14:schemeClr w14:val="tx1"/>
            </w14:solidFill>
          </w14:textFill>
        </w:rPr>
        <mc:AlternateContent>
          <mc:Choice Requires="wps">
            <w:drawing>
              <wp:anchor distT="0" distB="0" distL="114300" distR="114300" simplePos="0" relativeHeight="251660288" behindDoc="0" locked="0" layoutInCell="1" allowOverlap="1">
                <wp:simplePos x="0" y="0"/>
                <wp:positionH relativeFrom="column">
                  <wp:posOffset>866775</wp:posOffset>
                </wp:positionH>
                <wp:positionV relativeFrom="paragraph">
                  <wp:posOffset>346710</wp:posOffset>
                </wp:positionV>
                <wp:extent cx="3474085" cy="1722755"/>
                <wp:effectExtent l="0" t="0" r="12065" b="10795"/>
                <wp:wrapNone/>
                <wp:docPr id="3" name="自选图形 2"/>
                <wp:cNvGraphicFramePr/>
                <a:graphic xmlns:a="http://schemas.openxmlformats.org/drawingml/2006/main">
                  <a:graphicData uri="http://schemas.microsoft.com/office/word/2010/wordprocessingShape">
                    <wps:wsp>
                      <wps:cNvSpPr>
                        <a:spLocks noChangeArrowheads="1"/>
                      </wps:cNvSpPr>
                      <wps:spPr bwMode="auto">
                        <a:xfrm>
                          <a:off x="0" y="0"/>
                          <a:ext cx="3474085" cy="1722755"/>
                        </a:xfrm>
                        <a:prstGeom prst="flowChartAlternateProcess">
                          <a:avLst/>
                        </a:prstGeom>
                        <a:solidFill>
                          <a:srgbClr val="FFFFFF"/>
                        </a:solidFill>
                        <a:ln w="9525">
                          <a:solidFill>
                            <a:srgbClr val="000000"/>
                          </a:solidFill>
                          <a:miter lim="800000"/>
                        </a:ln>
                        <a:effectLst/>
                      </wps:spPr>
                      <wps:txbx>
                        <w:txbxContent>
                          <w:p/>
                          <w:p/>
                          <w:p>
                            <w:pPr>
                              <w:jc w:val="center"/>
                            </w:pPr>
                            <w:r>
                              <w:rPr>
                                <w:rFonts w:hint="eastAsia"/>
                              </w:rPr>
                              <w:t>身份证正反面复印件</w:t>
                            </w:r>
                          </w:p>
                        </w:txbxContent>
                      </wps:txbx>
                      <wps:bodyPr rot="0" vert="horz" wrap="square" lIns="91440" tIns="45720" rIns="91440" bIns="45720" anchor="t" anchorCtr="0" upright="1">
                        <a:noAutofit/>
                      </wps:bodyPr>
                    </wps:wsp>
                  </a:graphicData>
                </a:graphic>
              </wp:anchor>
            </w:drawing>
          </mc:Choice>
          <mc:Fallback>
            <w:pict>
              <v:shape id="自选图形 2" o:spid="_x0000_s1026" o:spt="176" type="#_x0000_t176" style="position:absolute;left:0pt;margin-left:68.25pt;margin-top:27.3pt;height:135.65pt;width:273.55pt;z-index:251660288;mso-width-relative:page;mso-height-relative:page;" fillcolor="#FFFFFF" filled="t" stroked="t" coordsize="21600,21600" o:gfxdata="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">
                <v:fill on="t" focussize="0,0"/>
                <v:stroke color="#000000" miterlimit="8" joinstyle="miter"/>
                <v:imagedata o:title=""/>
                <o:lock v:ext="edit" aspectratio="f"/>
                <v:textbox>
                  <w:txbxContent>
                    <w:p/>
                    <w:p/>
                    <w:p>
                      <w:pPr>
                        <w:jc w:val="center"/>
                      </w:pPr>
                      <w:r>
                        <w:rPr>
                          <w:rFonts w:hint="eastAsia"/>
                        </w:rPr>
                        <w:t>身份证正反面复印件</w:t>
                      </w:r>
                    </w:p>
                  </w:txbxContent>
                </v:textbox>
              </v:shape>
            </w:pict>
          </mc:Fallback>
        </mc:AlternateContent>
      </w:r>
    </w:p>
    <w:p>
      <w:pPr>
        <w:pStyle w:val="4"/>
        <w:numPr>
          <w:ilvl w:val="0"/>
          <w:numId w:val="0"/>
        </w:numPr>
        <w:rPr>
          <w:color w:val="000000" w:themeColor="text1"/>
          <w14:textFill>
            <w14:solidFill>
              <w14:schemeClr w14:val="tx1"/>
            </w14:solidFill>
          </w14:textFill>
        </w:rPr>
      </w:pPr>
      <w:bookmarkStart w:id="1765" w:name="_Toc7881"/>
      <w:bookmarkStart w:id="1766" w:name="_Toc6191"/>
      <w:bookmarkStart w:id="1767" w:name="_Toc27194"/>
      <w:r>
        <w:rPr>
          <w:rFonts w:hint="eastAsia"/>
          <w:color w:val="000000" w:themeColor="text1"/>
          <w14:textFill>
            <w14:solidFill>
              <w14:schemeClr w14:val="tx1"/>
            </w14:solidFill>
          </w14:textFill>
        </w:rPr>
        <w:t>（二）法定代表人（负责人）授权书</w:t>
      </w:r>
      <w:bookmarkEnd w:id="1765"/>
      <w:bookmarkEnd w:id="1766"/>
      <w:bookmarkEnd w:id="1767"/>
    </w:p>
    <w:p>
      <w:pPr>
        <w:spacing w:line="360" w:lineRule="auto"/>
        <w:ind w:firstLine="420" w:firstLineChars="200"/>
        <w:rPr>
          <w:rFonts w:ascii="宋体" w:hAnsi="宋体"/>
          <w:bCs/>
          <w:color w:val="000000" w:themeColor="text1"/>
          <w:kern w:val="0"/>
          <w14:textFill>
            <w14:solidFill>
              <w14:schemeClr w14:val="tx1"/>
            </w14:solidFill>
          </w14:textFill>
        </w:rPr>
      </w:pPr>
    </w:p>
    <w:p>
      <w:pPr>
        <w:spacing w:line="360" w:lineRule="auto"/>
        <w:ind w:firstLine="420" w:firstLineChars="200"/>
        <w:rPr>
          <w:color w:val="000000" w:themeColor="text1"/>
          <w14:textFill>
            <w14:solidFill>
              <w14:schemeClr w14:val="tx1"/>
            </w14:solidFill>
          </w14:textFill>
        </w:rPr>
      </w:pPr>
      <w:r>
        <w:rPr>
          <w:rFonts w:hint="eastAsia" w:ascii="宋体" w:hAnsi="宋体"/>
          <w:bCs/>
          <w:color w:val="000000" w:themeColor="text1"/>
          <w:kern w:val="0"/>
          <w14:textFill>
            <w14:solidFill>
              <w14:schemeClr w14:val="tx1"/>
            </w14:solidFill>
          </w14:textFill>
        </w:rPr>
        <w:t>本授权委托书声明：我</w:t>
      </w:r>
      <w:r>
        <w:rPr>
          <w:rFonts w:hint="eastAsia" w:ascii="宋体" w:hAnsi="宋体"/>
          <w:bCs/>
          <w:color w:val="000000" w:themeColor="text1"/>
          <w:kern w:val="0"/>
          <w:u w:val="single"/>
          <w14:textFill>
            <w14:solidFill>
              <w14:schemeClr w14:val="tx1"/>
            </w14:solidFill>
          </w14:textFill>
        </w:rPr>
        <w:t xml:space="preserve">       （单位法定代表人（负责人）姓名）</w:t>
      </w:r>
      <w:r>
        <w:rPr>
          <w:rFonts w:hint="eastAsia" w:ascii="宋体" w:hAnsi="宋体"/>
          <w:bCs/>
          <w:color w:val="000000" w:themeColor="text1"/>
          <w:kern w:val="0"/>
          <w14:textFill>
            <w14:solidFill>
              <w14:schemeClr w14:val="tx1"/>
            </w14:solidFill>
          </w14:textFill>
        </w:rPr>
        <w:t xml:space="preserve"> 系</w:t>
      </w:r>
      <w:r>
        <w:rPr>
          <w:rFonts w:hint="eastAsia" w:ascii="宋体" w:hAnsi="宋体"/>
          <w:bCs/>
          <w:color w:val="000000" w:themeColor="text1"/>
          <w:kern w:val="0"/>
          <w:u w:val="single"/>
          <w14:textFill>
            <w14:solidFill>
              <w14:schemeClr w14:val="tx1"/>
            </w14:solidFill>
          </w14:textFill>
        </w:rPr>
        <w:t xml:space="preserve">       （投标人名称）</w:t>
      </w:r>
      <w:r>
        <w:rPr>
          <w:rFonts w:hint="eastAsia" w:ascii="宋体" w:hAnsi="宋体"/>
          <w:bCs/>
          <w:color w:val="000000" w:themeColor="text1"/>
          <w:kern w:val="0"/>
          <w14:textFill>
            <w14:solidFill>
              <w14:schemeClr w14:val="tx1"/>
            </w14:solidFill>
          </w14:textFill>
        </w:rPr>
        <w:t>的法定代表人（负责人），现授权委托</w:t>
      </w:r>
      <w:r>
        <w:rPr>
          <w:rFonts w:hint="eastAsia" w:ascii="宋体" w:hAnsi="宋体"/>
          <w:bCs/>
          <w:color w:val="000000" w:themeColor="text1"/>
          <w:kern w:val="0"/>
          <w:u w:val="single"/>
          <w14:textFill>
            <w14:solidFill>
              <w14:schemeClr w14:val="tx1"/>
            </w14:solidFill>
          </w14:textFill>
        </w:rPr>
        <w:t xml:space="preserve">                        （投标人名称）</w:t>
      </w:r>
      <w:r>
        <w:rPr>
          <w:rFonts w:hint="eastAsia" w:ascii="宋体" w:hAnsi="宋体"/>
          <w:bCs/>
          <w:color w:val="000000" w:themeColor="text1"/>
          <w:kern w:val="0"/>
          <w14:textFill>
            <w14:solidFill>
              <w14:schemeClr w14:val="tx1"/>
            </w14:solidFill>
          </w14:textFill>
        </w:rPr>
        <w:t>的</w:t>
      </w:r>
      <w:r>
        <w:rPr>
          <w:rFonts w:hint="eastAsia" w:ascii="宋体" w:hAnsi="宋体"/>
          <w:bCs/>
          <w:color w:val="000000" w:themeColor="text1"/>
          <w:kern w:val="0"/>
          <w:u w:val="single"/>
          <w14:textFill>
            <w14:solidFill>
              <w14:schemeClr w14:val="tx1"/>
            </w14:solidFill>
          </w14:textFill>
        </w:rPr>
        <w:t xml:space="preserve">            （代理人姓名）</w:t>
      </w:r>
      <w:r>
        <w:rPr>
          <w:rFonts w:hint="eastAsia" w:ascii="宋体" w:hAnsi="宋体"/>
          <w:bCs/>
          <w:color w:val="000000" w:themeColor="text1"/>
          <w:kern w:val="0"/>
          <w14:textFill>
            <w14:solidFill>
              <w14:schemeClr w14:val="tx1"/>
            </w14:solidFill>
          </w14:textFill>
        </w:rPr>
        <w:t>为我公司代理人，以本公司的名义参加广东业信采购招标有限公司组织的</w:t>
      </w:r>
      <w:r>
        <w:rPr>
          <w:rFonts w:hint="eastAsia"/>
          <w:color w:val="000000" w:themeColor="text1"/>
          <w:szCs w:val="21"/>
          <w14:textFill>
            <w14:solidFill>
              <w14:schemeClr w14:val="tx1"/>
            </w14:solidFill>
          </w14:textFill>
        </w:rPr>
        <w:t>（项目名称：</w:t>
      </w:r>
      <w:r>
        <w:rPr>
          <w:rFonts w:hint="eastAsia"/>
          <w:color w:val="000000" w:themeColor="text1"/>
          <w:szCs w:val="21"/>
          <w:u w:val="single"/>
          <w14:textFill>
            <w14:solidFill>
              <w14:schemeClr w14:val="tx1"/>
            </w14:solidFill>
          </w14:textFill>
        </w:rPr>
        <w:t xml:space="preserve">                      </w:t>
      </w:r>
      <w:r>
        <w:rPr>
          <w:rFonts w:hint="eastAsia"/>
          <w:color w:val="000000" w:themeColor="text1"/>
          <w:szCs w:val="21"/>
          <w14:textFill>
            <w14:solidFill>
              <w14:schemeClr w14:val="tx1"/>
            </w14:solidFill>
          </w14:textFill>
        </w:rPr>
        <w:t>）</w:t>
      </w:r>
      <w:r>
        <w:rPr>
          <w:rFonts w:hint="eastAsia" w:ascii="宋体" w:hAnsi="宋体"/>
          <w:bCs/>
          <w:color w:val="000000" w:themeColor="text1"/>
          <w14:textFill>
            <w14:solidFill>
              <w14:schemeClr w14:val="tx1"/>
            </w14:solidFill>
          </w14:textFill>
        </w:rPr>
        <w:t>招标（</w:t>
      </w:r>
      <w:r>
        <w:rPr>
          <w:rFonts w:hint="eastAsia"/>
          <w:color w:val="000000" w:themeColor="text1"/>
          <w:szCs w:val="21"/>
          <w14:textFill>
            <w14:solidFill>
              <w14:schemeClr w14:val="tx1"/>
            </w14:solidFill>
          </w14:textFill>
        </w:rPr>
        <w:t>项目编号：</w:t>
      </w:r>
      <w:r>
        <w:rPr>
          <w:rFonts w:hint="eastAsia" w:ascii="宋体" w:hAnsi="宋体"/>
          <w:bCs/>
          <w:color w:val="000000" w:themeColor="text1"/>
          <w:u w:val="single"/>
          <w14:textFill>
            <w14:solidFill>
              <w14:schemeClr w14:val="tx1"/>
            </w14:solidFill>
          </w14:textFill>
        </w:rPr>
        <w:t xml:space="preserve">            </w:t>
      </w:r>
      <w:r>
        <w:rPr>
          <w:rFonts w:hint="eastAsia" w:ascii="宋体" w:hAnsi="宋体"/>
          <w:bCs/>
          <w:color w:val="000000" w:themeColor="text1"/>
          <w14:textFill>
            <w14:solidFill>
              <w14:schemeClr w14:val="tx1"/>
            </w14:solidFill>
          </w14:textFill>
        </w:rPr>
        <w:t>）</w:t>
      </w:r>
      <w:r>
        <w:rPr>
          <w:rFonts w:hint="eastAsia" w:ascii="宋体" w:hAnsi="宋体"/>
          <w:bCs/>
          <w:color w:val="000000" w:themeColor="text1"/>
          <w:kern w:val="0"/>
          <w14:textFill>
            <w14:solidFill>
              <w14:schemeClr w14:val="tx1"/>
            </w14:solidFill>
          </w14:textFill>
        </w:rPr>
        <w:t>的投标活动。代理人在开标、评标、合同谈判过程中所签署的一切文件和处理与之有关的一切事务，我均予以承认。本授权委托书自签署之日起生效，特此声明。</w:t>
      </w:r>
    </w:p>
    <w:p>
      <w:pPr>
        <w:spacing w:line="560" w:lineRule="exact"/>
        <w:ind w:firstLine="420" w:firstLineChars="200"/>
        <w:rPr>
          <w:rFonts w:ascii="宋体" w:hAnsi="宋体"/>
          <w:bCs/>
          <w:color w:val="000000" w:themeColor="text1"/>
          <w:kern w:val="0"/>
          <w14:textFill>
            <w14:solidFill>
              <w14:schemeClr w14:val="tx1"/>
            </w14:solidFill>
          </w14:textFill>
        </w:rPr>
      </w:pPr>
      <w:r>
        <w:rPr>
          <w:rFonts w:hint="eastAsia" w:ascii="宋体" w:hAnsi="宋体"/>
          <w:bCs/>
          <w:color w:val="000000" w:themeColor="text1"/>
          <w:kern w:val="0"/>
          <w14:textFill>
            <w14:solidFill>
              <w14:schemeClr w14:val="tx1"/>
            </w14:solidFill>
          </w14:textFill>
        </w:rPr>
        <w:t>代理人无转移委托权。</w:t>
      </w:r>
    </w:p>
    <w:p>
      <w:pPr>
        <w:spacing w:line="560" w:lineRule="exact"/>
        <w:ind w:firstLine="420" w:firstLineChars="200"/>
        <w:rPr>
          <w:rFonts w:ascii="宋体" w:hAnsi="宋体"/>
          <w:bCs/>
          <w:color w:val="000000" w:themeColor="text1"/>
          <w:kern w:val="0"/>
          <w14:textFill>
            <w14:solidFill>
              <w14:schemeClr w14:val="tx1"/>
            </w14:solidFill>
          </w14:textFill>
        </w:rPr>
      </w:pPr>
      <w:r>
        <w:rPr>
          <w:rFonts w:hint="eastAsia" w:ascii="宋体" w:hAnsi="宋体"/>
          <w:bCs/>
          <w:color w:val="000000" w:themeColor="text1"/>
          <w:kern w:val="0"/>
          <w14:textFill>
            <w14:solidFill>
              <w14:schemeClr w14:val="tx1"/>
            </w14:solidFill>
          </w14:textFill>
        </w:rPr>
        <w:t>特此委托。</w:t>
      </w:r>
    </w:p>
    <w:p>
      <w:pPr>
        <w:autoSpaceDE w:val="0"/>
        <w:autoSpaceDN w:val="0"/>
        <w:adjustRightInd w:val="0"/>
        <w:snapToGrid w:val="0"/>
        <w:spacing w:line="440" w:lineRule="exact"/>
        <w:ind w:firstLine="600"/>
        <w:jc w:val="left"/>
        <w:rPr>
          <w:rFonts w:ascii="宋体" w:hAnsi="宋体"/>
          <w:bCs/>
          <w:color w:val="000000" w:themeColor="text1"/>
          <w:kern w:val="0"/>
          <w14:textFill>
            <w14:solidFill>
              <w14:schemeClr w14:val="tx1"/>
            </w14:solidFill>
          </w14:textFill>
        </w:rPr>
      </w:pPr>
    </w:p>
    <w:p>
      <w:pPr>
        <w:spacing w:line="560" w:lineRule="exact"/>
        <w:ind w:firstLine="420" w:firstLineChars="200"/>
        <w:rPr>
          <w:rFonts w:ascii="宋体" w:hAnsi="宋体"/>
          <w:bCs/>
          <w:color w:val="000000" w:themeColor="text1"/>
          <w:kern w:val="0"/>
          <w:u w:val="single"/>
          <w14:textFill>
            <w14:solidFill>
              <w14:schemeClr w14:val="tx1"/>
            </w14:solidFill>
          </w14:textFill>
        </w:rPr>
      </w:pPr>
      <w:r>
        <w:rPr>
          <w:rFonts w:hint="eastAsia" w:ascii="宋体" w:hAnsi="宋体"/>
          <w:bCs/>
          <w:color w:val="000000" w:themeColor="text1"/>
          <w:kern w:val="0"/>
          <w14:textFill>
            <w14:solidFill>
              <w14:schemeClr w14:val="tx1"/>
            </w14:solidFill>
          </w14:textFill>
        </w:rPr>
        <w:t>代理人：</w:t>
      </w:r>
      <w:r>
        <w:rPr>
          <w:rFonts w:hint="eastAsia" w:ascii="宋体" w:hAnsi="宋体"/>
          <w:bCs/>
          <w:color w:val="000000" w:themeColor="text1"/>
          <w:kern w:val="0"/>
          <w:u w:val="single"/>
          <w14:textFill>
            <w14:solidFill>
              <w14:schemeClr w14:val="tx1"/>
            </w14:solidFill>
          </w14:textFill>
        </w:rPr>
        <w:t xml:space="preserve">   </w:t>
      </w:r>
      <w:r>
        <w:rPr>
          <w:rFonts w:ascii="宋体" w:hAnsi="宋体"/>
          <w:bCs/>
          <w:color w:val="000000" w:themeColor="text1"/>
          <w:kern w:val="0"/>
          <w:u w:val="single"/>
          <w14:textFill>
            <w14:solidFill>
              <w14:schemeClr w14:val="tx1"/>
            </w14:solidFill>
          </w14:textFill>
        </w:rPr>
        <w:t xml:space="preserve"> </w:t>
      </w:r>
      <w:r>
        <w:rPr>
          <w:rFonts w:hint="eastAsia" w:ascii="宋体" w:hAnsi="宋体"/>
          <w:bCs/>
          <w:color w:val="000000" w:themeColor="text1"/>
          <w:kern w:val="0"/>
          <w:u w:val="single"/>
          <w14:textFill>
            <w14:solidFill>
              <w14:schemeClr w14:val="tx1"/>
            </w14:solidFill>
          </w14:textFill>
        </w:rPr>
        <w:t xml:space="preserve">      </w:t>
      </w:r>
      <w:r>
        <w:rPr>
          <w:rFonts w:hint="eastAsia" w:ascii="宋体" w:hAnsi="宋体"/>
          <w:bCs/>
          <w:color w:val="000000" w:themeColor="text1"/>
          <w:kern w:val="0"/>
          <w14:textFill>
            <w14:solidFill>
              <w14:schemeClr w14:val="tx1"/>
            </w14:solidFill>
          </w14:textFill>
        </w:rPr>
        <w:t xml:space="preserve">    性别：</w:t>
      </w:r>
      <w:r>
        <w:rPr>
          <w:rFonts w:hint="eastAsia" w:ascii="宋体" w:hAnsi="宋体"/>
          <w:bCs/>
          <w:color w:val="000000" w:themeColor="text1"/>
          <w:kern w:val="0"/>
          <w:u w:val="single"/>
          <w14:textFill>
            <w14:solidFill>
              <w14:schemeClr w14:val="tx1"/>
            </w14:solidFill>
          </w14:textFill>
        </w:rPr>
        <w:t xml:space="preserve">         </w:t>
      </w:r>
      <w:r>
        <w:rPr>
          <w:rFonts w:hint="eastAsia" w:ascii="宋体" w:hAnsi="宋体"/>
          <w:bCs/>
          <w:color w:val="000000" w:themeColor="text1"/>
          <w:kern w:val="0"/>
          <w14:textFill>
            <w14:solidFill>
              <w14:schemeClr w14:val="tx1"/>
            </w14:solidFill>
          </w14:textFill>
        </w:rPr>
        <w:t xml:space="preserve">   年龄：</w:t>
      </w:r>
      <w:r>
        <w:rPr>
          <w:rFonts w:hint="eastAsia" w:ascii="宋体" w:hAnsi="宋体"/>
          <w:bCs/>
          <w:color w:val="000000" w:themeColor="text1"/>
          <w:kern w:val="0"/>
          <w:u w:val="single"/>
          <w14:textFill>
            <w14:solidFill>
              <w14:schemeClr w14:val="tx1"/>
            </w14:solidFill>
          </w14:textFill>
        </w:rPr>
        <w:t xml:space="preserve">           </w:t>
      </w:r>
      <w:r>
        <w:rPr>
          <w:rFonts w:hint="eastAsia" w:ascii="宋体" w:hAnsi="宋体"/>
          <w:bCs/>
          <w:color w:val="000000" w:themeColor="text1"/>
          <w:kern w:val="0"/>
          <w14:textFill>
            <w14:solidFill>
              <w14:schemeClr w14:val="tx1"/>
            </w14:solidFill>
          </w14:textFill>
        </w:rPr>
        <w:t xml:space="preserve">   职务：</w:t>
      </w:r>
      <w:r>
        <w:rPr>
          <w:rFonts w:hint="eastAsia" w:ascii="宋体" w:hAnsi="宋体"/>
          <w:bCs/>
          <w:color w:val="000000" w:themeColor="text1"/>
          <w:kern w:val="0"/>
          <w:u w:val="single"/>
          <w14:textFill>
            <w14:solidFill>
              <w14:schemeClr w14:val="tx1"/>
            </w14:solidFill>
          </w14:textFill>
        </w:rPr>
        <w:t xml:space="preserve">           </w:t>
      </w:r>
    </w:p>
    <w:p>
      <w:pPr>
        <w:spacing w:line="560" w:lineRule="exact"/>
        <w:ind w:firstLine="420" w:firstLineChars="200"/>
        <w:rPr>
          <w:rFonts w:ascii="宋体" w:hAnsi="宋体"/>
          <w:bCs/>
          <w:color w:val="000000" w:themeColor="text1"/>
          <w:kern w:val="0"/>
          <w:u w:val="single"/>
          <w14:textFill>
            <w14:solidFill>
              <w14:schemeClr w14:val="tx1"/>
            </w14:solidFill>
          </w14:textFill>
        </w:rPr>
      </w:pPr>
      <w:r>
        <w:rPr>
          <w:rFonts w:hint="eastAsia" w:ascii="宋体" w:hAnsi="宋体"/>
          <w:bCs/>
          <w:color w:val="000000" w:themeColor="text1"/>
          <w:kern w:val="0"/>
          <w14:textFill>
            <w14:solidFill>
              <w14:schemeClr w14:val="tx1"/>
            </w14:solidFill>
          </w14:textFill>
        </w:rPr>
        <w:t>投标人：</w:t>
      </w:r>
      <w:r>
        <w:rPr>
          <w:rFonts w:hint="eastAsia" w:ascii="宋体" w:hAnsi="宋体"/>
          <w:bCs/>
          <w:color w:val="000000" w:themeColor="text1"/>
          <w:kern w:val="0"/>
          <w:u w:val="single"/>
          <w14:textFill>
            <w14:solidFill>
              <w14:schemeClr w14:val="tx1"/>
            </w14:solidFill>
          </w14:textFill>
        </w:rPr>
        <w:t xml:space="preserve">          （名称并加盖公章）                                         </w:t>
      </w:r>
    </w:p>
    <w:p>
      <w:pPr>
        <w:spacing w:line="560" w:lineRule="exact"/>
        <w:ind w:firstLine="420" w:firstLineChars="200"/>
        <w:rPr>
          <w:rFonts w:ascii="宋体" w:hAnsi="宋体"/>
          <w:bCs/>
          <w:color w:val="000000" w:themeColor="text1"/>
          <w:kern w:val="0"/>
          <w:u w:val="single"/>
          <w14:textFill>
            <w14:solidFill>
              <w14:schemeClr w14:val="tx1"/>
            </w14:solidFill>
          </w14:textFill>
        </w:rPr>
      </w:pPr>
      <w:r>
        <w:rPr>
          <w:rFonts w:hint="eastAsia" w:ascii="宋体" w:hAnsi="宋体"/>
          <w:bCs/>
          <w:color w:val="000000" w:themeColor="text1"/>
          <w:kern w:val="0"/>
          <w14:textFill>
            <w14:solidFill>
              <w14:schemeClr w14:val="tx1"/>
            </w14:solidFill>
          </w14:textFill>
        </w:rPr>
        <w:t>法定代表人（负责人）：</w:t>
      </w:r>
      <w:r>
        <w:rPr>
          <w:rFonts w:hint="eastAsia" w:ascii="宋体" w:hAnsi="宋体"/>
          <w:bCs/>
          <w:color w:val="000000" w:themeColor="text1"/>
          <w:kern w:val="0"/>
          <w:u w:val="single"/>
          <w14:textFill>
            <w14:solidFill>
              <w14:schemeClr w14:val="tx1"/>
            </w14:solidFill>
          </w14:textFill>
        </w:rPr>
        <w:t xml:space="preserve">    （签字或盖章）         </w:t>
      </w:r>
    </w:p>
    <w:p>
      <w:pPr>
        <w:spacing w:line="560" w:lineRule="exact"/>
        <w:ind w:firstLine="420" w:firstLineChars="200"/>
        <w:rPr>
          <w:rFonts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签发日期：</w:t>
      </w:r>
      <w:r>
        <w:rPr>
          <w:rFonts w:hint="eastAsia" w:ascii="宋体" w:hAnsi="宋体"/>
          <w:color w:val="000000" w:themeColor="text1"/>
          <w:u w:val="single"/>
          <w14:textFill>
            <w14:solidFill>
              <w14:schemeClr w14:val="tx1"/>
            </w14:solidFill>
          </w14:textFill>
        </w:rPr>
        <w:t xml:space="preserve">                        </w:t>
      </w:r>
      <w:r>
        <w:rPr>
          <w:rFonts w:hint="eastAsia" w:ascii="宋体" w:hAnsi="宋体"/>
          <w:color w:val="000000" w:themeColor="text1"/>
          <w14:textFill>
            <w14:solidFill>
              <w14:schemeClr w14:val="tx1"/>
            </w14:solidFill>
          </w14:textFill>
        </w:rPr>
        <w:t xml:space="preserve">  有效日期至：</w:t>
      </w:r>
      <w:r>
        <w:rPr>
          <w:rFonts w:hint="eastAsia" w:ascii="宋体" w:hAnsi="宋体"/>
          <w:color w:val="000000" w:themeColor="text1"/>
          <w:u w:val="single"/>
          <w14:textFill>
            <w14:solidFill>
              <w14:schemeClr w14:val="tx1"/>
            </w14:solidFill>
          </w14:textFill>
        </w:rPr>
        <w:t xml:space="preserve">         </w:t>
      </w:r>
      <w:r>
        <w:rPr>
          <w:rFonts w:hint="eastAsia" w:ascii="宋体" w:hAnsi="宋体"/>
          <w:color w:val="000000" w:themeColor="text1"/>
          <w14:textFill>
            <w14:solidFill>
              <w14:schemeClr w14:val="tx1"/>
            </w14:solidFill>
          </w14:textFill>
        </w:rPr>
        <w:t>年</w:t>
      </w:r>
      <w:r>
        <w:rPr>
          <w:rFonts w:hint="eastAsia" w:ascii="宋体" w:hAnsi="宋体"/>
          <w:color w:val="000000" w:themeColor="text1"/>
          <w:u w:val="single"/>
          <w14:textFill>
            <w14:solidFill>
              <w14:schemeClr w14:val="tx1"/>
            </w14:solidFill>
          </w14:textFill>
        </w:rPr>
        <w:t xml:space="preserve">     </w:t>
      </w:r>
      <w:r>
        <w:rPr>
          <w:rFonts w:hint="eastAsia" w:ascii="宋体" w:hAnsi="宋体"/>
          <w:color w:val="000000" w:themeColor="text1"/>
          <w14:textFill>
            <w14:solidFill>
              <w14:schemeClr w14:val="tx1"/>
            </w14:solidFill>
          </w14:textFill>
        </w:rPr>
        <w:t>月</w:t>
      </w:r>
      <w:r>
        <w:rPr>
          <w:rFonts w:hint="eastAsia" w:ascii="宋体" w:hAnsi="宋体"/>
          <w:color w:val="000000" w:themeColor="text1"/>
          <w:u w:val="single"/>
          <w14:textFill>
            <w14:solidFill>
              <w14:schemeClr w14:val="tx1"/>
            </w14:solidFill>
          </w14:textFill>
        </w:rPr>
        <w:t xml:space="preserve">     </w:t>
      </w:r>
      <w:r>
        <w:rPr>
          <w:rFonts w:hint="eastAsia" w:ascii="宋体" w:hAnsi="宋体"/>
          <w:color w:val="000000" w:themeColor="text1"/>
          <w14:textFill>
            <w14:solidFill>
              <w14:schemeClr w14:val="tx1"/>
            </w14:solidFill>
          </w14:textFill>
        </w:rPr>
        <w:t>日</w:t>
      </w:r>
    </w:p>
    <w:p>
      <w:pPr>
        <w:autoSpaceDE w:val="0"/>
        <w:autoSpaceDN w:val="0"/>
        <w:adjustRightInd w:val="0"/>
        <w:snapToGrid w:val="0"/>
        <w:spacing w:line="360" w:lineRule="auto"/>
        <w:ind w:firstLine="630"/>
        <w:rPr>
          <w:rFonts w:ascii="宋体" w:hAnsi="宋体"/>
          <w:bCs/>
          <w:color w:val="000000" w:themeColor="text1"/>
          <w:kern w:val="0"/>
          <w14:textFill>
            <w14:solidFill>
              <w14:schemeClr w14:val="tx1"/>
            </w14:solidFill>
          </w14:textFill>
        </w:rPr>
      </w:pPr>
    </w:p>
    <w:p>
      <w:pPr>
        <w:rPr>
          <w:rFonts w:ascii="宋体" w:hAnsi="宋体"/>
          <w:b/>
          <w:color w:val="000000" w:themeColor="text1"/>
          <w:szCs w:val="21"/>
          <w14:textFill>
            <w14:solidFill>
              <w14:schemeClr w14:val="tx1"/>
            </w14:solidFill>
          </w14:textFill>
        </w:rPr>
      </w:pPr>
      <w:r>
        <w:rPr>
          <w:rFonts w:hint="eastAsia" w:ascii="宋体" w:hAnsi="宋体"/>
          <w:b/>
          <w:color w:val="000000" w:themeColor="text1"/>
          <w:szCs w:val="21"/>
          <w14:textFill>
            <w14:solidFill>
              <w14:schemeClr w14:val="tx1"/>
            </w14:solidFill>
          </w14:textFill>
        </w:rPr>
        <w:t>（注：投标人的投标文件为法定代表人（负责人）签署并由法定代表人（负责人）亲自递交投标文件和参加开标会的，不须提供该委托书，但需提供法定代表人（负责人）证明书及法定代表人（负责人）的身份证复印件。）</w:t>
      </w:r>
    </w:p>
    <w:p>
      <w:pPr>
        <w:rPr>
          <w:color w:val="000000" w:themeColor="text1"/>
          <w14:textFill>
            <w14:solidFill>
              <w14:schemeClr w14:val="tx1"/>
            </w14:solidFill>
          </w14:textFill>
        </w:rPr>
      </w:pPr>
    </w:p>
    <w:p>
      <w:pPr>
        <w:rPr>
          <w:color w:val="000000" w:themeColor="text1"/>
          <w14:textFill>
            <w14:solidFill>
              <w14:schemeClr w14:val="tx1"/>
            </w14:solidFill>
          </w14:textFill>
        </w:rPr>
      </w:pPr>
    </w:p>
    <w:p>
      <w:pPr>
        <w:rPr>
          <w:color w:val="000000" w:themeColor="text1"/>
          <w14:textFill>
            <w14:solidFill>
              <w14:schemeClr w14:val="tx1"/>
            </w14:solidFill>
          </w14:textFill>
        </w:rPr>
      </w:pPr>
      <w:r>
        <w:rPr>
          <w:color w:val="000000" w:themeColor="text1"/>
          <w14:textFill>
            <w14:solidFill>
              <w14:schemeClr w14:val="tx1"/>
            </w14:solidFill>
          </w14:textFill>
        </w:rPr>
        <mc:AlternateContent>
          <mc:Choice Requires="wps">
            <w:drawing>
              <wp:anchor distT="0" distB="0" distL="114300" distR="114300" simplePos="0" relativeHeight="251659264" behindDoc="0" locked="0" layoutInCell="1" allowOverlap="1">
                <wp:simplePos x="0" y="0"/>
                <wp:positionH relativeFrom="column">
                  <wp:posOffset>1266825</wp:posOffset>
                </wp:positionH>
                <wp:positionV relativeFrom="paragraph">
                  <wp:posOffset>-635</wp:posOffset>
                </wp:positionV>
                <wp:extent cx="3502660" cy="1748155"/>
                <wp:effectExtent l="0" t="0" r="21590" b="23495"/>
                <wp:wrapNone/>
                <wp:docPr id="2" name="自选图形 3"/>
                <wp:cNvGraphicFramePr/>
                <a:graphic xmlns:a="http://schemas.openxmlformats.org/drawingml/2006/main">
                  <a:graphicData uri="http://schemas.microsoft.com/office/word/2010/wordprocessingShape">
                    <wps:wsp>
                      <wps:cNvSpPr>
                        <a:spLocks noChangeArrowheads="1"/>
                      </wps:cNvSpPr>
                      <wps:spPr bwMode="auto">
                        <a:xfrm>
                          <a:off x="0" y="0"/>
                          <a:ext cx="3502660" cy="1748155"/>
                        </a:xfrm>
                        <a:prstGeom prst="flowChartAlternateProcess">
                          <a:avLst/>
                        </a:prstGeom>
                        <a:solidFill>
                          <a:srgbClr val="FFFFFF"/>
                        </a:solidFill>
                        <a:ln w="9525">
                          <a:solidFill>
                            <a:srgbClr val="000000"/>
                          </a:solidFill>
                          <a:miter lim="800000"/>
                        </a:ln>
                        <a:effectLst/>
                      </wps:spPr>
                      <wps:txbx>
                        <w:txbxContent>
                          <w:p/>
                          <w:p/>
                          <w:p/>
                          <w:p>
                            <w:pPr>
                              <w:jc w:val="center"/>
                            </w:pPr>
                            <w:r>
                              <w:rPr>
                                <w:rFonts w:hint="eastAsia"/>
                              </w:rPr>
                              <w:t>身份证正反面复印件</w:t>
                            </w:r>
                          </w:p>
                        </w:txbxContent>
                      </wps:txbx>
                      <wps:bodyPr rot="0" vert="horz" wrap="square" lIns="91440" tIns="45720" rIns="91440" bIns="45720" anchor="t" anchorCtr="0" upright="1">
                        <a:noAutofit/>
                      </wps:bodyPr>
                    </wps:wsp>
                  </a:graphicData>
                </a:graphic>
              </wp:anchor>
            </w:drawing>
          </mc:Choice>
          <mc:Fallback>
            <w:pict>
              <v:shape id="自选图形 3" o:spid="_x0000_s1026" o:spt="176" type="#_x0000_t176" style="position:absolute;left:0pt;margin-left:99.75pt;margin-top:-0.05pt;height:137.65pt;width:275.8pt;z-index:251659264;mso-width-relative:page;mso-height-relative:page;" fillcolor="#FFFFFF" filled="t" stroked="t" coordsize="21600,21600" o:gfxdata="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">
                <v:fill on="t" focussize="0,0"/>
                <v:stroke color="#000000" miterlimit="8" joinstyle="miter"/>
                <v:imagedata o:title=""/>
                <o:lock v:ext="edit" aspectratio="f"/>
                <v:textbox>
                  <w:txbxContent>
                    <w:p/>
                    <w:p/>
                    <w:p/>
                    <w:p>
                      <w:pPr>
                        <w:jc w:val="center"/>
                      </w:pPr>
                      <w:r>
                        <w:rPr>
                          <w:rFonts w:hint="eastAsia"/>
                        </w:rPr>
                        <w:t>身份证正反面复印件</w:t>
                      </w:r>
                    </w:p>
                  </w:txbxContent>
                </v:textbox>
              </v:shape>
            </w:pict>
          </mc:Fallback>
        </mc:AlternateContent>
      </w:r>
    </w:p>
    <w:p>
      <w:pPr>
        <w:rPr>
          <w:color w:val="000000" w:themeColor="text1"/>
          <w14:textFill>
            <w14:solidFill>
              <w14:schemeClr w14:val="tx1"/>
            </w14:solidFill>
          </w14:textFill>
        </w:rPr>
      </w:pPr>
    </w:p>
    <w:p>
      <w:pPr>
        <w:rPr>
          <w:color w:val="000000" w:themeColor="text1"/>
          <w14:textFill>
            <w14:solidFill>
              <w14:schemeClr w14:val="tx1"/>
            </w14:solidFill>
          </w14:textFill>
        </w:rPr>
      </w:pPr>
    </w:p>
    <w:p>
      <w:pPr>
        <w:rPr>
          <w:color w:val="000000" w:themeColor="text1"/>
          <w14:textFill>
            <w14:solidFill>
              <w14:schemeClr w14:val="tx1"/>
            </w14:solidFill>
          </w14:textFill>
        </w:rPr>
      </w:pPr>
    </w:p>
    <w:p>
      <w:pPr>
        <w:rPr>
          <w:color w:val="000000" w:themeColor="text1"/>
          <w14:textFill>
            <w14:solidFill>
              <w14:schemeClr w14:val="tx1"/>
            </w14:solidFill>
          </w14:textFill>
        </w:rPr>
      </w:pPr>
    </w:p>
    <w:p>
      <w:pPr>
        <w:rPr>
          <w:color w:val="000000" w:themeColor="text1"/>
          <w14:textFill>
            <w14:solidFill>
              <w14:schemeClr w14:val="tx1"/>
            </w14:solidFill>
          </w14:textFill>
        </w:rPr>
      </w:pPr>
    </w:p>
    <w:p>
      <w:pPr>
        <w:rPr>
          <w:color w:val="000000" w:themeColor="text1"/>
          <w14:textFill>
            <w14:solidFill>
              <w14:schemeClr w14:val="tx1"/>
            </w14:solidFill>
          </w14:textFill>
        </w:rPr>
      </w:pPr>
    </w:p>
    <w:p>
      <w:pPr>
        <w:rPr>
          <w:color w:val="000000" w:themeColor="text1"/>
          <w14:textFill>
            <w14:solidFill>
              <w14:schemeClr w14:val="tx1"/>
            </w14:solidFill>
          </w14:textFill>
        </w:rPr>
      </w:pPr>
    </w:p>
    <w:p>
      <w:pPr>
        <w:rPr>
          <w:color w:val="000000" w:themeColor="text1"/>
          <w14:textFill>
            <w14:solidFill>
              <w14:schemeClr w14:val="tx1"/>
            </w14:solidFill>
          </w14:textFill>
        </w:rPr>
      </w:pPr>
    </w:p>
    <w:p>
      <w:pPr>
        <w:tabs>
          <w:tab w:val="center" w:pos="4483"/>
        </w:tabs>
        <w:rPr>
          <w:rFonts w:ascii="宋体" w:hAnsi="宋体"/>
          <w:bCs/>
          <w:color w:val="000000" w:themeColor="text1"/>
          <w:szCs w:val="21"/>
          <w14:textFill>
            <w14:solidFill>
              <w14:schemeClr w14:val="tx1"/>
            </w14:solidFill>
          </w14:textFill>
        </w:rPr>
      </w:pPr>
    </w:p>
    <w:p>
      <w:pPr>
        <w:tabs>
          <w:tab w:val="center" w:pos="4483"/>
        </w:tabs>
        <w:rPr>
          <w:rFonts w:ascii="宋体" w:hAnsi="宋体"/>
          <w:bCs/>
          <w:color w:val="000000" w:themeColor="text1"/>
          <w:szCs w:val="21"/>
          <w14:textFill>
            <w14:solidFill>
              <w14:schemeClr w14:val="tx1"/>
            </w14:solidFill>
          </w14:textFill>
        </w:rPr>
      </w:pPr>
    </w:p>
    <w:p>
      <w:pPr>
        <w:tabs>
          <w:tab w:val="center" w:pos="4483"/>
        </w:tabs>
        <w:rPr>
          <w:rFonts w:ascii="宋体" w:hAnsi="宋体"/>
          <w:bCs/>
          <w:color w:val="000000" w:themeColor="text1"/>
          <w:szCs w:val="21"/>
          <w14:textFill>
            <w14:solidFill>
              <w14:schemeClr w14:val="tx1"/>
            </w14:solidFill>
          </w14:textFill>
        </w:rPr>
      </w:pPr>
    </w:p>
    <w:p>
      <w:pPr>
        <w:tabs>
          <w:tab w:val="center" w:pos="4483"/>
        </w:tabs>
        <w:rPr>
          <w:rFonts w:ascii="宋体" w:hAnsi="宋体"/>
          <w:bCs/>
          <w:color w:val="000000" w:themeColor="text1"/>
          <w:szCs w:val="21"/>
          <w14:textFill>
            <w14:solidFill>
              <w14:schemeClr w14:val="tx1"/>
            </w14:solidFill>
          </w14:textFill>
        </w:rPr>
        <w:sectPr>
          <w:footerReference r:id="rId14" w:type="default"/>
          <w:pgSz w:w="11906" w:h="16838"/>
          <w:pgMar w:top="1418" w:right="1474" w:bottom="1418" w:left="1474" w:header="851" w:footer="851" w:gutter="0"/>
          <w:cols w:space="720" w:num="1"/>
          <w:titlePg/>
          <w:docGrid w:linePitch="312" w:charSpace="0"/>
        </w:sectPr>
      </w:pPr>
    </w:p>
    <w:p>
      <w:pPr>
        <w:pStyle w:val="4"/>
        <w:numPr>
          <w:ilvl w:val="0"/>
          <w:numId w:val="0"/>
        </w:numPr>
        <w:rPr>
          <w:color w:val="000000" w:themeColor="text1"/>
          <w14:textFill>
            <w14:solidFill>
              <w14:schemeClr w14:val="tx1"/>
            </w14:solidFill>
          </w14:textFill>
        </w:rPr>
      </w:pPr>
      <w:bookmarkStart w:id="1768" w:name="_Toc339362321"/>
      <w:bookmarkStart w:id="1769" w:name="_Toc339441108"/>
      <w:bookmarkStart w:id="1770" w:name="_Toc333238655"/>
      <w:bookmarkStart w:id="1771" w:name="_Toc340672890"/>
      <w:bookmarkStart w:id="1772" w:name="_Toc333935708"/>
      <w:bookmarkStart w:id="1773" w:name="_Toc17972"/>
      <w:bookmarkStart w:id="1774" w:name="_Toc350756471"/>
      <w:bookmarkStart w:id="1775" w:name="_Toc342060396"/>
      <w:bookmarkStart w:id="1776" w:name="_Toc339020254"/>
      <w:bookmarkStart w:id="1777" w:name="_Toc331512922"/>
      <w:bookmarkStart w:id="1778" w:name="_Toc342296782"/>
      <w:bookmarkStart w:id="1779" w:name="_Toc345312618"/>
      <w:bookmarkStart w:id="1780" w:name="_Toc341348361"/>
      <w:bookmarkStart w:id="1781" w:name="_Toc336681601"/>
      <w:bookmarkStart w:id="1782" w:name="_Toc332206730"/>
      <w:bookmarkStart w:id="1783" w:name="_Toc339019910"/>
      <w:bookmarkStart w:id="1784" w:name="_Toc331684063"/>
      <w:bookmarkStart w:id="1785" w:name="_Toc330460007"/>
      <w:bookmarkStart w:id="1786" w:name="_Toc340677091"/>
      <w:bookmarkStart w:id="1787" w:name="_Toc350438770"/>
      <w:bookmarkStart w:id="1788" w:name="_Toc365985199"/>
      <w:bookmarkStart w:id="1789" w:name="_Toc340507463"/>
      <w:bookmarkStart w:id="1790" w:name="_Toc339020116"/>
      <w:bookmarkStart w:id="1791" w:name="_Toc336681956"/>
      <w:bookmarkStart w:id="1792" w:name="_Toc343247121"/>
      <w:bookmarkStart w:id="1793" w:name="_Toc342398151"/>
      <w:bookmarkStart w:id="1794" w:name="_Toc333237699"/>
      <w:bookmarkStart w:id="1795" w:name="_Toc343248439"/>
      <w:bookmarkStart w:id="1796" w:name="_Toc339020036"/>
      <w:bookmarkStart w:id="1797" w:name="_Toc333935367"/>
      <w:bookmarkStart w:id="1798" w:name="_Toc342312464"/>
      <w:bookmarkStart w:id="1799" w:name="_Toc333237810"/>
      <w:bookmarkStart w:id="1800" w:name="_Toc22290"/>
      <w:bookmarkStart w:id="1801" w:name="_Toc366072550"/>
      <w:bookmarkStart w:id="1802" w:name="_Toc343612941"/>
      <w:bookmarkStart w:id="1803" w:name="_Toc332270368"/>
      <w:bookmarkStart w:id="1804" w:name="_Toc337632379"/>
      <w:bookmarkStart w:id="1805" w:name="_Toc365967093"/>
      <w:r>
        <w:rPr>
          <w:rFonts w:hint="eastAsia"/>
          <w:color w:val="000000" w:themeColor="text1"/>
          <w14:textFill>
            <w14:solidFill>
              <w14:schemeClr w14:val="tx1"/>
            </w14:solidFill>
          </w14:textFill>
        </w:rPr>
        <w:t>附件一：投标</w:t>
      </w:r>
      <w:bookmarkEnd w:id="1748"/>
      <w:bookmarkEnd w:id="1749"/>
      <w:bookmarkEnd w:id="1750"/>
      <w:bookmarkEnd w:id="1751"/>
      <w:bookmarkEnd w:id="1752"/>
      <w:bookmarkEnd w:id="1753"/>
      <w:bookmarkEnd w:id="1754"/>
      <w:bookmarkEnd w:id="1755"/>
      <w:bookmarkEnd w:id="1756"/>
      <w:bookmarkEnd w:id="1757"/>
      <w:bookmarkEnd w:id="1758"/>
      <w:bookmarkEnd w:id="1759"/>
      <w:bookmarkEnd w:id="1760"/>
      <w:bookmarkEnd w:id="1761"/>
      <w:r>
        <w:rPr>
          <w:rFonts w:hint="eastAsia"/>
          <w:color w:val="000000" w:themeColor="text1"/>
          <w14:textFill>
            <w14:solidFill>
              <w14:schemeClr w14:val="tx1"/>
            </w14:solidFill>
          </w14:textFill>
        </w:rPr>
        <w:t>函</w:t>
      </w:r>
      <w:bookmarkEnd w:id="1768"/>
      <w:bookmarkEnd w:id="1769"/>
      <w:bookmarkEnd w:id="1770"/>
      <w:bookmarkEnd w:id="1771"/>
      <w:bookmarkEnd w:id="1772"/>
      <w:bookmarkEnd w:id="1773"/>
      <w:bookmarkEnd w:id="1774"/>
      <w:bookmarkEnd w:id="1775"/>
      <w:bookmarkEnd w:id="1776"/>
      <w:bookmarkEnd w:id="1777"/>
      <w:bookmarkEnd w:id="1778"/>
      <w:bookmarkEnd w:id="1779"/>
      <w:bookmarkEnd w:id="1780"/>
      <w:bookmarkEnd w:id="1781"/>
      <w:bookmarkEnd w:id="1782"/>
      <w:bookmarkEnd w:id="1783"/>
      <w:bookmarkEnd w:id="1784"/>
      <w:bookmarkEnd w:id="1785"/>
      <w:bookmarkEnd w:id="1786"/>
      <w:bookmarkEnd w:id="1787"/>
      <w:bookmarkEnd w:id="1788"/>
      <w:bookmarkEnd w:id="1789"/>
      <w:bookmarkEnd w:id="1790"/>
      <w:bookmarkEnd w:id="1791"/>
      <w:bookmarkEnd w:id="1792"/>
      <w:bookmarkEnd w:id="1793"/>
      <w:bookmarkEnd w:id="1794"/>
      <w:bookmarkEnd w:id="1795"/>
      <w:bookmarkEnd w:id="1796"/>
      <w:bookmarkEnd w:id="1797"/>
      <w:bookmarkEnd w:id="1798"/>
      <w:bookmarkEnd w:id="1799"/>
      <w:bookmarkEnd w:id="1800"/>
      <w:bookmarkEnd w:id="1801"/>
      <w:bookmarkEnd w:id="1802"/>
      <w:bookmarkEnd w:id="1803"/>
      <w:bookmarkEnd w:id="1804"/>
      <w:bookmarkEnd w:id="1805"/>
    </w:p>
    <w:p>
      <w:pPr>
        <w:widowControl/>
        <w:spacing w:line="400" w:lineRule="exact"/>
        <w:jc w:val="left"/>
        <w:rPr>
          <w:rFonts w:ascii="宋体" w:hAnsi="宋体" w:cs="宋体"/>
          <w:b/>
          <w:color w:val="000000" w:themeColor="text1"/>
          <w:kern w:val="0"/>
          <w:sz w:val="24"/>
          <w:u w:val="single"/>
          <w14:textFill>
            <w14:solidFill>
              <w14:schemeClr w14:val="tx1"/>
            </w14:solidFill>
          </w14:textFill>
        </w:rPr>
      </w:pPr>
      <w:r>
        <w:rPr>
          <w:rFonts w:ascii="宋体" w:hAnsi="宋体"/>
          <w:b/>
          <w:bCs/>
          <w:color w:val="000000" w:themeColor="text1"/>
          <w14:textFill>
            <w14:solidFill>
              <w14:schemeClr w14:val="tx1"/>
            </w14:solidFill>
          </w14:textFill>
        </w:rPr>
        <w:t>致</w:t>
      </w:r>
      <w:r>
        <w:rPr>
          <w:rFonts w:ascii="宋体" w:hAnsi="宋体"/>
          <w:b/>
          <w:bCs/>
          <w:color w:val="000000" w:themeColor="text1"/>
          <w:u w:val="single"/>
          <w14:textFill>
            <w14:solidFill>
              <w14:schemeClr w14:val="tx1"/>
            </w14:solidFill>
          </w14:textFill>
        </w:rPr>
        <w:t>（</w:t>
      </w:r>
      <w:r>
        <w:rPr>
          <w:rFonts w:hint="eastAsia" w:ascii="宋体" w:hAnsi="宋体"/>
          <w:b/>
          <w:bCs/>
          <w:color w:val="000000" w:themeColor="text1"/>
          <w:u w:val="single"/>
          <w14:textFill>
            <w14:solidFill>
              <w14:schemeClr w14:val="tx1"/>
            </w14:solidFill>
          </w14:textFill>
        </w:rPr>
        <w:t>招标人名称</w:t>
      </w:r>
      <w:r>
        <w:rPr>
          <w:rFonts w:ascii="宋体" w:hAnsi="宋体"/>
          <w:b/>
          <w:bCs/>
          <w:color w:val="000000" w:themeColor="text1"/>
          <w:u w:val="single"/>
          <w14:textFill>
            <w14:solidFill>
              <w14:schemeClr w14:val="tx1"/>
            </w14:solidFill>
          </w14:textFill>
        </w:rPr>
        <w:t>）           </w:t>
      </w:r>
      <w:r>
        <w:rPr>
          <w:rFonts w:ascii="宋体" w:hAnsi="宋体" w:cs="宋体"/>
          <w:b/>
          <w:color w:val="000000" w:themeColor="text1"/>
          <w:kern w:val="0"/>
          <w:sz w:val="24"/>
          <w14:textFill>
            <w14:solidFill>
              <w14:schemeClr w14:val="tx1"/>
            </w14:solidFill>
          </w14:textFill>
        </w:rPr>
        <w:t xml:space="preserve">： </w:t>
      </w:r>
    </w:p>
    <w:p>
      <w:pPr>
        <w:adjustRightInd w:val="0"/>
        <w:snapToGrid w:val="0"/>
        <w:spacing w:line="400" w:lineRule="exact"/>
        <w:ind w:firstLine="420"/>
        <w:rPr>
          <w:rFonts w:ascii="宋体" w:hAnsi="宋体"/>
          <w:b/>
          <w:bCs/>
          <w:color w:val="000000" w:themeColor="text1"/>
          <w14:textFill>
            <w14:solidFill>
              <w14:schemeClr w14:val="tx1"/>
            </w14:solidFill>
          </w14:textFill>
        </w:rPr>
      </w:pPr>
      <w:r>
        <w:rPr>
          <w:rFonts w:hint="eastAsia" w:ascii="宋体" w:hAnsi="宋体"/>
          <w:b/>
          <w:bCs/>
          <w:color w:val="000000" w:themeColor="text1"/>
          <w14:textFill>
            <w14:solidFill>
              <w14:schemeClr w14:val="tx1"/>
            </w14:solidFill>
          </w14:textFill>
        </w:rPr>
        <w:t>根据贵方就</w:t>
      </w:r>
      <w:r>
        <w:rPr>
          <w:rFonts w:hint="eastAsia" w:hAnsi="宋体" w:cs="宋体"/>
          <w:b/>
          <w:color w:val="000000" w:themeColor="text1"/>
          <w:szCs w:val="21"/>
          <w:u w:val="single"/>
          <w14:textFill>
            <w14:solidFill>
              <w14:schemeClr w14:val="tx1"/>
            </w14:solidFill>
          </w14:textFill>
        </w:rPr>
        <w:t>项目名称</w:t>
      </w:r>
      <w:r>
        <w:rPr>
          <w:rFonts w:hint="eastAsia" w:ascii="宋体" w:hAnsi="宋体" w:cs="宋体"/>
          <w:b/>
          <w:color w:val="000000" w:themeColor="text1"/>
          <w:szCs w:val="21"/>
          <w:u w:val="single"/>
          <w14:textFill>
            <w14:solidFill>
              <w14:schemeClr w14:val="tx1"/>
            </w14:solidFill>
          </w14:textFill>
        </w:rPr>
        <w:t xml:space="preserve">，由投标人填写    </w:t>
      </w:r>
      <w:r>
        <w:rPr>
          <w:rFonts w:hint="eastAsia" w:ascii="宋体" w:hAnsi="宋体"/>
          <w:b/>
          <w:bCs/>
          <w:color w:val="000000" w:themeColor="text1"/>
          <w14:textFill>
            <w14:solidFill>
              <w14:schemeClr w14:val="tx1"/>
            </w14:solidFill>
          </w14:textFill>
        </w:rPr>
        <w:t>的投标邀请（项目编号:</w:t>
      </w:r>
      <w:r>
        <w:rPr>
          <w:rFonts w:hint="eastAsia" w:ascii="宋体" w:hAnsi="宋体"/>
          <w:b/>
          <w:bCs/>
          <w:color w:val="000000" w:themeColor="text1"/>
          <w:u w:val="single"/>
          <w14:textFill>
            <w14:solidFill>
              <w14:schemeClr w14:val="tx1"/>
            </w14:solidFill>
          </w14:textFill>
        </w:rPr>
        <w:t xml:space="preserve">            </w:t>
      </w:r>
      <w:r>
        <w:rPr>
          <w:rFonts w:hint="eastAsia" w:ascii="宋体" w:hAnsi="宋体"/>
          <w:b/>
          <w:bCs/>
          <w:color w:val="000000" w:themeColor="text1"/>
          <w14:textFill>
            <w14:solidFill>
              <w14:schemeClr w14:val="tx1"/>
            </w14:solidFill>
          </w14:textFill>
        </w:rPr>
        <w:t>），我方正式响应投标并提交投标文件</w:t>
      </w:r>
      <w:r>
        <w:rPr>
          <w:rFonts w:hint="eastAsia" w:ascii="宋体" w:hAnsi="宋体"/>
          <w:b/>
          <w:bCs/>
          <w:color w:val="000000" w:themeColor="text1"/>
          <w:u w:val="single"/>
          <w14:textFill>
            <w14:solidFill>
              <w14:schemeClr w14:val="tx1"/>
            </w14:solidFill>
          </w14:textFill>
        </w:rPr>
        <w:t xml:space="preserve">    </w:t>
      </w:r>
      <w:r>
        <w:rPr>
          <w:rFonts w:hint="eastAsia" w:ascii="宋体" w:hAnsi="宋体"/>
          <w:b/>
          <w:bCs/>
          <w:color w:val="000000" w:themeColor="text1"/>
          <w14:textFill>
            <w14:solidFill>
              <w14:schemeClr w14:val="tx1"/>
            </w14:solidFill>
          </w14:textFill>
        </w:rPr>
        <w:t>份正本和</w:t>
      </w:r>
      <w:r>
        <w:rPr>
          <w:rFonts w:hint="eastAsia" w:ascii="宋体" w:hAnsi="宋体"/>
          <w:b/>
          <w:bCs/>
          <w:color w:val="000000" w:themeColor="text1"/>
          <w:u w:val="single"/>
          <w14:textFill>
            <w14:solidFill>
              <w14:schemeClr w14:val="tx1"/>
            </w14:solidFill>
          </w14:textFill>
        </w:rPr>
        <w:t xml:space="preserve">    </w:t>
      </w:r>
      <w:r>
        <w:rPr>
          <w:rFonts w:hint="eastAsia" w:ascii="宋体" w:hAnsi="宋体"/>
          <w:b/>
          <w:bCs/>
          <w:color w:val="000000" w:themeColor="text1"/>
          <w14:textFill>
            <w14:solidFill>
              <w14:schemeClr w14:val="tx1"/>
            </w14:solidFill>
          </w14:textFill>
        </w:rPr>
        <w:t>份副本，</w:t>
      </w:r>
      <w:r>
        <w:rPr>
          <w:rFonts w:hint="eastAsia" w:ascii="宋体" w:hAnsi="宋体"/>
          <w:b/>
          <w:color w:val="000000" w:themeColor="text1"/>
          <w:kern w:val="0"/>
          <w:szCs w:val="21"/>
          <w14:textFill>
            <w14:solidFill>
              <w14:schemeClr w14:val="tx1"/>
            </w14:solidFill>
          </w14:textFill>
        </w:rPr>
        <w:t>电子文件</w:t>
      </w:r>
      <w:r>
        <w:rPr>
          <w:rFonts w:hint="eastAsia" w:ascii="宋体" w:hAnsi="宋体"/>
          <w:b/>
          <w:color w:val="000000" w:themeColor="text1"/>
          <w:kern w:val="0"/>
          <w:szCs w:val="21"/>
          <w:u w:val="single"/>
          <w14:textFill>
            <w14:solidFill>
              <w14:schemeClr w14:val="tx1"/>
            </w14:solidFill>
          </w14:textFill>
        </w:rPr>
        <w:t xml:space="preserve">    </w:t>
      </w:r>
      <w:r>
        <w:rPr>
          <w:rFonts w:hint="eastAsia" w:ascii="宋体" w:hAnsi="宋体"/>
          <w:b/>
          <w:color w:val="000000" w:themeColor="text1"/>
          <w:kern w:val="0"/>
          <w:szCs w:val="21"/>
          <w14:textFill>
            <w14:solidFill>
              <w14:schemeClr w14:val="tx1"/>
            </w14:solidFill>
          </w14:textFill>
        </w:rPr>
        <w:t>份</w:t>
      </w:r>
      <w:r>
        <w:rPr>
          <w:rFonts w:hint="eastAsia" w:ascii="宋体" w:hAnsi="宋体"/>
          <w:b/>
          <w:bCs/>
          <w:color w:val="000000" w:themeColor="text1"/>
          <w14:textFill>
            <w14:solidFill>
              <w14:schemeClr w14:val="tx1"/>
            </w14:solidFill>
          </w14:textFill>
        </w:rPr>
        <w:t>。</w:t>
      </w:r>
    </w:p>
    <w:p>
      <w:pPr>
        <w:widowControl/>
        <w:tabs>
          <w:tab w:val="left" w:pos="840"/>
        </w:tabs>
        <w:adjustRightInd w:val="0"/>
        <w:snapToGrid w:val="0"/>
        <w:rPr>
          <w:rFonts w:ascii="宋体" w:hAnsi="宋体"/>
          <w:b/>
          <w:bCs/>
          <w:color w:val="000000" w:themeColor="text1"/>
          <w14:textFill>
            <w14:solidFill>
              <w14:schemeClr w14:val="tx1"/>
            </w14:solidFill>
          </w14:textFill>
        </w:rPr>
      </w:pPr>
    </w:p>
    <w:p>
      <w:pPr>
        <w:widowControl/>
        <w:tabs>
          <w:tab w:val="left" w:pos="502"/>
        </w:tabs>
        <w:adjustRightInd w:val="0"/>
        <w:snapToGrid w:val="0"/>
        <w:spacing w:line="360" w:lineRule="auto"/>
        <w:ind w:left="374" w:leftChars="177" w:hanging="2" w:hangingChars="1"/>
        <w:rPr>
          <w:rFonts w:ascii="宋体" w:hAnsi="宋体"/>
          <w:b/>
          <w:bCs/>
          <w:color w:val="000000" w:themeColor="text1"/>
          <w14:textFill>
            <w14:solidFill>
              <w14:schemeClr w14:val="tx1"/>
            </w14:solidFill>
          </w14:textFill>
        </w:rPr>
      </w:pPr>
      <w:r>
        <w:rPr>
          <w:rFonts w:hint="eastAsia" w:ascii="宋体" w:hAnsi="宋体"/>
          <w:b/>
          <w:bCs/>
          <w:color w:val="000000" w:themeColor="text1"/>
          <w14:textFill>
            <w14:solidFill>
              <w14:schemeClr w14:val="tx1"/>
            </w14:solidFill>
          </w14:textFill>
        </w:rPr>
        <w:t>据此函，签字代表宣布同意如下：</w:t>
      </w:r>
    </w:p>
    <w:p>
      <w:pPr>
        <w:pStyle w:val="242"/>
        <w:numPr>
          <w:ilvl w:val="0"/>
          <w:numId w:val="0"/>
        </w:numPr>
        <w:tabs>
          <w:tab w:val="left" w:pos="640"/>
        </w:tabs>
        <w:spacing w:line="360" w:lineRule="auto"/>
        <w:ind w:left="428" w:leftChars="200" w:hanging="8"/>
        <w:jc w:val="both"/>
        <w:rPr>
          <w:rFonts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1、为采购项目提供整体设计、规范编制或者项目管理、监理、检测等服务的供应商，不得再参加该采购项目的其他采购活动。</w:t>
      </w:r>
    </w:p>
    <w:p>
      <w:pPr>
        <w:pStyle w:val="242"/>
        <w:numPr>
          <w:ilvl w:val="0"/>
          <w:numId w:val="0"/>
        </w:numPr>
        <w:tabs>
          <w:tab w:val="left" w:pos="640"/>
        </w:tabs>
        <w:spacing w:line="360" w:lineRule="auto"/>
        <w:ind w:left="428" w:leftChars="200" w:hanging="8"/>
        <w:jc w:val="both"/>
        <w:rPr>
          <w:rFonts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2、单位负责人为同一人或者存在直接控股、管理关系的不同供应商，不得参加同一合同项下的政府采购活动。</w:t>
      </w:r>
    </w:p>
    <w:p>
      <w:pPr>
        <w:widowControl/>
        <w:tabs>
          <w:tab w:val="left" w:pos="640"/>
        </w:tabs>
        <w:adjustRightInd w:val="0"/>
        <w:snapToGrid w:val="0"/>
        <w:spacing w:line="360" w:lineRule="auto"/>
        <w:ind w:left="428" w:leftChars="200" w:hanging="8"/>
        <w:rPr>
          <w:rFonts w:ascii="宋体" w:hAnsi="宋体"/>
          <w:bCs/>
          <w:color w:val="000000" w:themeColor="text1"/>
          <w14:textFill>
            <w14:solidFill>
              <w14:schemeClr w14:val="tx1"/>
            </w14:solidFill>
          </w14:textFill>
        </w:rPr>
      </w:pPr>
      <w:r>
        <w:rPr>
          <w:rFonts w:hint="eastAsia" w:ascii="宋体" w:hAnsi="宋体"/>
          <w:bCs/>
          <w:color w:val="000000" w:themeColor="text1"/>
          <w14:textFill>
            <w14:solidFill>
              <w14:schemeClr w14:val="tx1"/>
            </w14:solidFill>
          </w14:textFill>
        </w:rPr>
        <w:t>3、本次投标所报内容完全按照招标文件要求填报，所有内容都是真实、准确的。</w:t>
      </w:r>
    </w:p>
    <w:p>
      <w:pPr>
        <w:widowControl/>
        <w:tabs>
          <w:tab w:val="left" w:pos="640"/>
        </w:tabs>
        <w:adjustRightInd w:val="0"/>
        <w:snapToGrid w:val="0"/>
        <w:spacing w:line="360" w:lineRule="auto"/>
        <w:ind w:left="428" w:leftChars="200" w:hanging="8"/>
        <w:rPr>
          <w:rFonts w:ascii="宋体" w:hAnsi="宋体"/>
          <w:bCs/>
          <w:color w:val="000000" w:themeColor="text1"/>
          <w14:textFill>
            <w14:solidFill>
              <w14:schemeClr w14:val="tx1"/>
            </w14:solidFill>
          </w14:textFill>
        </w:rPr>
      </w:pPr>
      <w:r>
        <w:rPr>
          <w:rFonts w:hint="eastAsia" w:ascii="宋体" w:hAnsi="宋体"/>
          <w:bCs/>
          <w:color w:val="000000" w:themeColor="text1"/>
          <w14:textFill>
            <w14:solidFill>
              <w14:schemeClr w14:val="tx1"/>
            </w14:solidFill>
          </w14:textFill>
        </w:rPr>
        <w:t>4、投标人将按招标文件的规定履行全部合同责任和义务。</w:t>
      </w:r>
    </w:p>
    <w:p>
      <w:pPr>
        <w:widowControl/>
        <w:tabs>
          <w:tab w:val="left" w:pos="640"/>
        </w:tabs>
        <w:adjustRightInd w:val="0"/>
        <w:snapToGrid w:val="0"/>
        <w:spacing w:line="360" w:lineRule="auto"/>
        <w:ind w:left="428" w:leftChars="200" w:hanging="8"/>
        <w:rPr>
          <w:rFonts w:ascii="宋体" w:hAnsi="宋体"/>
          <w:bCs/>
          <w:color w:val="000000" w:themeColor="text1"/>
          <w14:textFill>
            <w14:solidFill>
              <w14:schemeClr w14:val="tx1"/>
            </w14:solidFill>
          </w14:textFill>
        </w:rPr>
      </w:pPr>
      <w:r>
        <w:rPr>
          <w:rFonts w:hint="eastAsia" w:ascii="宋体" w:hAnsi="宋体"/>
          <w:bCs/>
          <w:color w:val="000000" w:themeColor="text1"/>
          <w14:textFill>
            <w14:solidFill>
              <w14:schemeClr w14:val="tx1"/>
            </w14:solidFill>
          </w14:textFill>
        </w:rPr>
        <w:t>5、投标人已详细审查全部招标文件，包括修改文件（如有的话）以及全部参考资料和有关附件。我们完全理解并同意放弃对这方面有不明及误解的权利。</w:t>
      </w:r>
    </w:p>
    <w:p>
      <w:pPr>
        <w:widowControl/>
        <w:tabs>
          <w:tab w:val="left" w:pos="640"/>
        </w:tabs>
        <w:adjustRightInd w:val="0"/>
        <w:snapToGrid w:val="0"/>
        <w:spacing w:line="360" w:lineRule="auto"/>
        <w:ind w:left="428" w:leftChars="200" w:hanging="8"/>
        <w:rPr>
          <w:rFonts w:ascii="宋体" w:hAnsi="宋体"/>
          <w:bCs/>
          <w:color w:val="000000" w:themeColor="text1"/>
          <w14:textFill>
            <w14:solidFill>
              <w14:schemeClr w14:val="tx1"/>
            </w14:solidFill>
          </w14:textFill>
        </w:rPr>
      </w:pPr>
      <w:r>
        <w:rPr>
          <w:rFonts w:hint="eastAsia" w:ascii="宋体" w:hAnsi="宋体"/>
          <w:bCs/>
          <w:color w:val="000000" w:themeColor="text1"/>
          <w14:textFill>
            <w14:solidFill>
              <w14:schemeClr w14:val="tx1"/>
            </w14:solidFill>
          </w14:textFill>
        </w:rPr>
        <w:t>6、本次投标自开标日起有效期为90天。</w:t>
      </w:r>
    </w:p>
    <w:p>
      <w:pPr>
        <w:widowControl/>
        <w:tabs>
          <w:tab w:val="left" w:pos="640"/>
        </w:tabs>
        <w:adjustRightInd w:val="0"/>
        <w:snapToGrid w:val="0"/>
        <w:spacing w:line="360" w:lineRule="auto"/>
        <w:ind w:left="428" w:leftChars="200" w:hanging="8"/>
        <w:rPr>
          <w:rFonts w:ascii="宋体" w:hAnsi="宋体"/>
          <w:bCs/>
          <w:color w:val="000000" w:themeColor="text1"/>
          <w14:textFill>
            <w14:solidFill>
              <w14:schemeClr w14:val="tx1"/>
            </w14:solidFill>
          </w14:textFill>
        </w:rPr>
      </w:pPr>
      <w:r>
        <w:rPr>
          <w:rFonts w:hint="eastAsia" w:ascii="宋体" w:hAnsi="宋体"/>
          <w:bCs/>
          <w:color w:val="000000" w:themeColor="text1"/>
          <w14:textFill>
            <w14:solidFill>
              <w14:schemeClr w14:val="tx1"/>
            </w14:solidFill>
          </w14:textFill>
        </w:rPr>
        <w:t>7、如果在规定的开标时间后，投标人在投标有效期内撤回投标文件，投标保证金将被贵</w:t>
      </w:r>
      <w:r>
        <w:rPr>
          <w:rFonts w:hint="eastAsia" w:ascii="宋体" w:hAnsi="宋体"/>
          <w:color w:val="000000" w:themeColor="text1"/>
          <w:szCs w:val="21"/>
          <w14:textFill>
            <w14:solidFill>
              <w14:schemeClr w14:val="tx1"/>
            </w14:solidFill>
          </w14:textFill>
        </w:rPr>
        <w:t>方</w:t>
      </w:r>
      <w:r>
        <w:rPr>
          <w:rFonts w:hint="eastAsia" w:ascii="宋体" w:hAnsi="宋体"/>
          <w:bCs/>
          <w:color w:val="000000" w:themeColor="text1"/>
          <w14:textFill>
            <w14:solidFill>
              <w14:schemeClr w14:val="tx1"/>
            </w14:solidFill>
          </w14:textFill>
        </w:rPr>
        <w:t>不予退还。</w:t>
      </w:r>
    </w:p>
    <w:p>
      <w:pPr>
        <w:widowControl/>
        <w:tabs>
          <w:tab w:val="left" w:pos="640"/>
        </w:tabs>
        <w:adjustRightInd w:val="0"/>
        <w:snapToGrid w:val="0"/>
        <w:spacing w:line="360" w:lineRule="auto"/>
        <w:ind w:left="428" w:leftChars="200" w:hanging="8"/>
        <w:rPr>
          <w:rFonts w:ascii="宋体" w:hAnsi="宋体"/>
          <w:bCs/>
          <w:color w:val="000000" w:themeColor="text1"/>
          <w14:textFill>
            <w14:solidFill>
              <w14:schemeClr w14:val="tx1"/>
            </w14:solidFill>
          </w14:textFill>
        </w:rPr>
      </w:pPr>
      <w:r>
        <w:rPr>
          <w:rFonts w:hint="eastAsia" w:ascii="宋体" w:hAnsi="宋体"/>
          <w:bCs/>
          <w:color w:val="000000" w:themeColor="text1"/>
          <w14:textFill>
            <w14:solidFill>
              <w14:schemeClr w14:val="tx1"/>
            </w14:solidFill>
          </w14:textFill>
        </w:rPr>
        <w:t>8、投标人同意提供按照贵方可能要求与其投标有关的一切数据或资料，完全理解贵方不一定接受最低价的投标或收到的任何投标。</w:t>
      </w:r>
    </w:p>
    <w:p>
      <w:pPr>
        <w:widowControl/>
        <w:tabs>
          <w:tab w:val="left" w:pos="640"/>
        </w:tabs>
        <w:adjustRightInd w:val="0"/>
        <w:snapToGrid w:val="0"/>
        <w:spacing w:line="360" w:lineRule="auto"/>
        <w:ind w:left="428" w:leftChars="200" w:hanging="8"/>
        <w:rPr>
          <w:rFonts w:ascii="宋体" w:hAnsi="宋体"/>
          <w:bCs/>
          <w:color w:val="000000" w:themeColor="text1"/>
          <w14:textFill>
            <w14:solidFill>
              <w14:schemeClr w14:val="tx1"/>
            </w14:solidFill>
          </w14:textFill>
        </w:rPr>
      </w:pPr>
      <w:r>
        <w:rPr>
          <w:rFonts w:hint="eastAsia" w:ascii="宋体" w:hAnsi="宋体"/>
          <w:bCs/>
          <w:color w:val="000000" w:themeColor="text1"/>
          <w14:textFill>
            <w14:solidFill>
              <w14:schemeClr w14:val="tx1"/>
            </w14:solidFill>
          </w14:textFill>
        </w:rPr>
        <w:t>9、与本投标有关的一切正式往来通讯请寄至投标文件封面指定地址、联系方式。</w:t>
      </w:r>
    </w:p>
    <w:p>
      <w:pPr>
        <w:adjustRightInd w:val="0"/>
        <w:snapToGrid w:val="0"/>
        <w:spacing w:line="400" w:lineRule="exact"/>
        <w:ind w:left="428" w:leftChars="200" w:hanging="8"/>
        <w:rPr>
          <w:rFonts w:ascii="宋体" w:hAnsi="宋体"/>
          <w:bCs/>
          <w:color w:val="000000" w:themeColor="text1"/>
          <w14:textFill>
            <w14:solidFill>
              <w14:schemeClr w14:val="tx1"/>
            </w14:solidFill>
          </w14:textFill>
        </w:rPr>
      </w:pPr>
    </w:p>
    <w:p>
      <w:pPr>
        <w:adjustRightInd w:val="0"/>
        <w:snapToGrid w:val="0"/>
        <w:spacing w:line="400" w:lineRule="exact"/>
        <w:rPr>
          <w:rFonts w:ascii="宋体" w:hAnsi="宋体"/>
          <w:bCs/>
          <w:color w:val="000000" w:themeColor="text1"/>
          <w14:textFill>
            <w14:solidFill>
              <w14:schemeClr w14:val="tx1"/>
            </w14:solidFill>
          </w14:textFill>
        </w:rPr>
      </w:pPr>
    </w:p>
    <w:p>
      <w:pPr>
        <w:adjustRightInd w:val="0"/>
        <w:snapToGrid w:val="0"/>
        <w:spacing w:line="400" w:lineRule="exact"/>
        <w:rPr>
          <w:rFonts w:ascii="宋体" w:hAnsi="宋体"/>
          <w:bCs/>
          <w:color w:val="000000" w:themeColor="text1"/>
          <w14:textFill>
            <w14:solidFill>
              <w14:schemeClr w14:val="tx1"/>
            </w14:solidFill>
          </w14:textFill>
        </w:rPr>
      </w:pPr>
    </w:p>
    <w:p>
      <w:pPr>
        <w:adjustRightInd w:val="0"/>
        <w:snapToGrid w:val="0"/>
        <w:spacing w:line="400" w:lineRule="exact"/>
        <w:rPr>
          <w:rFonts w:ascii="宋体" w:hAnsi="宋体"/>
          <w:bCs/>
          <w:color w:val="000000" w:themeColor="text1"/>
          <w14:textFill>
            <w14:solidFill>
              <w14:schemeClr w14:val="tx1"/>
            </w14:solidFill>
          </w14:textFill>
        </w:rPr>
      </w:pPr>
    </w:p>
    <w:p>
      <w:pPr>
        <w:adjustRightInd w:val="0"/>
        <w:snapToGrid w:val="0"/>
        <w:spacing w:line="400" w:lineRule="exact"/>
        <w:rPr>
          <w:rFonts w:ascii="宋体" w:hAnsi="宋体"/>
          <w:bCs/>
          <w:color w:val="000000" w:themeColor="text1"/>
          <w14:textFill>
            <w14:solidFill>
              <w14:schemeClr w14:val="tx1"/>
            </w14:solidFill>
          </w14:textFill>
        </w:rPr>
      </w:pPr>
    </w:p>
    <w:p>
      <w:pPr>
        <w:adjustRightInd w:val="0"/>
        <w:snapToGrid w:val="0"/>
        <w:spacing w:line="400" w:lineRule="exact"/>
        <w:rPr>
          <w:rFonts w:ascii="宋体" w:hAnsi="宋体"/>
          <w:bCs/>
          <w:color w:val="000000" w:themeColor="text1"/>
          <w14:textFill>
            <w14:solidFill>
              <w14:schemeClr w14:val="tx1"/>
            </w14:solidFill>
          </w14:textFill>
        </w:rPr>
      </w:pPr>
    </w:p>
    <w:p>
      <w:pPr>
        <w:adjustRightInd w:val="0"/>
        <w:snapToGrid w:val="0"/>
        <w:spacing w:line="360" w:lineRule="auto"/>
        <w:rPr>
          <w:rFonts w:ascii="宋体" w:hAnsi="宋体"/>
          <w:bCs/>
          <w:color w:val="000000" w:themeColor="text1"/>
          <w14:textFill>
            <w14:solidFill>
              <w14:schemeClr w14:val="tx1"/>
            </w14:solidFill>
          </w14:textFill>
        </w:rPr>
      </w:pPr>
      <w:r>
        <w:rPr>
          <w:rFonts w:hint="eastAsia" w:ascii="宋体" w:hAnsi="宋体"/>
          <w:bCs/>
          <w:color w:val="000000" w:themeColor="text1"/>
          <w14:textFill>
            <w14:solidFill>
              <w14:schemeClr w14:val="tx1"/>
            </w14:solidFill>
          </w14:textFill>
        </w:rPr>
        <w:t>投标人法定代表人（负责人）或授权代理人（签字）：</w:t>
      </w:r>
      <w:r>
        <w:rPr>
          <w:rFonts w:hint="eastAsia" w:ascii="宋体" w:hAnsi="宋体"/>
          <w:bCs/>
          <w:color w:val="000000" w:themeColor="text1"/>
          <w:u w:val="single"/>
          <w14:textFill>
            <w14:solidFill>
              <w14:schemeClr w14:val="tx1"/>
            </w14:solidFill>
          </w14:textFill>
        </w:rPr>
        <w:t xml:space="preserve">                            </w:t>
      </w:r>
    </w:p>
    <w:p>
      <w:pPr>
        <w:adjustRightInd w:val="0"/>
        <w:snapToGrid w:val="0"/>
        <w:spacing w:line="360" w:lineRule="auto"/>
        <w:rPr>
          <w:rFonts w:ascii="宋体" w:hAnsi="宋体"/>
          <w:bCs/>
          <w:color w:val="000000" w:themeColor="text1"/>
          <w:u w:val="single"/>
          <w14:textFill>
            <w14:solidFill>
              <w14:schemeClr w14:val="tx1"/>
            </w14:solidFill>
          </w14:textFill>
        </w:rPr>
      </w:pPr>
      <w:r>
        <w:rPr>
          <w:rFonts w:hint="eastAsia" w:ascii="宋体" w:hAnsi="宋体"/>
          <w:bCs/>
          <w:color w:val="000000" w:themeColor="text1"/>
          <w14:textFill>
            <w14:solidFill>
              <w14:schemeClr w14:val="tx1"/>
            </w14:solidFill>
          </w14:textFill>
        </w:rPr>
        <w:t>投标人名称（公章）：</w:t>
      </w:r>
      <w:r>
        <w:rPr>
          <w:rFonts w:ascii="宋体" w:hAnsi="宋体"/>
          <w:bCs/>
          <w:color w:val="000000" w:themeColor="text1"/>
          <w:u w:val="single"/>
          <w14:textFill>
            <w14:solidFill>
              <w14:schemeClr w14:val="tx1"/>
            </w14:solidFill>
          </w14:textFill>
        </w:rPr>
        <w:t xml:space="preserve">    </w:t>
      </w:r>
      <w:r>
        <w:rPr>
          <w:rFonts w:hint="eastAsia" w:ascii="宋体" w:hAnsi="宋体"/>
          <w:bCs/>
          <w:color w:val="000000" w:themeColor="text1"/>
          <w:u w:val="single"/>
          <w14:textFill>
            <w14:solidFill>
              <w14:schemeClr w14:val="tx1"/>
            </w14:solidFill>
          </w14:textFill>
        </w:rPr>
        <w:t xml:space="preserve">                                                  </w:t>
      </w:r>
    </w:p>
    <w:p>
      <w:pPr>
        <w:adjustRightInd w:val="0"/>
        <w:snapToGrid w:val="0"/>
        <w:spacing w:line="400" w:lineRule="exact"/>
        <w:rPr>
          <w:rFonts w:ascii="宋体" w:hAnsi="宋体"/>
          <w:bCs/>
          <w:color w:val="000000" w:themeColor="text1"/>
          <w14:textFill>
            <w14:solidFill>
              <w14:schemeClr w14:val="tx1"/>
            </w14:solidFill>
          </w14:textFill>
        </w:rPr>
      </w:pPr>
      <w:r>
        <w:rPr>
          <w:rFonts w:hint="eastAsia" w:ascii="宋体" w:hAnsi="宋体"/>
          <w:bCs/>
          <w:color w:val="000000" w:themeColor="text1"/>
          <w:szCs w:val="21"/>
          <w14:textFill>
            <w14:solidFill>
              <w14:schemeClr w14:val="tx1"/>
            </w14:solidFill>
          </w14:textFill>
        </w:rPr>
        <w:t>日期：</w:t>
      </w:r>
      <w:r>
        <w:rPr>
          <w:rFonts w:hint="eastAsia" w:ascii="宋体" w:hAnsi="宋体"/>
          <w:bCs/>
          <w:color w:val="000000" w:themeColor="text1"/>
          <w:szCs w:val="21"/>
          <w:u w:val="single"/>
          <w14:textFill>
            <w14:solidFill>
              <w14:schemeClr w14:val="tx1"/>
            </w14:solidFill>
          </w14:textFill>
        </w:rPr>
        <w:t xml:space="preserve">       </w:t>
      </w:r>
      <w:r>
        <w:rPr>
          <w:rFonts w:hint="eastAsia" w:ascii="宋体" w:hAnsi="宋体"/>
          <w:bCs/>
          <w:color w:val="000000" w:themeColor="text1"/>
          <w:szCs w:val="21"/>
          <w14:textFill>
            <w14:solidFill>
              <w14:schemeClr w14:val="tx1"/>
            </w14:solidFill>
          </w14:textFill>
        </w:rPr>
        <w:t xml:space="preserve"> 年</w:t>
      </w:r>
      <w:r>
        <w:rPr>
          <w:rFonts w:hint="eastAsia" w:ascii="宋体" w:hAnsi="宋体"/>
          <w:bCs/>
          <w:color w:val="000000" w:themeColor="text1"/>
          <w:szCs w:val="21"/>
          <w:u w:val="single"/>
          <w14:textFill>
            <w14:solidFill>
              <w14:schemeClr w14:val="tx1"/>
            </w14:solidFill>
          </w14:textFill>
        </w:rPr>
        <w:t xml:space="preserve">     </w:t>
      </w:r>
      <w:r>
        <w:rPr>
          <w:rFonts w:hint="eastAsia" w:ascii="宋体" w:hAnsi="宋体"/>
          <w:bCs/>
          <w:color w:val="000000" w:themeColor="text1"/>
          <w:szCs w:val="21"/>
          <w14:textFill>
            <w14:solidFill>
              <w14:schemeClr w14:val="tx1"/>
            </w14:solidFill>
          </w14:textFill>
        </w:rPr>
        <w:t xml:space="preserve">月 </w:t>
      </w:r>
      <w:r>
        <w:rPr>
          <w:rFonts w:hint="eastAsia" w:ascii="宋体" w:hAnsi="宋体"/>
          <w:bCs/>
          <w:color w:val="000000" w:themeColor="text1"/>
          <w:szCs w:val="21"/>
          <w:u w:val="single"/>
          <w14:textFill>
            <w14:solidFill>
              <w14:schemeClr w14:val="tx1"/>
            </w14:solidFill>
          </w14:textFill>
        </w:rPr>
        <w:t xml:space="preserve">    </w:t>
      </w:r>
      <w:r>
        <w:rPr>
          <w:rFonts w:hint="eastAsia" w:ascii="宋体" w:hAnsi="宋体"/>
          <w:bCs/>
          <w:color w:val="000000" w:themeColor="text1"/>
          <w:szCs w:val="21"/>
          <w14:textFill>
            <w14:solidFill>
              <w14:schemeClr w14:val="tx1"/>
            </w14:solidFill>
          </w14:textFill>
        </w:rPr>
        <w:t>日</w:t>
      </w:r>
    </w:p>
    <w:p>
      <w:pPr>
        <w:pStyle w:val="23"/>
        <w:spacing w:line="400" w:lineRule="exact"/>
        <w:rPr>
          <w:rFonts w:hAnsi="宋体"/>
          <w:color w:val="000000" w:themeColor="text1"/>
          <w14:textFill>
            <w14:solidFill>
              <w14:schemeClr w14:val="tx1"/>
            </w14:solidFill>
          </w14:textFill>
        </w:rPr>
      </w:pPr>
      <w:r>
        <w:rPr>
          <w:rFonts w:hint="eastAsia" w:hAnsi="宋体"/>
          <w:color w:val="000000" w:themeColor="text1"/>
          <w14:textFill>
            <w14:solidFill>
              <w14:schemeClr w14:val="tx1"/>
            </w14:solidFill>
          </w14:textFill>
        </w:rPr>
        <w:t>注：本投标函为投标人响应本次招标项目的郑重承诺，投标人不得改动且必须满足。</w:t>
      </w:r>
    </w:p>
    <w:p>
      <w:pPr>
        <w:pStyle w:val="23"/>
        <w:spacing w:line="400" w:lineRule="exact"/>
        <w:rPr>
          <w:rFonts w:hAnsi="宋体"/>
          <w:color w:val="000000" w:themeColor="text1"/>
          <w14:textFill>
            <w14:solidFill>
              <w14:schemeClr w14:val="tx1"/>
            </w14:solidFill>
          </w14:textFill>
        </w:rPr>
      </w:pPr>
    </w:p>
    <w:p>
      <w:pPr>
        <w:pStyle w:val="23"/>
        <w:spacing w:line="400" w:lineRule="exact"/>
        <w:rPr>
          <w:rFonts w:hAnsi="宋体"/>
          <w:color w:val="000000" w:themeColor="text1"/>
          <w14:textFill>
            <w14:solidFill>
              <w14:schemeClr w14:val="tx1"/>
            </w14:solidFill>
          </w14:textFill>
        </w:rPr>
      </w:pPr>
    </w:p>
    <w:p>
      <w:pPr>
        <w:pStyle w:val="4"/>
        <w:numPr>
          <w:ilvl w:val="0"/>
          <w:numId w:val="0"/>
        </w:numPr>
        <w:spacing w:line="400" w:lineRule="exact"/>
        <w:rPr>
          <w:color w:val="000000" w:themeColor="text1"/>
          <w14:textFill>
            <w14:solidFill>
              <w14:schemeClr w14:val="tx1"/>
            </w14:solidFill>
          </w14:textFill>
        </w:rPr>
      </w:pPr>
      <w:bookmarkStart w:id="1806" w:name="_Hlt16935467"/>
      <w:bookmarkEnd w:id="1806"/>
      <w:bookmarkStart w:id="1807" w:name="_Toc345312619"/>
      <w:bookmarkStart w:id="1808" w:name="_Toc340507464"/>
      <w:bookmarkStart w:id="1809" w:name="_Toc339441109"/>
      <w:bookmarkStart w:id="1810" w:name="_Toc330460008"/>
      <w:bookmarkStart w:id="1811" w:name="_Toc342312465"/>
      <w:bookmarkStart w:id="1812" w:name="_Toc339020255"/>
      <w:bookmarkStart w:id="1813" w:name="_Toc333935709"/>
      <w:bookmarkStart w:id="1814" w:name="_Toc339020117"/>
      <w:bookmarkStart w:id="1815" w:name="_Toc78816017"/>
      <w:bookmarkStart w:id="1816" w:name="_Toc340677092"/>
      <w:bookmarkStart w:id="1817" w:name="_Toc331684064"/>
      <w:bookmarkStart w:id="1818" w:name="_Toc20970"/>
      <w:bookmarkStart w:id="1819" w:name="_Toc339019911"/>
      <w:bookmarkStart w:id="1820" w:name="_Toc339020037"/>
      <w:bookmarkStart w:id="1821" w:name="_Toc343248440"/>
      <w:bookmarkStart w:id="1822" w:name="_Toc337632380"/>
      <w:bookmarkStart w:id="1823" w:name="_Toc365985200"/>
      <w:bookmarkStart w:id="1824" w:name="_Toc336681957"/>
      <w:bookmarkStart w:id="1825" w:name="_Toc350756472"/>
      <w:bookmarkStart w:id="1826" w:name="_Toc342398152"/>
      <w:bookmarkStart w:id="1827" w:name="_Toc366072551"/>
      <w:bookmarkStart w:id="1828" w:name="_Toc331512923"/>
      <w:bookmarkStart w:id="1829" w:name="_Toc332270369"/>
      <w:bookmarkStart w:id="1830" w:name="_Toc350438771"/>
      <w:bookmarkStart w:id="1831" w:name="_Toc332206731"/>
      <w:bookmarkStart w:id="1832" w:name="_Toc336681602"/>
      <w:bookmarkStart w:id="1833" w:name="_Toc341348362"/>
      <w:bookmarkStart w:id="1834" w:name="_Toc333237700"/>
      <w:bookmarkStart w:id="1835" w:name="_Toc340672891"/>
      <w:bookmarkStart w:id="1836" w:name="_Toc343247122"/>
      <w:bookmarkStart w:id="1837" w:name="_Toc343612942"/>
      <w:bookmarkStart w:id="1838" w:name="_Toc333935368"/>
      <w:bookmarkStart w:id="1839" w:name="_Toc7964"/>
      <w:bookmarkStart w:id="1840" w:name="_Toc342060397"/>
      <w:bookmarkStart w:id="1841" w:name="_Toc342296783"/>
      <w:bookmarkStart w:id="1842" w:name="_Toc365967094"/>
      <w:bookmarkStart w:id="1843" w:name="_Toc333238656"/>
      <w:bookmarkStart w:id="1844" w:name="_Toc339362322"/>
      <w:bookmarkStart w:id="1845" w:name="_Toc333237811"/>
      <w:r>
        <w:rPr>
          <w:rFonts w:hint="eastAsia"/>
          <w:color w:val="000000" w:themeColor="text1"/>
          <w14:textFill>
            <w14:solidFill>
              <w14:schemeClr w14:val="tx1"/>
            </w14:solidFill>
          </w14:textFill>
        </w:rPr>
        <w:t>附件二：开标一览表</w:t>
      </w:r>
      <w:bookmarkEnd w:id="1807"/>
      <w:bookmarkEnd w:id="1808"/>
      <w:bookmarkEnd w:id="1809"/>
      <w:bookmarkEnd w:id="1810"/>
      <w:bookmarkEnd w:id="1811"/>
      <w:bookmarkEnd w:id="1812"/>
      <w:bookmarkEnd w:id="1813"/>
      <w:bookmarkEnd w:id="1814"/>
      <w:bookmarkEnd w:id="1815"/>
      <w:bookmarkEnd w:id="1816"/>
      <w:bookmarkEnd w:id="1817"/>
      <w:bookmarkEnd w:id="1818"/>
      <w:bookmarkEnd w:id="1819"/>
      <w:bookmarkEnd w:id="1820"/>
      <w:bookmarkEnd w:id="1821"/>
      <w:bookmarkEnd w:id="1822"/>
      <w:bookmarkEnd w:id="1823"/>
      <w:bookmarkEnd w:id="1824"/>
      <w:bookmarkEnd w:id="1825"/>
      <w:bookmarkEnd w:id="1826"/>
      <w:bookmarkEnd w:id="1827"/>
      <w:bookmarkEnd w:id="1828"/>
      <w:bookmarkEnd w:id="1829"/>
      <w:bookmarkEnd w:id="1830"/>
      <w:bookmarkEnd w:id="1831"/>
      <w:bookmarkEnd w:id="1832"/>
      <w:bookmarkEnd w:id="1833"/>
      <w:bookmarkEnd w:id="1834"/>
      <w:bookmarkEnd w:id="1835"/>
      <w:bookmarkEnd w:id="1836"/>
      <w:bookmarkEnd w:id="1837"/>
      <w:bookmarkEnd w:id="1838"/>
      <w:bookmarkEnd w:id="1839"/>
      <w:bookmarkEnd w:id="1840"/>
      <w:bookmarkEnd w:id="1841"/>
      <w:bookmarkEnd w:id="1842"/>
      <w:bookmarkEnd w:id="1843"/>
      <w:bookmarkEnd w:id="1844"/>
      <w:bookmarkEnd w:id="1845"/>
    </w:p>
    <w:p>
      <w:pPr>
        <w:adjustRightInd w:val="0"/>
        <w:snapToGrid w:val="0"/>
        <w:spacing w:line="360" w:lineRule="auto"/>
        <w:jc w:val="left"/>
        <w:rPr>
          <w:rFonts w:ascii="宋体" w:hAnsi="宋体"/>
          <w:bCs/>
          <w:color w:val="000000" w:themeColor="text1"/>
          <w14:textFill>
            <w14:solidFill>
              <w14:schemeClr w14:val="tx1"/>
            </w14:solidFill>
          </w14:textFill>
        </w:rPr>
      </w:pPr>
      <w:r>
        <w:rPr>
          <w:rFonts w:hint="eastAsia" w:ascii="宋体" w:hAnsi="宋体"/>
          <w:bCs/>
          <w:color w:val="000000" w:themeColor="text1"/>
          <w14:textFill>
            <w14:solidFill>
              <w14:schemeClr w14:val="tx1"/>
            </w14:solidFill>
          </w14:textFill>
        </w:rPr>
        <w:t>项目编号:</w:t>
      </w:r>
      <w:r>
        <w:rPr>
          <w:rFonts w:hint="eastAsia" w:ascii="宋体" w:hAnsi="宋体"/>
          <w:b/>
          <w:bCs/>
          <w:color w:val="000000" w:themeColor="text1"/>
          <w:u w:val="single"/>
          <w14:textFill>
            <w14:solidFill>
              <w14:schemeClr w14:val="tx1"/>
            </w14:solidFill>
          </w14:textFill>
        </w:rPr>
        <w:t xml:space="preserve">                               </w:t>
      </w:r>
      <w:r>
        <w:rPr>
          <w:rFonts w:hint="eastAsia" w:ascii="宋体" w:hAnsi="宋体"/>
          <w:b/>
          <w:bCs/>
          <w:caps/>
          <w:color w:val="000000" w:themeColor="text1"/>
          <w:u w:val="single"/>
          <w14:textFill>
            <w14:solidFill>
              <w14:schemeClr w14:val="tx1"/>
            </w14:solidFill>
          </w14:textFill>
        </w:rPr>
        <w:t xml:space="preserve"> </w:t>
      </w:r>
      <w:r>
        <w:rPr>
          <w:rFonts w:hint="eastAsia" w:ascii="宋体" w:hAnsi="宋体"/>
          <w:b/>
          <w:bCs/>
          <w:caps/>
          <w:color w:val="000000" w:themeColor="text1"/>
          <w14:textFill>
            <w14:solidFill>
              <w14:schemeClr w14:val="tx1"/>
            </w14:solidFill>
          </w14:textFill>
        </w:rPr>
        <w:t xml:space="preserve">             </w:t>
      </w:r>
    </w:p>
    <w:p>
      <w:pPr>
        <w:adjustRightInd w:val="0"/>
        <w:snapToGrid w:val="0"/>
        <w:spacing w:line="360" w:lineRule="auto"/>
        <w:ind w:left="1050" w:hanging="1050" w:hangingChars="500"/>
        <w:jc w:val="left"/>
        <w:rPr>
          <w:rFonts w:ascii="宋体" w:hAnsi="宋体"/>
          <w:b/>
          <w:bCs/>
          <w:caps/>
          <w:color w:val="000000" w:themeColor="text1"/>
          <w:u w:val="single"/>
          <w14:textFill>
            <w14:solidFill>
              <w14:schemeClr w14:val="tx1"/>
            </w14:solidFill>
          </w14:textFill>
        </w:rPr>
      </w:pPr>
      <w:r>
        <w:rPr>
          <w:rFonts w:hint="eastAsia" w:ascii="宋体" w:hAnsi="宋体"/>
          <w:bCs/>
          <w:color w:val="000000" w:themeColor="text1"/>
          <w14:textFill>
            <w14:solidFill>
              <w14:schemeClr w14:val="tx1"/>
            </w14:solidFill>
          </w14:textFill>
        </w:rPr>
        <w:t>项目名称：</w:t>
      </w:r>
      <w:r>
        <w:rPr>
          <w:rFonts w:hint="eastAsia"/>
          <w:color w:val="000000" w:themeColor="text1"/>
          <w:szCs w:val="21"/>
          <w:u w:val="single"/>
          <w14:textFill>
            <w14:solidFill>
              <w14:schemeClr w14:val="tx1"/>
            </w14:solidFill>
          </w14:textFill>
        </w:rPr>
        <w:t xml:space="preserve">                              </w:t>
      </w:r>
      <w:r>
        <w:rPr>
          <w:rFonts w:hint="eastAsia" w:ascii="宋体" w:hAnsi="宋体"/>
          <w:b/>
          <w:bCs/>
          <w:caps/>
          <w:color w:val="000000" w:themeColor="text1"/>
          <w:u w:val="single"/>
          <w14:textFill>
            <w14:solidFill>
              <w14:schemeClr w14:val="tx1"/>
            </w14:solidFill>
          </w14:textFill>
        </w:rPr>
        <w:t xml:space="preserve"> </w:t>
      </w:r>
    </w:p>
    <w:tbl>
      <w:tblPr>
        <w:tblStyle w:val="48"/>
        <w:tblW w:w="880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421"/>
        <w:gridCol w:w="3515"/>
        <w:gridCol w:w="1825"/>
        <w:gridCol w:w="104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18" w:hRule="atLeast"/>
          <w:jc w:val="center"/>
        </w:trPr>
        <w:tc>
          <w:tcPr>
            <w:tcW w:w="2421" w:type="dxa"/>
            <w:vAlign w:val="center"/>
          </w:tcPr>
          <w:p>
            <w:pPr>
              <w:spacing w:line="360" w:lineRule="auto"/>
              <w:ind w:right="-97" w:rightChars="-46"/>
              <w:jc w:val="center"/>
              <w:rPr>
                <w:rFonts w:ascii="宋体" w:hAnsi="宋体"/>
                <w:bCs/>
                <w:color w:val="000000" w:themeColor="text1"/>
                <w14:textFill>
                  <w14:solidFill>
                    <w14:schemeClr w14:val="tx1"/>
                  </w14:solidFill>
                </w14:textFill>
              </w:rPr>
            </w:pPr>
            <w:r>
              <w:rPr>
                <w:rFonts w:hint="eastAsia" w:ascii="宋体" w:hAnsi="宋体"/>
                <w:bCs/>
                <w:color w:val="000000" w:themeColor="text1"/>
                <w14:textFill>
                  <w14:solidFill>
                    <w14:schemeClr w14:val="tx1"/>
                  </w14:solidFill>
                </w14:textFill>
              </w:rPr>
              <w:t>项目编号</w:t>
            </w:r>
          </w:p>
        </w:tc>
        <w:tc>
          <w:tcPr>
            <w:tcW w:w="3515" w:type="dxa"/>
            <w:vAlign w:val="center"/>
          </w:tcPr>
          <w:p>
            <w:pPr>
              <w:spacing w:line="360" w:lineRule="auto"/>
              <w:jc w:val="center"/>
              <w:rPr>
                <w:rFonts w:ascii="宋体" w:hAnsi="宋体"/>
                <w:bCs/>
                <w:color w:val="000000" w:themeColor="text1"/>
                <w14:textFill>
                  <w14:solidFill>
                    <w14:schemeClr w14:val="tx1"/>
                  </w14:solidFill>
                </w14:textFill>
              </w:rPr>
            </w:pPr>
            <w:r>
              <w:rPr>
                <w:rFonts w:hint="eastAsia" w:ascii="宋体" w:hAnsi="宋体"/>
                <w:bCs/>
                <w:color w:val="000000" w:themeColor="text1"/>
                <w14:textFill>
                  <w14:solidFill>
                    <w14:schemeClr w14:val="tx1"/>
                  </w14:solidFill>
                </w14:textFill>
              </w:rPr>
              <w:t>项目名称</w:t>
            </w:r>
          </w:p>
        </w:tc>
        <w:tc>
          <w:tcPr>
            <w:tcW w:w="1825" w:type="dxa"/>
            <w:vAlign w:val="center"/>
          </w:tcPr>
          <w:p>
            <w:pPr>
              <w:jc w:val="center"/>
              <w:rPr>
                <w:rFonts w:ascii="宋体" w:hAnsi="宋体"/>
                <w:bCs/>
                <w:color w:val="000000" w:themeColor="text1"/>
                <w14:textFill>
                  <w14:solidFill>
                    <w14:schemeClr w14:val="tx1"/>
                  </w14:solidFill>
                </w14:textFill>
              </w:rPr>
            </w:pPr>
            <w:r>
              <w:rPr>
                <w:rFonts w:hint="eastAsia" w:ascii="宋体" w:hAnsi="宋体"/>
                <w:bCs/>
                <w:color w:val="000000" w:themeColor="text1"/>
                <w14:textFill>
                  <w14:solidFill>
                    <w14:schemeClr w14:val="tx1"/>
                  </w14:solidFill>
                </w14:textFill>
              </w:rPr>
              <w:t>服务期限</w:t>
            </w:r>
          </w:p>
        </w:tc>
        <w:tc>
          <w:tcPr>
            <w:tcW w:w="1048" w:type="dxa"/>
            <w:vAlign w:val="center"/>
          </w:tcPr>
          <w:p>
            <w:pPr>
              <w:spacing w:line="360" w:lineRule="auto"/>
              <w:jc w:val="center"/>
              <w:rPr>
                <w:rFonts w:ascii="宋体" w:hAnsi="宋体"/>
                <w:bCs/>
                <w:color w:val="000000" w:themeColor="text1"/>
                <w14:textFill>
                  <w14:solidFill>
                    <w14:schemeClr w14:val="tx1"/>
                  </w14:solidFill>
                </w14:textFill>
              </w:rPr>
            </w:pPr>
            <w:r>
              <w:rPr>
                <w:rFonts w:hint="eastAsia" w:ascii="宋体" w:hAnsi="宋体"/>
                <w:bCs/>
                <w:color w:val="000000" w:themeColor="text1"/>
                <w14:textFill>
                  <w14:solidFill>
                    <w14:schemeClr w14:val="tx1"/>
                  </w14:solidFill>
                </w14:textFill>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493" w:hRule="atLeast"/>
          <w:jc w:val="center"/>
        </w:trPr>
        <w:tc>
          <w:tcPr>
            <w:tcW w:w="2421" w:type="dxa"/>
            <w:vAlign w:val="center"/>
          </w:tcPr>
          <w:p>
            <w:pPr>
              <w:adjustRightInd w:val="0"/>
              <w:snapToGrid w:val="0"/>
              <w:spacing w:line="300" w:lineRule="exact"/>
              <w:jc w:val="center"/>
              <w:rPr>
                <w:rFonts w:ascii="宋体" w:hAnsi="宋体"/>
                <w:bCs/>
                <w:color w:val="000000" w:themeColor="text1"/>
                <w14:textFill>
                  <w14:solidFill>
                    <w14:schemeClr w14:val="tx1"/>
                  </w14:solidFill>
                </w14:textFill>
              </w:rPr>
            </w:pPr>
          </w:p>
        </w:tc>
        <w:tc>
          <w:tcPr>
            <w:tcW w:w="3515" w:type="dxa"/>
            <w:vAlign w:val="center"/>
          </w:tcPr>
          <w:p>
            <w:pPr>
              <w:adjustRightInd w:val="0"/>
              <w:snapToGrid w:val="0"/>
              <w:spacing w:line="300" w:lineRule="exact"/>
              <w:jc w:val="center"/>
              <w:rPr>
                <w:rFonts w:ascii="宋体" w:hAnsi="宋体"/>
                <w:bCs/>
                <w:color w:val="000000" w:themeColor="text1"/>
                <w14:textFill>
                  <w14:solidFill>
                    <w14:schemeClr w14:val="tx1"/>
                  </w14:solidFill>
                </w14:textFill>
              </w:rPr>
            </w:pPr>
          </w:p>
        </w:tc>
        <w:tc>
          <w:tcPr>
            <w:tcW w:w="1825" w:type="dxa"/>
            <w:vAlign w:val="center"/>
          </w:tcPr>
          <w:p>
            <w:pPr>
              <w:topLinePunct/>
              <w:jc w:val="left"/>
              <w:rPr>
                <w:rFonts w:ascii="宋体" w:hAnsi="宋体"/>
                <w:bCs/>
                <w:color w:val="000000" w:themeColor="text1"/>
                <w:u w:val="single"/>
                <w14:textFill>
                  <w14:solidFill>
                    <w14:schemeClr w14:val="tx1"/>
                  </w14:solidFill>
                </w14:textFill>
              </w:rPr>
            </w:pPr>
          </w:p>
        </w:tc>
        <w:tc>
          <w:tcPr>
            <w:tcW w:w="1048" w:type="dxa"/>
            <w:vAlign w:val="center"/>
          </w:tcPr>
          <w:p>
            <w:pPr>
              <w:rPr>
                <w:rFonts w:ascii="宋体" w:hAnsi="宋体"/>
                <w:bCs/>
                <w:color w:val="000000" w:themeColor="text1"/>
                <w14:textFill>
                  <w14:solidFill>
                    <w14:schemeClr w14:val="tx1"/>
                  </w14:solidFill>
                </w14:textFill>
              </w:rPr>
            </w:pPr>
          </w:p>
        </w:tc>
      </w:tr>
    </w:tbl>
    <w:p>
      <w:pPr>
        <w:spacing w:line="360" w:lineRule="auto"/>
        <w:rPr>
          <w:rFonts w:ascii="宋体" w:hAnsi="宋体"/>
          <w:bCs/>
          <w:color w:val="000000" w:themeColor="text1"/>
          <w14:textFill>
            <w14:solidFill>
              <w14:schemeClr w14:val="tx1"/>
            </w14:solidFill>
          </w14:textFill>
        </w:rPr>
      </w:pPr>
      <w:r>
        <w:rPr>
          <w:rFonts w:hint="eastAsia" w:ascii="宋体" w:hAnsi="宋体"/>
          <w:bCs/>
          <w:color w:val="000000" w:themeColor="text1"/>
          <w14:textFill>
            <w14:solidFill>
              <w14:schemeClr w14:val="tx1"/>
            </w14:solidFill>
          </w14:textFill>
        </w:rPr>
        <w:t>注：</w:t>
      </w:r>
    </w:p>
    <w:p>
      <w:pPr>
        <w:numPr>
          <w:ilvl w:val="0"/>
          <w:numId w:val="4"/>
        </w:numPr>
        <w:tabs>
          <w:tab w:val="left" w:pos="1365"/>
        </w:tabs>
        <w:spacing w:line="360" w:lineRule="auto"/>
        <w:rPr>
          <w:rFonts w:ascii="宋体" w:hAnsi="宋体"/>
          <w:bCs/>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投标人填写此表时不得改变表格的形式。</w:t>
      </w:r>
    </w:p>
    <w:p>
      <w:pPr>
        <w:numPr>
          <w:ilvl w:val="0"/>
          <w:numId w:val="4"/>
        </w:numPr>
        <w:tabs>
          <w:tab w:val="left" w:pos="1365"/>
        </w:tabs>
        <w:spacing w:line="360" w:lineRule="auto"/>
        <w:rPr>
          <w:rFonts w:ascii="宋体" w:hAnsi="宋体"/>
          <w:bCs/>
          <w:color w:val="000000" w:themeColor="text1"/>
          <w14:textFill>
            <w14:solidFill>
              <w14:schemeClr w14:val="tx1"/>
            </w14:solidFill>
          </w14:textFill>
        </w:rPr>
      </w:pPr>
      <w:r>
        <w:rPr>
          <w:rFonts w:hint="eastAsia"/>
          <w:bCs/>
          <w:color w:val="000000" w:themeColor="text1"/>
          <w14:textFill>
            <w14:solidFill>
              <w14:schemeClr w14:val="tx1"/>
            </w14:solidFill>
          </w14:textFill>
        </w:rPr>
        <w:t>如果投标人认为有应当说明而本表中无相应栏目的内容，请在“备注”栏中添加说明。</w:t>
      </w:r>
    </w:p>
    <w:p>
      <w:pPr>
        <w:numPr>
          <w:ilvl w:val="0"/>
          <w:numId w:val="4"/>
        </w:numPr>
        <w:tabs>
          <w:tab w:val="left" w:pos="1365"/>
        </w:tabs>
        <w:spacing w:line="360" w:lineRule="auto"/>
        <w:rPr>
          <w:rFonts w:ascii="宋体" w:hAnsi="宋体"/>
          <w:bCs/>
          <w:color w:val="000000" w:themeColor="text1"/>
          <w14:textFill>
            <w14:solidFill>
              <w14:schemeClr w14:val="tx1"/>
            </w14:solidFill>
          </w14:textFill>
        </w:rPr>
      </w:pPr>
      <w:r>
        <w:rPr>
          <w:rFonts w:hint="eastAsia" w:ascii="宋体" w:hAnsi="宋体"/>
          <w:bCs/>
          <w:color w:val="000000" w:themeColor="text1"/>
          <w14:textFill>
            <w14:solidFill>
              <w14:schemeClr w14:val="tx1"/>
            </w14:solidFill>
          </w14:textFill>
        </w:rPr>
        <w:t>投标人应将 “开标一览表”（加盖公章并由法定代表人（负责人）或其授权代理人签字），一份单独密封于一信封内，一份装订入投标文件正本。</w:t>
      </w:r>
    </w:p>
    <w:p>
      <w:pPr>
        <w:spacing w:line="360" w:lineRule="auto"/>
        <w:rPr>
          <w:rFonts w:ascii="宋体" w:hAnsi="宋体"/>
          <w:bCs/>
          <w:color w:val="000000" w:themeColor="text1"/>
          <w:u w:val="single"/>
          <w14:textFill>
            <w14:solidFill>
              <w14:schemeClr w14:val="tx1"/>
            </w14:solidFill>
          </w14:textFill>
        </w:rPr>
      </w:pPr>
    </w:p>
    <w:p>
      <w:pPr>
        <w:adjustRightInd w:val="0"/>
        <w:snapToGrid w:val="0"/>
        <w:spacing w:line="360" w:lineRule="auto"/>
        <w:rPr>
          <w:rFonts w:ascii="宋体" w:hAnsi="宋体"/>
          <w:bCs/>
          <w:color w:val="000000" w:themeColor="text1"/>
          <w14:textFill>
            <w14:solidFill>
              <w14:schemeClr w14:val="tx1"/>
            </w14:solidFill>
          </w14:textFill>
        </w:rPr>
      </w:pPr>
      <w:r>
        <w:rPr>
          <w:rFonts w:hint="eastAsia" w:ascii="宋体" w:hAnsi="宋体"/>
          <w:bCs/>
          <w:color w:val="000000" w:themeColor="text1"/>
          <w14:textFill>
            <w14:solidFill>
              <w14:schemeClr w14:val="tx1"/>
            </w14:solidFill>
          </w14:textFill>
        </w:rPr>
        <w:t>投标人法定代表人（负责人）或授权代理人（签字）：</w:t>
      </w:r>
      <w:r>
        <w:rPr>
          <w:rFonts w:hint="eastAsia" w:ascii="宋体" w:hAnsi="宋体"/>
          <w:bCs/>
          <w:color w:val="000000" w:themeColor="text1"/>
          <w:u w:val="single"/>
          <w14:textFill>
            <w14:solidFill>
              <w14:schemeClr w14:val="tx1"/>
            </w14:solidFill>
          </w14:textFill>
        </w:rPr>
        <w:t xml:space="preserve">                            </w:t>
      </w:r>
    </w:p>
    <w:p>
      <w:pPr>
        <w:adjustRightInd w:val="0"/>
        <w:snapToGrid w:val="0"/>
        <w:spacing w:line="360" w:lineRule="auto"/>
        <w:rPr>
          <w:rFonts w:ascii="宋体" w:hAnsi="宋体"/>
          <w:bCs/>
          <w:color w:val="000000" w:themeColor="text1"/>
          <w:u w:val="single"/>
          <w14:textFill>
            <w14:solidFill>
              <w14:schemeClr w14:val="tx1"/>
            </w14:solidFill>
          </w14:textFill>
        </w:rPr>
      </w:pPr>
      <w:r>
        <w:rPr>
          <w:rFonts w:hint="eastAsia" w:ascii="宋体" w:hAnsi="宋体"/>
          <w:bCs/>
          <w:color w:val="000000" w:themeColor="text1"/>
          <w14:textFill>
            <w14:solidFill>
              <w14:schemeClr w14:val="tx1"/>
            </w14:solidFill>
          </w14:textFill>
        </w:rPr>
        <w:t>投标人名称（公章）：</w:t>
      </w:r>
      <w:r>
        <w:rPr>
          <w:rFonts w:ascii="宋体" w:hAnsi="宋体"/>
          <w:bCs/>
          <w:color w:val="000000" w:themeColor="text1"/>
          <w:u w:val="single"/>
          <w14:textFill>
            <w14:solidFill>
              <w14:schemeClr w14:val="tx1"/>
            </w14:solidFill>
          </w14:textFill>
        </w:rPr>
        <w:t xml:space="preserve">    </w:t>
      </w:r>
      <w:r>
        <w:rPr>
          <w:rFonts w:hint="eastAsia" w:ascii="宋体" w:hAnsi="宋体"/>
          <w:bCs/>
          <w:color w:val="000000" w:themeColor="text1"/>
          <w:u w:val="single"/>
          <w14:textFill>
            <w14:solidFill>
              <w14:schemeClr w14:val="tx1"/>
            </w14:solidFill>
          </w14:textFill>
        </w:rPr>
        <w:t xml:space="preserve">                                                  </w:t>
      </w:r>
    </w:p>
    <w:p>
      <w:pPr>
        <w:adjustRightInd w:val="0"/>
        <w:snapToGrid w:val="0"/>
        <w:spacing w:line="400" w:lineRule="exact"/>
        <w:rPr>
          <w:rFonts w:ascii="宋体" w:hAnsi="宋体"/>
          <w:bCs/>
          <w:color w:val="000000" w:themeColor="text1"/>
          <w14:textFill>
            <w14:solidFill>
              <w14:schemeClr w14:val="tx1"/>
            </w14:solidFill>
          </w14:textFill>
        </w:rPr>
      </w:pPr>
      <w:r>
        <w:rPr>
          <w:rFonts w:hint="eastAsia" w:ascii="宋体" w:hAnsi="宋体"/>
          <w:bCs/>
          <w:color w:val="000000" w:themeColor="text1"/>
          <w:szCs w:val="21"/>
          <w14:textFill>
            <w14:solidFill>
              <w14:schemeClr w14:val="tx1"/>
            </w14:solidFill>
          </w14:textFill>
        </w:rPr>
        <w:t>日期：</w:t>
      </w:r>
      <w:r>
        <w:rPr>
          <w:rFonts w:hint="eastAsia" w:ascii="宋体" w:hAnsi="宋体"/>
          <w:bCs/>
          <w:color w:val="000000" w:themeColor="text1"/>
          <w:szCs w:val="21"/>
          <w:u w:val="single"/>
          <w14:textFill>
            <w14:solidFill>
              <w14:schemeClr w14:val="tx1"/>
            </w14:solidFill>
          </w14:textFill>
        </w:rPr>
        <w:t xml:space="preserve">       </w:t>
      </w:r>
      <w:r>
        <w:rPr>
          <w:rFonts w:hint="eastAsia" w:ascii="宋体" w:hAnsi="宋体"/>
          <w:bCs/>
          <w:color w:val="000000" w:themeColor="text1"/>
          <w:szCs w:val="21"/>
          <w14:textFill>
            <w14:solidFill>
              <w14:schemeClr w14:val="tx1"/>
            </w14:solidFill>
          </w14:textFill>
        </w:rPr>
        <w:t xml:space="preserve"> 年</w:t>
      </w:r>
      <w:r>
        <w:rPr>
          <w:rFonts w:hint="eastAsia" w:ascii="宋体" w:hAnsi="宋体"/>
          <w:bCs/>
          <w:color w:val="000000" w:themeColor="text1"/>
          <w:szCs w:val="21"/>
          <w:u w:val="single"/>
          <w14:textFill>
            <w14:solidFill>
              <w14:schemeClr w14:val="tx1"/>
            </w14:solidFill>
          </w14:textFill>
        </w:rPr>
        <w:t xml:space="preserve">     </w:t>
      </w:r>
      <w:r>
        <w:rPr>
          <w:rFonts w:hint="eastAsia" w:ascii="宋体" w:hAnsi="宋体"/>
          <w:bCs/>
          <w:color w:val="000000" w:themeColor="text1"/>
          <w:szCs w:val="21"/>
          <w14:textFill>
            <w14:solidFill>
              <w14:schemeClr w14:val="tx1"/>
            </w14:solidFill>
          </w14:textFill>
        </w:rPr>
        <w:t xml:space="preserve">月 </w:t>
      </w:r>
      <w:r>
        <w:rPr>
          <w:rFonts w:hint="eastAsia" w:ascii="宋体" w:hAnsi="宋体"/>
          <w:bCs/>
          <w:color w:val="000000" w:themeColor="text1"/>
          <w:szCs w:val="21"/>
          <w:u w:val="single"/>
          <w14:textFill>
            <w14:solidFill>
              <w14:schemeClr w14:val="tx1"/>
            </w14:solidFill>
          </w14:textFill>
        </w:rPr>
        <w:t xml:space="preserve">    </w:t>
      </w:r>
      <w:r>
        <w:rPr>
          <w:rFonts w:hint="eastAsia" w:ascii="宋体" w:hAnsi="宋体"/>
          <w:bCs/>
          <w:color w:val="000000" w:themeColor="text1"/>
          <w:szCs w:val="21"/>
          <w14:textFill>
            <w14:solidFill>
              <w14:schemeClr w14:val="tx1"/>
            </w14:solidFill>
          </w14:textFill>
        </w:rPr>
        <w:t>日</w:t>
      </w:r>
    </w:p>
    <w:p>
      <w:pPr>
        <w:adjustRightInd w:val="0"/>
        <w:snapToGrid w:val="0"/>
        <w:spacing w:line="400" w:lineRule="exact"/>
        <w:rPr>
          <w:rFonts w:ascii="宋体" w:hAnsi="宋体"/>
          <w:bCs/>
          <w:color w:val="000000" w:themeColor="text1"/>
          <w14:textFill>
            <w14:solidFill>
              <w14:schemeClr w14:val="tx1"/>
            </w14:solidFill>
          </w14:textFill>
        </w:rPr>
      </w:pPr>
    </w:p>
    <w:p>
      <w:pPr>
        <w:adjustRightInd w:val="0"/>
        <w:snapToGrid w:val="0"/>
        <w:spacing w:line="400" w:lineRule="exact"/>
        <w:rPr>
          <w:rFonts w:ascii="宋体" w:hAnsi="宋体"/>
          <w:bCs/>
          <w:color w:val="000000" w:themeColor="text1"/>
          <w14:textFill>
            <w14:solidFill>
              <w14:schemeClr w14:val="tx1"/>
            </w14:solidFill>
          </w14:textFill>
        </w:rPr>
      </w:pPr>
    </w:p>
    <w:p>
      <w:pPr>
        <w:adjustRightInd w:val="0"/>
        <w:snapToGrid w:val="0"/>
        <w:spacing w:line="400" w:lineRule="exact"/>
        <w:rPr>
          <w:rFonts w:ascii="宋体" w:hAnsi="宋体"/>
          <w:bCs/>
          <w:color w:val="000000" w:themeColor="text1"/>
          <w14:textFill>
            <w14:solidFill>
              <w14:schemeClr w14:val="tx1"/>
            </w14:solidFill>
          </w14:textFill>
        </w:rPr>
      </w:pPr>
    </w:p>
    <w:p>
      <w:pPr>
        <w:adjustRightInd w:val="0"/>
        <w:snapToGrid w:val="0"/>
        <w:spacing w:line="400" w:lineRule="exact"/>
        <w:rPr>
          <w:rFonts w:ascii="宋体" w:hAnsi="宋体"/>
          <w:bCs/>
          <w:color w:val="000000" w:themeColor="text1"/>
          <w14:textFill>
            <w14:solidFill>
              <w14:schemeClr w14:val="tx1"/>
            </w14:solidFill>
          </w14:textFill>
        </w:rPr>
      </w:pPr>
    </w:p>
    <w:p>
      <w:pPr>
        <w:adjustRightInd w:val="0"/>
        <w:snapToGrid w:val="0"/>
        <w:spacing w:line="400" w:lineRule="exact"/>
        <w:rPr>
          <w:rFonts w:ascii="宋体" w:hAnsi="宋体"/>
          <w:bCs/>
          <w:color w:val="000000" w:themeColor="text1"/>
          <w14:textFill>
            <w14:solidFill>
              <w14:schemeClr w14:val="tx1"/>
            </w14:solidFill>
          </w14:textFill>
        </w:rPr>
      </w:pPr>
    </w:p>
    <w:p>
      <w:pPr>
        <w:adjustRightInd w:val="0"/>
        <w:snapToGrid w:val="0"/>
        <w:spacing w:line="400" w:lineRule="exact"/>
        <w:rPr>
          <w:rFonts w:ascii="宋体" w:hAnsi="宋体"/>
          <w:bCs/>
          <w:color w:val="000000" w:themeColor="text1"/>
          <w14:textFill>
            <w14:solidFill>
              <w14:schemeClr w14:val="tx1"/>
            </w14:solidFill>
          </w14:textFill>
        </w:rPr>
      </w:pPr>
    </w:p>
    <w:p>
      <w:pPr>
        <w:adjustRightInd w:val="0"/>
        <w:snapToGrid w:val="0"/>
        <w:spacing w:line="400" w:lineRule="exact"/>
        <w:rPr>
          <w:rFonts w:ascii="宋体" w:hAnsi="宋体"/>
          <w:bCs/>
          <w:color w:val="000000" w:themeColor="text1"/>
          <w14:textFill>
            <w14:solidFill>
              <w14:schemeClr w14:val="tx1"/>
            </w14:solidFill>
          </w14:textFill>
        </w:rPr>
      </w:pPr>
    </w:p>
    <w:p>
      <w:pPr>
        <w:adjustRightInd w:val="0"/>
        <w:snapToGrid w:val="0"/>
        <w:spacing w:line="400" w:lineRule="exact"/>
        <w:rPr>
          <w:rFonts w:ascii="宋体" w:hAnsi="宋体"/>
          <w:bCs/>
          <w:color w:val="000000" w:themeColor="text1"/>
          <w14:textFill>
            <w14:solidFill>
              <w14:schemeClr w14:val="tx1"/>
            </w14:solidFill>
          </w14:textFill>
        </w:rPr>
      </w:pPr>
    </w:p>
    <w:p>
      <w:pPr>
        <w:adjustRightInd w:val="0"/>
        <w:snapToGrid w:val="0"/>
        <w:spacing w:line="400" w:lineRule="exact"/>
        <w:rPr>
          <w:rFonts w:ascii="宋体" w:hAnsi="宋体"/>
          <w:bCs/>
          <w:color w:val="000000" w:themeColor="text1"/>
          <w14:textFill>
            <w14:solidFill>
              <w14:schemeClr w14:val="tx1"/>
            </w14:solidFill>
          </w14:textFill>
        </w:rPr>
      </w:pPr>
    </w:p>
    <w:p>
      <w:pPr>
        <w:adjustRightInd w:val="0"/>
        <w:snapToGrid w:val="0"/>
        <w:spacing w:line="400" w:lineRule="exact"/>
        <w:rPr>
          <w:rFonts w:ascii="宋体" w:hAnsi="宋体"/>
          <w:bCs/>
          <w:color w:val="000000" w:themeColor="text1"/>
          <w14:textFill>
            <w14:solidFill>
              <w14:schemeClr w14:val="tx1"/>
            </w14:solidFill>
          </w14:textFill>
        </w:rPr>
      </w:pPr>
    </w:p>
    <w:p>
      <w:pPr>
        <w:adjustRightInd w:val="0"/>
        <w:snapToGrid w:val="0"/>
        <w:spacing w:line="400" w:lineRule="exact"/>
        <w:rPr>
          <w:rFonts w:ascii="宋体" w:hAnsi="宋体"/>
          <w:bCs/>
          <w:color w:val="000000" w:themeColor="text1"/>
          <w14:textFill>
            <w14:solidFill>
              <w14:schemeClr w14:val="tx1"/>
            </w14:solidFill>
          </w14:textFill>
        </w:rPr>
      </w:pPr>
    </w:p>
    <w:p>
      <w:pPr>
        <w:adjustRightInd w:val="0"/>
        <w:snapToGrid w:val="0"/>
        <w:spacing w:line="400" w:lineRule="exact"/>
        <w:rPr>
          <w:rFonts w:ascii="宋体" w:hAnsi="宋体"/>
          <w:bCs/>
          <w:color w:val="000000" w:themeColor="text1"/>
          <w14:textFill>
            <w14:solidFill>
              <w14:schemeClr w14:val="tx1"/>
            </w14:solidFill>
          </w14:textFill>
        </w:rPr>
      </w:pPr>
    </w:p>
    <w:p>
      <w:pPr>
        <w:adjustRightInd w:val="0"/>
        <w:snapToGrid w:val="0"/>
        <w:spacing w:line="400" w:lineRule="exact"/>
        <w:rPr>
          <w:rFonts w:ascii="宋体" w:hAnsi="宋体"/>
          <w:bCs/>
          <w:color w:val="000000" w:themeColor="text1"/>
          <w14:textFill>
            <w14:solidFill>
              <w14:schemeClr w14:val="tx1"/>
            </w14:solidFill>
          </w14:textFill>
        </w:rPr>
      </w:pPr>
    </w:p>
    <w:p>
      <w:pPr>
        <w:adjustRightInd w:val="0"/>
        <w:snapToGrid w:val="0"/>
        <w:spacing w:line="400" w:lineRule="exact"/>
        <w:rPr>
          <w:rFonts w:ascii="宋体" w:hAnsi="宋体"/>
          <w:bCs/>
          <w:color w:val="000000" w:themeColor="text1"/>
          <w14:textFill>
            <w14:solidFill>
              <w14:schemeClr w14:val="tx1"/>
            </w14:solidFill>
          </w14:textFill>
        </w:rPr>
      </w:pPr>
    </w:p>
    <w:p>
      <w:pPr>
        <w:pStyle w:val="4"/>
        <w:numPr>
          <w:ilvl w:val="0"/>
          <w:numId w:val="0"/>
        </w:numPr>
        <w:spacing w:line="400" w:lineRule="exact"/>
        <w:rPr>
          <w:color w:val="000000" w:themeColor="text1"/>
          <w14:textFill>
            <w14:solidFill>
              <w14:schemeClr w14:val="tx1"/>
            </w14:solidFill>
          </w14:textFill>
        </w:rPr>
      </w:pPr>
      <w:bookmarkStart w:id="1846" w:name="_Toc343612944"/>
      <w:bookmarkStart w:id="1847" w:name="_Toc339020119"/>
      <w:bookmarkStart w:id="1848" w:name="_Toc339020257"/>
      <w:bookmarkStart w:id="1849" w:name="_Toc342312467"/>
      <w:bookmarkStart w:id="1850" w:name="_Toc365967096"/>
      <w:bookmarkStart w:id="1851" w:name="_Toc333935711"/>
      <w:bookmarkStart w:id="1852" w:name="_Toc350756474"/>
      <w:bookmarkStart w:id="1853" w:name="_Toc366072553"/>
      <w:bookmarkStart w:id="1854" w:name="_Toc339020039"/>
      <w:bookmarkStart w:id="1855" w:name="_Toc342060399"/>
      <w:bookmarkStart w:id="1856" w:name="_Toc365985202"/>
      <w:bookmarkStart w:id="1857" w:name="_Toc340672893"/>
      <w:bookmarkStart w:id="1858" w:name="_Toc342398154"/>
      <w:bookmarkStart w:id="1859" w:name="_Toc333935370"/>
      <w:bookmarkStart w:id="1860" w:name="_Toc332206733"/>
      <w:bookmarkStart w:id="1861" w:name="_Toc330460010"/>
      <w:bookmarkStart w:id="1862" w:name="_Toc331512925"/>
      <w:bookmarkStart w:id="1863" w:name="_Toc340507466"/>
      <w:bookmarkStart w:id="1864" w:name="_Toc342296785"/>
      <w:bookmarkStart w:id="1865" w:name="_Toc341348364"/>
      <w:bookmarkStart w:id="1866" w:name="_Toc10140"/>
      <w:bookmarkStart w:id="1867" w:name="_Toc332270371"/>
      <w:bookmarkStart w:id="1868" w:name="_Toc333238658"/>
      <w:bookmarkStart w:id="1869" w:name="_Toc2382"/>
      <w:bookmarkStart w:id="1870" w:name="_Toc339441111"/>
      <w:bookmarkStart w:id="1871" w:name="_Toc339362324"/>
      <w:bookmarkStart w:id="1872" w:name="_Toc343248442"/>
      <w:bookmarkStart w:id="1873" w:name="_Toc336681604"/>
      <w:bookmarkStart w:id="1874" w:name="_Toc331684066"/>
      <w:bookmarkStart w:id="1875" w:name="_Toc333237702"/>
      <w:bookmarkStart w:id="1876" w:name="_Toc339019913"/>
      <w:bookmarkStart w:id="1877" w:name="_Toc333237813"/>
      <w:bookmarkStart w:id="1878" w:name="_Toc343247124"/>
      <w:bookmarkStart w:id="1879" w:name="_Toc337632382"/>
      <w:bookmarkStart w:id="1880" w:name="_Toc336681959"/>
      <w:bookmarkStart w:id="1881" w:name="_Toc350438773"/>
      <w:bookmarkStart w:id="1882" w:name="_Toc340677094"/>
      <w:bookmarkStart w:id="1883" w:name="_Toc345312621"/>
      <w:r>
        <w:rPr>
          <w:rFonts w:hint="eastAsia"/>
          <w:color w:val="000000" w:themeColor="text1"/>
          <w14:textFill>
            <w14:solidFill>
              <w14:schemeClr w14:val="tx1"/>
            </w14:solidFill>
          </w14:textFill>
        </w:rPr>
        <w:t>附件三：商务条款偏离一览表</w:t>
      </w:r>
      <w:bookmarkEnd w:id="1846"/>
      <w:bookmarkEnd w:id="1847"/>
      <w:bookmarkEnd w:id="1848"/>
      <w:bookmarkEnd w:id="1849"/>
      <w:bookmarkEnd w:id="1850"/>
      <w:bookmarkEnd w:id="1851"/>
      <w:bookmarkEnd w:id="1852"/>
      <w:bookmarkEnd w:id="1853"/>
      <w:bookmarkEnd w:id="1854"/>
      <w:bookmarkEnd w:id="1855"/>
      <w:bookmarkEnd w:id="1856"/>
      <w:bookmarkEnd w:id="1857"/>
      <w:bookmarkEnd w:id="1858"/>
      <w:bookmarkEnd w:id="1859"/>
      <w:bookmarkEnd w:id="1860"/>
      <w:bookmarkEnd w:id="1861"/>
      <w:bookmarkEnd w:id="1862"/>
      <w:bookmarkEnd w:id="1863"/>
      <w:bookmarkEnd w:id="1864"/>
      <w:bookmarkEnd w:id="1865"/>
      <w:bookmarkEnd w:id="1866"/>
      <w:bookmarkEnd w:id="1867"/>
      <w:bookmarkEnd w:id="1868"/>
      <w:bookmarkEnd w:id="1869"/>
      <w:bookmarkEnd w:id="1870"/>
      <w:bookmarkEnd w:id="1871"/>
      <w:bookmarkEnd w:id="1872"/>
      <w:bookmarkEnd w:id="1873"/>
      <w:bookmarkEnd w:id="1874"/>
      <w:bookmarkEnd w:id="1875"/>
      <w:bookmarkEnd w:id="1876"/>
      <w:bookmarkEnd w:id="1877"/>
      <w:bookmarkEnd w:id="1878"/>
      <w:bookmarkEnd w:id="1879"/>
      <w:bookmarkEnd w:id="1880"/>
      <w:bookmarkEnd w:id="1881"/>
      <w:bookmarkEnd w:id="1882"/>
      <w:bookmarkEnd w:id="1883"/>
    </w:p>
    <w:p>
      <w:pPr>
        <w:adjustRightInd w:val="0"/>
        <w:snapToGrid w:val="0"/>
        <w:spacing w:line="360" w:lineRule="auto"/>
        <w:jc w:val="left"/>
        <w:rPr>
          <w:rFonts w:ascii="宋体" w:hAnsi="宋体"/>
          <w:bCs/>
          <w:color w:val="000000" w:themeColor="text1"/>
          <w14:textFill>
            <w14:solidFill>
              <w14:schemeClr w14:val="tx1"/>
            </w14:solidFill>
          </w14:textFill>
        </w:rPr>
      </w:pPr>
      <w:r>
        <w:rPr>
          <w:rFonts w:hint="eastAsia" w:ascii="宋体" w:hAnsi="宋体"/>
          <w:bCs/>
          <w:color w:val="000000" w:themeColor="text1"/>
          <w14:textFill>
            <w14:solidFill>
              <w14:schemeClr w14:val="tx1"/>
            </w14:solidFill>
          </w14:textFill>
        </w:rPr>
        <w:t>项目编号:</w:t>
      </w:r>
      <w:r>
        <w:rPr>
          <w:rFonts w:hint="eastAsia" w:ascii="宋体" w:hAnsi="宋体"/>
          <w:b/>
          <w:bCs/>
          <w:color w:val="000000" w:themeColor="text1"/>
          <w:u w:val="single"/>
          <w14:textFill>
            <w14:solidFill>
              <w14:schemeClr w14:val="tx1"/>
            </w14:solidFill>
          </w14:textFill>
        </w:rPr>
        <w:t xml:space="preserve">                               </w:t>
      </w:r>
      <w:r>
        <w:rPr>
          <w:rFonts w:hint="eastAsia" w:ascii="宋体" w:hAnsi="宋体"/>
          <w:b/>
          <w:bCs/>
          <w:caps/>
          <w:color w:val="000000" w:themeColor="text1"/>
          <w:u w:val="single"/>
          <w14:textFill>
            <w14:solidFill>
              <w14:schemeClr w14:val="tx1"/>
            </w14:solidFill>
          </w14:textFill>
        </w:rPr>
        <w:t xml:space="preserve"> </w:t>
      </w:r>
      <w:r>
        <w:rPr>
          <w:rFonts w:hint="eastAsia" w:ascii="宋体" w:hAnsi="宋体"/>
          <w:b/>
          <w:bCs/>
          <w:caps/>
          <w:color w:val="000000" w:themeColor="text1"/>
          <w14:textFill>
            <w14:solidFill>
              <w14:schemeClr w14:val="tx1"/>
            </w14:solidFill>
          </w14:textFill>
        </w:rPr>
        <w:t xml:space="preserve">             </w:t>
      </w:r>
    </w:p>
    <w:p>
      <w:pPr>
        <w:adjustRightInd w:val="0"/>
        <w:snapToGrid w:val="0"/>
        <w:spacing w:line="360" w:lineRule="auto"/>
        <w:ind w:left="1050" w:hanging="1050" w:hangingChars="500"/>
        <w:jc w:val="left"/>
        <w:rPr>
          <w:rFonts w:ascii="宋体" w:hAnsi="宋体"/>
          <w:b/>
          <w:bCs/>
          <w:caps/>
          <w:color w:val="000000" w:themeColor="text1"/>
          <w:u w:val="single"/>
          <w14:textFill>
            <w14:solidFill>
              <w14:schemeClr w14:val="tx1"/>
            </w14:solidFill>
          </w14:textFill>
        </w:rPr>
      </w:pPr>
      <w:r>
        <w:rPr>
          <w:rFonts w:hint="eastAsia" w:ascii="宋体" w:hAnsi="宋体"/>
          <w:bCs/>
          <w:color w:val="000000" w:themeColor="text1"/>
          <w14:textFill>
            <w14:solidFill>
              <w14:schemeClr w14:val="tx1"/>
            </w14:solidFill>
          </w14:textFill>
        </w:rPr>
        <w:t>项目名称：</w:t>
      </w:r>
      <w:r>
        <w:rPr>
          <w:rFonts w:hint="eastAsia"/>
          <w:color w:val="000000" w:themeColor="text1"/>
          <w:szCs w:val="21"/>
          <w:u w:val="single"/>
          <w14:textFill>
            <w14:solidFill>
              <w14:schemeClr w14:val="tx1"/>
            </w14:solidFill>
          </w14:textFill>
        </w:rPr>
        <w:t xml:space="preserve">                              </w:t>
      </w:r>
      <w:r>
        <w:rPr>
          <w:rFonts w:hint="eastAsia" w:ascii="宋体" w:hAnsi="宋体"/>
          <w:b/>
          <w:bCs/>
          <w:caps/>
          <w:color w:val="000000" w:themeColor="text1"/>
          <w:u w:val="single"/>
          <w14:textFill>
            <w14:solidFill>
              <w14:schemeClr w14:val="tx1"/>
            </w14:solidFill>
          </w14:textFill>
        </w:rPr>
        <w:t xml:space="preserve"> </w:t>
      </w:r>
    </w:p>
    <w:tbl>
      <w:tblPr>
        <w:tblStyle w:val="48"/>
        <w:tblW w:w="9271" w:type="dxa"/>
        <w:jc w:val="center"/>
        <w:tblLayout w:type="fixed"/>
        <w:tblCellMar>
          <w:top w:w="0" w:type="dxa"/>
          <w:left w:w="54" w:type="dxa"/>
          <w:bottom w:w="0" w:type="dxa"/>
          <w:right w:w="54" w:type="dxa"/>
        </w:tblCellMar>
      </w:tblPr>
      <w:tblGrid>
        <w:gridCol w:w="441"/>
        <w:gridCol w:w="992"/>
        <w:gridCol w:w="3189"/>
        <w:gridCol w:w="3190"/>
        <w:gridCol w:w="850"/>
        <w:gridCol w:w="609"/>
      </w:tblGrid>
      <w:tr>
        <w:tblPrEx>
          <w:tblCellMar>
            <w:top w:w="0" w:type="dxa"/>
            <w:left w:w="54" w:type="dxa"/>
            <w:bottom w:w="0" w:type="dxa"/>
            <w:right w:w="54" w:type="dxa"/>
          </w:tblCellMar>
        </w:tblPrEx>
        <w:trPr>
          <w:trHeight w:val="529" w:hRule="atLeast"/>
          <w:jc w:val="center"/>
        </w:trPr>
        <w:tc>
          <w:tcPr>
            <w:tcW w:w="441"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宋体" w:hAnsi="宋体"/>
                <w:bCs/>
                <w:color w:val="000000" w:themeColor="text1"/>
                <w14:textFill>
                  <w14:solidFill>
                    <w14:schemeClr w14:val="tx1"/>
                  </w14:solidFill>
                </w14:textFill>
              </w:rPr>
            </w:pPr>
            <w:r>
              <w:rPr>
                <w:rFonts w:hint="eastAsia" w:ascii="宋体" w:hAnsi="宋体"/>
                <w:bCs/>
                <w:color w:val="000000" w:themeColor="text1"/>
                <w14:textFill>
                  <w14:solidFill>
                    <w14:schemeClr w14:val="tx1"/>
                  </w14:solidFill>
                </w14:textFill>
              </w:rPr>
              <w:t>序号</w:t>
            </w:r>
          </w:p>
        </w:tc>
        <w:tc>
          <w:tcPr>
            <w:tcW w:w="992" w:type="dxa"/>
            <w:tcBorders>
              <w:top w:val="single" w:color="auto" w:sz="6" w:space="0"/>
              <w:left w:val="single" w:color="auto" w:sz="6" w:space="0"/>
              <w:bottom w:val="single" w:color="auto" w:sz="6" w:space="0"/>
              <w:right w:val="single" w:color="auto" w:sz="4" w:space="0"/>
            </w:tcBorders>
            <w:vAlign w:val="center"/>
          </w:tcPr>
          <w:p>
            <w:pPr>
              <w:adjustRightInd w:val="0"/>
              <w:snapToGrid w:val="0"/>
              <w:jc w:val="center"/>
              <w:rPr>
                <w:rFonts w:ascii="宋体" w:hAnsi="宋体"/>
                <w:bCs/>
                <w:color w:val="000000" w:themeColor="text1"/>
                <w14:textFill>
                  <w14:solidFill>
                    <w14:schemeClr w14:val="tx1"/>
                  </w14:solidFill>
                </w14:textFill>
              </w:rPr>
            </w:pPr>
            <w:r>
              <w:rPr>
                <w:rFonts w:hint="eastAsia" w:ascii="宋体" w:hAnsi="宋体"/>
                <w:bCs/>
                <w:color w:val="000000" w:themeColor="text1"/>
                <w14:textFill>
                  <w14:solidFill>
                    <w14:schemeClr w14:val="tx1"/>
                  </w14:solidFill>
                </w14:textFill>
              </w:rPr>
              <w:t>招标文件条目</w:t>
            </w:r>
          </w:p>
        </w:tc>
        <w:tc>
          <w:tcPr>
            <w:tcW w:w="318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14:textFill>
                  <w14:solidFill>
                    <w14:schemeClr w14:val="tx1"/>
                  </w14:solidFill>
                </w14:textFill>
              </w:rPr>
            </w:pPr>
            <w:r>
              <w:rPr>
                <w:rFonts w:hAnsi="宋体"/>
                <w:color w:val="000000" w:themeColor="text1"/>
                <w:szCs w:val="21"/>
                <w14:textFill>
                  <w14:solidFill>
                    <w14:schemeClr w14:val="tx1"/>
                  </w14:solidFill>
                </w14:textFill>
              </w:rPr>
              <w:t>招标文件规格</w:t>
            </w: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14:textFill>
                  <w14:solidFill>
                    <w14:schemeClr w14:val="tx1"/>
                  </w14:solidFill>
                </w14:textFill>
              </w:rPr>
            </w:pPr>
            <w:r>
              <w:rPr>
                <w:rFonts w:hint="eastAsia" w:ascii="宋体" w:hAnsi="宋体"/>
                <w:bCs/>
                <w:color w:val="000000" w:themeColor="text1"/>
                <w14:textFill>
                  <w14:solidFill>
                    <w14:schemeClr w14:val="tx1"/>
                  </w14:solidFill>
                </w14:textFill>
              </w:rPr>
              <w:t>投标规格</w:t>
            </w: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14:textFill>
                  <w14:solidFill>
                    <w14:schemeClr w14:val="tx1"/>
                  </w14:solidFill>
                </w14:textFill>
              </w:rPr>
            </w:pPr>
            <w:r>
              <w:rPr>
                <w:rFonts w:hint="eastAsia" w:ascii="宋体" w:hAnsi="宋体"/>
                <w:bCs/>
                <w:color w:val="000000" w:themeColor="text1"/>
                <w14:textFill>
                  <w14:solidFill>
                    <w14:schemeClr w14:val="tx1"/>
                  </w14:solidFill>
                </w14:textFill>
              </w:rPr>
              <w:t>偏离</w:t>
            </w:r>
          </w:p>
          <w:p>
            <w:pPr>
              <w:adjustRightInd w:val="0"/>
              <w:snapToGrid w:val="0"/>
              <w:jc w:val="center"/>
              <w:rPr>
                <w:rFonts w:ascii="宋体" w:hAnsi="宋体"/>
                <w:bCs/>
                <w:color w:val="000000" w:themeColor="text1"/>
                <w14:textFill>
                  <w14:solidFill>
                    <w14:schemeClr w14:val="tx1"/>
                  </w14:solidFill>
                </w14:textFill>
              </w:rPr>
            </w:pPr>
            <w:r>
              <w:rPr>
                <w:rFonts w:hint="eastAsia" w:ascii="宋体" w:hAnsi="宋体"/>
                <w:bCs/>
                <w:color w:val="000000" w:themeColor="text1"/>
                <w14:textFill>
                  <w14:solidFill>
                    <w14:schemeClr w14:val="tx1"/>
                  </w14:solidFill>
                </w14:textFill>
              </w:rPr>
              <w:t>情况</w:t>
            </w: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14:textFill>
                  <w14:solidFill>
                    <w14:schemeClr w14:val="tx1"/>
                  </w14:solidFill>
                </w14:textFill>
              </w:rPr>
            </w:pPr>
            <w:r>
              <w:rPr>
                <w:rFonts w:hint="eastAsia" w:ascii="宋体" w:hAnsi="宋体"/>
                <w:bCs/>
                <w:color w:val="000000" w:themeColor="text1"/>
                <w14:textFill>
                  <w14:solidFill>
                    <w14:schemeClr w14:val="tx1"/>
                  </w14:solidFill>
                </w14:textFill>
              </w:rPr>
              <w:t>说明</w:t>
            </w:r>
          </w:p>
        </w:tc>
      </w:tr>
      <w:tr>
        <w:tblPrEx>
          <w:tblCellMar>
            <w:top w:w="0" w:type="dxa"/>
            <w:left w:w="54" w:type="dxa"/>
            <w:bottom w:w="0" w:type="dxa"/>
            <w:right w:w="54" w:type="dxa"/>
          </w:tblCellMar>
        </w:tblPrEx>
        <w:trPr>
          <w:trHeight w:val="529" w:hRule="atLeast"/>
          <w:jc w:val="center"/>
        </w:trPr>
        <w:tc>
          <w:tcPr>
            <w:tcW w:w="441"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宋体" w:hAnsi="宋体"/>
                <w:bCs/>
                <w:color w:val="000000" w:themeColor="text1"/>
                <w14:textFill>
                  <w14:solidFill>
                    <w14:schemeClr w14:val="tx1"/>
                  </w14:solidFill>
                </w14:textFill>
              </w:rPr>
            </w:pPr>
          </w:p>
        </w:tc>
        <w:tc>
          <w:tcPr>
            <w:tcW w:w="992" w:type="dxa"/>
            <w:tcBorders>
              <w:top w:val="single" w:color="auto" w:sz="6" w:space="0"/>
              <w:left w:val="single" w:color="auto" w:sz="6" w:space="0"/>
              <w:bottom w:val="single" w:color="auto" w:sz="6" w:space="0"/>
              <w:right w:val="single" w:color="auto" w:sz="4" w:space="0"/>
            </w:tcBorders>
            <w:vAlign w:val="center"/>
          </w:tcPr>
          <w:p>
            <w:pPr>
              <w:adjustRightInd w:val="0"/>
              <w:snapToGrid w:val="0"/>
              <w:jc w:val="center"/>
              <w:rPr>
                <w:rFonts w:ascii="宋体" w:hAnsi="宋体"/>
                <w:bCs/>
                <w:color w:val="000000" w:themeColor="text1"/>
                <w14:textFill>
                  <w14:solidFill>
                    <w14:schemeClr w14:val="tx1"/>
                  </w14:solidFill>
                </w14:textFill>
              </w:rPr>
            </w:pPr>
          </w:p>
        </w:tc>
        <w:tc>
          <w:tcPr>
            <w:tcW w:w="318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14:textFill>
                  <w14:solidFill>
                    <w14:schemeClr w14:val="tx1"/>
                  </w14:solidFill>
                </w14:textFill>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14:textFill>
                  <w14:solidFill>
                    <w14:schemeClr w14:val="tx1"/>
                  </w14:solidFill>
                </w14:textFill>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14:textFill>
                  <w14:solidFill>
                    <w14:schemeClr w14:val="tx1"/>
                  </w14:solidFill>
                </w14:textFill>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14:textFill>
                  <w14:solidFill>
                    <w14:schemeClr w14:val="tx1"/>
                  </w14:solidFill>
                </w14:textFill>
              </w:rPr>
            </w:pPr>
          </w:p>
        </w:tc>
      </w:tr>
      <w:tr>
        <w:tblPrEx>
          <w:tblCellMar>
            <w:top w:w="0" w:type="dxa"/>
            <w:left w:w="54" w:type="dxa"/>
            <w:bottom w:w="0" w:type="dxa"/>
            <w:right w:w="54" w:type="dxa"/>
          </w:tblCellMar>
        </w:tblPrEx>
        <w:trPr>
          <w:trHeight w:val="529" w:hRule="atLeast"/>
          <w:jc w:val="center"/>
        </w:trPr>
        <w:tc>
          <w:tcPr>
            <w:tcW w:w="441"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宋体" w:hAnsi="宋体"/>
                <w:bCs/>
                <w:color w:val="000000" w:themeColor="text1"/>
                <w14:textFill>
                  <w14:solidFill>
                    <w14:schemeClr w14:val="tx1"/>
                  </w14:solidFill>
                </w14:textFill>
              </w:rPr>
            </w:pPr>
          </w:p>
        </w:tc>
        <w:tc>
          <w:tcPr>
            <w:tcW w:w="992" w:type="dxa"/>
            <w:tcBorders>
              <w:top w:val="single" w:color="auto" w:sz="6" w:space="0"/>
              <w:left w:val="single" w:color="auto" w:sz="6" w:space="0"/>
              <w:bottom w:val="single" w:color="auto" w:sz="6" w:space="0"/>
              <w:right w:val="single" w:color="auto" w:sz="4" w:space="0"/>
            </w:tcBorders>
            <w:vAlign w:val="center"/>
          </w:tcPr>
          <w:p>
            <w:pPr>
              <w:adjustRightInd w:val="0"/>
              <w:snapToGrid w:val="0"/>
              <w:jc w:val="center"/>
              <w:rPr>
                <w:rFonts w:ascii="宋体" w:hAnsi="宋体"/>
                <w:bCs/>
                <w:color w:val="000000" w:themeColor="text1"/>
                <w14:textFill>
                  <w14:solidFill>
                    <w14:schemeClr w14:val="tx1"/>
                  </w14:solidFill>
                </w14:textFill>
              </w:rPr>
            </w:pPr>
          </w:p>
        </w:tc>
        <w:tc>
          <w:tcPr>
            <w:tcW w:w="318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14:textFill>
                  <w14:solidFill>
                    <w14:schemeClr w14:val="tx1"/>
                  </w14:solidFill>
                </w14:textFill>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14:textFill>
                  <w14:solidFill>
                    <w14:schemeClr w14:val="tx1"/>
                  </w14:solidFill>
                </w14:textFill>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14:textFill>
                  <w14:solidFill>
                    <w14:schemeClr w14:val="tx1"/>
                  </w14:solidFill>
                </w14:textFill>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14:textFill>
                  <w14:solidFill>
                    <w14:schemeClr w14:val="tx1"/>
                  </w14:solidFill>
                </w14:textFill>
              </w:rPr>
            </w:pPr>
          </w:p>
        </w:tc>
      </w:tr>
      <w:tr>
        <w:tblPrEx>
          <w:tblCellMar>
            <w:top w:w="0" w:type="dxa"/>
            <w:left w:w="54" w:type="dxa"/>
            <w:bottom w:w="0" w:type="dxa"/>
            <w:right w:w="54" w:type="dxa"/>
          </w:tblCellMar>
        </w:tblPrEx>
        <w:trPr>
          <w:trHeight w:val="529" w:hRule="atLeast"/>
          <w:jc w:val="center"/>
        </w:trPr>
        <w:tc>
          <w:tcPr>
            <w:tcW w:w="441"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宋体" w:hAnsi="宋体"/>
                <w:bCs/>
                <w:color w:val="000000" w:themeColor="text1"/>
                <w14:textFill>
                  <w14:solidFill>
                    <w14:schemeClr w14:val="tx1"/>
                  </w14:solidFill>
                </w14:textFill>
              </w:rPr>
            </w:pPr>
          </w:p>
        </w:tc>
        <w:tc>
          <w:tcPr>
            <w:tcW w:w="992" w:type="dxa"/>
            <w:tcBorders>
              <w:top w:val="single" w:color="auto" w:sz="6" w:space="0"/>
              <w:left w:val="single" w:color="auto" w:sz="6" w:space="0"/>
              <w:bottom w:val="single" w:color="auto" w:sz="6" w:space="0"/>
              <w:right w:val="single" w:color="auto" w:sz="4" w:space="0"/>
            </w:tcBorders>
            <w:vAlign w:val="center"/>
          </w:tcPr>
          <w:p>
            <w:pPr>
              <w:adjustRightInd w:val="0"/>
              <w:snapToGrid w:val="0"/>
              <w:jc w:val="center"/>
              <w:rPr>
                <w:rFonts w:ascii="宋体" w:hAnsi="宋体"/>
                <w:bCs/>
                <w:color w:val="000000" w:themeColor="text1"/>
                <w14:textFill>
                  <w14:solidFill>
                    <w14:schemeClr w14:val="tx1"/>
                  </w14:solidFill>
                </w14:textFill>
              </w:rPr>
            </w:pPr>
          </w:p>
        </w:tc>
        <w:tc>
          <w:tcPr>
            <w:tcW w:w="318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14:textFill>
                  <w14:solidFill>
                    <w14:schemeClr w14:val="tx1"/>
                  </w14:solidFill>
                </w14:textFill>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14:textFill>
                  <w14:solidFill>
                    <w14:schemeClr w14:val="tx1"/>
                  </w14:solidFill>
                </w14:textFill>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14:textFill>
                  <w14:solidFill>
                    <w14:schemeClr w14:val="tx1"/>
                  </w14:solidFill>
                </w14:textFill>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14:textFill>
                  <w14:solidFill>
                    <w14:schemeClr w14:val="tx1"/>
                  </w14:solidFill>
                </w14:textFill>
              </w:rPr>
            </w:pPr>
          </w:p>
        </w:tc>
      </w:tr>
      <w:tr>
        <w:tblPrEx>
          <w:tblCellMar>
            <w:top w:w="0" w:type="dxa"/>
            <w:left w:w="54" w:type="dxa"/>
            <w:bottom w:w="0" w:type="dxa"/>
            <w:right w:w="54" w:type="dxa"/>
          </w:tblCellMar>
        </w:tblPrEx>
        <w:trPr>
          <w:trHeight w:val="529" w:hRule="atLeast"/>
          <w:jc w:val="center"/>
        </w:trPr>
        <w:tc>
          <w:tcPr>
            <w:tcW w:w="441"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宋体" w:hAnsi="宋体"/>
                <w:bCs/>
                <w:color w:val="000000" w:themeColor="text1"/>
                <w14:textFill>
                  <w14:solidFill>
                    <w14:schemeClr w14:val="tx1"/>
                  </w14:solidFill>
                </w14:textFill>
              </w:rPr>
            </w:pPr>
          </w:p>
        </w:tc>
        <w:tc>
          <w:tcPr>
            <w:tcW w:w="992" w:type="dxa"/>
            <w:tcBorders>
              <w:top w:val="single" w:color="auto" w:sz="6" w:space="0"/>
              <w:left w:val="single" w:color="auto" w:sz="6" w:space="0"/>
              <w:bottom w:val="single" w:color="auto" w:sz="6" w:space="0"/>
              <w:right w:val="single" w:color="auto" w:sz="4" w:space="0"/>
            </w:tcBorders>
            <w:vAlign w:val="center"/>
          </w:tcPr>
          <w:p>
            <w:pPr>
              <w:adjustRightInd w:val="0"/>
              <w:snapToGrid w:val="0"/>
              <w:jc w:val="center"/>
              <w:rPr>
                <w:rFonts w:ascii="宋体" w:hAnsi="宋体"/>
                <w:bCs/>
                <w:color w:val="000000" w:themeColor="text1"/>
                <w14:textFill>
                  <w14:solidFill>
                    <w14:schemeClr w14:val="tx1"/>
                  </w14:solidFill>
                </w14:textFill>
              </w:rPr>
            </w:pPr>
          </w:p>
        </w:tc>
        <w:tc>
          <w:tcPr>
            <w:tcW w:w="318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14:textFill>
                  <w14:solidFill>
                    <w14:schemeClr w14:val="tx1"/>
                  </w14:solidFill>
                </w14:textFill>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14:textFill>
                  <w14:solidFill>
                    <w14:schemeClr w14:val="tx1"/>
                  </w14:solidFill>
                </w14:textFill>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14:textFill>
                  <w14:solidFill>
                    <w14:schemeClr w14:val="tx1"/>
                  </w14:solidFill>
                </w14:textFill>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14:textFill>
                  <w14:solidFill>
                    <w14:schemeClr w14:val="tx1"/>
                  </w14:solidFill>
                </w14:textFill>
              </w:rPr>
            </w:pPr>
          </w:p>
        </w:tc>
      </w:tr>
      <w:tr>
        <w:tblPrEx>
          <w:tblCellMar>
            <w:top w:w="0" w:type="dxa"/>
            <w:left w:w="54" w:type="dxa"/>
            <w:bottom w:w="0" w:type="dxa"/>
            <w:right w:w="54" w:type="dxa"/>
          </w:tblCellMar>
        </w:tblPrEx>
        <w:trPr>
          <w:trHeight w:val="529" w:hRule="atLeast"/>
          <w:jc w:val="center"/>
        </w:trPr>
        <w:tc>
          <w:tcPr>
            <w:tcW w:w="441"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宋体" w:hAnsi="宋体"/>
                <w:bCs/>
                <w:color w:val="000000" w:themeColor="text1"/>
                <w14:textFill>
                  <w14:solidFill>
                    <w14:schemeClr w14:val="tx1"/>
                  </w14:solidFill>
                </w14:textFill>
              </w:rPr>
            </w:pPr>
          </w:p>
        </w:tc>
        <w:tc>
          <w:tcPr>
            <w:tcW w:w="992" w:type="dxa"/>
            <w:tcBorders>
              <w:top w:val="single" w:color="auto" w:sz="6" w:space="0"/>
              <w:left w:val="single" w:color="auto" w:sz="6" w:space="0"/>
              <w:bottom w:val="single" w:color="auto" w:sz="6" w:space="0"/>
              <w:right w:val="single" w:color="auto" w:sz="4" w:space="0"/>
            </w:tcBorders>
            <w:vAlign w:val="center"/>
          </w:tcPr>
          <w:p>
            <w:pPr>
              <w:adjustRightInd w:val="0"/>
              <w:snapToGrid w:val="0"/>
              <w:jc w:val="center"/>
              <w:rPr>
                <w:rFonts w:ascii="宋体" w:hAnsi="宋体"/>
                <w:bCs/>
                <w:color w:val="000000" w:themeColor="text1"/>
                <w14:textFill>
                  <w14:solidFill>
                    <w14:schemeClr w14:val="tx1"/>
                  </w14:solidFill>
                </w14:textFill>
              </w:rPr>
            </w:pPr>
          </w:p>
        </w:tc>
        <w:tc>
          <w:tcPr>
            <w:tcW w:w="318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14:textFill>
                  <w14:solidFill>
                    <w14:schemeClr w14:val="tx1"/>
                  </w14:solidFill>
                </w14:textFill>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14:textFill>
                  <w14:solidFill>
                    <w14:schemeClr w14:val="tx1"/>
                  </w14:solidFill>
                </w14:textFill>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14:textFill>
                  <w14:solidFill>
                    <w14:schemeClr w14:val="tx1"/>
                  </w14:solidFill>
                </w14:textFill>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14:textFill>
                  <w14:solidFill>
                    <w14:schemeClr w14:val="tx1"/>
                  </w14:solidFill>
                </w14:textFill>
              </w:rPr>
            </w:pPr>
          </w:p>
        </w:tc>
      </w:tr>
      <w:tr>
        <w:tblPrEx>
          <w:tblCellMar>
            <w:top w:w="0" w:type="dxa"/>
            <w:left w:w="54" w:type="dxa"/>
            <w:bottom w:w="0" w:type="dxa"/>
            <w:right w:w="54" w:type="dxa"/>
          </w:tblCellMar>
        </w:tblPrEx>
        <w:trPr>
          <w:trHeight w:val="529" w:hRule="atLeast"/>
          <w:jc w:val="center"/>
        </w:trPr>
        <w:tc>
          <w:tcPr>
            <w:tcW w:w="441"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宋体" w:hAnsi="宋体"/>
                <w:bCs/>
                <w:color w:val="000000" w:themeColor="text1"/>
                <w14:textFill>
                  <w14:solidFill>
                    <w14:schemeClr w14:val="tx1"/>
                  </w14:solidFill>
                </w14:textFill>
              </w:rPr>
            </w:pPr>
          </w:p>
        </w:tc>
        <w:tc>
          <w:tcPr>
            <w:tcW w:w="992" w:type="dxa"/>
            <w:tcBorders>
              <w:top w:val="single" w:color="auto" w:sz="6" w:space="0"/>
              <w:left w:val="single" w:color="auto" w:sz="6" w:space="0"/>
              <w:bottom w:val="single" w:color="auto" w:sz="6" w:space="0"/>
              <w:right w:val="single" w:color="auto" w:sz="4" w:space="0"/>
            </w:tcBorders>
            <w:vAlign w:val="center"/>
          </w:tcPr>
          <w:p>
            <w:pPr>
              <w:adjustRightInd w:val="0"/>
              <w:snapToGrid w:val="0"/>
              <w:jc w:val="center"/>
              <w:rPr>
                <w:rFonts w:ascii="宋体" w:hAnsi="宋体"/>
                <w:bCs/>
                <w:color w:val="000000" w:themeColor="text1"/>
                <w14:textFill>
                  <w14:solidFill>
                    <w14:schemeClr w14:val="tx1"/>
                  </w14:solidFill>
                </w14:textFill>
              </w:rPr>
            </w:pPr>
          </w:p>
        </w:tc>
        <w:tc>
          <w:tcPr>
            <w:tcW w:w="318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14:textFill>
                  <w14:solidFill>
                    <w14:schemeClr w14:val="tx1"/>
                  </w14:solidFill>
                </w14:textFill>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14:textFill>
                  <w14:solidFill>
                    <w14:schemeClr w14:val="tx1"/>
                  </w14:solidFill>
                </w14:textFill>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14:textFill>
                  <w14:solidFill>
                    <w14:schemeClr w14:val="tx1"/>
                  </w14:solidFill>
                </w14:textFill>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14:textFill>
                  <w14:solidFill>
                    <w14:schemeClr w14:val="tx1"/>
                  </w14:solidFill>
                </w14:textFill>
              </w:rPr>
            </w:pPr>
          </w:p>
        </w:tc>
      </w:tr>
      <w:tr>
        <w:tblPrEx>
          <w:tblCellMar>
            <w:top w:w="0" w:type="dxa"/>
            <w:left w:w="54" w:type="dxa"/>
            <w:bottom w:w="0" w:type="dxa"/>
            <w:right w:w="54" w:type="dxa"/>
          </w:tblCellMar>
        </w:tblPrEx>
        <w:trPr>
          <w:trHeight w:val="529" w:hRule="atLeast"/>
          <w:jc w:val="center"/>
        </w:trPr>
        <w:tc>
          <w:tcPr>
            <w:tcW w:w="441"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宋体" w:hAnsi="宋体"/>
                <w:bCs/>
                <w:color w:val="000000" w:themeColor="text1"/>
                <w14:textFill>
                  <w14:solidFill>
                    <w14:schemeClr w14:val="tx1"/>
                  </w14:solidFill>
                </w14:textFill>
              </w:rPr>
            </w:pPr>
          </w:p>
        </w:tc>
        <w:tc>
          <w:tcPr>
            <w:tcW w:w="992" w:type="dxa"/>
            <w:tcBorders>
              <w:top w:val="single" w:color="auto" w:sz="6" w:space="0"/>
              <w:left w:val="single" w:color="auto" w:sz="6" w:space="0"/>
              <w:bottom w:val="single" w:color="auto" w:sz="6" w:space="0"/>
              <w:right w:val="single" w:color="auto" w:sz="4" w:space="0"/>
            </w:tcBorders>
            <w:vAlign w:val="center"/>
          </w:tcPr>
          <w:p>
            <w:pPr>
              <w:adjustRightInd w:val="0"/>
              <w:snapToGrid w:val="0"/>
              <w:jc w:val="center"/>
              <w:rPr>
                <w:rFonts w:ascii="宋体" w:hAnsi="宋体"/>
                <w:bCs/>
                <w:color w:val="000000" w:themeColor="text1"/>
                <w14:textFill>
                  <w14:solidFill>
                    <w14:schemeClr w14:val="tx1"/>
                  </w14:solidFill>
                </w14:textFill>
              </w:rPr>
            </w:pPr>
          </w:p>
        </w:tc>
        <w:tc>
          <w:tcPr>
            <w:tcW w:w="318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14:textFill>
                  <w14:solidFill>
                    <w14:schemeClr w14:val="tx1"/>
                  </w14:solidFill>
                </w14:textFill>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14:textFill>
                  <w14:solidFill>
                    <w14:schemeClr w14:val="tx1"/>
                  </w14:solidFill>
                </w14:textFill>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14:textFill>
                  <w14:solidFill>
                    <w14:schemeClr w14:val="tx1"/>
                  </w14:solidFill>
                </w14:textFill>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14:textFill>
                  <w14:solidFill>
                    <w14:schemeClr w14:val="tx1"/>
                  </w14:solidFill>
                </w14:textFill>
              </w:rPr>
            </w:pPr>
          </w:p>
        </w:tc>
      </w:tr>
      <w:tr>
        <w:tblPrEx>
          <w:tblCellMar>
            <w:top w:w="0" w:type="dxa"/>
            <w:left w:w="54" w:type="dxa"/>
            <w:bottom w:w="0" w:type="dxa"/>
            <w:right w:w="54" w:type="dxa"/>
          </w:tblCellMar>
        </w:tblPrEx>
        <w:trPr>
          <w:trHeight w:val="529" w:hRule="atLeast"/>
          <w:jc w:val="center"/>
        </w:trPr>
        <w:tc>
          <w:tcPr>
            <w:tcW w:w="441"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宋体" w:hAnsi="宋体"/>
                <w:bCs/>
                <w:color w:val="000000" w:themeColor="text1"/>
                <w14:textFill>
                  <w14:solidFill>
                    <w14:schemeClr w14:val="tx1"/>
                  </w14:solidFill>
                </w14:textFill>
              </w:rPr>
            </w:pPr>
          </w:p>
        </w:tc>
        <w:tc>
          <w:tcPr>
            <w:tcW w:w="992" w:type="dxa"/>
            <w:tcBorders>
              <w:top w:val="single" w:color="auto" w:sz="6" w:space="0"/>
              <w:left w:val="single" w:color="auto" w:sz="6" w:space="0"/>
              <w:bottom w:val="single" w:color="auto" w:sz="6" w:space="0"/>
              <w:right w:val="single" w:color="auto" w:sz="4" w:space="0"/>
            </w:tcBorders>
            <w:vAlign w:val="center"/>
          </w:tcPr>
          <w:p>
            <w:pPr>
              <w:adjustRightInd w:val="0"/>
              <w:snapToGrid w:val="0"/>
              <w:jc w:val="center"/>
              <w:rPr>
                <w:rFonts w:ascii="宋体" w:hAnsi="宋体"/>
                <w:bCs/>
                <w:color w:val="000000" w:themeColor="text1"/>
                <w14:textFill>
                  <w14:solidFill>
                    <w14:schemeClr w14:val="tx1"/>
                  </w14:solidFill>
                </w14:textFill>
              </w:rPr>
            </w:pPr>
          </w:p>
        </w:tc>
        <w:tc>
          <w:tcPr>
            <w:tcW w:w="318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14:textFill>
                  <w14:solidFill>
                    <w14:schemeClr w14:val="tx1"/>
                  </w14:solidFill>
                </w14:textFill>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14:textFill>
                  <w14:solidFill>
                    <w14:schemeClr w14:val="tx1"/>
                  </w14:solidFill>
                </w14:textFill>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14:textFill>
                  <w14:solidFill>
                    <w14:schemeClr w14:val="tx1"/>
                  </w14:solidFill>
                </w14:textFill>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14:textFill>
                  <w14:solidFill>
                    <w14:schemeClr w14:val="tx1"/>
                  </w14:solidFill>
                </w14:textFill>
              </w:rPr>
            </w:pPr>
          </w:p>
        </w:tc>
      </w:tr>
      <w:tr>
        <w:tblPrEx>
          <w:tblCellMar>
            <w:top w:w="0" w:type="dxa"/>
            <w:left w:w="54" w:type="dxa"/>
            <w:bottom w:w="0" w:type="dxa"/>
            <w:right w:w="54" w:type="dxa"/>
          </w:tblCellMar>
        </w:tblPrEx>
        <w:trPr>
          <w:trHeight w:val="529" w:hRule="atLeast"/>
          <w:jc w:val="center"/>
        </w:trPr>
        <w:tc>
          <w:tcPr>
            <w:tcW w:w="441"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宋体" w:hAnsi="宋体"/>
                <w:bCs/>
                <w:color w:val="000000" w:themeColor="text1"/>
                <w14:textFill>
                  <w14:solidFill>
                    <w14:schemeClr w14:val="tx1"/>
                  </w14:solidFill>
                </w14:textFill>
              </w:rPr>
            </w:pPr>
          </w:p>
        </w:tc>
        <w:tc>
          <w:tcPr>
            <w:tcW w:w="992" w:type="dxa"/>
            <w:tcBorders>
              <w:top w:val="single" w:color="auto" w:sz="6" w:space="0"/>
              <w:left w:val="single" w:color="auto" w:sz="6" w:space="0"/>
              <w:bottom w:val="single" w:color="auto" w:sz="6" w:space="0"/>
              <w:right w:val="single" w:color="auto" w:sz="4" w:space="0"/>
            </w:tcBorders>
            <w:vAlign w:val="center"/>
          </w:tcPr>
          <w:p>
            <w:pPr>
              <w:adjustRightInd w:val="0"/>
              <w:snapToGrid w:val="0"/>
              <w:jc w:val="center"/>
              <w:rPr>
                <w:rFonts w:ascii="宋体" w:hAnsi="宋体"/>
                <w:bCs/>
                <w:color w:val="000000" w:themeColor="text1"/>
                <w14:textFill>
                  <w14:solidFill>
                    <w14:schemeClr w14:val="tx1"/>
                  </w14:solidFill>
                </w14:textFill>
              </w:rPr>
            </w:pPr>
          </w:p>
        </w:tc>
        <w:tc>
          <w:tcPr>
            <w:tcW w:w="318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14:textFill>
                  <w14:solidFill>
                    <w14:schemeClr w14:val="tx1"/>
                  </w14:solidFill>
                </w14:textFill>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14:textFill>
                  <w14:solidFill>
                    <w14:schemeClr w14:val="tx1"/>
                  </w14:solidFill>
                </w14:textFill>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14:textFill>
                  <w14:solidFill>
                    <w14:schemeClr w14:val="tx1"/>
                  </w14:solidFill>
                </w14:textFill>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14:textFill>
                  <w14:solidFill>
                    <w14:schemeClr w14:val="tx1"/>
                  </w14:solidFill>
                </w14:textFill>
              </w:rPr>
            </w:pPr>
          </w:p>
        </w:tc>
      </w:tr>
      <w:tr>
        <w:tblPrEx>
          <w:tblCellMar>
            <w:top w:w="0" w:type="dxa"/>
            <w:left w:w="54" w:type="dxa"/>
            <w:bottom w:w="0" w:type="dxa"/>
            <w:right w:w="54" w:type="dxa"/>
          </w:tblCellMar>
        </w:tblPrEx>
        <w:trPr>
          <w:trHeight w:val="529" w:hRule="atLeast"/>
          <w:jc w:val="center"/>
        </w:trPr>
        <w:tc>
          <w:tcPr>
            <w:tcW w:w="441"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宋体" w:hAnsi="宋体"/>
                <w:bCs/>
                <w:color w:val="000000" w:themeColor="text1"/>
                <w14:textFill>
                  <w14:solidFill>
                    <w14:schemeClr w14:val="tx1"/>
                  </w14:solidFill>
                </w14:textFill>
              </w:rPr>
            </w:pPr>
          </w:p>
        </w:tc>
        <w:tc>
          <w:tcPr>
            <w:tcW w:w="992" w:type="dxa"/>
            <w:tcBorders>
              <w:top w:val="single" w:color="auto" w:sz="6" w:space="0"/>
              <w:left w:val="single" w:color="auto" w:sz="6" w:space="0"/>
              <w:bottom w:val="single" w:color="auto" w:sz="6" w:space="0"/>
              <w:right w:val="single" w:color="auto" w:sz="4" w:space="0"/>
            </w:tcBorders>
            <w:vAlign w:val="center"/>
          </w:tcPr>
          <w:p>
            <w:pPr>
              <w:adjustRightInd w:val="0"/>
              <w:snapToGrid w:val="0"/>
              <w:jc w:val="center"/>
              <w:rPr>
                <w:rFonts w:ascii="宋体" w:hAnsi="宋体"/>
                <w:bCs/>
                <w:color w:val="000000" w:themeColor="text1"/>
                <w14:textFill>
                  <w14:solidFill>
                    <w14:schemeClr w14:val="tx1"/>
                  </w14:solidFill>
                </w14:textFill>
              </w:rPr>
            </w:pPr>
          </w:p>
        </w:tc>
        <w:tc>
          <w:tcPr>
            <w:tcW w:w="318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14:textFill>
                  <w14:solidFill>
                    <w14:schemeClr w14:val="tx1"/>
                  </w14:solidFill>
                </w14:textFill>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14:textFill>
                  <w14:solidFill>
                    <w14:schemeClr w14:val="tx1"/>
                  </w14:solidFill>
                </w14:textFill>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14:textFill>
                  <w14:solidFill>
                    <w14:schemeClr w14:val="tx1"/>
                  </w14:solidFill>
                </w14:textFill>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14:textFill>
                  <w14:solidFill>
                    <w14:schemeClr w14:val="tx1"/>
                  </w14:solidFill>
                </w14:textFill>
              </w:rPr>
            </w:pPr>
          </w:p>
        </w:tc>
      </w:tr>
      <w:tr>
        <w:tblPrEx>
          <w:tblCellMar>
            <w:top w:w="0" w:type="dxa"/>
            <w:left w:w="54" w:type="dxa"/>
            <w:bottom w:w="0" w:type="dxa"/>
            <w:right w:w="54" w:type="dxa"/>
          </w:tblCellMar>
        </w:tblPrEx>
        <w:trPr>
          <w:trHeight w:val="529" w:hRule="atLeast"/>
          <w:jc w:val="center"/>
        </w:trPr>
        <w:tc>
          <w:tcPr>
            <w:tcW w:w="441"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宋体" w:hAnsi="宋体"/>
                <w:bCs/>
                <w:color w:val="000000" w:themeColor="text1"/>
                <w14:textFill>
                  <w14:solidFill>
                    <w14:schemeClr w14:val="tx1"/>
                  </w14:solidFill>
                </w14:textFill>
              </w:rPr>
            </w:pPr>
          </w:p>
        </w:tc>
        <w:tc>
          <w:tcPr>
            <w:tcW w:w="992" w:type="dxa"/>
            <w:tcBorders>
              <w:top w:val="single" w:color="auto" w:sz="6" w:space="0"/>
              <w:left w:val="single" w:color="auto" w:sz="6" w:space="0"/>
              <w:bottom w:val="single" w:color="auto" w:sz="6" w:space="0"/>
              <w:right w:val="single" w:color="auto" w:sz="4" w:space="0"/>
            </w:tcBorders>
            <w:vAlign w:val="center"/>
          </w:tcPr>
          <w:p>
            <w:pPr>
              <w:adjustRightInd w:val="0"/>
              <w:snapToGrid w:val="0"/>
              <w:jc w:val="center"/>
              <w:rPr>
                <w:rFonts w:ascii="宋体" w:hAnsi="宋体"/>
                <w:bCs/>
                <w:color w:val="000000" w:themeColor="text1"/>
                <w14:textFill>
                  <w14:solidFill>
                    <w14:schemeClr w14:val="tx1"/>
                  </w14:solidFill>
                </w14:textFill>
              </w:rPr>
            </w:pPr>
          </w:p>
        </w:tc>
        <w:tc>
          <w:tcPr>
            <w:tcW w:w="318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14:textFill>
                  <w14:solidFill>
                    <w14:schemeClr w14:val="tx1"/>
                  </w14:solidFill>
                </w14:textFill>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14:textFill>
                  <w14:solidFill>
                    <w14:schemeClr w14:val="tx1"/>
                  </w14:solidFill>
                </w14:textFill>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14:textFill>
                  <w14:solidFill>
                    <w14:schemeClr w14:val="tx1"/>
                  </w14:solidFill>
                </w14:textFill>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14:textFill>
                  <w14:solidFill>
                    <w14:schemeClr w14:val="tx1"/>
                  </w14:solidFill>
                </w14:textFill>
              </w:rPr>
            </w:pPr>
          </w:p>
        </w:tc>
      </w:tr>
      <w:tr>
        <w:tblPrEx>
          <w:tblCellMar>
            <w:top w:w="0" w:type="dxa"/>
            <w:left w:w="54" w:type="dxa"/>
            <w:bottom w:w="0" w:type="dxa"/>
            <w:right w:w="54" w:type="dxa"/>
          </w:tblCellMar>
        </w:tblPrEx>
        <w:trPr>
          <w:trHeight w:val="529" w:hRule="atLeast"/>
          <w:jc w:val="center"/>
        </w:trPr>
        <w:tc>
          <w:tcPr>
            <w:tcW w:w="441"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宋体" w:hAnsi="宋体"/>
                <w:bCs/>
                <w:color w:val="000000" w:themeColor="text1"/>
                <w14:textFill>
                  <w14:solidFill>
                    <w14:schemeClr w14:val="tx1"/>
                  </w14:solidFill>
                </w14:textFill>
              </w:rPr>
            </w:pPr>
          </w:p>
        </w:tc>
        <w:tc>
          <w:tcPr>
            <w:tcW w:w="992" w:type="dxa"/>
            <w:tcBorders>
              <w:top w:val="single" w:color="auto" w:sz="6" w:space="0"/>
              <w:left w:val="single" w:color="auto" w:sz="6" w:space="0"/>
              <w:bottom w:val="single" w:color="auto" w:sz="6" w:space="0"/>
              <w:right w:val="single" w:color="auto" w:sz="4" w:space="0"/>
            </w:tcBorders>
            <w:vAlign w:val="center"/>
          </w:tcPr>
          <w:p>
            <w:pPr>
              <w:adjustRightInd w:val="0"/>
              <w:snapToGrid w:val="0"/>
              <w:jc w:val="center"/>
              <w:rPr>
                <w:rFonts w:ascii="宋体" w:hAnsi="宋体"/>
                <w:bCs/>
                <w:color w:val="000000" w:themeColor="text1"/>
                <w14:textFill>
                  <w14:solidFill>
                    <w14:schemeClr w14:val="tx1"/>
                  </w14:solidFill>
                </w14:textFill>
              </w:rPr>
            </w:pPr>
          </w:p>
        </w:tc>
        <w:tc>
          <w:tcPr>
            <w:tcW w:w="318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14:textFill>
                  <w14:solidFill>
                    <w14:schemeClr w14:val="tx1"/>
                  </w14:solidFill>
                </w14:textFill>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14:textFill>
                  <w14:solidFill>
                    <w14:schemeClr w14:val="tx1"/>
                  </w14:solidFill>
                </w14:textFill>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14:textFill>
                  <w14:solidFill>
                    <w14:schemeClr w14:val="tx1"/>
                  </w14:solidFill>
                </w14:textFill>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14:textFill>
                  <w14:solidFill>
                    <w14:schemeClr w14:val="tx1"/>
                  </w14:solidFill>
                </w14:textFill>
              </w:rPr>
            </w:pPr>
          </w:p>
        </w:tc>
      </w:tr>
      <w:tr>
        <w:tblPrEx>
          <w:tblCellMar>
            <w:top w:w="0" w:type="dxa"/>
            <w:left w:w="54" w:type="dxa"/>
            <w:bottom w:w="0" w:type="dxa"/>
            <w:right w:w="54" w:type="dxa"/>
          </w:tblCellMar>
        </w:tblPrEx>
        <w:trPr>
          <w:trHeight w:val="529" w:hRule="atLeast"/>
          <w:jc w:val="center"/>
        </w:trPr>
        <w:tc>
          <w:tcPr>
            <w:tcW w:w="441"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宋体" w:hAnsi="宋体"/>
                <w:bCs/>
                <w:color w:val="000000" w:themeColor="text1"/>
                <w14:textFill>
                  <w14:solidFill>
                    <w14:schemeClr w14:val="tx1"/>
                  </w14:solidFill>
                </w14:textFill>
              </w:rPr>
            </w:pPr>
          </w:p>
        </w:tc>
        <w:tc>
          <w:tcPr>
            <w:tcW w:w="992" w:type="dxa"/>
            <w:tcBorders>
              <w:top w:val="single" w:color="auto" w:sz="6" w:space="0"/>
              <w:left w:val="single" w:color="auto" w:sz="6" w:space="0"/>
              <w:bottom w:val="single" w:color="auto" w:sz="6" w:space="0"/>
              <w:right w:val="single" w:color="auto" w:sz="4" w:space="0"/>
            </w:tcBorders>
            <w:vAlign w:val="center"/>
          </w:tcPr>
          <w:p>
            <w:pPr>
              <w:adjustRightInd w:val="0"/>
              <w:snapToGrid w:val="0"/>
              <w:jc w:val="center"/>
              <w:rPr>
                <w:rFonts w:ascii="宋体" w:hAnsi="宋体"/>
                <w:bCs/>
                <w:color w:val="000000" w:themeColor="text1"/>
                <w14:textFill>
                  <w14:solidFill>
                    <w14:schemeClr w14:val="tx1"/>
                  </w14:solidFill>
                </w14:textFill>
              </w:rPr>
            </w:pPr>
          </w:p>
        </w:tc>
        <w:tc>
          <w:tcPr>
            <w:tcW w:w="318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14:textFill>
                  <w14:solidFill>
                    <w14:schemeClr w14:val="tx1"/>
                  </w14:solidFill>
                </w14:textFill>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14:textFill>
                  <w14:solidFill>
                    <w14:schemeClr w14:val="tx1"/>
                  </w14:solidFill>
                </w14:textFill>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14:textFill>
                  <w14:solidFill>
                    <w14:schemeClr w14:val="tx1"/>
                  </w14:solidFill>
                </w14:textFill>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14:textFill>
                  <w14:solidFill>
                    <w14:schemeClr w14:val="tx1"/>
                  </w14:solidFill>
                </w14:textFill>
              </w:rPr>
            </w:pPr>
          </w:p>
        </w:tc>
      </w:tr>
      <w:tr>
        <w:tblPrEx>
          <w:tblCellMar>
            <w:top w:w="0" w:type="dxa"/>
            <w:left w:w="54" w:type="dxa"/>
            <w:bottom w:w="0" w:type="dxa"/>
            <w:right w:w="54" w:type="dxa"/>
          </w:tblCellMar>
        </w:tblPrEx>
        <w:trPr>
          <w:trHeight w:val="529" w:hRule="atLeast"/>
          <w:jc w:val="center"/>
        </w:trPr>
        <w:tc>
          <w:tcPr>
            <w:tcW w:w="441"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宋体" w:hAnsi="宋体"/>
                <w:bCs/>
                <w:color w:val="000000" w:themeColor="text1"/>
                <w14:textFill>
                  <w14:solidFill>
                    <w14:schemeClr w14:val="tx1"/>
                  </w14:solidFill>
                </w14:textFill>
              </w:rPr>
            </w:pPr>
          </w:p>
        </w:tc>
        <w:tc>
          <w:tcPr>
            <w:tcW w:w="992" w:type="dxa"/>
            <w:tcBorders>
              <w:top w:val="single" w:color="auto" w:sz="6" w:space="0"/>
              <w:left w:val="single" w:color="auto" w:sz="6" w:space="0"/>
              <w:bottom w:val="single" w:color="auto" w:sz="6" w:space="0"/>
              <w:right w:val="single" w:color="auto" w:sz="4" w:space="0"/>
            </w:tcBorders>
            <w:vAlign w:val="center"/>
          </w:tcPr>
          <w:p>
            <w:pPr>
              <w:adjustRightInd w:val="0"/>
              <w:snapToGrid w:val="0"/>
              <w:jc w:val="center"/>
              <w:rPr>
                <w:rFonts w:ascii="宋体" w:hAnsi="宋体"/>
                <w:bCs/>
                <w:color w:val="000000" w:themeColor="text1"/>
                <w14:textFill>
                  <w14:solidFill>
                    <w14:schemeClr w14:val="tx1"/>
                  </w14:solidFill>
                </w14:textFill>
              </w:rPr>
            </w:pPr>
          </w:p>
        </w:tc>
        <w:tc>
          <w:tcPr>
            <w:tcW w:w="318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14:textFill>
                  <w14:solidFill>
                    <w14:schemeClr w14:val="tx1"/>
                  </w14:solidFill>
                </w14:textFill>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14:textFill>
                  <w14:solidFill>
                    <w14:schemeClr w14:val="tx1"/>
                  </w14:solidFill>
                </w14:textFill>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14:textFill>
                  <w14:solidFill>
                    <w14:schemeClr w14:val="tx1"/>
                  </w14:solidFill>
                </w14:textFill>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14:textFill>
                  <w14:solidFill>
                    <w14:schemeClr w14:val="tx1"/>
                  </w14:solidFill>
                </w14:textFill>
              </w:rPr>
            </w:pPr>
          </w:p>
        </w:tc>
      </w:tr>
      <w:tr>
        <w:tblPrEx>
          <w:tblCellMar>
            <w:top w:w="0" w:type="dxa"/>
            <w:left w:w="54" w:type="dxa"/>
            <w:bottom w:w="0" w:type="dxa"/>
            <w:right w:w="54" w:type="dxa"/>
          </w:tblCellMar>
        </w:tblPrEx>
        <w:trPr>
          <w:trHeight w:val="529" w:hRule="atLeast"/>
          <w:jc w:val="center"/>
        </w:trPr>
        <w:tc>
          <w:tcPr>
            <w:tcW w:w="441"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宋体" w:hAnsi="宋体"/>
                <w:bCs/>
                <w:color w:val="000000" w:themeColor="text1"/>
                <w14:textFill>
                  <w14:solidFill>
                    <w14:schemeClr w14:val="tx1"/>
                  </w14:solidFill>
                </w14:textFill>
              </w:rPr>
            </w:pPr>
          </w:p>
        </w:tc>
        <w:tc>
          <w:tcPr>
            <w:tcW w:w="992" w:type="dxa"/>
            <w:tcBorders>
              <w:top w:val="single" w:color="auto" w:sz="6" w:space="0"/>
              <w:left w:val="single" w:color="auto" w:sz="6" w:space="0"/>
              <w:bottom w:val="single" w:color="auto" w:sz="6" w:space="0"/>
              <w:right w:val="single" w:color="auto" w:sz="4" w:space="0"/>
            </w:tcBorders>
            <w:vAlign w:val="center"/>
          </w:tcPr>
          <w:p>
            <w:pPr>
              <w:adjustRightInd w:val="0"/>
              <w:snapToGrid w:val="0"/>
              <w:jc w:val="center"/>
              <w:rPr>
                <w:rFonts w:ascii="宋体" w:hAnsi="宋体"/>
                <w:bCs/>
                <w:color w:val="000000" w:themeColor="text1"/>
                <w14:textFill>
                  <w14:solidFill>
                    <w14:schemeClr w14:val="tx1"/>
                  </w14:solidFill>
                </w14:textFill>
              </w:rPr>
            </w:pPr>
          </w:p>
        </w:tc>
        <w:tc>
          <w:tcPr>
            <w:tcW w:w="318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14:textFill>
                  <w14:solidFill>
                    <w14:schemeClr w14:val="tx1"/>
                  </w14:solidFill>
                </w14:textFill>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14:textFill>
                  <w14:solidFill>
                    <w14:schemeClr w14:val="tx1"/>
                  </w14:solidFill>
                </w14:textFill>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14:textFill>
                  <w14:solidFill>
                    <w14:schemeClr w14:val="tx1"/>
                  </w14:solidFill>
                </w14:textFill>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14:textFill>
                  <w14:solidFill>
                    <w14:schemeClr w14:val="tx1"/>
                  </w14:solidFill>
                </w14:textFill>
              </w:rPr>
            </w:pPr>
          </w:p>
        </w:tc>
      </w:tr>
    </w:tbl>
    <w:p>
      <w:pPr>
        <w:adjustRightInd w:val="0"/>
        <w:snapToGrid w:val="0"/>
        <w:spacing w:line="360" w:lineRule="auto"/>
        <w:rPr>
          <w:rFonts w:ascii="宋体" w:hAnsi="宋体"/>
          <w:bCs/>
          <w:color w:val="000000" w:themeColor="text1"/>
          <w14:textFill>
            <w14:solidFill>
              <w14:schemeClr w14:val="tx1"/>
            </w14:solidFill>
          </w14:textFill>
        </w:rPr>
      </w:pPr>
    </w:p>
    <w:p>
      <w:pPr>
        <w:adjustRightInd w:val="0"/>
        <w:snapToGrid w:val="0"/>
        <w:spacing w:line="360" w:lineRule="auto"/>
        <w:rPr>
          <w:rFonts w:ascii="宋体" w:hAnsi="宋体"/>
          <w:bCs/>
          <w:color w:val="000000" w:themeColor="text1"/>
          <w14:textFill>
            <w14:solidFill>
              <w14:schemeClr w14:val="tx1"/>
            </w14:solidFill>
          </w14:textFill>
        </w:rPr>
      </w:pPr>
      <w:r>
        <w:rPr>
          <w:rFonts w:hint="eastAsia" w:ascii="宋体" w:hAnsi="宋体"/>
          <w:bCs/>
          <w:color w:val="000000" w:themeColor="text1"/>
          <w14:textFill>
            <w14:solidFill>
              <w14:schemeClr w14:val="tx1"/>
            </w14:solidFill>
          </w14:textFill>
        </w:rPr>
        <w:t>说明：1）对“偏离”一栏，填写“无偏离、正偏离、负偏离”；</w:t>
      </w:r>
    </w:p>
    <w:p>
      <w:pPr>
        <w:adjustRightInd w:val="0"/>
        <w:snapToGrid w:val="0"/>
        <w:spacing w:line="360" w:lineRule="auto"/>
        <w:ind w:firstLine="630" w:firstLineChars="300"/>
        <w:rPr>
          <w:rFonts w:ascii="宋体" w:hAnsi="宋体"/>
          <w:b/>
          <w:bCs/>
          <w:color w:val="000000" w:themeColor="text1"/>
          <w14:textFill>
            <w14:solidFill>
              <w14:schemeClr w14:val="tx1"/>
            </w14:solidFill>
          </w14:textFill>
        </w:rPr>
      </w:pPr>
      <w:r>
        <w:rPr>
          <w:rFonts w:hint="eastAsia" w:ascii="宋体" w:hAnsi="宋体"/>
          <w:bCs/>
          <w:color w:val="000000" w:themeColor="text1"/>
          <w14:textFill>
            <w14:solidFill>
              <w14:schemeClr w14:val="tx1"/>
            </w14:solidFill>
          </w14:textFill>
        </w:rPr>
        <w:t>2）对招标文件中商务条款按上列格式逐条说明。</w:t>
      </w:r>
    </w:p>
    <w:p>
      <w:pPr>
        <w:adjustRightInd w:val="0"/>
        <w:snapToGrid w:val="0"/>
        <w:spacing w:line="360" w:lineRule="auto"/>
        <w:ind w:firstLine="632" w:firstLineChars="300"/>
        <w:rPr>
          <w:rFonts w:ascii="宋体" w:hAnsi="宋体"/>
          <w:b/>
          <w:bCs/>
          <w:color w:val="000000" w:themeColor="text1"/>
          <w14:textFill>
            <w14:solidFill>
              <w14:schemeClr w14:val="tx1"/>
            </w14:solidFill>
          </w14:textFill>
        </w:rPr>
      </w:pPr>
    </w:p>
    <w:p>
      <w:pPr>
        <w:adjustRightInd w:val="0"/>
        <w:snapToGrid w:val="0"/>
        <w:spacing w:line="360" w:lineRule="auto"/>
        <w:rPr>
          <w:rFonts w:ascii="宋体" w:hAnsi="宋体"/>
          <w:b/>
          <w:bCs/>
          <w:color w:val="000000" w:themeColor="text1"/>
          <w14:textFill>
            <w14:solidFill>
              <w14:schemeClr w14:val="tx1"/>
            </w14:solidFill>
          </w14:textFill>
        </w:rPr>
      </w:pPr>
      <w:r>
        <w:rPr>
          <w:rFonts w:hint="eastAsia" w:ascii="宋体" w:hAnsi="宋体"/>
          <w:b/>
          <w:bCs/>
          <w:color w:val="000000" w:themeColor="text1"/>
          <w14:textFill>
            <w14:solidFill>
              <w14:schemeClr w14:val="tx1"/>
            </w14:solidFill>
          </w14:textFill>
        </w:rPr>
        <w:t>投标人声明：表中未列全的商务条款，我方均表示完全响应招标文件商务条款的所有要求。</w:t>
      </w:r>
    </w:p>
    <w:p>
      <w:pPr>
        <w:adjustRightInd w:val="0"/>
        <w:snapToGrid w:val="0"/>
        <w:spacing w:line="360" w:lineRule="auto"/>
        <w:rPr>
          <w:rFonts w:ascii="宋体" w:hAnsi="宋体"/>
          <w:bCs/>
          <w:color w:val="000000" w:themeColor="text1"/>
          <w14:textFill>
            <w14:solidFill>
              <w14:schemeClr w14:val="tx1"/>
            </w14:solidFill>
          </w14:textFill>
        </w:rPr>
      </w:pPr>
    </w:p>
    <w:p>
      <w:pPr>
        <w:adjustRightInd w:val="0"/>
        <w:snapToGrid w:val="0"/>
        <w:spacing w:line="360" w:lineRule="auto"/>
        <w:rPr>
          <w:rFonts w:ascii="宋体" w:hAnsi="宋体"/>
          <w:bCs/>
          <w:color w:val="000000" w:themeColor="text1"/>
          <w14:textFill>
            <w14:solidFill>
              <w14:schemeClr w14:val="tx1"/>
            </w14:solidFill>
          </w14:textFill>
        </w:rPr>
      </w:pPr>
      <w:r>
        <w:rPr>
          <w:rFonts w:hint="eastAsia" w:ascii="宋体" w:hAnsi="宋体"/>
          <w:bCs/>
          <w:color w:val="000000" w:themeColor="text1"/>
          <w14:textFill>
            <w14:solidFill>
              <w14:schemeClr w14:val="tx1"/>
            </w14:solidFill>
          </w14:textFill>
        </w:rPr>
        <w:t>投标人法定代表人（负责人）或授权代理人（签字）：</w:t>
      </w:r>
      <w:r>
        <w:rPr>
          <w:rFonts w:hint="eastAsia" w:ascii="宋体" w:hAnsi="宋体"/>
          <w:bCs/>
          <w:color w:val="000000" w:themeColor="text1"/>
          <w:u w:val="single"/>
          <w14:textFill>
            <w14:solidFill>
              <w14:schemeClr w14:val="tx1"/>
            </w14:solidFill>
          </w14:textFill>
        </w:rPr>
        <w:t xml:space="preserve">                            </w:t>
      </w:r>
    </w:p>
    <w:p>
      <w:pPr>
        <w:adjustRightInd w:val="0"/>
        <w:snapToGrid w:val="0"/>
        <w:spacing w:line="360" w:lineRule="auto"/>
        <w:rPr>
          <w:rFonts w:ascii="宋体" w:hAnsi="宋体"/>
          <w:bCs/>
          <w:color w:val="000000" w:themeColor="text1"/>
          <w:u w:val="single"/>
          <w14:textFill>
            <w14:solidFill>
              <w14:schemeClr w14:val="tx1"/>
            </w14:solidFill>
          </w14:textFill>
        </w:rPr>
      </w:pPr>
      <w:r>
        <w:rPr>
          <w:rFonts w:hint="eastAsia" w:ascii="宋体" w:hAnsi="宋体"/>
          <w:bCs/>
          <w:color w:val="000000" w:themeColor="text1"/>
          <w14:textFill>
            <w14:solidFill>
              <w14:schemeClr w14:val="tx1"/>
            </w14:solidFill>
          </w14:textFill>
        </w:rPr>
        <w:t>投标人名称（公章）：</w:t>
      </w:r>
      <w:r>
        <w:rPr>
          <w:rFonts w:ascii="宋体" w:hAnsi="宋体"/>
          <w:bCs/>
          <w:color w:val="000000" w:themeColor="text1"/>
          <w:u w:val="single"/>
          <w14:textFill>
            <w14:solidFill>
              <w14:schemeClr w14:val="tx1"/>
            </w14:solidFill>
          </w14:textFill>
        </w:rPr>
        <w:t xml:space="preserve">    </w:t>
      </w:r>
      <w:r>
        <w:rPr>
          <w:rFonts w:hint="eastAsia" w:ascii="宋体" w:hAnsi="宋体"/>
          <w:bCs/>
          <w:color w:val="000000" w:themeColor="text1"/>
          <w:u w:val="single"/>
          <w14:textFill>
            <w14:solidFill>
              <w14:schemeClr w14:val="tx1"/>
            </w14:solidFill>
          </w14:textFill>
        </w:rPr>
        <w:t xml:space="preserve">                                                  </w:t>
      </w:r>
    </w:p>
    <w:p>
      <w:pPr>
        <w:adjustRightInd w:val="0"/>
        <w:snapToGrid w:val="0"/>
        <w:spacing w:line="360" w:lineRule="auto"/>
        <w:rPr>
          <w:rFonts w:ascii="宋体" w:hAnsi="宋体"/>
          <w:bCs/>
          <w:color w:val="000000" w:themeColor="text1"/>
          <w:u w:val="single"/>
          <w14:textFill>
            <w14:solidFill>
              <w14:schemeClr w14:val="tx1"/>
            </w14:solidFill>
          </w14:textFill>
        </w:rPr>
      </w:pPr>
      <w:r>
        <w:rPr>
          <w:rFonts w:hint="eastAsia" w:ascii="宋体" w:hAnsi="宋体"/>
          <w:bCs/>
          <w:color w:val="000000" w:themeColor="text1"/>
          <w:szCs w:val="21"/>
          <w14:textFill>
            <w14:solidFill>
              <w14:schemeClr w14:val="tx1"/>
            </w14:solidFill>
          </w14:textFill>
        </w:rPr>
        <w:t>日期：</w:t>
      </w:r>
      <w:r>
        <w:rPr>
          <w:rFonts w:hint="eastAsia" w:ascii="宋体" w:hAnsi="宋体"/>
          <w:bCs/>
          <w:color w:val="000000" w:themeColor="text1"/>
          <w:szCs w:val="21"/>
          <w:u w:val="single"/>
          <w14:textFill>
            <w14:solidFill>
              <w14:schemeClr w14:val="tx1"/>
            </w14:solidFill>
          </w14:textFill>
        </w:rPr>
        <w:t xml:space="preserve">       </w:t>
      </w:r>
      <w:r>
        <w:rPr>
          <w:rFonts w:hint="eastAsia" w:ascii="宋体" w:hAnsi="宋体"/>
          <w:bCs/>
          <w:color w:val="000000" w:themeColor="text1"/>
          <w:szCs w:val="21"/>
          <w14:textFill>
            <w14:solidFill>
              <w14:schemeClr w14:val="tx1"/>
            </w14:solidFill>
          </w14:textFill>
        </w:rPr>
        <w:t xml:space="preserve"> 年</w:t>
      </w:r>
      <w:r>
        <w:rPr>
          <w:rFonts w:hint="eastAsia" w:ascii="宋体" w:hAnsi="宋体"/>
          <w:bCs/>
          <w:color w:val="000000" w:themeColor="text1"/>
          <w:szCs w:val="21"/>
          <w:u w:val="single"/>
          <w14:textFill>
            <w14:solidFill>
              <w14:schemeClr w14:val="tx1"/>
            </w14:solidFill>
          </w14:textFill>
        </w:rPr>
        <w:t xml:space="preserve">     </w:t>
      </w:r>
      <w:r>
        <w:rPr>
          <w:rFonts w:hint="eastAsia" w:ascii="宋体" w:hAnsi="宋体"/>
          <w:bCs/>
          <w:color w:val="000000" w:themeColor="text1"/>
          <w:szCs w:val="21"/>
          <w14:textFill>
            <w14:solidFill>
              <w14:schemeClr w14:val="tx1"/>
            </w14:solidFill>
          </w14:textFill>
        </w:rPr>
        <w:t xml:space="preserve">月 </w:t>
      </w:r>
      <w:r>
        <w:rPr>
          <w:rFonts w:hint="eastAsia" w:ascii="宋体" w:hAnsi="宋体"/>
          <w:bCs/>
          <w:color w:val="000000" w:themeColor="text1"/>
          <w:szCs w:val="21"/>
          <w:u w:val="single"/>
          <w14:textFill>
            <w14:solidFill>
              <w14:schemeClr w14:val="tx1"/>
            </w14:solidFill>
          </w14:textFill>
        </w:rPr>
        <w:t xml:space="preserve">    </w:t>
      </w:r>
      <w:r>
        <w:rPr>
          <w:rFonts w:hint="eastAsia" w:ascii="宋体" w:hAnsi="宋体"/>
          <w:bCs/>
          <w:color w:val="000000" w:themeColor="text1"/>
          <w:szCs w:val="21"/>
          <w14:textFill>
            <w14:solidFill>
              <w14:schemeClr w14:val="tx1"/>
            </w14:solidFill>
          </w14:textFill>
        </w:rPr>
        <w:t>日</w:t>
      </w:r>
    </w:p>
    <w:p>
      <w:pPr>
        <w:adjustRightInd w:val="0"/>
        <w:snapToGrid w:val="0"/>
        <w:spacing w:line="360" w:lineRule="auto"/>
        <w:rPr>
          <w:rFonts w:ascii="宋体" w:hAnsi="宋体"/>
          <w:bCs/>
          <w:color w:val="000000" w:themeColor="text1"/>
          <w:u w:val="single"/>
          <w14:textFill>
            <w14:solidFill>
              <w14:schemeClr w14:val="tx1"/>
            </w14:solidFill>
          </w14:textFill>
        </w:rPr>
        <w:sectPr>
          <w:footerReference r:id="rId15" w:type="default"/>
          <w:pgSz w:w="11906" w:h="16838"/>
          <w:pgMar w:top="1418" w:right="1474" w:bottom="1418" w:left="1474" w:header="851" w:footer="851" w:gutter="0"/>
          <w:cols w:space="720" w:num="1"/>
          <w:titlePg/>
          <w:docGrid w:linePitch="312" w:charSpace="0"/>
        </w:sectPr>
      </w:pPr>
    </w:p>
    <w:p>
      <w:pPr>
        <w:pStyle w:val="4"/>
        <w:numPr>
          <w:ilvl w:val="0"/>
          <w:numId w:val="0"/>
        </w:numPr>
        <w:spacing w:line="400" w:lineRule="exact"/>
        <w:rPr>
          <w:color w:val="000000" w:themeColor="text1"/>
          <w14:textFill>
            <w14:solidFill>
              <w14:schemeClr w14:val="tx1"/>
            </w14:solidFill>
          </w14:textFill>
        </w:rPr>
      </w:pPr>
      <w:bookmarkStart w:id="1884" w:name="_Toc16393"/>
      <w:bookmarkStart w:id="1885" w:name="_Toc4711"/>
      <w:bookmarkStart w:id="1886" w:name="_Toc340672894"/>
      <w:bookmarkStart w:id="1887" w:name="_Toc339020120"/>
      <w:bookmarkStart w:id="1888" w:name="_Toc333238659"/>
      <w:bookmarkStart w:id="1889" w:name="_Toc345312622"/>
      <w:bookmarkStart w:id="1890" w:name="_Toc365967097"/>
      <w:bookmarkStart w:id="1891" w:name="_Toc330460011"/>
      <w:bookmarkStart w:id="1892" w:name="_Toc332206734"/>
      <w:bookmarkStart w:id="1893" w:name="_Toc343247125"/>
      <w:bookmarkStart w:id="1894" w:name="_Toc342060400"/>
      <w:bookmarkStart w:id="1895" w:name="_Toc337632383"/>
      <w:bookmarkStart w:id="1896" w:name="_Toc340677095"/>
      <w:bookmarkStart w:id="1897" w:name="_Toc336681605"/>
      <w:bookmarkStart w:id="1898" w:name="_Toc341348365"/>
      <w:bookmarkStart w:id="1899" w:name="_Toc333237703"/>
      <w:bookmarkStart w:id="1900" w:name="_Toc366072554"/>
      <w:bookmarkStart w:id="1901" w:name="_Toc333237814"/>
      <w:bookmarkStart w:id="1902" w:name="_Toc339362325"/>
      <w:bookmarkStart w:id="1903" w:name="_Toc336681960"/>
      <w:bookmarkStart w:id="1904" w:name="_Toc339441112"/>
      <w:bookmarkStart w:id="1905" w:name="_Toc343612945"/>
      <w:bookmarkStart w:id="1906" w:name="_Toc331512926"/>
      <w:bookmarkStart w:id="1907" w:name="_Toc333935371"/>
      <w:bookmarkStart w:id="1908" w:name="_Toc342312468"/>
      <w:bookmarkStart w:id="1909" w:name="_Toc350756475"/>
      <w:bookmarkStart w:id="1910" w:name="_Toc339020040"/>
      <w:bookmarkStart w:id="1911" w:name="_Toc365985203"/>
      <w:bookmarkStart w:id="1912" w:name="_Toc340507467"/>
      <w:bookmarkStart w:id="1913" w:name="_Toc342398155"/>
      <w:bookmarkStart w:id="1914" w:name="_Toc332270372"/>
      <w:bookmarkStart w:id="1915" w:name="_Toc343248443"/>
      <w:bookmarkStart w:id="1916" w:name="_Toc333935712"/>
      <w:bookmarkStart w:id="1917" w:name="_Toc350438774"/>
      <w:bookmarkStart w:id="1918" w:name="_Toc342296786"/>
      <w:bookmarkStart w:id="1919" w:name="_Toc331684067"/>
      <w:bookmarkStart w:id="1920" w:name="_Toc339019914"/>
      <w:bookmarkStart w:id="1921" w:name="_Toc339020258"/>
      <w:r>
        <w:rPr>
          <w:rFonts w:hint="eastAsia"/>
          <w:color w:val="000000" w:themeColor="text1"/>
          <w14:textFill>
            <w14:solidFill>
              <w14:schemeClr w14:val="tx1"/>
            </w14:solidFill>
          </w14:textFill>
        </w:rPr>
        <w:t>附件四：技术条款偏离一览表</w:t>
      </w:r>
      <w:bookmarkEnd w:id="1884"/>
      <w:bookmarkEnd w:id="1885"/>
    </w:p>
    <w:bookmarkEnd w:id="1886"/>
    <w:bookmarkEnd w:id="1887"/>
    <w:bookmarkEnd w:id="1888"/>
    <w:bookmarkEnd w:id="1889"/>
    <w:bookmarkEnd w:id="1890"/>
    <w:bookmarkEnd w:id="1891"/>
    <w:bookmarkEnd w:id="1892"/>
    <w:bookmarkEnd w:id="1893"/>
    <w:bookmarkEnd w:id="1894"/>
    <w:bookmarkEnd w:id="1895"/>
    <w:bookmarkEnd w:id="1896"/>
    <w:bookmarkEnd w:id="1897"/>
    <w:bookmarkEnd w:id="1898"/>
    <w:bookmarkEnd w:id="1899"/>
    <w:bookmarkEnd w:id="1900"/>
    <w:bookmarkEnd w:id="1901"/>
    <w:bookmarkEnd w:id="1902"/>
    <w:bookmarkEnd w:id="1903"/>
    <w:bookmarkEnd w:id="1904"/>
    <w:bookmarkEnd w:id="1905"/>
    <w:bookmarkEnd w:id="1906"/>
    <w:bookmarkEnd w:id="1907"/>
    <w:bookmarkEnd w:id="1908"/>
    <w:bookmarkEnd w:id="1909"/>
    <w:bookmarkEnd w:id="1910"/>
    <w:bookmarkEnd w:id="1911"/>
    <w:bookmarkEnd w:id="1912"/>
    <w:bookmarkEnd w:id="1913"/>
    <w:bookmarkEnd w:id="1914"/>
    <w:bookmarkEnd w:id="1915"/>
    <w:bookmarkEnd w:id="1916"/>
    <w:bookmarkEnd w:id="1917"/>
    <w:bookmarkEnd w:id="1918"/>
    <w:bookmarkEnd w:id="1919"/>
    <w:bookmarkEnd w:id="1920"/>
    <w:bookmarkEnd w:id="1921"/>
    <w:p>
      <w:pPr>
        <w:numPr>
          <w:ilvl w:val="0"/>
          <w:numId w:val="31"/>
        </w:numPr>
        <w:spacing w:line="360" w:lineRule="auto"/>
        <w:jc w:val="center"/>
        <w:rPr>
          <w:color w:val="000000" w:themeColor="text1"/>
          <w14:textFill>
            <w14:solidFill>
              <w14:schemeClr w14:val="tx1"/>
            </w14:solidFill>
          </w14:textFill>
        </w:rPr>
      </w:pPr>
      <w:bookmarkStart w:id="1922" w:name="_Toc350438778"/>
      <w:bookmarkStart w:id="1923" w:name="_Toc339362329"/>
      <w:bookmarkStart w:id="1924" w:name="_Toc339020124"/>
      <w:bookmarkStart w:id="1925" w:name="_Toc343612949"/>
      <w:bookmarkStart w:id="1926" w:name="_Toc333237707"/>
      <w:bookmarkStart w:id="1927" w:name="_Toc342296790"/>
      <w:bookmarkStart w:id="1928" w:name="_Toc342060404"/>
      <w:bookmarkStart w:id="1929" w:name="_Toc340672898"/>
      <w:bookmarkStart w:id="1930" w:name="_Toc340507471"/>
      <w:bookmarkStart w:id="1931" w:name="_Toc366072561"/>
      <w:bookmarkStart w:id="1932" w:name="_Toc339020044"/>
      <w:bookmarkStart w:id="1933" w:name="_Toc332270376"/>
      <w:bookmarkStart w:id="1934" w:name="_Toc341348369"/>
      <w:bookmarkStart w:id="1935" w:name="_Toc336681609"/>
      <w:bookmarkStart w:id="1936" w:name="_Toc365985210"/>
      <w:bookmarkStart w:id="1937" w:name="_Toc339020262"/>
      <w:bookmarkStart w:id="1938" w:name="_Toc365967104"/>
      <w:bookmarkStart w:id="1939" w:name="_Toc337632387"/>
      <w:bookmarkStart w:id="1940" w:name="_Toc336681964"/>
      <w:bookmarkStart w:id="1941" w:name="_Toc343248447"/>
      <w:bookmarkStart w:id="1942" w:name="_Toc340677099"/>
      <w:bookmarkStart w:id="1943" w:name="_Toc330460015"/>
      <w:bookmarkStart w:id="1944" w:name="_Toc331684071"/>
      <w:bookmarkStart w:id="1945" w:name="_Toc333238663"/>
      <w:bookmarkStart w:id="1946" w:name="_Toc339019918"/>
      <w:bookmarkStart w:id="1947" w:name="_Toc333935716"/>
      <w:bookmarkStart w:id="1948" w:name="_Toc350756479"/>
      <w:bookmarkStart w:id="1949" w:name="_Toc332206738"/>
      <w:bookmarkStart w:id="1950" w:name="_Toc345312626"/>
      <w:bookmarkStart w:id="1951" w:name="_Toc331512930"/>
      <w:bookmarkStart w:id="1952" w:name="_Toc342312472"/>
      <w:bookmarkStart w:id="1953" w:name="_Toc333237818"/>
      <w:bookmarkStart w:id="1954" w:name="_Toc339441116"/>
      <w:bookmarkStart w:id="1955" w:name="_Toc432695228"/>
      <w:bookmarkStart w:id="1956" w:name="_Toc333935375"/>
      <w:bookmarkStart w:id="1957" w:name="_Toc343247129"/>
      <w:bookmarkStart w:id="1958" w:name="_Toc342398159"/>
      <w:r>
        <w:rPr>
          <w:rFonts w:hint="eastAsia"/>
          <w:color w:val="000000" w:themeColor="text1"/>
          <w14:textFill>
            <w14:solidFill>
              <w14:schemeClr w14:val="tx1"/>
            </w14:solidFill>
          </w14:textFill>
        </w:rPr>
        <w:t>实质性条款响应一览表</w:t>
      </w:r>
    </w:p>
    <w:p>
      <w:pPr>
        <w:spacing w:line="400" w:lineRule="exact"/>
        <w:ind w:left="945" w:leftChars="100" w:hanging="735" w:hangingChars="350"/>
        <w:rPr>
          <w:rFonts w:ascii="宋体" w:hAnsi="宋体"/>
          <w:color w:val="000000" w:themeColor="text1"/>
          <w:szCs w:val="21"/>
          <w14:textFill>
            <w14:solidFill>
              <w14:schemeClr w14:val="tx1"/>
            </w14:solidFill>
          </w14:textFill>
        </w:rPr>
      </w:pPr>
      <w:r>
        <w:rPr>
          <w:rFonts w:ascii="宋体" w:hAnsi="宋体"/>
          <w:color w:val="000000" w:themeColor="text1"/>
          <w:szCs w:val="21"/>
          <w14:textFill>
            <w14:solidFill>
              <w14:schemeClr w14:val="tx1"/>
            </w14:solidFill>
          </w14:textFill>
        </w:rPr>
        <w:t>说明：投标人必须对应招标文件</w:t>
      </w:r>
      <w:r>
        <w:rPr>
          <w:color w:val="000000" w:themeColor="text1"/>
          <w:szCs w:val="21"/>
          <w14:textFill>
            <w14:solidFill>
              <w14:schemeClr w14:val="tx1"/>
            </w14:solidFill>
          </w14:textFill>
        </w:rPr>
        <w:t>带“</w:t>
      </w:r>
      <w:r>
        <w:rPr>
          <w:rFonts w:ascii="宋体"/>
          <w:b/>
          <w:bCs/>
          <w:color w:val="000000" w:themeColor="text1"/>
          <w:szCs w:val="21"/>
          <w14:textFill>
            <w14:solidFill>
              <w14:schemeClr w14:val="tx1"/>
            </w14:solidFill>
          </w14:textFill>
        </w:rPr>
        <w:t>★</w:t>
      </w:r>
      <w:r>
        <w:rPr>
          <w:color w:val="000000" w:themeColor="text1"/>
          <w:szCs w:val="21"/>
          <w14:textFill>
            <w14:solidFill>
              <w14:schemeClr w14:val="tx1"/>
            </w14:solidFill>
          </w14:textFill>
        </w:rPr>
        <w:t>”的</w:t>
      </w:r>
      <w:r>
        <w:rPr>
          <w:rFonts w:ascii="宋体" w:hAnsi="宋体"/>
          <w:color w:val="000000" w:themeColor="text1"/>
          <w:szCs w:val="21"/>
          <w14:textFill>
            <w14:solidFill>
              <w14:schemeClr w14:val="tx1"/>
            </w14:solidFill>
          </w14:textFill>
        </w:rPr>
        <w:t>实质性条款逐条应答并按要求填写下表。</w:t>
      </w:r>
    </w:p>
    <w:p>
      <w:pPr>
        <w:spacing w:line="400" w:lineRule="exact"/>
        <w:ind w:firstLine="210" w:firstLineChars="100"/>
        <w:rPr>
          <w:rFonts w:ascii="宋体" w:hAnsi="宋体"/>
          <w:color w:val="000000" w:themeColor="text1"/>
          <w:szCs w:val="21"/>
          <w14:textFill>
            <w14:solidFill>
              <w14:schemeClr w14:val="tx1"/>
            </w14:solidFill>
          </w14:textFill>
        </w:rPr>
      </w:pPr>
      <w:r>
        <w:rPr>
          <w:rFonts w:ascii="宋体" w:hAnsi="宋体"/>
          <w:color w:val="000000" w:themeColor="text1"/>
          <w:szCs w:val="21"/>
          <w14:textFill>
            <w14:solidFill>
              <w14:schemeClr w14:val="tx1"/>
            </w14:solidFill>
          </w14:textFill>
        </w:rPr>
        <w:t xml:space="preserve">项目名称：                            </w:t>
      </w:r>
    </w:p>
    <w:tbl>
      <w:tblPr>
        <w:tblStyle w:val="48"/>
        <w:tblW w:w="9443"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741"/>
        <w:gridCol w:w="2173"/>
        <w:gridCol w:w="2200"/>
        <w:gridCol w:w="2829"/>
        <w:gridCol w:w="1500"/>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921" w:hRule="atLeast"/>
          <w:jc w:val="center"/>
        </w:trPr>
        <w:tc>
          <w:tcPr>
            <w:tcW w:w="741" w:type="dxa"/>
            <w:tcBorders>
              <w:top w:val="single" w:color="auto" w:sz="12" w:space="0"/>
              <w:bottom w:val="double" w:color="auto" w:sz="4" w:space="0"/>
            </w:tcBorders>
            <w:shd w:val="clear" w:color="auto" w:fill="EEECE1"/>
            <w:vAlign w:val="center"/>
          </w:tcPr>
          <w:p>
            <w:pPr>
              <w:jc w:val="center"/>
              <w:rPr>
                <w:rFonts w:ascii="宋体" w:hAnsi="宋体"/>
                <w:color w:val="000000" w:themeColor="text1"/>
                <w:szCs w:val="21"/>
                <w14:textFill>
                  <w14:solidFill>
                    <w14:schemeClr w14:val="tx1"/>
                  </w14:solidFill>
                </w14:textFill>
              </w:rPr>
            </w:pPr>
            <w:r>
              <w:rPr>
                <w:rFonts w:ascii="宋体" w:hAnsi="宋体"/>
                <w:color w:val="000000" w:themeColor="text1"/>
                <w:szCs w:val="21"/>
                <w14:textFill>
                  <w14:solidFill>
                    <w14:schemeClr w14:val="tx1"/>
                  </w14:solidFill>
                </w14:textFill>
              </w:rPr>
              <w:t>序号</w:t>
            </w:r>
          </w:p>
        </w:tc>
        <w:tc>
          <w:tcPr>
            <w:tcW w:w="2173" w:type="dxa"/>
            <w:tcBorders>
              <w:top w:val="single" w:color="auto" w:sz="12" w:space="0"/>
              <w:bottom w:val="double" w:color="auto" w:sz="4" w:space="0"/>
            </w:tcBorders>
            <w:shd w:val="clear" w:color="auto" w:fill="EEECE1"/>
            <w:vAlign w:val="center"/>
          </w:tcPr>
          <w:p>
            <w:pPr>
              <w:jc w:val="center"/>
              <w:rPr>
                <w:rFonts w:ascii="宋体" w:hAnsi="宋体"/>
                <w:color w:val="000000" w:themeColor="text1"/>
                <w:szCs w:val="21"/>
                <w14:textFill>
                  <w14:solidFill>
                    <w14:schemeClr w14:val="tx1"/>
                  </w14:solidFill>
                </w14:textFill>
              </w:rPr>
            </w:pPr>
            <w:r>
              <w:rPr>
                <w:rFonts w:ascii="宋体" w:hAnsi="宋体"/>
                <w:color w:val="000000" w:themeColor="text1"/>
                <w:szCs w:val="21"/>
                <w14:textFill>
                  <w14:solidFill>
                    <w14:schemeClr w14:val="tx1"/>
                  </w14:solidFill>
                </w14:textFill>
              </w:rPr>
              <w:t>原条款描述</w:t>
            </w:r>
          </w:p>
        </w:tc>
        <w:tc>
          <w:tcPr>
            <w:tcW w:w="2200" w:type="dxa"/>
            <w:tcBorders>
              <w:top w:val="single" w:color="auto" w:sz="12" w:space="0"/>
              <w:bottom w:val="double" w:color="auto" w:sz="4" w:space="0"/>
            </w:tcBorders>
            <w:shd w:val="clear" w:color="auto" w:fill="EEECE1"/>
            <w:vAlign w:val="center"/>
          </w:tcPr>
          <w:p>
            <w:pPr>
              <w:jc w:val="center"/>
              <w:rPr>
                <w:rFonts w:ascii="宋体" w:hAnsi="宋体"/>
                <w:color w:val="000000" w:themeColor="text1"/>
                <w:szCs w:val="21"/>
                <w14:textFill>
                  <w14:solidFill>
                    <w14:schemeClr w14:val="tx1"/>
                  </w14:solidFill>
                </w14:textFill>
              </w:rPr>
            </w:pPr>
            <w:r>
              <w:rPr>
                <w:rFonts w:ascii="宋体" w:hAnsi="宋体"/>
                <w:color w:val="000000" w:themeColor="text1"/>
                <w:szCs w:val="21"/>
                <w14:textFill>
                  <w14:solidFill>
                    <w14:schemeClr w14:val="tx1"/>
                  </w14:solidFill>
                </w14:textFill>
              </w:rPr>
              <w:t>投标人响应描述</w:t>
            </w:r>
          </w:p>
        </w:tc>
        <w:tc>
          <w:tcPr>
            <w:tcW w:w="2829" w:type="dxa"/>
            <w:tcBorders>
              <w:top w:val="single" w:color="auto" w:sz="12" w:space="0"/>
              <w:bottom w:val="double" w:color="auto" w:sz="4" w:space="0"/>
              <w:right w:val="single" w:color="auto" w:sz="2" w:space="0"/>
            </w:tcBorders>
            <w:shd w:val="clear" w:color="auto" w:fill="EEECE1"/>
            <w:vAlign w:val="center"/>
          </w:tcPr>
          <w:p>
            <w:pPr>
              <w:jc w:val="center"/>
              <w:rPr>
                <w:rFonts w:ascii="宋体" w:hAnsi="宋体"/>
                <w:color w:val="000000" w:themeColor="text1"/>
                <w:szCs w:val="21"/>
                <w14:textFill>
                  <w14:solidFill>
                    <w14:schemeClr w14:val="tx1"/>
                  </w14:solidFill>
                </w14:textFill>
              </w:rPr>
            </w:pPr>
            <w:r>
              <w:rPr>
                <w:rFonts w:ascii="宋体" w:hAnsi="宋体"/>
                <w:color w:val="000000" w:themeColor="text1"/>
                <w:szCs w:val="21"/>
                <w14:textFill>
                  <w14:solidFill>
                    <w14:schemeClr w14:val="tx1"/>
                  </w14:solidFill>
                </w14:textFill>
              </w:rPr>
              <w:t>偏离情况说明</w:t>
            </w:r>
          </w:p>
          <w:p>
            <w:pPr>
              <w:jc w:val="center"/>
              <w:rPr>
                <w:rFonts w:ascii="宋体" w:hAnsi="宋体"/>
                <w:color w:val="000000" w:themeColor="text1"/>
                <w:szCs w:val="21"/>
                <w14:textFill>
                  <w14:solidFill>
                    <w14:schemeClr w14:val="tx1"/>
                  </w14:solidFill>
                </w14:textFill>
              </w:rPr>
            </w:pPr>
            <w:r>
              <w:rPr>
                <w:rFonts w:ascii="宋体" w:hAnsi="宋体"/>
                <w:color w:val="000000" w:themeColor="text1"/>
                <w:szCs w:val="21"/>
                <w14:textFill>
                  <w14:solidFill>
                    <w14:schemeClr w14:val="tx1"/>
                  </w14:solidFill>
                </w14:textFill>
              </w:rPr>
              <w:t>（</w:t>
            </w:r>
            <w:r>
              <w:rPr>
                <w:color w:val="000000" w:themeColor="text1"/>
                <w:szCs w:val="21"/>
                <w14:textFill>
                  <w14:solidFill>
                    <w14:schemeClr w14:val="tx1"/>
                  </w14:solidFill>
                </w14:textFill>
              </w:rPr>
              <w:t>正偏离/完全响应/负偏离</w:t>
            </w:r>
            <w:r>
              <w:rPr>
                <w:rFonts w:ascii="宋体" w:hAnsi="宋体"/>
                <w:color w:val="000000" w:themeColor="text1"/>
                <w:szCs w:val="21"/>
                <w14:textFill>
                  <w14:solidFill>
                    <w14:schemeClr w14:val="tx1"/>
                  </w14:solidFill>
                </w14:textFill>
              </w:rPr>
              <w:t>）</w:t>
            </w:r>
          </w:p>
        </w:tc>
        <w:tc>
          <w:tcPr>
            <w:tcW w:w="1500" w:type="dxa"/>
            <w:tcBorders>
              <w:top w:val="single" w:color="auto" w:sz="12" w:space="0"/>
              <w:left w:val="single" w:color="auto" w:sz="2" w:space="0"/>
              <w:bottom w:val="double" w:color="auto" w:sz="4" w:space="0"/>
            </w:tcBorders>
            <w:shd w:val="clear" w:color="auto" w:fill="EEECE1"/>
            <w:vAlign w:val="center"/>
          </w:tcPr>
          <w:p>
            <w:pPr>
              <w:jc w:val="center"/>
              <w:rPr>
                <w:rFonts w:ascii="宋体" w:hAnsi="宋体"/>
                <w:color w:val="000000" w:themeColor="text1"/>
                <w:szCs w:val="21"/>
                <w14:textFill>
                  <w14:solidFill>
                    <w14:schemeClr w14:val="tx1"/>
                  </w14:solidFill>
                </w14:textFill>
              </w:rPr>
            </w:pPr>
            <w:r>
              <w:rPr>
                <w:rFonts w:ascii="宋体" w:hAnsi="宋体"/>
                <w:color w:val="000000" w:themeColor="text1"/>
                <w:szCs w:val="21"/>
                <w14:textFill>
                  <w14:solidFill>
                    <w14:schemeClr w14:val="tx1"/>
                  </w14:solidFill>
                </w14:textFill>
              </w:rPr>
              <w:t>查阅/证明文件指引</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850" w:hRule="atLeast"/>
          <w:jc w:val="center"/>
        </w:trPr>
        <w:tc>
          <w:tcPr>
            <w:tcW w:w="741" w:type="dxa"/>
            <w:tcBorders>
              <w:top w:val="double" w:color="auto" w:sz="4" w:space="0"/>
            </w:tcBorders>
            <w:vAlign w:val="center"/>
          </w:tcPr>
          <w:p>
            <w:pPr>
              <w:jc w:val="center"/>
              <w:rPr>
                <w:rFonts w:ascii="宋体" w:hAnsi="宋体"/>
                <w:color w:val="000000" w:themeColor="text1"/>
                <w:szCs w:val="21"/>
                <w14:textFill>
                  <w14:solidFill>
                    <w14:schemeClr w14:val="tx1"/>
                  </w14:solidFill>
                </w14:textFill>
              </w:rPr>
            </w:pPr>
            <w:r>
              <w:rPr>
                <w:rFonts w:ascii="宋体" w:hAnsi="宋体"/>
                <w:color w:val="000000" w:themeColor="text1"/>
                <w:szCs w:val="21"/>
                <w14:textFill>
                  <w14:solidFill>
                    <w14:schemeClr w14:val="tx1"/>
                  </w14:solidFill>
                </w14:textFill>
              </w:rPr>
              <w:t>1</w:t>
            </w:r>
          </w:p>
        </w:tc>
        <w:tc>
          <w:tcPr>
            <w:tcW w:w="2173" w:type="dxa"/>
            <w:tcBorders>
              <w:top w:val="double" w:color="auto" w:sz="4" w:space="0"/>
            </w:tcBorders>
            <w:vAlign w:val="center"/>
          </w:tcPr>
          <w:p>
            <w:pPr>
              <w:rPr>
                <w:rFonts w:ascii="宋体" w:hAnsi="宋体"/>
                <w:color w:val="000000" w:themeColor="text1"/>
                <w:szCs w:val="21"/>
                <w14:textFill>
                  <w14:solidFill>
                    <w14:schemeClr w14:val="tx1"/>
                  </w14:solidFill>
                </w14:textFill>
              </w:rPr>
            </w:pPr>
          </w:p>
        </w:tc>
        <w:tc>
          <w:tcPr>
            <w:tcW w:w="2200" w:type="dxa"/>
            <w:tcBorders>
              <w:top w:val="double" w:color="auto" w:sz="4" w:space="0"/>
            </w:tcBorders>
            <w:vAlign w:val="center"/>
          </w:tcPr>
          <w:p>
            <w:pPr>
              <w:jc w:val="center"/>
              <w:rPr>
                <w:rFonts w:ascii="宋体" w:hAnsi="宋体"/>
                <w:color w:val="000000" w:themeColor="text1"/>
                <w:szCs w:val="21"/>
                <w14:textFill>
                  <w14:solidFill>
                    <w14:schemeClr w14:val="tx1"/>
                  </w14:solidFill>
                </w14:textFill>
              </w:rPr>
            </w:pPr>
          </w:p>
        </w:tc>
        <w:tc>
          <w:tcPr>
            <w:tcW w:w="2829" w:type="dxa"/>
            <w:tcBorders>
              <w:top w:val="double" w:color="auto" w:sz="4" w:space="0"/>
              <w:right w:val="single" w:color="auto" w:sz="2" w:space="0"/>
            </w:tcBorders>
            <w:vAlign w:val="center"/>
          </w:tcPr>
          <w:p>
            <w:pPr>
              <w:jc w:val="center"/>
              <w:rPr>
                <w:rFonts w:ascii="宋体" w:hAnsi="宋体"/>
                <w:color w:val="000000" w:themeColor="text1"/>
                <w:szCs w:val="21"/>
                <w14:textFill>
                  <w14:solidFill>
                    <w14:schemeClr w14:val="tx1"/>
                  </w14:solidFill>
                </w14:textFill>
              </w:rPr>
            </w:pPr>
          </w:p>
        </w:tc>
        <w:tc>
          <w:tcPr>
            <w:tcW w:w="1500" w:type="dxa"/>
            <w:tcBorders>
              <w:top w:val="double" w:color="auto" w:sz="4" w:space="0"/>
              <w:left w:val="single" w:color="auto" w:sz="2" w:space="0"/>
            </w:tcBorders>
            <w:vAlign w:val="center"/>
          </w:tcPr>
          <w:p>
            <w:pPr>
              <w:jc w:val="center"/>
              <w:rPr>
                <w:rFonts w:ascii="宋体" w:hAnsi="宋体"/>
                <w:color w:val="000000" w:themeColor="text1"/>
                <w:szCs w:val="21"/>
                <w14:textFill>
                  <w14:solidFill>
                    <w14:schemeClr w14:val="tx1"/>
                  </w14:solidFill>
                </w14:textFill>
              </w:rPr>
            </w:pPr>
            <w:r>
              <w:rPr>
                <w:rFonts w:ascii="宋体" w:hAnsi="宋体" w:cs="宋体"/>
                <w:color w:val="000000" w:themeColor="text1"/>
                <w:szCs w:val="21"/>
                <w14:textFill>
                  <w14:solidFill>
                    <w14:schemeClr w14:val="tx1"/>
                  </w14:solidFill>
                </w14:textFill>
              </w:rPr>
              <w:t>见《投标文件》第</w:t>
            </w:r>
            <w:r>
              <w:rPr>
                <w:rFonts w:ascii="宋体" w:hAnsi="宋体" w:cs="宋体"/>
                <w:color w:val="000000" w:themeColor="text1"/>
                <w:szCs w:val="21"/>
                <w:u w:val="single"/>
                <w14:textFill>
                  <w14:solidFill>
                    <w14:schemeClr w14:val="tx1"/>
                  </w14:solidFill>
                </w14:textFill>
              </w:rPr>
              <w:t xml:space="preserve">   </w:t>
            </w:r>
            <w:r>
              <w:rPr>
                <w:rFonts w:ascii="宋体" w:hAnsi="宋体" w:cs="宋体"/>
                <w:color w:val="000000" w:themeColor="text1"/>
                <w:szCs w:val="21"/>
                <w14:textFill>
                  <w14:solidFill>
                    <w14:schemeClr w14:val="tx1"/>
                  </w14:solidFill>
                </w14:textFill>
              </w:rPr>
              <w:t>页</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850" w:hRule="atLeast"/>
          <w:jc w:val="center"/>
        </w:trPr>
        <w:tc>
          <w:tcPr>
            <w:tcW w:w="741" w:type="dxa"/>
            <w:vAlign w:val="center"/>
          </w:tcPr>
          <w:p>
            <w:pPr>
              <w:jc w:val="center"/>
              <w:rPr>
                <w:rFonts w:ascii="宋体" w:hAnsi="宋体"/>
                <w:color w:val="000000" w:themeColor="text1"/>
                <w:szCs w:val="21"/>
                <w14:textFill>
                  <w14:solidFill>
                    <w14:schemeClr w14:val="tx1"/>
                  </w14:solidFill>
                </w14:textFill>
              </w:rPr>
            </w:pPr>
            <w:r>
              <w:rPr>
                <w:rFonts w:ascii="宋体" w:hAnsi="宋体"/>
                <w:color w:val="000000" w:themeColor="text1"/>
                <w:szCs w:val="21"/>
                <w14:textFill>
                  <w14:solidFill>
                    <w14:schemeClr w14:val="tx1"/>
                  </w14:solidFill>
                </w14:textFill>
              </w:rPr>
              <w:t>2</w:t>
            </w:r>
          </w:p>
        </w:tc>
        <w:tc>
          <w:tcPr>
            <w:tcW w:w="2173" w:type="dxa"/>
            <w:vAlign w:val="center"/>
          </w:tcPr>
          <w:p>
            <w:pPr>
              <w:rPr>
                <w:rFonts w:ascii="宋体" w:hAnsi="宋体"/>
                <w:color w:val="000000" w:themeColor="text1"/>
                <w:szCs w:val="21"/>
                <w14:textFill>
                  <w14:solidFill>
                    <w14:schemeClr w14:val="tx1"/>
                  </w14:solidFill>
                </w14:textFill>
              </w:rPr>
            </w:pPr>
          </w:p>
        </w:tc>
        <w:tc>
          <w:tcPr>
            <w:tcW w:w="2200" w:type="dxa"/>
            <w:vAlign w:val="center"/>
          </w:tcPr>
          <w:p>
            <w:pPr>
              <w:jc w:val="center"/>
              <w:rPr>
                <w:rFonts w:ascii="宋体" w:hAnsi="宋体"/>
                <w:color w:val="000000" w:themeColor="text1"/>
                <w:szCs w:val="21"/>
                <w14:textFill>
                  <w14:solidFill>
                    <w14:schemeClr w14:val="tx1"/>
                  </w14:solidFill>
                </w14:textFill>
              </w:rPr>
            </w:pPr>
          </w:p>
        </w:tc>
        <w:tc>
          <w:tcPr>
            <w:tcW w:w="2829" w:type="dxa"/>
            <w:tcBorders>
              <w:right w:val="single" w:color="auto" w:sz="2" w:space="0"/>
            </w:tcBorders>
            <w:vAlign w:val="center"/>
          </w:tcPr>
          <w:p>
            <w:pPr>
              <w:pStyle w:val="5"/>
              <w:numPr>
                <w:ilvl w:val="2"/>
                <w:numId w:val="0"/>
              </w:numPr>
              <w:tabs>
                <w:tab w:val="clear" w:pos="432"/>
              </w:tabs>
              <w:kinsoku w:val="0"/>
              <w:overflowPunct w:val="0"/>
              <w:spacing w:line="443" w:lineRule="exact"/>
              <w:ind w:left="88" w:right="17"/>
              <w:rPr>
                <w:rFonts w:ascii="宋体" w:hAnsi="宋体"/>
                <w:color w:val="000000" w:themeColor="text1"/>
                <w:szCs w:val="21"/>
                <w14:textFill>
                  <w14:solidFill>
                    <w14:schemeClr w14:val="tx1"/>
                  </w14:solidFill>
                </w14:textFill>
              </w:rPr>
            </w:pPr>
          </w:p>
        </w:tc>
        <w:tc>
          <w:tcPr>
            <w:tcW w:w="1500" w:type="dxa"/>
            <w:tcBorders>
              <w:left w:val="single" w:color="auto" w:sz="2" w:space="0"/>
            </w:tcBorders>
            <w:vAlign w:val="center"/>
          </w:tcPr>
          <w:p>
            <w:pPr>
              <w:jc w:val="center"/>
              <w:rPr>
                <w:rFonts w:ascii="宋体" w:hAnsi="宋体"/>
                <w:color w:val="000000" w:themeColor="text1"/>
                <w:szCs w:val="21"/>
                <w14:textFill>
                  <w14:solidFill>
                    <w14:schemeClr w14:val="tx1"/>
                  </w14:solidFill>
                </w14:textFill>
              </w:rPr>
            </w:pPr>
            <w:r>
              <w:rPr>
                <w:rFonts w:ascii="宋体" w:hAnsi="宋体" w:cs="宋体"/>
                <w:color w:val="000000" w:themeColor="text1"/>
                <w:szCs w:val="21"/>
                <w14:textFill>
                  <w14:solidFill>
                    <w14:schemeClr w14:val="tx1"/>
                  </w14:solidFill>
                </w14:textFill>
              </w:rPr>
              <w:t>见《投标文件》第</w:t>
            </w:r>
            <w:r>
              <w:rPr>
                <w:rFonts w:ascii="宋体" w:hAnsi="宋体" w:cs="宋体"/>
                <w:color w:val="000000" w:themeColor="text1"/>
                <w:szCs w:val="21"/>
                <w:u w:val="single"/>
                <w14:textFill>
                  <w14:solidFill>
                    <w14:schemeClr w14:val="tx1"/>
                  </w14:solidFill>
                </w14:textFill>
              </w:rPr>
              <w:t xml:space="preserve">   </w:t>
            </w:r>
            <w:r>
              <w:rPr>
                <w:rFonts w:ascii="宋体" w:hAnsi="宋体" w:cs="宋体"/>
                <w:color w:val="000000" w:themeColor="text1"/>
                <w:szCs w:val="21"/>
                <w14:textFill>
                  <w14:solidFill>
                    <w14:schemeClr w14:val="tx1"/>
                  </w14:solidFill>
                </w14:textFill>
              </w:rPr>
              <w:t>页</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850" w:hRule="atLeast"/>
          <w:jc w:val="center"/>
        </w:trPr>
        <w:tc>
          <w:tcPr>
            <w:tcW w:w="741" w:type="dxa"/>
            <w:vAlign w:val="center"/>
          </w:tcPr>
          <w:p>
            <w:pPr>
              <w:spacing w:line="400" w:lineRule="exact"/>
              <w:jc w:val="center"/>
              <w:rPr>
                <w:rFonts w:ascii="宋体" w:hAnsi="宋体"/>
                <w:color w:val="000000" w:themeColor="text1"/>
                <w:szCs w:val="21"/>
                <w14:textFill>
                  <w14:solidFill>
                    <w14:schemeClr w14:val="tx1"/>
                  </w14:solidFill>
                </w14:textFill>
              </w:rPr>
            </w:pPr>
            <w:r>
              <w:rPr>
                <w:rFonts w:ascii="宋体" w:hAnsi="宋体"/>
                <w:color w:val="000000" w:themeColor="text1"/>
                <w:szCs w:val="21"/>
                <w14:textFill>
                  <w14:solidFill>
                    <w14:schemeClr w14:val="tx1"/>
                  </w14:solidFill>
                </w14:textFill>
              </w:rPr>
              <w:t>3</w:t>
            </w:r>
          </w:p>
        </w:tc>
        <w:tc>
          <w:tcPr>
            <w:tcW w:w="2173" w:type="dxa"/>
            <w:vAlign w:val="center"/>
          </w:tcPr>
          <w:p>
            <w:pPr>
              <w:rPr>
                <w:rFonts w:ascii="宋体" w:hAnsi="宋体"/>
                <w:color w:val="000000" w:themeColor="text1"/>
                <w:szCs w:val="21"/>
                <w14:textFill>
                  <w14:solidFill>
                    <w14:schemeClr w14:val="tx1"/>
                  </w14:solidFill>
                </w14:textFill>
              </w:rPr>
            </w:pPr>
          </w:p>
        </w:tc>
        <w:tc>
          <w:tcPr>
            <w:tcW w:w="2200" w:type="dxa"/>
            <w:vAlign w:val="center"/>
          </w:tcPr>
          <w:p>
            <w:pPr>
              <w:jc w:val="center"/>
              <w:rPr>
                <w:rFonts w:ascii="宋体" w:hAnsi="宋体"/>
                <w:color w:val="000000" w:themeColor="text1"/>
                <w:szCs w:val="21"/>
                <w14:textFill>
                  <w14:solidFill>
                    <w14:schemeClr w14:val="tx1"/>
                  </w14:solidFill>
                </w14:textFill>
              </w:rPr>
            </w:pPr>
          </w:p>
        </w:tc>
        <w:tc>
          <w:tcPr>
            <w:tcW w:w="2829" w:type="dxa"/>
            <w:tcBorders>
              <w:right w:val="single" w:color="auto" w:sz="2" w:space="0"/>
            </w:tcBorders>
            <w:vAlign w:val="center"/>
          </w:tcPr>
          <w:p>
            <w:pPr>
              <w:jc w:val="center"/>
              <w:rPr>
                <w:rFonts w:ascii="宋体" w:hAnsi="宋体"/>
                <w:color w:val="000000" w:themeColor="text1"/>
                <w:szCs w:val="21"/>
                <w14:textFill>
                  <w14:solidFill>
                    <w14:schemeClr w14:val="tx1"/>
                  </w14:solidFill>
                </w14:textFill>
              </w:rPr>
            </w:pPr>
          </w:p>
        </w:tc>
        <w:tc>
          <w:tcPr>
            <w:tcW w:w="1500" w:type="dxa"/>
            <w:tcBorders>
              <w:left w:val="single" w:color="auto" w:sz="2" w:space="0"/>
            </w:tcBorders>
            <w:vAlign w:val="center"/>
          </w:tcPr>
          <w:p>
            <w:pPr>
              <w:jc w:val="center"/>
              <w:rPr>
                <w:rFonts w:ascii="宋体" w:hAnsi="宋体"/>
                <w:color w:val="000000" w:themeColor="text1"/>
                <w:szCs w:val="21"/>
                <w14:textFill>
                  <w14:solidFill>
                    <w14:schemeClr w14:val="tx1"/>
                  </w14:solidFill>
                </w14:textFill>
              </w:rPr>
            </w:pPr>
            <w:r>
              <w:rPr>
                <w:rFonts w:ascii="宋体" w:hAnsi="宋体" w:cs="宋体"/>
                <w:color w:val="000000" w:themeColor="text1"/>
                <w:szCs w:val="21"/>
                <w14:textFill>
                  <w14:solidFill>
                    <w14:schemeClr w14:val="tx1"/>
                  </w14:solidFill>
                </w14:textFill>
              </w:rPr>
              <w:t>见《投标文件》第</w:t>
            </w:r>
            <w:r>
              <w:rPr>
                <w:rFonts w:ascii="宋体" w:hAnsi="宋体" w:cs="宋体"/>
                <w:color w:val="000000" w:themeColor="text1"/>
                <w:szCs w:val="21"/>
                <w:u w:val="single"/>
                <w14:textFill>
                  <w14:solidFill>
                    <w14:schemeClr w14:val="tx1"/>
                  </w14:solidFill>
                </w14:textFill>
              </w:rPr>
              <w:t xml:space="preserve">   </w:t>
            </w:r>
            <w:r>
              <w:rPr>
                <w:rFonts w:ascii="宋体" w:hAnsi="宋体" w:cs="宋体"/>
                <w:color w:val="000000" w:themeColor="text1"/>
                <w:szCs w:val="21"/>
                <w14:textFill>
                  <w14:solidFill>
                    <w14:schemeClr w14:val="tx1"/>
                  </w14:solidFill>
                </w14:textFill>
              </w:rPr>
              <w:t>页</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850" w:hRule="atLeast"/>
          <w:jc w:val="center"/>
        </w:trPr>
        <w:tc>
          <w:tcPr>
            <w:tcW w:w="741" w:type="dxa"/>
            <w:vAlign w:val="center"/>
          </w:tcPr>
          <w:p>
            <w:pPr>
              <w:spacing w:line="400" w:lineRule="exact"/>
              <w:jc w:val="center"/>
              <w:rPr>
                <w:rFonts w:ascii="宋体" w:hAnsi="宋体"/>
                <w:color w:val="000000" w:themeColor="text1"/>
                <w:szCs w:val="21"/>
                <w14:textFill>
                  <w14:solidFill>
                    <w14:schemeClr w14:val="tx1"/>
                  </w14:solidFill>
                </w14:textFill>
              </w:rPr>
            </w:pPr>
            <w:r>
              <w:rPr>
                <w:rFonts w:ascii="宋体" w:hAnsi="宋体"/>
                <w:color w:val="000000" w:themeColor="text1"/>
                <w:szCs w:val="21"/>
                <w14:textFill>
                  <w14:solidFill>
                    <w14:schemeClr w14:val="tx1"/>
                  </w14:solidFill>
                </w14:textFill>
              </w:rPr>
              <w:t>4</w:t>
            </w:r>
          </w:p>
        </w:tc>
        <w:tc>
          <w:tcPr>
            <w:tcW w:w="2173" w:type="dxa"/>
            <w:vAlign w:val="center"/>
          </w:tcPr>
          <w:p>
            <w:pPr>
              <w:rPr>
                <w:rFonts w:ascii="宋体" w:hAnsi="宋体"/>
                <w:color w:val="000000" w:themeColor="text1"/>
                <w:szCs w:val="21"/>
                <w14:textFill>
                  <w14:solidFill>
                    <w14:schemeClr w14:val="tx1"/>
                  </w14:solidFill>
                </w14:textFill>
              </w:rPr>
            </w:pPr>
          </w:p>
        </w:tc>
        <w:tc>
          <w:tcPr>
            <w:tcW w:w="2200" w:type="dxa"/>
            <w:vAlign w:val="center"/>
          </w:tcPr>
          <w:p>
            <w:pPr>
              <w:jc w:val="center"/>
              <w:rPr>
                <w:rFonts w:ascii="宋体" w:hAnsi="宋体"/>
                <w:color w:val="000000" w:themeColor="text1"/>
                <w:szCs w:val="21"/>
                <w14:textFill>
                  <w14:solidFill>
                    <w14:schemeClr w14:val="tx1"/>
                  </w14:solidFill>
                </w14:textFill>
              </w:rPr>
            </w:pPr>
          </w:p>
        </w:tc>
        <w:tc>
          <w:tcPr>
            <w:tcW w:w="2829" w:type="dxa"/>
            <w:tcBorders>
              <w:right w:val="single" w:color="auto" w:sz="2" w:space="0"/>
            </w:tcBorders>
            <w:vAlign w:val="center"/>
          </w:tcPr>
          <w:p>
            <w:pPr>
              <w:jc w:val="center"/>
              <w:rPr>
                <w:rFonts w:ascii="宋体" w:hAnsi="宋体"/>
                <w:color w:val="000000" w:themeColor="text1"/>
                <w:szCs w:val="21"/>
                <w14:textFill>
                  <w14:solidFill>
                    <w14:schemeClr w14:val="tx1"/>
                  </w14:solidFill>
                </w14:textFill>
              </w:rPr>
            </w:pPr>
          </w:p>
        </w:tc>
        <w:tc>
          <w:tcPr>
            <w:tcW w:w="1500" w:type="dxa"/>
            <w:tcBorders>
              <w:left w:val="single" w:color="auto" w:sz="2" w:space="0"/>
            </w:tcBorders>
            <w:vAlign w:val="center"/>
          </w:tcPr>
          <w:p>
            <w:pPr>
              <w:jc w:val="center"/>
              <w:rPr>
                <w:rFonts w:ascii="宋体" w:hAnsi="宋体"/>
                <w:color w:val="000000" w:themeColor="text1"/>
                <w:szCs w:val="21"/>
                <w14:textFill>
                  <w14:solidFill>
                    <w14:schemeClr w14:val="tx1"/>
                  </w14:solidFill>
                </w14:textFill>
              </w:rPr>
            </w:pPr>
            <w:r>
              <w:rPr>
                <w:rFonts w:ascii="宋体" w:hAnsi="宋体" w:cs="宋体"/>
                <w:color w:val="000000" w:themeColor="text1"/>
                <w:szCs w:val="21"/>
                <w14:textFill>
                  <w14:solidFill>
                    <w14:schemeClr w14:val="tx1"/>
                  </w14:solidFill>
                </w14:textFill>
              </w:rPr>
              <w:t>见《投标文件》第</w:t>
            </w:r>
            <w:r>
              <w:rPr>
                <w:rFonts w:ascii="宋体" w:hAnsi="宋体" w:cs="宋体"/>
                <w:color w:val="000000" w:themeColor="text1"/>
                <w:szCs w:val="21"/>
                <w:u w:val="single"/>
                <w14:textFill>
                  <w14:solidFill>
                    <w14:schemeClr w14:val="tx1"/>
                  </w14:solidFill>
                </w14:textFill>
              </w:rPr>
              <w:t xml:space="preserve">   </w:t>
            </w:r>
            <w:r>
              <w:rPr>
                <w:rFonts w:ascii="宋体" w:hAnsi="宋体" w:cs="宋体"/>
                <w:color w:val="000000" w:themeColor="text1"/>
                <w:szCs w:val="21"/>
                <w14:textFill>
                  <w14:solidFill>
                    <w14:schemeClr w14:val="tx1"/>
                  </w14:solidFill>
                </w14:textFill>
              </w:rPr>
              <w:t>页</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850" w:hRule="atLeast"/>
          <w:jc w:val="center"/>
        </w:trPr>
        <w:tc>
          <w:tcPr>
            <w:tcW w:w="741" w:type="dxa"/>
            <w:vAlign w:val="center"/>
          </w:tcPr>
          <w:p>
            <w:pPr>
              <w:spacing w:line="400" w:lineRule="exact"/>
              <w:jc w:val="center"/>
              <w:rPr>
                <w:rFonts w:ascii="宋体" w:hAnsi="宋体"/>
                <w:color w:val="000000" w:themeColor="text1"/>
                <w:szCs w:val="21"/>
                <w14:textFill>
                  <w14:solidFill>
                    <w14:schemeClr w14:val="tx1"/>
                  </w14:solidFill>
                </w14:textFill>
              </w:rPr>
            </w:pPr>
            <w:r>
              <w:rPr>
                <w:rFonts w:ascii="宋体" w:hAnsi="宋体"/>
                <w:color w:val="000000" w:themeColor="text1"/>
                <w:szCs w:val="21"/>
                <w14:textFill>
                  <w14:solidFill>
                    <w14:schemeClr w14:val="tx1"/>
                  </w14:solidFill>
                </w14:textFill>
              </w:rPr>
              <w:t>5</w:t>
            </w:r>
          </w:p>
        </w:tc>
        <w:tc>
          <w:tcPr>
            <w:tcW w:w="2173" w:type="dxa"/>
            <w:vAlign w:val="center"/>
          </w:tcPr>
          <w:p>
            <w:pPr>
              <w:rPr>
                <w:rFonts w:ascii="宋体" w:hAnsi="宋体"/>
                <w:color w:val="000000" w:themeColor="text1"/>
                <w:szCs w:val="21"/>
                <w14:textFill>
                  <w14:solidFill>
                    <w14:schemeClr w14:val="tx1"/>
                  </w14:solidFill>
                </w14:textFill>
              </w:rPr>
            </w:pPr>
          </w:p>
        </w:tc>
        <w:tc>
          <w:tcPr>
            <w:tcW w:w="2200" w:type="dxa"/>
            <w:vAlign w:val="center"/>
          </w:tcPr>
          <w:p>
            <w:pPr>
              <w:jc w:val="center"/>
              <w:rPr>
                <w:rFonts w:ascii="宋体" w:hAnsi="宋体"/>
                <w:color w:val="000000" w:themeColor="text1"/>
                <w:szCs w:val="21"/>
                <w14:textFill>
                  <w14:solidFill>
                    <w14:schemeClr w14:val="tx1"/>
                  </w14:solidFill>
                </w14:textFill>
              </w:rPr>
            </w:pPr>
          </w:p>
        </w:tc>
        <w:tc>
          <w:tcPr>
            <w:tcW w:w="2829" w:type="dxa"/>
            <w:tcBorders>
              <w:right w:val="single" w:color="auto" w:sz="2" w:space="0"/>
            </w:tcBorders>
            <w:vAlign w:val="center"/>
          </w:tcPr>
          <w:p>
            <w:pPr>
              <w:jc w:val="center"/>
              <w:rPr>
                <w:rFonts w:ascii="宋体" w:hAnsi="宋体"/>
                <w:color w:val="000000" w:themeColor="text1"/>
                <w:szCs w:val="21"/>
                <w14:textFill>
                  <w14:solidFill>
                    <w14:schemeClr w14:val="tx1"/>
                  </w14:solidFill>
                </w14:textFill>
              </w:rPr>
            </w:pPr>
          </w:p>
        </w:tc>
        <w:tc>
          <w:tcPr>
            <w:tcW w:w="1500" w:type="dxa"/>
            <w:tcBorders>
              <w:left w:val="single" w:color="auto" w:sz="2" w:space="0"/>
            </w:tcBorders>
            <w:vAlign w:val="center"/>
          </w:tcPr>
          <w:p>
            <w:pPr>
              <w:jc w:val="center"/>
              <w:rPr>
                <w:rFonts w:ascii="宋体" w:hAnsi="宋体"/>
                <w:color w:val="000000" w:themeColor="text1"/>
                <w:szCs w:val="21"/>
                <w14:textFill>
                  <w14:solidFill>
                    <w14:schemeClr w14:val="tx1"/>
                  </w14:solidFill>
                </w14:textFill>
              </w:rPr>
            </w:pPr>
            <w:r>
              <w:rPr>
                <w:rFonts w:ascii="宋体" w:hAnsi="宋体" w:cs="宋体"/>
                <w:color w:val="000000" w:themeColor="text1"/>
                <w:szCs w:val="21"/>
                <w14:textFill>
                  <w14:solidFill>
                    <w14:schemeClr w14:val="tx1"/>
                  </w14:solidFill>
                </w14:textFill>
              </w:rPr>
              <w:t>见《投标文件》第</w:t>
            </w:r>
            <w:r>
              <w:rPr>
                <w:rFonts w:ascii="宋体" w:hAnsi="宋体" w:cs="宋体"/>
                <w:color w:val="000000" w:themeColor="text1"/>
                <w:szCs w:val="21"/>
                <w:u w:val="single"/>
                <w14:textFill>
                  <w14:solidFill>
                    <w14:schemeClr w14:val="tx1"/>
                  </w14:solidFill>
                </w14:textFill>
              </w:rPr>
              <w:t xml:space="preserve">   </w:t>
            </w:r>
            <w:r>
              <w:rPr>
                <w:rFonts w:ascii="宋体" w:hAnsi="宋体" w:cs="宋体"/>
                <w:color w:val="000000" w:themeColor="text1"/>
                <w:szCs w:val="21"/>
                <w14:textFill>
                  <w14:solidFill>
                    <w14:schemeClr w14:val="tx1"/>
                  </w14:solidFill>
                </w14:textFill>
              </w:rPr>
              <w:t>页</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850" w:hRule="atLeast"/>
          <w:jc w:val="center"/>
        </w:trPr>
        <w:tc>
          <w:tcPr>
            <w:tcW w:w="741" w:type="dxa"/>
            <w:vAlign w:val="center"/>
          </w:tcPr>
          <w:p>
            <w:pPr>
              <w:spacing w:line="400" w:lineRule="exact"/>
              <w:jc w:val="center"/>
              <w:rPr>
                <w:rFonts w:ascii="宋体" w:hAnsi="宋体"/>
                <w:color w:val="000000" w:themeColor="text1"/>
                <w:szCs w:val="21"/>
                <w14:textFill>
                  <w14:solidFill>
                    <w14:schemeClr w14:val="tx1"/>
                  </w14:solidFill>
                </w14:textFill>
              </w:rPr>
            </w:pPr>
            <w:r>
              <w:rPr>
                <w:rFonts w:ascii="宋体" w:hAnsi="宋体"/>
                <w:color w:val="000000" w:themeColor="text1"/>
                <w:szCs w:val="21"/>
                <w14:textFill>
                  <w14:solidFill>
                    <w14:schemeClr w14:val="tx1"/>
                  </w14:solidFill>
                </w14:textFill>
              </w:rPr>
              <w:t>6</w:t>
            </w:r>
          </w:p>
        </w:tc>
        <w:tc>
          <w:tcPr>
            <w:tcW w:w="2173" w:type="dxa"/>
            <w:vAlign w:val="center"/>
          </w:tcPr>
          <w:p>
            <w:pPr>
              <w:rPr>
                <w:rFonts w:ascii="宋体" w:hAnsi="宋体"/>
                <w:color w:val="000000" w:themeColor="text1"/>
                <w:szCs w:val="21"/>
                <w14:textFill>
                  <w14:solidFill>
                    <w14:schemeClr w14:val="tx1"/>
                  </w14:solidFill>
                </w14:textFill>
              </w:rPr>
            </w:pPr>
          </w:p>
        </w:tc>
        <w:tc>
          <w:tcPr>
            <w:tcW w:w="2200" w:type="dxa"/>
            <w:vAlign w:val="center"/>
          </w:tcPr>
          <w:p>
            <w:pPr>
              <w:jc w:val="center"/>
              <w:rPr>
                <w:rFonts w:ascii="宋体" w:hAnsi="宋体"/>
                <w:color w:val="000000" w:themeColor="text1"/>
                <w:szCs w:val="21"/>
                <w14:textFill>
                  <w14:solidFill>
                    <w14:schemeClr w14:val="tx1"/>
                  </w14:solidFill>
                </w14:textFill>
              </w:rPr>
            </w:pPr>
          </w:p>
        </w:tc>
        <w:tc>
          <w:tcPr>
            <w:tcW w:w="2829" w:type="dxa"/>
            <w:tcBorders>
              <w:right w:val="single" w:color="auto" w:sz="2" w:space="0"/>
            </w:tcBorders>
            <w:vAlign w:val="center"/>
          </w:tcPr>
          <w:p>
            <w:pPr>
              <w:jc w:val="center"/>
              <w:rPr>
                <w:rFonts w:ascii="宋体" w:hAnsi="宋体"/>
                <w:color w:val="000000" w:themeColor="text1"/>
                <w:szCs w:val="21"/>
                <w14:textFill>
                  <w14:solidFill>
                    <w14:schemeClr w14:val="tx1"/>
                  </w14:solidFill>
                </w14:textFill>
              </w:rPr>
            </w:pPr>
          </w:p>
        </w:tc>
        <w:tc>
          <w:tcPr>
            <w:tcW w:w="1500" w:type="dxa"/>
            <w:tcBorders>
              <w:left w:val="single" w:color="auto" w:sz="2" w:space="0"/>
            </w:tcBorders>
            <w:vAlign w:val="center"/>
          </w:tcPr>
          <w:p>
            <w:pPr>
              <w:jc w:val="center"/>
              <w:rPr>
                <w:rFonts w:ascii="宋体" w:hAnsi="宋体"/>
                <w:color w:val="000000" w:themeColor="text1"/>
                <w:szCs w:val="21"/>
                <w14:textFill>
                  <w14:solidFill>
                    <w14:schemeClr w14:val="tx1"/>
                  </w14:solidFill>
                </w14:textFill>
              </w:rPr>
            </w:pPr>
            <w:r>
              <w:rPr>
                <w:rFonts w:ascii="宋体" w:hAnsi="宋体" w:cs="宋体"/>
                <w:color w:val="000000" w:themeColor="text1"/>
                <w:szCs w:val="21"/>
                <w14:textFill>
                  <w14:solidFill>
                    <w14:schemeClr w14:val="tx1"/>
                  </w14:solidFill>
                </w14:textFill>
              </w:rPr>
              <w:t>见《投标文件》第</w:t>
            </w:r>
            <w:r>
              <w:rPr>
                <w:rFonts w:ascii="宋体" w:hAnsi="宋体" w:cs="宋体"/>
                <w:color w:val="000000" w:themeColor="text1"/>
                <w:szCs w:val="21"/>
                <w:u w:val="single"/>
                <w14:textFill>
                  <w14:solidFill>
                    <w14:schemeClr w14:val="tx1"/>
                  </w14:solidFill>
                </w14:textFill>
              </w:rPr>
              <w:t xml:space="preserve">   </w:t>
            </w:r>
            <w:r>
              <w:rPr>
                <w:rFonts w:ascii="宋体" w:hAnsi="宋体" w:cs="宋体"/>
                <w:color w:val="000000" w:themeColor="text1"/>
                <w:szCs w:val="21"/>
                <w14:textFill>
                  <w14:solidFill>
                    <w14:schemeClr w14:val="tx1"/>
                  </w14:solidFill>
                </w14:textFill>
              </w:rPr>
              <w:t>页</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850" w:hRule="atLeast"/>
          <w:jc w:val="center"/>
        </w:trPr>
        <w:tc>
          <w:tcPr>
            <w:tcW w:w="741" w:type="dxa"/>
            <w:vAlign w:val="center"/>
          </w:tcPr>
          <w:p>
            <w:pPr>
              <w:spacing w:line="400" w:lineRule="exact"/>
              <w:jc w:val="center"/>
              <w:rPr>
                <w:rFonts w:ascii="宋体" w:hAnsi="宋体"/>
                <w:color w:val="000000" w:themeColor="text1"/>
                <w:szCs w:val="21"/>
                <w14:textFill>
                  <w14:solidFill>
                    <w14:schemeClr w14:val="tx1"/>
                  </w14:solidFill>
                </w14:textFill>
              </w:rPr>
            </w:pPr>
            <w:r>
              <w:rPr>
                <w:rFonts w:ascii="宋体" w:hAnsi="宋体"/>
                <w:color w:val="000000" w:themeColor="text1"/>
                <w:szCs w:val="21"/>
                <w14:textFill>
                  <w14:solidFill>
                    <w14:schemeClr w14:val="tx1"/>
                  </w14:solidFill>
                </w14:textFill>
              </w:rPr>
              <w:t>....</w:t>
            </w:r>
          </w:p>
        </w:tc>
        <w:tc>
          <w:tcPr>
            <w:tcW w:w="2173" w:type="dxa"/>
            <w:vAlign w:val="center"/>
          </w:tcPr>
          <w:p>
            <w:pPr>
              <w:rPr>
                <w:rFonts w:ascii="宋体" w:hAnsi="宋体"/>
                <w:color w:val="000000" w:themeColor="text1"/>
                <w:szCs w:val="21"/>
                <w14:textFill>
                  <w14:solidFill>
                    <w14:schemeClr w14:val="tx1"/>
                  </w14:solidFill>
                </w14:textFill>
              </w:rPr>
            </w:pPr>
          </w:p>
        </w:tc>
        <w:tc>
          <w:tcPr>
            <w:tcW w:w="2200" w:type="dxa"/>
            <w:vAlign w:val="center"/>
          </w:tcPr>
          <w:p>
            <w:pPr>
              <w:jc w:val="center"/>
              <w:rPr>
                <w:rFonts w:ascii="宋体" w:hAnsi="宋体"/>
                <w:color w:val="000000" w:themeColor="text1"/>
                <w:szCs w:val="21"/>
                <w14:textFill>
                  <w14:solidFill>
                    <w14:schemeClr w14:val="tx1"/>
                  </w14:solidFill>
                </w14:textFill>
              </w:rPr>
            </w:pPr>
          </w:p>
        </w:tc>
        <w:tc>
          <w:tcPr>
            <w:tcW w:w="2829" w:type="dxa"/>
            <w:tcBorders>
              <w:right w:val="single" w:color="auto" w:sz="2" w:space="0"/>
            </w:tcBorders>
            <w:vAlign w:val="center"/>
          </w:tcPr>
          <w:p>
            <w:pPr>
              <w:jc w:val="center"/>
              <w:rPr>
                <w:rFonts w:ascii="宋体" w:hAnsi="宋体"/>
                <w:color w:val="000000" w:themeColor="text1"/>
                <w:szCs w:val="21"/>
                <w14:textFill>
                  <w14:solidFill>
                    <w14:schemeClr w14:val="tx1"/>
                  </w14:solidFill>
                </w14:textFill>
              </w:rPr>
            </w:pPr>
          </w:p>
        </w:tc>
        <w:tc>
          <w:tcPr>
            <w:tcW w:w="1500" w:type="dxa"/>
            <w:tcBorders>
              <w:left w:val="single" w:color="auto" w:sz="2" w:space="0"/>
            </w:tcBorders>
            <w:vAlign w:val="center"/>
          </w:tcPr>
          <w:p>
            <w:pPr>
              <w:jc w:val="center"/>
              <w:rPr>
                <w:rFonts w:ascii="宋体" w:hAnsi="宋体" w:cs="宋体"/>
                <w:color w:val="000000" w:themeColor="text1"/>
                <w:szCs w:val="21"/>
                <w14:textFill>
                  <w14:solidFill>
                    <w14:schemeClr w14:val="tx1"/>
                  </w14:solidFill>
                </w14:textFill>
              </w:rPr>
            </w:pPr>
          </w:p>
        </w:tc>
      </w:tr>
    </w:tbl>
    <w:p>
      <w:pPr>
        <w:spacing w:line="400" w:lineRule="exact"/>
        <w:ind w:firstLine="105" w:firstLineChars="50"/>
        <w:rPr>
          <w:rFonts w:ascii="宋体" w:hAnsi="宋体"/>
          <w:color w:val="000000" w:themeColor="text1"/>
          <w14:textFill>
            <w14:solidFill>
              <w14:schemeClr w14:val="tx1"/>
            </w14:solidFill>
          </w14:textFill>
        </w:rPr>
      </w:pPr>
    </w:p>
    <w:p>
      <w:pPr>
        <w:snapToGrid w:val="0"/>
        <w:spacing w:line="460" w:lineRule="exact"/>
        <w:rPr>
          <w:rFonts w:ascii="宋体" w:hAnsi="宋体"/>
          <w:color w:val="000000" w:themeColor="text1"/>
          <w:szCs w:val="21"/>
          <w14:textFill>
            <w14:solidFill>
              <w14:schemeClr w14:val="tx1"/>
            </w14:solidFill>
          </w14:textFill>
        </w:rPr>
      </w:pPr>
      <w:r>
        <w:rPr>
          <w:rFonts w:ascii="宋体" w:hAnsi="宋体"/>
          <w:color w:val="000000" w:themeColor="text1"/>
          <w:szCs w:val="21"/>
          <w14:textFill>
            <w14:solidFill>
              <w14:schemeClr w14:val="tx1"/>
            </w14:solidFill>
          </w14:textFill>
        </w:rPr>
        <w:t>备注：</w:t>
      </w:r>
    </w:p>
    <w:p>
      <w:pPr>
        <w:numPr>
          <w:ilvl w:val="0"/>
          <w:numId w:val="32"/>
        </w:numPr>
        <w:spacing w:line="400" w:lineRule="exact"/>
        <w:jc w:val="left"/>
        <w:rPr>
          <w:rFonts w:ascii="宋体" w:hAnsi="宋体"/>
          <w:color w:val="000000" w:themeColor="text1"/>
          <w:szCs w:val="21"/>
          <w14:textFill>
            <w14:solidFill>
              <w14:schemeClr w14:val="tx1"/>
            </w14:solidFill>
          </w14:textFill>
        </w:rPr>
      </w:pPr>
      <w:r>
        <w:rPr>
          <w:rFonts w:ascii="宋体" w:hAnsi="宋体"/>
          <w:color w:val="000000" w:themeColor="text1"/>
          <w:szCs w:val="21"/>
          <w14:textFill>
            <w14:solidFill>
              <w14:schemeClr w14:val="tx1"/>
            </w14:solidFill>
          </w14:textFill>
        </w:rPr>
        <w:t>投标人必须对应招标文件</w:t>
      </w:r>
      <w:r>
        <w:rPr>
          <w:color w:val="000000" w:themeColor="text1"/>
          <w:szCs w:val="21"/>
          <w14:textFill>
            <w14:solidFill>
              <w14:schemeClr w14:val="tx1"/>
            </w14:solidFill>
          </w14:textFill>
        </w:rPr>
        <w:t>带“</w:t>
      </w:r>
      <w:r>
        <w:rPr>
          <w:rFonts w:ascii="宋体"/>
          <w:b/>
          <w:bCs/>
          <w:color w:val="000000" w:themeColor="text1"/>
          <w:szCs w:val="21"/>
          <w14:textFill>
            <w14:solidFill>
              <w14:schemeClr w14:val="tx1"/>
            </w14:solidFill>
          </w14:textFill>
        </w:rPr>
        <w:t>★</w:t>
      </w:r>
      <w:r>
        <w:rPr>
          <w:color w:val="000000" w:themeColor="text1"/>
          <w:szCs w:val="21"/>
          <w14:textFill>
            <w14:solidFill>
              <w14:schemeClr w14:val="tx1"/>
            </w14:solidFill>
          </w14:textFill>
        </w:rPr>
        <w:t>”的</w:t>
      </w:r>
      <w:r>
        <w:rPr>
          <w:rFonts w:ascii="宋体" w:hAnsi="宋体"/>
          <w:color w:val="000000" w:themeColor="text1"/>
          <w:szCs w:val="21"/>
          <w14:textFill>
            <w14:solidFill>
              <w14:schemeClr w14:val="tx1"/>
            </w14:solidFill>
          </w14:textFill>
        </w:rPr>
        <w:t>实质性条款逐条应答并按要求填写上表。</w:t>
      </w:r>
    </w:p>
    <w:p>
      <w:pPr>
        <w:numPr>
          <w:ilvl w:val="0"/>
          <w:numId w:val="32"/>
        </w:numPr>
        <w:spacing w:line="400" w:lineRule="exact"/>
        <w:jc w:val="left"/>
        <w:rPr>
          <w:rFonts w:ascii="宋体" w:hAnsi="宋体"/>
          <w:color w:val="000000" w:themeColor="text1"/>
          <w:szCs w:val="21"/>
          <w14:textFill>
            <w14:solidFill>
              <w14:schemeClr w14:val="tx1"/>
            </w14:solidFill>
          </w14:textFill>
        </w:rPr>
      </w:pPr>
      <w:r>
        <w:rPr>
          <w:rFonts w:ascii="宋体" w:hAnsi="宋体"/>
          <w:color w:val="000000" w:themeColor="text1"/>
          <w:szCs w:val="21"/>
          <w14:textFill>
            <w14:solidFill>
              <w14:schemeClr w14:val="tx1"/>
            </w14:solidFill>
          </w14:textFill>
        </w:rPr>
        <w:t>本表中“招标文件条款描述”的条款与技术服务要求中的条款描述不一致的以技术服务要求中规定的为准。</w:t>
      </w:r>
    </w:p>
    <w:p>
      <w:pPr>
        <w:spacing w:line="500" w:lineRule="exact"/>
        <w:ind w:firstLine="436" w:firstLineChars="200"/>
        <w:rPr>
          <w:color w:val="000000" w:themeColor="text1"/>
          <w:spacing w:val="4"/>
          <w14:textFill>
            <w14:solidFill>
              <w14:schemeClr w14:val="tx1"/>
            </w14:solidFill>
          </w14:textFill>
        </w:rPr>
      </w:pPr>
    </w:p>
    <w:p>
      <w:pPr>
        <w:adjustRightInd w:val="0"/>
        <w:snapToGrid w:val="0"/>
        <w:spacing w:line="360" w:lineRule="auto"/>
        <w:rPr>
          <w:rFonts w:ascii="宋体" w:hAnsi="宋体"/>
          <w:bCs/>
          <w:color w:val="000000" w:themeColor="text1"/>
          <w14:textFill>
            <w14:solidFill>
              <w14:schemeClr w14:val="tx1"/>
            </w14:solidFill>
          </w14:textFill>
        </w:rPr>
      </w:pPr>
      <w:r>
        <w:rPr>
          <w:rFonts w:hint="eastAsia" w:ascii="宋体" w:hAnsi="宋体"/>
          <w:bCs/>
          <w:color w:val="000000" w:themeColor="text1"/>
          <w14:textFill>
            <w14:solidFill>
              <w14:schemeClr w14:val="tx1"/>
            </w14:solidFill>
          </w14:textFill>
        </w:rPr>
        <w:t>投标人法定代表人（负责人）或授权代理人（签字）：</w:t>
      </w:r>
      <w:r>
        <w:rPr>
          <w:rFonts w:hint="eastAsia" w:ascii="宋体" w:hAnsi="宋体"/>
          <w:bCs/>
          <w:color w:val="000000" w:themeColor="text1"/>
          <w:u w:val="single"/>
          <w14:textFill>
            <w14:solidFill>
              <w14:schemeClr w14:val="tx1"/>
            </w14:solidFill>
          </w14:textFill>
        </w:rPr>
        <w:t xml:space="preserve">                            </w:t>
      </w:r>
    </w:p>
    <w:p>
      <w:pPr>
        <w:adjustRightInd w:val="0"/>
        <w:snapToGrid w:val="0"/>
        <w:spacing w:line="360" w:lineRule="auto"/>
        <w:rPr>
          <w:rFonts w:ascii="宋体" w:hAnsi="宋体"/>
          <w:bCs/>
          <w:color w:val="000000" w:themeColor="text1"/>
          <w:u w:val="single"/>
          <w14:textFill>
            <w14:solidFill>
              <w14:schemeClr w14:val="tx1"/>
            </w14:solidFill>
          </w14:textFill>
        </w:rPr>
      </w:pPr>
      <w:r>
        <w:rPr>
          <w:rFonts w:hint="eastAsia" w:ascii="宋体" w:hAnsi="宋体"/>
          <w:bCs/>
          <w:color w:val="000000" w:themeColor="text1"/>
          <w14:textFill>
            <w14:solidFill>
              <w14:schemeClr w14:val="tx1"/>
            </w14:solidFill>
          </w14:textFill>
        </w:rPr>
        <w:t>投标人名称（公章）：</w:t>
      </w:r>
      <w:r>
        <w:rPr>
          <w:rFonts w:ascii="宋体" w:hAnsi="宋体"/>
          <w:bCs/>
          <w:color w:val="000000" w:themeColor="text1"/>
          <w:u w:val="single"/>
          <w14:textFill>
            <w14:solidFill>
              <w14:schemeClr w14:val="tx1"/>
            </w14:solidFill>
          </w14:textFill>
        </w:rPr>
        <w:t xml:space="preserve">    </w:t>
      </w:r>
      <w:r>
        <w:rPr>
          <w:rFonts w:hint="eastAsia" w:ascii="宋体" w:hAnsi="宋体"/>
          <w:bCs/>
          <w:color w:val="000000" w:themeColor="text1"/>
          <w:u w:val="single"/>
          <w14:textFill>
            <w14:solidFill>
              <w14:schemeClr w14:val="tx1"/>
            </w14:solidFill>
          </w14:textFill>
        </w:rPr>
        <w:t xml:space="preserve">                                              </w:t>
      </w:r>
    </w:p>
    <w:p>
      <w:pPr>
        <w:spacing w:line="440" w:lineRule="exact"/>
        <w:rPr>
          <w:color w:val="000000" w:themeColor="text1"/>
          <w:spacing w:val="4"/>
          <w:u w:val="single"/>
          <w14:textFill>
            <w14:solidFill>
              <w14:schemeClr w14:val="tx1"/>
            </w14:solidFill>
          </w14:textFill>
        </w:rPr>
      </w:pPr>
      <w:r>
        <w:rPr>
          <w:rFonts w:hint="eastAsia" w:ascii="宋体" w:hAnsi="宋体"/>
          <w:bCs/>
          <w:color w:val="000000" w:themeColor="text1"/>
          <w:szCs w:val="21"/>
          <w14:textFill>
            <w14:solidFill>
              <w14:schemeClr w14:val="tx1"/>
            </w14:solidFill>
          </w14:textFill>
        </w:rPr>
        <w:t>日期：</w:t>
      </w:r>
      <w:r>
        <w:rPr>
          <w:rFonts w:hint="eastAsia" w:ascii="宋体" w:hAnsi="宋体"/>
          <w:bCs/>
          <w:color w:val="000000" w:themeColor="text1"/>
          <w:szCs w:val="21"/>
          <w:u w:val="single"/>
          <w14:textFill>
            <w14:solidFill>
              <w14:schemeClr w14:val="tx1"/>
            </w14:solidFill>
          </w14:textFill>
        </w:rPr>
        <w:t xml:space="preserve">       </w:t>
      </w:r>
      <w:r>
        <w:rPr>
          <w:rFonts w:hint="eastAsia" w:ascii="宋体" w:hAnsi="宋体"/>
          <w:bCs/>
          <w:color w:val="000000" w:themeColor="text1"/>
          <w:szCs w:val="21"/>
          <w14:textFill>
            <w14:solidFill>
              <w14:schemeClr w14:val="tx1"/>
            </w14:solidFill>
          </w14:textFill>
        </w:rPr>
        <w:t xml:space="preserve"> 年</w:t>
      </w:r>
      <w:r>
        <w:rPr>
          <w:rFonts w:hint="eastAsia" w:ascii="宋体" w:hAnsi="宋体"/>
          <w:bCs/>
          <w:color w:val="000000" w:themeColor="text1"/>
          <w:szCs w:val="21"/>
          <w:u w:val="single"/>
          <w14:textFill>
            <w14:solidFill>
              <w14:schemeClr w14:val="tx1"/>
            </w14:solidFill>
          </w14:textFill>
        </w:rPr>
        <w:t xml:space="preserve">     </w:t>
      </w:r>
      <w:r>
        <w:rPr>
          <w:rFonts w:hint="eastAsia" w:ascii="宋体" w:hAnsi="宋体"/>
          <w:bCs/>
          <w:color w:val="000000" w:themeColor="text1"/>
          <w:szCs w:val="21"/>
          <w14:textFill>
            <w14:solidFill>
              <w14:schemeClr w14:val="tx1"/>
            </w14:solidFill>
          </w14:textFill>
        </w:rPr>
        <w:t xml:space="preserve">月 </w:t>
      </w:r>
      <w:r>
        <w:rPr>
          <w:rFonts w:hint="eastAsia" w:ascii="宋体" w:hAnsi="宋体"/>
          <w:bCs/>
          <w:color w:val="000000" w:themeColor="text1"/>
          <w:szCs w:val="21"/>
          <w:u w:val="single"/>
          <w14:textFill>
            <w14:solidFill>
              <w14:schemeClr w14:val="tx1"/>
            </w14:solidFill>
          </w14:textFill>
        </w:rPr>
        <w:t xml:space="preserve">    </w:t>
      </w:r>
      <w:r>
        <w:rPr>
          <w:rFonts w:hint="eastAsia" w:ascii="宋体" w:hAnsi="宋体"/>
          <w:bCs/>
          <w:color w:val="000000" w:themeColor="text1"/>
          <w:szCs w:val="21"/>
          <w14:textFill>
            <w14:solidFill>
              <w14:schemeClr w14:val="tx1"/>
            </w14:solidFill>
          </w14:textFill>
        </w:rPr>
        <w:t>日</w:t>
      </w:r>
    </w:p>
    <w:p>
      <w:pPr>
        <w:pStyle w:val="17"/>
        <w:kinsoku w:val="0"/>
        <w:overflowPunct w:val="0"/>
        <w:spacing w:before="15"/>
        <w:rPr>
          <w:rFonts w:ascii="Microsoft JhengHei" w:eastAsia="Microsoft JhengHei"/>
          <w:b/>
          <w:color w:val="000000" w:themeColor="text1"/>
          <w14:textFill>
            <w14:solidFill>
              <w14:schemeClr w14:val="tx1"/>
            </w14:solidFill>
          </w14:textFill>
        </w:rPr>
      </w:pPr>
      <w:r>
        <w:rPr>
          <w:rFonts w:ascii="Microsoft JhengHei" w:eastAsia="Microsoft JhengHei"/>
          <w:b/>
          <w:color w:val="000000" w:themeColor="text1"/>
          <w14:textFill>
            <w14:solidFill>
              <w14:schemeClr w14:val="tx1"/>
            </w14:solidFill>
          </w14:textFill>
        </w:rPr>
        <w:br w:type="page"/>
      </w:r>
    </w:p>
    <w:p>
      <w:pPr>
        <w:numPr>
          <w:ilvl w:val="0"/>
          <w:numId w:val="31"/>
        </w:numPr>
        <w:spacing w:line="360" w:lineRule="auto"/>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重要条款响应一览表</w:t>
      </w:r>
    </w:p>
    <w:p>
      <w:pPr>
        <w:spacing w:line="400" w:lineRule="exact"/>
        <w:ind w:left="945" w:leftChars="100" w:hanging="735" w:hangingChars="350"/>
        <w:rPr>
          <w:rFonts w:ascii="宋体" w:hAnsi="宋体"/>
          <w:color w:val="000000" w:themeColor="text1"/>
          <w:szCs w:val="21"/>
          <w14:textFill>
            <w14:solidFill>
              <w14:schemeClr w14:val="tx1"/>
            </w14:solidFill>
          </w14:textFill>
        </w:rPr>
      </w:pPr>
      <w:r>
        <w:rPr>
          <w:rFonts w:ascii="宋体" w:hAnsi="宋体"/>
          <w:color w:val="000000" w:themeColor="text1"/>
          <w:szCs w:val="21"/>
          <w14:textFill>
            <w14:solidFill>
              <w14:schemeClr w14:val="tx1"/>
            </w14:solidFill>
          </w14:textFill>
        </w:rPr>
        <w:t>说明：投标人必须对应招标文件</w:t>
      </w:r>
      <w:r>
        <w:rPr>
          <w:color w:val="000000" w:themeColor="text1"/>
          <w:szCs w:val="21"/>
          <w14:textFill>
            <w14:solidFill>
              <w14:schemeClr w14:val="tx1"/>
            </w14:solidFill>
          </w14:textFill>
        </w:rPr>
        <w:t>带“</w:t>
      </w:r>
      <w:r>
        <w:rPr>
          <w:rFonts w:hAnsi="宋体"/>
          <w:b/>
          <w:bCs/>
          <w:color w:val="000000" w:themeColor="text1"/>
          <w:szCs w:val="21"/>
          <w:lang w:val="it-IT"/>
          <w14:textFill>
            <w14:solidFill>
              <w14:schemeClr w14:val="tx1"/>
            </w14:solidFill>
          </w14:textFill>
        </w:rPr>
        <w:t>▲</w:t>
      </w:r>
      <w:r>
        <w:rPr>
          <w:color w:val="000000" w:themeColor="text1"/>
          <w:szCs w:val="21"/>
          <w14:textFill>
            <w14:solidFill>
              <w14:schemeClr w14:val="tx1"/>
            </w14:solidFill>
          </w14:textFill>
        </w:rPr>
        <w:t>”的</w:t>
      </w:r>
      <w:r>
        <w:rPr>
          <w:rFonts w:ascii="宋体" w:hAnsi="宋体"/>
          <w:color w:val="000000" w:themeColor="text1"/>
          <w:szCs w:val="21"/>
          <w14:textFill>
            <w14:solidFill>
              <w14:schemeClr w14:val="tx1"/>
            </w14:solidFill>
          </w14:textFill>
        </w:rPr>
        <w:t>实质性条款逐条应答并按要求填写下表。</w:t>
      </w:r>
    </w:p>
    <w:p>
      <w:pPr>
        <w:spacing w:line="400" w:lineRule="exact"/>
        <w:ind w:firstLine="210" w:firstLineChars="100"/>
        <w:rPr>
          <w:rFonts w:ascii="宋体" w:hAnsi="宋体"/>
          <w:color w:val="000000" w:themeColor="text1"/>
          <w:szCs w:val="21"/>
          <w14:textFill>
            <w14:solidFill>
              <w14:schemeClr w14:val="tx1"/>
            </w14:solidFill>
          </w14:textFill>
        </w:rPr>
      </w:pPr>
      <w:r>
        <w:rPr>
          <w:rFonts w:ascii="宋体" w:hAnsi="宋体"/>
          <w:color w:val="000000" w:themeColor="text1"/>
          <w:szCs w:val="21"/>
          <w14:textFill>
            <w14:solidFill>
              <w14:schemeClr w14:val="tx1"/>
            </w14:solidFill>
          </w14:textFill>
        </w:rPr>
        <w:t xml:space="preserve">项目名称：                            </w:t>
      </w:r>
    </w:p>
    <w:tbl>
      <w:tblPr>
        <w:tblStyle w:val="48"/>
        <w:tblW w:w="9542"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769"/>
        <w:gridCol w:w="2302"/>
        <w:gridCol w:w="2157"/>
        <w:gridCol w:w="2800"/>
        <w:gridCol w:w="1514"/>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921" w:hRule="atLeast"/>
          <w:jc w:val="center"/>
        </w:trPr>
        <w:tc>
          <w:tcPr>
            <w:tcW w:w="769" w:type="dxa"/>
            <w:tcBorders>
              <w:top w:val="single" w:color="auto" w:sz="12" w:space="0"/>
              <w:bottom w:val="double" w:color="auto" w:sz="4" w:space="0"/>
            </w:tcBorders>
            <w:shd w:val="clear" w:color="auto" w:fill="EEECE1"/>
            <w:vAlign w:val="center"/>
          </w:tcPr>
          <w:p>
            <w:pPr>
              <w:jc w:val="center"/>
              <w:rPr>
                <w:rFonts w:ascii="宋体" w:hAnsi="宋体"/>
                <w:color w:val="000000" w:themeColor="text1"/>
                <w:szCs w:val="21"/>
                <w14:textFill>
                  <w14:solidFill>
                    <w14:schemeClr w14:val="tx1"/>
                  </w14:solidFill>
                </w14:textFill>
              </w:rPr>
            </w:pPr>
            <w:r>
              <w:rPr>
                <w:rFonts w:ascii="宋体" w:hAnsi="宋体"/>
                <w:color w:val="000000" w:themeColor="text1"/>
                <w:szCs w:val="21"/>
                <w14:textFill>
                  <w14:solidFill>
                    <w14:schemeClr w14:val="tx1"/>
                  </w14:solidFill>
                </w14:textFill>
              </w:rPr>
              <w:t>序号</w:t>
            </w:r>
          </w:p>
        </w:tc>
        <w:tc>
          <w:tcPr>
            <w:tcW w:w="2302" w:type="dxa"/>
            <w:tcBorders>
              <w:top w:val="single" w:color="auto" w:sz="12" w:space="0"/>
              <w:bottom w:val="double" w:color="auto" w:sz="4" w:space="0"/>
            </w:tcBorders>
            <w:shd w:val="clear" w:color="auto" w:fill="EEECE1"/>
            <w:vAlign w:val="center"/>
          </w:tcPr>
          <w:p>
            <w:pPr>
              <w:jc w:val="center"/>
              <w:rPr>
                <w:rFonts w:ascii="宋体" w:hAnsi="宋体"/>
                <w:color w:val="000000" w:themeColor="text1"/>
                <w:szCs w:val="21"/>
                <w14:textFill>
                  <w14:solidFill>
                    <w14:schemeClr w14:val="tx1"/>
                  </w14:solidFill>
                </w14:textFill>
              </w:rPr>
            </w:pPr>
            <w:r>
              <w:rPr>
                <w:rFonts w:ascii="宋体" w:hAnsi="宋体"/>
                <w:color w:val="000000" w:themeColor="text1"/>
                <w:szCs w:val="21"/>
                <w14:textFill>
                  <w14:solidFill>
                    <w14:schemeClr w14:val="tx1"/>
                  </w14:solidFill>
                </w14:textFill>
              </w:rPr>
              <w:t>原条款描述</w:t>
            </w:r>
          </w:p>
        </w:tc>
        <w:tc>
          <w:tcPr>
            <w:tcW w:w="2157" w:type="dxa"/>
            <w:tcBorders>
              <w:top w:val="single" w:color="auto" w:sz="12" w:space="0"/>
              <w:bottom w:val="double" w:color="auto" w:sz="4" w:space="0"/>
            </w:tcBorders>
            <w:shd w:val="clear" w:color="auto" w:fill="EEECE1"/>
            <w:vAlign w:val="center"/>
          </w:tcPr>
          <w:p>
            <w:pPr>
              <w:jc w:val="center"/>
              <w:rPr>
                <w:rFonts w:ascii="宋体" w:hAnsi="宋体"/>
                <w:color w:val="000000" w:themeColor="text1"/>
                <w:szCs w:val="21"/>
                <w14:textFill>
                  <w14:solidFill>
                    <w14:schemeClr w14:val="tx1"/>
                  </w14:solidFill>
                </w14:textFill>
              </w:rPr>
            </w:pPr>
            <w:r>
              <w:rPr>
                <w:rFonts w:ascii="宋体" w:hAnsi="宋体"/>
                <w:color w:val="000000" w:themeColor="text1"/>
                <w:szCs w:val="21"/>
                <w14:textFill>
                  <w14:solidFill>
                    <w14:schemeClr w14:val="tx1"/>
                  </w14:solidFill>
                </w14:textFill>
              </w:rPr>
              <w:t>投标人响应描述</w:t>
            </w:r>
          </w:p>
        </w:tc>
        <w:tc>
          <w:tcPr>
            <w:tcW w:w="2800" w:type="dxa"/>
            <w:tcBorders>
              <w:top w:val="single" w:color="auto" w:sz="12" w:space="0"/>
              <w:bottom w:val="double" w:color="auto" w:sz="4" w:space="0"/>
              <w:right w:val="single" w:color="auto" w:sz="2" w:space="0"/>
            </w:tcBorders>
            <w:shd w:val="clear" w:color="auto" w:fill="EEECE1"/>
            <w:vAlign w:val="center"/>
          </w:tcPr>
          <w:p>
            <w:pPr>
              <w:jc w:val="center"/>
              <w:rPr>
                <w:rFonts w:ascii="宋体" w:hAnsi="宋体"/>
                <w:color w:val="000000" w:themeColor="text1"/>
                <w:szCs w:val="21"/>
                <w14:textFill>
                  <w14:solidFill>
                    <w14:schemeClr w14:val="tx1"/>
                  </w14:solidFill>
                </w14:textFill>
              </w:rPr>
            </w:pPr>
            <w:r>
              <w:rPr>
                <w:rFonts w:ascii="宋体" w:hAnsi="宋体"/>
                <w:color w:val="000000" w:themeColor="text1"/>
                <w:szCs w:val="21"/>
                <w14:textFill>
                  <w14:solidFill>
                    <w14:schemeClr w14:val="tx1"/>
                  </w14:solidFill>
                </w14:textFill>
              </w:rPr>
              <w:t>偏离情况说明</w:t>
            </w:r>
          </w:p>
          <w:p>
            <w:pPr>
              <w:jc w:val="center"/>
              <w:rPr>
                <w:rFonts w:ascii="宋体" w:hAnsi="宋体"/>
                <w:color w:val="000000" w:themeColor="text1"/>
                <w:szCs w:val="21"/>
                <w14:textFill>
                  <w14:solidFill>
                    <w14:schemeClr w14:val="tx1"/>
                  </w14:solidFill>
                </w14:textFill>
              </w:rPr>
            </w:pPr>
            <w:r>
              <w:rPr>
                <w:rFonts w:ascii="宋体" w:hAnsi="宋体"/>
                <w:color w:val="000000" w:themeColor="text1"/>
                <w:szCs w:val="21"/>
                <w14:textFill>
                  <w14:solidFill>
                    <w14:schemeClr w14:val="tx1"/>
                  </w14:solidFill>
                </w14:textFill>
              </w:rPr>
              <w:t>（</w:t>
            </w:r>
            <w:r>
              <w:rPr>
                <w:color w:val="000000" w:themeColor="text1"/>
                <w:szCs w:val="21"/>
                <w14:textFill>
                  <w14:solidFill>
                    <w14:schemeClr w14:val="tx1"/>
                  </w14:solidFill>
                </w14:textFill>
              </w:rPr>
              <w:t>正偏离/完全响应/负偏离</w:t>
            </w:r>
            <w:r>
              <w:rPr>
                <w:rFonts w:ascii="宋体" w:hAnsi="宋体"/>
                <w:color w:val="000000" w:themeColor="text1"/>
                <w:szCs w:val="21"/>
                <w14:textFill>
                  <w14:solidFill>
                    <w14:schemeClr w14:val="tx1"/>
                  </w14:solidFill>
                </w14:textFill>
              </w:rPr>
              <w:t>）</w:t>
            </w:r>
          </w:p>
        </w:tc>
        <w:tc>
          <w:tcPr>
            <w:tcW w:w="1514" w:type="dxa"/>
            <w:tcBorders>
              <w:top w:val="single" w:color="auto" w:sz="12" w:space="0"/>
              <w:left w:val="single" w:color="auto" w:sz="2" w:space="0"/>
              <w:bottom w:val="double" w:color="auto" w:sz="4" w:space="0"/>
            </w:tcBorders>
            <w:shd w:val="clear" w:color="auto" w:fill="EEECE1"/>
            <w:vAlign w:val="center"/>
          </w:tcPr>
          <w:p>
            <w:pPr>
              <w:jc w:val="center"/>
              <w:rPr>
                <w:rFonts w:ascii="宋体" w:hAnsi="宋体"/>
                <w:color w:val="000000" w:themeColor="text1"/>
                <w:szCs w:val="21"/>
                <w14:textFill>
                  <w14:solidFill>
                    <w14:schemeClr w14:val="tx1"/>
                  </w14:solidFill>
                </w14:textFill>
              </w:rPr>
            </w:pPr>
            <w:r>
              <w:rPr>
                <w:rFonts w:ascii="宋体" w:hAnsi="宋体"/>
                <w:color w:val="000000" w:themeColor="text1"/>
                <w:szCs w:val="21"/>
                <w14:textFill>
                  <w14:solidFill>
                    <w14:schemeClr w14:val="tx1"/>
                  </w14:solidFill>
                </w14:textFill>
              </w:rPr>
              <w:t>查阅/证明文件指引</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850" w:hRule="atLeast"/>
          <w:jc w:val="center"/>
        </w:trPr>
        <w:tc>
          <w:tcPr>
            <w:tcW w:w="769" w:type="dxa"/>
            <w:tcBorders>
              <w:top w:val="double" w:color="auto" w:sz="4" w:space="0"/>
            </w:tcBorders>
            <w:vAlign w:val="center"/>
          </w:tcPr>
          <w:p>
            <w:pPr>
              <w:jc w:val="center"/>
              <w:rPr>
                <w:rFonts w:ascii="宋体" w:hAnsi="宋体"/>
                <w:color w:val="000000" w:themeColor="text1"/>
                <w:szCs w:val="21"/>
                <w14:textFill>
                  <w14:solidFill>
                    <w14:schemeClr w14:val="tx1"/>
                  </w14:solidFill>
                </w14:textFill>
              </w:rPr>
            </w:pPr>
            <w:r>
              <w:rPr>
                <w:rFonts w:ascii="宋体" w:hAnsi="宋体"/>
                <w:color w:val="000000" w:themeColor="text1"/>
                <w:szCs w:val="21"/>
                <w14:textFill>
                  <w14:solidFill>
                    <w14:schemeClr w14:val="tx1"/>
                  </w14:solidFill>
                </w14:textFill>
              </w:rPr>
              <w:t>1</w:t>
            </w:r>
          </w:p>
        </w:tc>
        <w:tc>
          <w:tcPr>
            <w:tcW w:w="2302" w:type="dxa"/>
            <w:tcBorders>
              <w:top w:val="double" w:color="auto" w:sz="4" w:space="0"/>
            </w:tcBorders>
            <w:vAlign w:val="center"/>
          </w:tcPr>
          <w:p>
            <w:pPr>
              <w:rPr>
                <w:rFonts w:ascii="宋体" w:hAnsi="宋体"/>
                <w:color w:val="000000" w:themeColor="text1"/>
                <w:szCs w:val="21"/>
                <w14:textFill>
                  <w14:solidFill>
                    <w14:schemeClr w14:val="tx1"/>
                  </w14:solidFill>
                </w14:textFill>
              </w:rPr>
            </w:pPr>
          </w:p>
        </w:tc>
        <w:tc>
          <w:tcPr>
            <w:tcW w:w="2157" w:type="dxa"/>
            <w:tcBorders>
              <w:top w:val="double" w:color="auto" w:sz="4" w:space="0"/>
            </w:tcBorders>
            <w:vAlign w:val="center"/>
          </w:tcPr>
          <w:p>
            <w:pPr>
              <w:jc w:val="center"/>
              <w:rPr>
                <w:rFonts w:ascii="宋体" w:hAnsi="宋体"/>
                <w:color w:val="000000" w:themeColor="text1"/>
                <w:szCs w:val="21"/>
                <w14:textFill>
                  <w14:solidFill>
                    <w14:schemeClr w14:val="tx1"/>
                  </w14:solidFill>
                </w14:textFill>
              </w:rPr>
            </w:pPr>
          </w:p>
        </w:tc>
        <w:tc>
          <w:tcPr>
            <w:tcW w:w="2800" w:type="dxa"/>
            <w:tcBorders>
              <w:top w:val="double" w:color="auto" w:sz="4" w:space="0"/>
              <w:right w:val="single" w:color="auto" w:sz="2" w:space="0"/>
            </w:tcBorders>
            <w:vAlign w:val="center"/>
          </w:tcPr>
          <w:p>
            <w:pPr>
              <w:jc w:val="center"/>
              <w:rPr>
                <w:rFonts w:ascii="宋体" w:hAnsi="宋体"/>
                <w:color w:val="000000" w:themeColor="text1"/>
                <w:szCs w:val="21"/>
                <w14:textFill>
                  <w14:solidFill>
                    <w14:schemeClr w14:val="tx1"/>
                  </w14:solidFill>
                </w14:textFill>
              </w:rPr>
            </w:pPr>
          </w:p>
        </w:tc>
        <w:tc>
          <w:tcPr>
            <w:tcW w:w="1514" w:type="dxa"/>
            <w:tcBorders>
              <w:top w:val="double" w:color="auto" w:sz="4" w:space="0"/>
              <w:left w:val="single" w:color="auto" w:sz="2" w:space="0"/>
            </w:tcBorders>
            <w:vAlign w:val="center"/>
          </w:tcPr>
          <w:p>
            <w:pPr>
              <w:jc w:val="center"/>
              <w:rPr>
                <w:rFonts w:ascii="宋体" w:hAnsi="宋体"/>
                <w:color w:val="000000" w:themeColor="text1"/>
                <w:szCs w:val="21"/>
                <w14:textFill>
                  <w14:solidFill>
                    <w14:schemeClr w14:val="tx1"/>
                  </w14:solidFill>
                </w14:textFill>
              </w:rPr>
            </w:pPr>
            <w:r>
              <w:rPr>
                <w:rFonts w:ascii="宋体" w:hAnsi="宋体" w:cs="宋体"/>
                <w:color w:val="000000" w:themeColor="text1"/>
                <w:szCs w:val="21"/>
                <w14:textFill>
                  <w14:solidFill>
                    <w14:schemeClr w14:val="tx1"/>
                  </w14:solidFill>
                </w14:textFill>
              </w:rPr>
              <w:t>见《投标文件》第</w:t>
            </w:r>
            <w:r>
              <w:rPr>
                <w:rFonts w:ascii="宋体" w:hAnsi="宋体" w:cs="宋体"/>
                <w:color w:val="000000" w:themeColor="text1"/>
                <w:szCs w:val="21"/>
                <w:u w:val="single"/>
                <w14:textFill>
                  <w14:solidFill>
                    <w14:schemeClr w14:val="tx1"/>
                  </w14:solidFill>
                </w14:textFill>
              </w:rPr>
              <w:t xml:space="preserve">   </w:t>
            </w:r>
            <w:r>
              <w:rPr>
                <w:rFonts w:ascii="宋体" w:hAnsi="宋体" w:cs="宋体"/>
                <w:color w:val="000000" w:themeColor="text1"/>
                <w:szCs w:val="21"/>
                <w14:textFill>
                  <w14:solidFill>
                    <w14:schemeClr w14:val="tx1"/>
                  </w14:solidFill>
                </w14:textFill>
              </w:rPr>
              <w:t>页</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850" w:hRule="atLeast"/>
          <w:jc w:val="center"/>
        </w:trPr>
        <w:tc>
          <w:tcPr>
            <w:tcW w:w="769" w:type="dxa"/>
            <w:vAlign w:val="center"/>
          </w:tcPr>
          <w:p>
            <w:pPr>
              <w:jc w:val="center"/>
              <w:rPr>
                <w:rFonts w:ascii="宋体" w:hAnsi="宋体"/>
                <w:color w:val="000000" w:themeColor="text1"/>
                <w:szCs w:val="21"/>
                <w14:textFill>
                  <w14:solidFill>
                    <w14:schemeClr w14:val="tx1"/>
                  </w14:solidFill>
                </w14:textFill>
              </w:rPr>
            </w:pPr>
            <w:r>
              <w:rPr>
                <w:rFonts w:ascii="宋体" w:hAnsi="宋体"/>
                <w:color w:val="000000" w:themeColor="text1"/>
                <w:szCs w:val="21"/>
                <w14:textFill>
                  <w14:solidFill>
                    <w14:schemeClr w14:val="tx1"/>
                  </w14:solidFill>
                </w14:textFill>
              </w:rPr>
              <w:t>2</w:t>
            </w:r>
          </w:p>
        </w:tc>
        <w:tc>
          <w:tcPr>
            <w:tcW w:w="2302" w:type="dxa"/>
            <w:vAlign w:val="center"/>
          </w:tcPr>
          <w:p>
            <w:pPr>
              <w:rPr>
                <w:rFonts w:ascii="宋体" w:hAnsi="宋体"/>
                <w:color w:val="000000" w:themeColor="text1"/>
                <w:szCs w:val="21"/>
                <w14:textFill>
                  <w14:solidFill>
                    <w14:schemeClr w14:val="tx1"/>
                  </w14:solidFill>
                </w14:textFill>
              </w:rPr>
            </w:pPr>
          </w:p>
        </w:tc>
        <w:tc>
          <w:tcPr>
            <w:tcW w:w="2157" w:type="dxa"/>
            <w:vAlign w:val="center"/>
          </w:tcPr>
          <w:p>
            <w:pPr>
              <w:jc w:val="center"/>
              <w:rPr>
                <w:rFonts w:ascii="宋体" w:hAnsi="宋体"/>
                <w:color w:val="000000" w:themeColor="text1"/>
                <w:szCs w:val="21"/>
                <w14:textFill>
                  <w14:solidFill>
                    <w14:schemeClr w14:val="tx1"/>
                  </w14:solidFill>
                </w14:textFill>
              </w:rPr>
            </w:pPr>
          </w:p>
        </w:tc>
        <w:tc>
          <w:tcPr>
            <w:tcW w:w="2800" w:type="dxa"/>
            <w:tcBorders>
              <w:right w:val="single" w:color="auto" w:sz="2" w:space="0"/>
            </w:tcBorders>
            <w:vAlign w:val="center"/>
          </w:tcPr>
          <w:p>
            <w:pPr>
              <w:pStyle w:val="5"/>
              <w:numPr>
                <w:ilvl w:val="2"/>
                <w:numId w:val="0"/>
              </w:numPr>
              <w:tabs>
                <w:tab w:val="clear" w:pos="432"/>
              </w:tabs>
              <w:kinsoku w:val="0"/>
              <w:overflowPunct w:val="0"/>
              <w:spacing w:line="443" w:lineRule="exact"/>
              <w:ind w:left="88" w:right="17"/>
              <w:rPr>
                <w:rFonts w:ascii="宋体" w:hAnsi="宋体"/>
                <w:color w:val="000000" w:themeColor="text1"/>
                <w:szCs w:val="21"/>
                <w14:textFill>
                  <w14:solidFill>
                    <w14:schemeClr w14:val="tx1"/>
                  </w14:solidFill>
                </w14:textFill>
              </w:rPr>
            </w:pPr>
          </w:p>
        </w:tc>
        <w:tc>
          <w:tcPr>
            <w:tcW w:w="1514" w:type="dxa"/>
            <w:tcBorders>
              <w:left w:val="single" w:color="auto" w:sz="2" w:space="0"/>
            </w:tcBorders>
            <w:vAlign w:val="center"/>
          </w:tcPr>
          <w:p>
            <w:pPr>
              <w:jc w:val="center"/>
              <w:rPr>
                <w:rFonts w:ascii="宋体" w:hAnsi="宋体"/>
                <w:color w:val="000000" w:themeColor="text1"/>
                <w:szCs w:val="21"/>
                <w14:textFill>
                  <w14:solidFill>
                    <w14:schemeClr w14:val="tx1"/>
                  </w14:solidFill>
                </w14:textFill>
              </w:rPr>
            </w:pPr>
            <w:r>
              <w:rPr>
                <w:rFonts w:ascii="宋体" w:hAnsi="宋体" w:cs="宋体"/>
                <w:color w:val="000000" w:themeColor="text1"/>
                <w:szCs w:val="21"/>
                <w14:textFill>
                  <w14:solidFill>
                    <w14:schemeClr w14:val="tx1"/>
                  </w14:solidFill>
                </w14:textFill>
              </w:rPr>
              <w:t>见《投标文件》第</w:t>
            </w:r>
            <w:r>
              <w:rPr>
                <w:rFonts w:ascii="宋体" w:hAnsi="宋体" w:cs="宋体"/>
                <w:color w:val="000000" w:themeColor="text1"/>
                <w:szCs w:val="21"/>
                <w:u w:val="single"/>
                <w14:textFill>
                  <w14:solidFill>
                    <w14:schemeClr w14:val="tx1"/>
                  </w14:solidFill>
                </w14:textFill>
              </w:rPr>
              <w:t xml:space="preserve">   </w:t>
            </w:r>
            <w:r>
              <w:rPr>
                <w:rFonts w:ascii="宋体" w:hAnsi="宋体" w:cs="宋体"/>
                <w:color w:val="000000" w:themeColor="text1"/>
                <w:szCs w:val="21"/>
                <w14:textFill>
                  <w14:solidFill>
                    <w14:schemeClr w14:val="tx1"/>
                  </w14:solidFill>
                </w14:textFill>
              </w:rPr>
              <w:t>页</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850" w:hRule="atLeast"/>
          <w:jc w:val="center"/>
        </w:trPr>
        <w:tc>
          <w:tcPr>
            <w:tcW w:w="769" w:type="dxa"/>
            <w:vAlign w:val="center"/>
          </w:tcPr>
          <w:p>
            <w:pPr>
              <w:spacing w:line="400" w:lineRule="exact"/>
              <w:jc w:val="center"/>
              <w:rPr>
                <w:rFonts w:ascii="宋体" w:hAnsi="宋体"/>
                <w:color w:val="000000" w:themeColor="text1"/>
                <w:szCs w:val="21"/>
                <w14:textFill>
                  <w14:solidFill>
                    <w14:schemeClr w14:val="tx1"/>
                  </w14:solidFill>
                </w14:textFill>
              </w:rPr>
            </w:pPr>
            <w:r>
              <w:rPr>
                <w:rFonts w:ascii="宋体" w:hAnsi="宋体"/>
                <w:color w:val="000000" w:themeColor="text1"/>
                <w:szCs w:val="21"/>
                <w14:textFill>
                  <w14:solidFill>
                    <w14:schemeClr w14:val="tx1"/>
                  </w14:solidFill>
                </w14:textFill>
              </w:rPr>
              <w:t>3</w:t>
            </w:r>
          </w:p>
        </w:tc>
        <w:tc>
          <w:tcPr>
            <w:tcW w:w="2302" w:type="dxa"/>
            <w:vAlign w:val="center"/>
          </w:tcPr>
          <w:p>
            <w:pPr>
              <w:rPr>
                <w:rFonts w:ascii="宋体" w:hAnsi="宋体"/>
                <w:color w:val="000000" w:themeColor="text1"/>
                <w:szCs w:val="21"/>
                <w14:textFill>
                  <w14:solidFill>
                    <w14:schemeClr w14:val="tx1"/>
                  </w14:solidFill>
                </w14:textFill>
              </w:rPr>
            </w:pPr>
          </w:p>
        </w:tc>
        <w:tc>
          <w:tcPr>
            <w:tcW w:w="2157" w:type="dxa"/>
            <w:vAlign w:val="center"/>
          </w:tcPr>
          <w:p>
            <w:pPr>
              <w:jc w:val="center"/>
              <w:rPr>
                <w:rFonts w:ascii="宋体" w:hAnsi="宋体"/>
                <w:color w:val="000000" w:themeColor="text1"/>
                <w:szCs w:val="21"/>
                <w14:textFill>
                  <w14:solidFill>
                    <w14:schemeClr w14:val="tx1"/>
                  </w14:solidFill>
                </w14:textFill>
              </w:rPr>
            </w:pPr>
          </w:p>
        </w:tc>
        <w:tc>
          <w:tcPr>
            <w:tcW w:w="2800" w:type="dxa"/>
            <w:tcBorders>
              <w:right w:val="single" w:color="auto" w:sz="2" w:space="0"/>
            </w:tcBorders>
            <w:vAlign w:val="center"/>
          </w:tcPr>
          <w:p>
            <w:pPr>
              <w:jc w:val="center"/>
              <w:rPr>
                <w:rFonts w:ascii="宋体" w:hAnsi="宋体"/>
                <w:color w:val="000000" w:themeColor="text1"/>
                <w:szCs w:val="21"/>
                <w14:textFill>
                  <w14:solidFill>
                    <w14:schemeClr w14:val="tx1"/>
                  </w14:solidFill>
                </w14:textFill>
              </w:rPr>
            </w:pPr>
          </w:p>
        </w:tc>
        <w:tc>
          <w:tcPr>
            <w:tcW w:w="1514" w:type="dxa"/>
            <w:tcBorders>
              <w:left w:val="single" w:color="auto" w:sz="2" w:space="0"/>
            </w:tcBorders>
            <w:vAlign w:val="center"/>
          </w:tcPr>
          <w:p>
            <w:pPr>
              <w:jc w:val="center"/>
              <w:rPr>
                <w:rFonts w:ascii="宋体" w:hAnsi="宋体"/>
                <w:color w:val="000000" w:themeColor="text1"/>
                <w:szCs w:val="21"/>
                <w14:textFill>
                  <w14:solidFill>
                    <w14:schemeClr w14:val="tx1"/>
                  </w14:solidFill>
                </w14:textFill>
              </w:rPr>
            </w:pPr>
            <w:r>
              <w:rPr>
                <w:rFonts w:ascii="宋体" w:hAnsi="宋体" w:cs="宋体"/>
                <w:color w:val="000000" w:themeColor="text1"/>
                <w:szCs w:val="21"/>
                <w14:textFill>
                  <w14:solidFill>
                    <w14:schemeClr w14:val="tx1"/>
                  </w14:solidFill>
                </w14:textFill>
              </w:rPr>
              <w:t>见《投标文件》第</w:t>
            </w:r>
            <w:r>
              <w:rPr>
                <w:rFonts w:ascii="宋体" w:hAnsi="宋体" w:cs="宋体"/>
                <w:color w:val="000000" w:themeColor="text1"/>
                <w:szCs w:val="21"/>
                <w:u w:val="single"/>
                <w14:textFill>
                  <w14:solidFill>
                    <w14:schemeClr w14:val="tx1"/>
                  </w14:solidFill>
                </w14:textFill>
              </w:rPr>
              <w:t xml:space="preserve">   </w:t>
            </w:r>
            <w:r>
              <w:rPr>
                <w:rFonts w:ascii="宋体" w:hAnsi="宋体" w:cs="宋体"/>
                <w:color w:val="000000" w:themeColor="text1"/>
                <w:szCs w:val="21"/>
                <w14:textFill>
                  <w14:solidFill>
                    <w14:schemeClr w14:val="tx1"/>
                  </w14:solidFill>
                </w14:textFill>
              </w:rPr>
              <w:t>页</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850" w:hRule="atLeast"/>
          <w:jc w:val="center"/>
        </w:trPr>
        <w:tc>
          <w:tcPr>
            <w:tcW w:w="769" w:type="dxa"/>
            <w:vAlign w:val="center"/>
          </w:tcPr>
          <w:p>
            <w:pPr>
              <w:spacing w:line="400" w:lineRule="exact"/>
              <w:jc w:val="center"/>
              <w:rPr>
                <w:rFonts w:ascii="宋体" w:hAnsi="宋体"/>
                <w:color w:val="000000" w:themeColor="text1"/>
                <w:szCs w:val="21"/>
                <w14:textFill>
                  <w14:solidFill>
                    <w14:schemeClr w14:val="tx1"/>
                  </w14:solidFill>
                </w14:textFill>
              </w:rPr>
            </w:pPr>
            <w:r>
              <w:rPr>
                <w:rFonts w:ascii="宋体" w:hAnsi="宋体"/>
                <w:color w:val="000000" w:themeColor="text1"/>
                <w:szCs w:val="21"/>
                <w14:textFill>
                  <w14:solidFill>
                    <w14:schemeClr w14:val="tx1"/>
                  </w14:solidFill>
                </w14:textFill>
              </w:rPr>
              <w:t>4</w:t>
            </w:r>
          </w:p>
        </w:tc>
        <w:tc>
          <w:tcPr>
            <w:tcW w:w="2302" w:type="dxa"/>
            <w:vAlign w:val="center"/>
          </w:tcPr>
          <w:p>
            <w:pPr>
              <w:rPr>
                <w:rFonts w:ascii="宋体" w:hAnsi="宋体"/>
                <w:color w:val="000000" w:themeColor="text1"/>
                <w:szCs w:val="21"/>
                <w14:textFill>
                  <w14:solidFill>
                    <w14:schemeClr w14:val="tx1"/>
                  </w14:solidFill>
                </w14:textFill>
              </w:rPr>
            </w:pPr>
          </w:p>
        </w:tc>
        <w:tc>
          <w:tcPr>
            <w:tcW w:w="2157" w:type="dxa"/>
            <w:vAlign w:val="center"/>
          </w:tcPr>
          <w:p>
            <w:pPr>
              <w:jc w:val="center"/>
              <w:rPr>
                <w:rFonts w:ascii="宋体" w:hAnsi="宋体"/>
                <w:color w:val="000000" w:themeColor="text1"/>
                <w:szCs w:val="21"/>
                <w14:textFill>
                  <w14:solidFill>
                    <w14:schemeClr w14:val="tx1"/>
                  </w14:solidFill>
                </w14:textFill>
              </w:rPr>
            </w:pPr>
          </w:p>
        </w:tc>
        <w:tc>
          <w:tcPr>
            <w:tcW w:w="2800" w:type="dxa"/>
            <w:tcBorders>
              <w:right w:val="single" w:color="auto" w:sz="2" w:space="0"/>
            </w:tcBorders>
            <w:vAlign w:val="center"/>
          </w:tcPr>
          <w:p>
            <w:pPr>
              <w:jc w:val="center"/>
              <w:rPr>
                <w:rFonts w:ascii="宋体" w:hAnsi="宋体"/>
                <w:color w:val="000000" w:themeColor="text1"/>
                <w:szCs w:val="21"/>
                <w14:textFill>
                  <w14:solidFill>
                    <w14:schemeClr w14:val="tx1"/>
                  </w14:solidFill>
                </w14:textFill>
              </w:rPr>
            </w:pPr>
          </w:p>
        </w:tc>
        <w:tc>
          <w:tcPr>
            <w:tcW w:w="1514" w:type="dxa"/>
            <w:tcBorders>
              <w:left w:val="single" w:color="auto" w:sz="2" w:space="0"/>
            </w:tcBorders>
            <w:vAlign w:val="center"/>
          </w:tcPr>
          <w:p>
            <w:pPr>
              <w:jc w:val="center"/>
              <w:rPr>
                <w:rFonts w:ascii="宋体" w:hAnsi="宋体"/>
                <w:color w:val="000000" w:themeColor="text1"/>
                <w:szCs w:val="21"/>
                <w14:textFill>
                  <w14:solidFill>
                    <w14:schemeClr w14:val="tx1"/>
                  </w14:solidFill>
                </w14:textFill>
              </w:rPr>
            </w:pPr>
            <w:r>
              <w:rPr>
                <w:rFonts w:ascii="宋体" w:hAnsi="宋体" w:cs="宋体"/>
                <w:color w:val="000000" w:themeColor="text1"/>
                <w:szCs w:val="21"/>
                <w14:textFill>
                  <w14:solidFill>
                    <w14:schemeClr w14:val="tx1"/>
                  </w14:solidFill>
                </w14:textFill>
              </w:rPr>
              <w:t>见《投标文件》第</w:t>
            </w:r>
            <w:r>
              <w:rPr>
                <w:rFonts w:ascii="宋体" w:hAnsi="宋体" w:cs="宋体"/>
                <w:color w:val="000000" w:themeColor="text1"/>
                <w:szCs w:val="21"/>
                <w:u w:val="single"/>
                <w14:textFill>
                  <w14:solidFill>
                    <w14:schemeClr w14:val="tx1"/>
                  </w14:solidFill>
                </w14:textFill>
              </w:rPr>
              <w:t xml:space="preserve">   </w:t>
            </w:r>
            <w:r>
              <w:rPr>
                <w:rFonts w:ascii="宋体" w:hAnsi="宋体" w:cs="宋体"/>
                <w:color w:val="000000" w:themeColor="text1"/>
                <w:szCs w:val="21"/>
                <w14:textFill>
                  <w14:solidFill>
                    <w14:schemeClr w14:val="tx1"/>
                  </w14:solidFill>
                </w14:textFill>
              </w:rPr>
              <w:t>页</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850" w:hRule="atLeast"/>
          <w:jc w:val="center"/>
        </w:trPr>
        <w:tc>
          <w:tcPr>
            <w:tcW w:w="769" w:type="dxa"/>
            <w:vAlign w:val="center"/>
          </w:tcPr>
          <w:p>
            <w:pPr>
              <w:spacing w:line="400" w:lineRule="exact"/>
              <w:jc w:val="center"/>
              <w:rPr>
                <w:rFonts w:ascii="宋体" w:hAnsi="宋体"/>
                <w:color w:val="000000" w:themeColor="text1"/>
                <w:szCs w:val="21"/>
                <w14:textFill>
                  <w14:solidFill>
                    <w14:schemeClr w14:val="tx1"/>
                  </w14:solidFill>
                </w14:textFill>
              </w:rPr>
            </w:pPr>
            <w:r>
              <w:rPr>
                <w:rFonts w:ascii="宋体" w:hAnsi="宋体"/>
                <w:color w:val="000000" w:themeColor="text1"/>
                <w:szCs w:val="21"/>
                <w14:textFill>
                  <w14:solidFill>
                    <w14:schemeClr w14:val="tx1"/>
                  </w14:solidFill>
                </w14:textFill>
              </w:rPr>
              <w:t>5</w:t>
            </w:r>
          </w:p>
        </w:tc>
        <w:tc>
          <w:tcPr>
            <w:tcW w:w="2302" w:type="dxa"/>
            <w:vAlign w:val="center"/>
          </w:tcPr>
          <w:p>
            <w:pPr>
              <w:rPr>
                <w:rFonts w:ascii="宋体" w:hAnsi="宋体"/>
                <w:color w:val="000000" w:themeColor="text1"/>
                <w:szCs w:val="21"/>
                <w14:textFill>
                  <w14:solidFill>
                    <w14:schemeClr w14:val="tx1"/>
                  </w14:solidFill>
                </w14:textFill>
              </w:rPr>
            </w:pPr>
          </w:p>
        </w:tc>
        <w:tc>
          <w:tcPr>
            <w:tcW w:w="2157" w:type="dxa"/>
            <w:vAlign w:val="center"/>
          </w:tcPr>
          <w:p>
            <w:pPr>
              <w:jc w:val="center"/>
              <w:rPr>
                <w:rFonts w:ascii="宋体" w:hAnsi="宋体"/>
                <w:color w:val="000000" w:themeColor="text1"/>
                <w:szCs w:val="21"/>
                <w14:textFill>
                  <w14:solidFill>
                    <w14:schemeClr w14:val="tx1"/>
                  </w14:solidFill>
                </w14:textFill>
              </w:rPr>
            </w:pPr>
          </w:p>
        </w:tc>
        <w:tc>
          <w:tcPr>
            <w:tcW w:w="2800" w:type="dxa"/>
            <w:tcBorders>
              <w:right w:val="single" w:color="auto" w:sz="2" w:space="0"/>
            </w:tcBorders>
            <w:vAlign w:val="center"/>
          </w:tcPr>
          <w:p>
            <w:pPr>
              <w:jc w:val="center"/>
              <w:rPr>
                <w:rFonts w:ascii="宋体" w:hAnsi="宋体"/>
                <w:color w:val="000000" w:themeColor="text1"/>
                <w:szCs w:val="21"/>
                <w14:textFill>
                  <w14:solidFill>
                    <w14:schemeClr w14:val="tx1"/>
                  </w14:solidFill>
                </w14:textFill>
              </w:rPr>
            </w:pPr>
          </w:p>
        </w:tc>
        <w:tc>
          <w:tcPr>
            <w:tcW w:w="1514" w:type="dxa"/>
            <w:tcBorders>
              <w:left w:val="single" w:color="auto" w:sz="2" w:space="0"/>
            </w:tcBorders>
            <w:vAlign w:val="center"/>
          </w:tcPr>
          <w:p>
            <w:pPr>
              <w:jc w:val="center"/>
              <w:rPr>
                <w:rFonts w:ascii="宋体" w:hAnsi="宋体"/>
                <w:color w:val="000000" w:themeColor="text1"/>
                <w:szCs w:val="21"/>
                <w14:textFill>
                  <w14:solidFill>
                    <w14:schemeClr w14:val="tx1"/>
                  </w14:solidFill>
                </w14:textFill>
              </w:rPr>
            </w:pPr>
            <w:r>
              <w:rPr>
                <w:rFonts w:ascii="宋体" w:hAnsi="宋体" w:cs="宋体"/>
                <w:color w:val="000000" w:themeColor="text1"/>
                <w:szCs w:val="21"/>
                <w14:textFill>
                  <w14:solidFill>
                    <w14:schemeClr w14:val="tx1"/>
                  </w14:solidFill>
                </w14:textFill>
              </w:rPr>
              <w:t>见《投标文件》第</w:t>
            </w:r>
            <w:r>
              <w:rPr>
                <w:rFonts w:ascii="宋体" w:hAnsi="宋体" w:cs="宋体"/>
                <w:color w:val="000000" w:themeColor="text1"/>
                <w:szCs w:val="21"/>
                <w:u w:val="single"/>
                <w14:textFill>
                  <w14:solidFill>
                    <w14:schemeClr w14:val="tx1"/>
                  </w14:solidFill>
                </w14:textFill>
              </w:rPr>
              <w:t xml:space="preserve">   </w:t>
            </w:r>
            <w:r>
              <w:rPr>
                <w:rFonts w:ascii="宋体" w:hAnsi="宋体" w:cs="宋体"/>
                <w:color w:val="000000" w:themeColor="text1"/>
                <w:szCs w:val="21"/>
                <w14:textFill>
                  <w14:solidFill>
                    <w14:schemeClr w14:val="tx1"/>
                  </w14:solidFill>
                </w14:textFill>
              </w:rPr>
              <w:t>页</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850" w:hRule="atLeast"/>
          <w:jc w:val="center"/>
        </w:trPr>
        <w:tc>
          <w:tcPr>
            <w:tcW w:w="769" w:type="dxa"/>
            <w:vAlign w:val="center"/>
          </w:tcPr>
          <w:p>
            <w:pPr>
              <w:spacing w:line="400" w:lineRule="exact"/>
              <w:jc w:val="center"/>
              <w:rPr>
                <w:rFonts w:ascii="宋体" w:hAnsi="宋体"/>
                <w:color w:val="000000" w:themeColor="text1"/>
                <w:szCs w:val="21"/>
                <w14:textFill>
                  <w14:solidFill>
                    <w14:schemeClr w14:val="tx1"/>
                  </w14:solidFill>
                </w14:textFill>
              </w:rPr>
            </w:pPr>
            <w:r>
              <w:rPr>
                <w:rFonts w:ascii="宋体" w:hAnsi="宋体"/>
                <w:color w:val="000000" w:themeColor="text1"/>
                <w:szCs w:val="21"/>
                <w14:textFill>
                  <w14:solidFill>
                    <w14:schemeClr w14:val="tx1"/>
                  </w14:solidFill>
                </w14:textFill>
              </w:rPr>
              <w:t>6</w:t>
            </w:r>
          </w:p>
        </w:tc>
        <w:tc>
          <w:tcPr>
            <w:tcW w:w="2302" w:type="dxa"/>
            <w:vAlign w:val="center"/>
          </w:tcPr>
          <w:p>
            <w:pPr>
              <w:rPr>
                <w:rFonts w:ascii="宋体" w:hAnsi="宋体"/>
                <w:color w:val="000000" w:themeColor="text1"/>
                <w:szCs w:val="21"/>
                <w14:textFill>
                  <w14:solidFill>
                    <w14:schemeClr w14:val="tx1"/>
                  </w14:solidFill>
                </w14:textFill>
              </w:rPr>
            </w:pPr>
          </w:p>
        </w:tc>
        <w:tc>
          <w:tcPr>
            <w:tcW w:w="2157" w:type="dxa"/>
            <w:vAlign w:val="center"/>
          </w:tcPr>
          <w:p>
            <w:pPr>
              <w:jc w:val="center"/>
              <w:rPr>
                <w:rFonts w:ascii="宋体" w:hAnsi="宋体"/>
                <w:color w:val="000000" w:themeColor="text1"/>
                <w:szCs w:val="21"/>
                <w14:textFill>
                  <w14:solidFill>
                    <w14:schemeClr w14:val="tx1"/>
                  </w14:solidFill>
                </w14:textFill>
              </w:rPr>
            </w:pPr>
          </w:p>
        </w:tc>
        <w:tc>
          <w:tcPr>
            <w:tcW w:w="2800" w:type="dxa"/>
            <w:tcBorders>
              <w:right w:val="single" w:color="auto" w:sz="2" w:space="0"/>
            </w:tcBorders>
            <w:vAlign w:val="center"/>
          </w:tcPr>
          <w:p>
            <w:pPr>
              <w:jc w:val="center"/>
              <w:rPr>
                <w:rFonts w:ascii="宋体" w:hAnsi="宋体"/>
                <w:color w:val="000000" w:themeColor="text1"/>
                <w:szCs w:val="21"/>
                <w14:textFill>
                  <w14:solidFill>
                    <w14:schemeClr w14:val="tx1"/>
                  </w14:solidFill>
                </w14:textFill>
              </w:rPr>
            </w:pPr>
          </w:p>
        </w:tc>
        <w:tc>
          <w:tcPr>
            <w:tcW w:w="1514" w:type="dxa"/>
            <w:tcBorders>
              <w:left w:val="single" w:color="auto" w:sz="2" w:space="0"/>
            </w:tcBorders>
            <w:vAlign w:val="center"/>
          </w:tcPr>
          <w:p>
            <w:pPr>
              <w:jc w:val="center"/>
              <w:rPr>
                <w:rFonts w:ascii="宋体" w:hAnsi="宋体"/>
                <w:color w:val="000000" w:themeColor="text1"/>
                <w:szCs w:val="21"/>
                <w14:textFill>
                  <w14:solidFill>
                    <w14:schemeClr w14:val="tx1"/>
                  </w14:solidFill>
                </w14:textFill>
              </w:rPr>
            </w:pPr>
            <w:r>
              <w:rPr>
                <w:rFonts w:ascii="宋体" w:hAnsi="宋体" w:cs="宋体"/>
                <w:color w:val="000000" w:themeColor="text1"/>
                <w:szCs w:val="21"/>
                <w14:textFill>
                  <w14:solidFill>
                    <w14:schemeClr w14:val="tx1"/>
                  </w14:solidFill>
                </w14:textFill>
              </w:rPr>
              <w:t>见《投标文件》第</w:t>
            </w:r>
            <w:r>
              <w:rPr>
                <w:rFonts w:ascii="宋体" w:hAnsi="宋体" w:cs="宋体"/>
                <w:color w:val="000000" w:themeColor="text1"/>
                <w:szCs w:val="21"/>
                <w:u w:val="single"/>
                <w14:textFill>
                  <w14:solidFill>
                    <w14:schemeClr w14:val="tx1"/>
                  </w14:solidFill>
                </w14:textFill>
              </w:rPr>
              <w:t xml:space="preserve">   </w:t>
            </w:r>
            <w:r>
              <w:rPr>
                <w:rFonts w:ascii="宋体" w:hAnsi="宋体" w:cs="宋体"/>
                <w:color w:val="000000" w:themeColor="text1"/>
                <w:szCs w:val="21"/>
                <w14:textFill>
                  <w14:solidFill>
                    <w14:schemeClr w14:val="tx1"/>
                  </w14:solidFill>
                </w14:textFill>
              </w:rPr>
              <w:t>页</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850" w:hRule="atLeast"/>
          <w:jc w:val="center"/>
        </w:trPr>
        <w:tc>
          <w:tcPr>
            <w:tcW w:w="769" w:type="dxa"/>
            <w:vAlign w:val="center"/>
          </w:tcPr>
          <w:p>
            <w:pPr>
              <w:spacing w:line="400" w:lineRule="exact"/>
              <w:jc w:val="center"/>
              <w:rPr>
                <w:rFonts w:ascii="宋体" w:hAnsi="宋体"/>
                <w:color w:val="000000" w:themeColor="text1"/>
                <w:szCs w:val="21"/>
                <w14:textFill>
                  <w14:solidFill>
                    <w14:schemeClr w14:val="tx1"/>
                  </w14:solidFill>
                </w14:textFill>
              </w:rPr>
            </w:pPr>
            <w:r>
              <w:rPr>
                <w:rFonts w:ascii="宋体" w:hAnsi="宋体"/>
                <w:color w:val="000000" w:themeColor="text1"/>
                <w:szCs w:val="21"/>
                <w14:textFill>
                  <w14:solidFill>
                    <w14:schemeClr w14:val="tx1"/>
                  </w14:solidFill>
                </w14:textFill>
              </w:rPr>
              <w:t>....</w:t>
            </w:r>
          </w:p>
        </w:tc>
        <w:tc>
          <w:tcPr>
            <w:tcW w:w="2302" w:type="dxa"/>
            <w:vAlign w:val="center"/>
          </w:tcPr>
          <w:p>
            <w:pPr>
              <w:rPr>
                <w:rFonts w:ascii="宋体" w:hAnsi="宋体"/>
                <w:color w:val="000000" w:themeColor="text1"/>
                <w:szCs w:val="21"/>
                <w14:textFill>
                  <w14:solidFill>
                    <w14:schemeClr w14:val="tx1"/>
                  </w14:solidFill>
                </w14:textFill>
              </w:rPr>
            </w:pPr>
          </w:p>
        </w:tc>
        <w:tc>
          <w:tcPr>
            <w:tcW w:w="2157" w:type="dxa"/>
            <w:vAlign w:val="center"/>
          </w:tcPr>
          <w:p>
            <w:pPr>
              <w:jc w:val="center"/>
              <w:rPr>
                <w:rFonts w:ascii="宋体" w:hAnsi="宋体"/>
                <w:color w:val="000000" w:themeColor="text1"/>
                <w:szCs w:val="21"/>
                <w14:textFill>
                  <w14:solidFill>
                    <w14:schemeClr w14:val="tx1"/>
                  </w14:solidFill>
                </w14:textFill>
              </w:rPr>
            </w:pPr>
          </w:p>
        </w:tc>
        <w:tc>
          <w:tcPr>
            <w:tcW w:w="2800" w:type="dxa"/>
            <w:tcBorders>
              <w:right w:val="single" w:color="auto" w:sz="2" w:space="0"/>
            </w:tcBorders>
            <w:vAlign w:val="center"/>
          </w:tcPr>
          <w:p>
            <w:pPr>
              <w:jc w:val="center"/>
              <w:rPr>
                <w:rFonts w:ascii="宋体" w:hAnsi="宋体"/>
                <w:color w:val="000000" w:themeColor="text1"/>
                <w:szCs w:val="21"/>
                <w14:textFill>
                  <w14:solidFill>
                    <w14:schemeClr w14:val="tx1"/>
                  </w14:solidFill>
                </w14:textFill>
              </w:rPr>
            </w:pPr>
          </w:p>
        </w:tc>
        <w:tc>
          <w:tcPr>
            <w:tcW w:w="1514" w:type="dxa"/>
            <w:tcBorders>
              <w:left w:val="single" w:color="auto" w:sz="2" w:space="0"/>
            </w:tcBorders>
            <w:vAlign w:val="center"/>
          </w:tcPr>
          <w:p>
            <w:pPr>
              <w:jc w:val="center"/>
              <w:rPr>
                <w:rFonts w:ascii="宋体" w:hAnsi="宋体" w:cs="宋体"/>
                <w:color w:val="000000" w:themeColor="text1"/>
                <w:szCs w:val="21"/>
                <w14:textFill>
                  <w14:solidFill>
                    <w14:schemeClr w14:val="tx1"/>
                  </w14:solidFill>
                </w14:textFill>
              </w:rPr>
            </w:pPr>
          </w:p>
        </w:tc>
      </w:tr>
    </w:tbl>
    <w:p>
      <w:pPr>
        <w:spacing w:line="400" w:lineRule="exact"/>
        <w:ind w:firstLine="105" w:firstLineChars="50"/>
        <w:rPr>
          <w:rFonts w:ascii="宋体" w:hAnsi="宋体"/>
          <w:color w:val="000000" w:themeColor="text1"/>
          <w14:textFill>
            <w14:solidFill>
              <w14:schemeClr w14:val="tx1"/>
            </w14:solidFill>
          </w14:textFill>
        </w:rPr>
      </w:pPr>
    </w:p>
    <w:p>
      <w:pPr>
        <w:snapToGrid w:val="0"/>
        <w:spacing w:line="460" w:lineRule="exact"/>
        <w:rPr>
          <w:rFonts w:ascii="宋体" w:hAnsi="宋体"/>
          <w:color w:val="000000" w:themeColor="text1"/>
          <w:szCs w:val="21"/>
          <w14:textFill>
            <w14:solidFill>
              <w14:schemeClr w14:val="tx1"/>
            </w14:solidFill>
          </w14:textFill>
        </w:rPr>
      </w:pPr>
      <w:r>
        <w:rPr>
          <w:rFonts w:ascii="宋体" w:hAnsi="宋体"/>
          <w:color w:val="000000" w:themeColor="text1"/>
          <w:szCs w:val="21"/>
          <w14:textFill>
            <w14:solidFill>
              <w14:schemeClr w14:val="tx1"/>
            </w14:solidFill>
          </w14:textFill>
        </w:rPr>
        <w:t>备注：</w:t>
      </w:r>
    </w:p>
    <w:p>
      <w:pPr>
        <w:numPr>
          <w:ilvl w:val="0"/>
          <w:numId w:val="33"/>
        </w:numPr>
        <w:spacing w:line="400" w:lineRule="exact"/>
        <w:jc w:val="left"/>
        <w:rPr>
          <w:rFonts w:ascii="宋体" w:hAnsi="宋体"/>
          <w:color w:val="000000" w:themeColor="text1"/>
          <w:szCs w:val="21"/>
          <w14:textFill>
            <w14:solidFill>
              <w14:schemeClr w14:val="tx1"/>
            </w14:solidFill>
          </w14:textFill>
        </w:rPr>
      </w:pPr>
      <w:r>
        <w:rPr>
          <w:rFonts w:ascii="宋体" w:hAnsi="宋体"/>
          <w:color w:val="000000" w:themeColor="text1"/>
          <w:szCs w:val="21"/>
          <w14:textFill>
            <w14:solidFill>
              <w14:schemeClr w14:val="tx1"/>
            </w14:solidFill>
          </w14:textFill>
        </w:rPr>
        <w:t>投标人必须对应招标文件</w:t>
      </w:r>
      <w:r>
        <w:rPr>
          <w:color w:val="000000" w:themeColor="text1"/>
          <w:szCs w:val="21"/>
          <w14:textFill>
            <w14:solidFill>
              <w14:schemeClr w14:val="tx1"/>
            </w14:solidFill>
          </w14:textFill>
        </w:rPr>
        <w:t>带“</w:t>
      </w:r>
      <w:r>
        <w:rPr>
          <w:rFonts w:hAnsi="宋体"/>
          <w:b/>
          <w:bCs/>
          <w:color w:val="000000" w:themeColor="text1"/>
          <w:szCs w:val="21"/>
          <w:lang w:val="it-IT"/>
          <w14:textFill>
            <w14:solidFill>
              <w14:schemeClr w14:val="tx1"/>
            </w14:solidFill>
          </w14:textFill>
        </w:rPr>
        <w:t>▲</w:t>
      </w:r>
      <w:r>
        <w:rPr>
          <w:color w:val="000000" w:themeColor="text1"/>
          <w:szCs w:val="21"/>
          <w14:textFill>
            <w14:solidFill>
              <w14:schemeClr w14:val="tx1"/>
            </w14:solidFill>
          </w14:textFill>
        </w:rPr>
        <w:t>”的</w:t>
      </w:r>
      <w:r>
        <w:rPr>
          <w:rFonts w:ascii="宋体" w:hAnsi="宋体"/>
          <w:color w:val="000000" w:themeColor="text1"/>
          <w:szCs w:val="21"/>
          <w14:textFill>
            <w14:solidFill>
              <w14:schemeClr w14:val="tx1"/>
            </w14:solidFill>
          </w14:textFill>
        </w:rPr>
        <w:t>实质性条款逐条应答并按要求填写上表。</w:t>
      </w:r>
    </w:p>
    <w:p>
      <w:pPr>
        <w:numPr>
          <w:ilvl w:val="0"/>
          <w:numId w:val="33"/>
        </w:numPr>
        <w:spacing w:line="400" w:lineRule="exact"/>
        <w:jc w:val="left"/>
        <w:rPr>
          <w:rFonts w:ascii="宋体" w:hAnsi="宋体"/>
          <w:color w:val="000000" w:themeColor="text1"/>
          <w:szCs w:val="21"/>
          <w14:textFill>
            <w14:solidFill>
              <w14:schemeClr w14:val="tx1"/>
            </w14:solidFill>
          </w14:textFill>
        </w:rPr>
      </w:pPr>
      <w:r>
        <w:rPr>
          <w:rFonts w:ascii="宋体" w:hAnsi="宋体"/>
          <w:color w:val="000000" w:themeColor="text1"/>
          <w:szCs w:val="21"/>
          <w14:textFill>
            <w14:solidFill>
              <w14:schemeClr w14:val="tx1"/>
            </w14:solidFill>
          </w14:textFill>
        </w:rPr>
        <w:t>本表中“招标文件条款描述”的条款与技术服务要求中的条款描述不一致的以技术服务要求中规定的为准。</w:t>
      </w:r>
    </w:p>
    <w:p>
      <w:pPr>
        <w:numPr>
          <w:ilvl w:val="0"/>
          <w:numId w:val="33"/>
        </w:numPr>
        <w:spacing w:line="400" w:lineRule="exact"/>
        <w:jc w:val="left"/>
        <w:rPr>
          <w:rFonts w:ascii="宋体" w:hAnsi="宋体"/>
          <w:color w:val="000000" w:themeColor="text1"/>
          <w:szCs w:val="21"/>
          <w14:textFill>
            <w14:solidFill>
              <w14:schemeClr w14:val="tx1"/>
            </w14:solidFill>
          </w14:textFill>
        </w:rPr>
      </w:pPr>
      <w:r>
        <w:rPr>
          <w:rFonts w:ascii="宋体" w:hAnsi="宋体"/>
          <w:color w:val="000000" w:themeColor="text1"/>
          <w:szCs w:val="21"/>
          <w14:textFill>
            <w14:solidFill>
              <w14:schemeClr w14:val="tx1"/>
            </w14:solidFill>
          </w14:textFill>
        </w:rPr>
        <w:t>投标人需根据第五章 要求提供相关的证明材料，并将评审项内容在证明材料中所对应的位置清晰标明，列明所在页码，以便评委评审。</w:t>
      </w:r>
    </w:p>
    <w:p>
      <w:pPr>
        <w:pStyle w:val="17"/>
        <w:kinsoku w:val="0"/>
        <w:overflowPunct w:val="0"/>
        <w:spacing w:before="12"/>
        <w:rPr>
          <w:rFonts w:ascii="Microsoft JhengHei" w:eastAsia="Microsoft JhengHei"/>
          <w:b/>
          <w:color w:val="000000" w:themeColor="text1"/>
          <w:sz w:val="12"/>
          <w14:textFill>
            <w14:solidFill>
              <w14:schemeClr w14:val="tx1"/>
            </w14:solidFill>
          </w14:textFill>
        </w:rPr>
      </w:pPr>
    </w:p>
    <w:p>
      <w:pPr>
        <w:pStyle w:val="17"/>
        <w:kinsoku w:val="0"/>
        <w:overflowPunct w:val="0"/>
        <w:spacing w:before="2"/>
        <w:rPr>
          <w:rFonts w:ascii="Microsoft JhengHei" w:eastAsia="Microsoft JhengHei"/>
          <w:b/>
          <w:color w:val="000000" w:themeColor="text1"/>
          <w:sz w:val="4"/>
          <w14:textFill>
            <w14:solidFill>
              <w14:schemeClr w14:val="tx1"/>
            </w14:solidFill>
          </w14:textFill>
        </w:rPr>
      </w:pPr>
    </w:p>
    <w:p>
      <w:pPr>
        <w:adjustRightInd w:val="0"/>
        <w:snapToGrid w:val="0"/>
        <w:spacing w:line="360" w:lineRule="auto"/>
        <w:rPr>
          <w:rFonts w:ascii="宋体" w:hAnsi="宋体"/>
          <w:bCs/>
          <w:color w:val="000000" w:themeColor="text1"/>
          <w14:textFill>
            <w14:solidFill>
              <w14:schemeClr w14:val="tx1"/>
            </w14:solidFill>
          </w14:textFill>
        </w:rPr>
      </w:pPr>
      <w:r>
        <w:rPr>
          <w:rFonts w:hint="eastAsia" w:ascii="宋体" w:hAnsi="宋体"/>
          <w:bCs/>
          <w:color w:val="000000" w:themeColor="text1"/>
          <w14:textFill>
            <w14:solidFill>
              <w14:schemeClr w14:val="tx1"/>
            </w14:solidFill>
          </w14:textFill>
        </w:rPr>
        <w:t>投标人法定代表人（负责人）或授权代理人（签字）：</w:t>
      </w:r>
      <w:r>
        <w:rPr>
          <w:rFonts w:hint="eastAsia" w:ascii="宋体" w:hAnsi="宋体"/>
          <w:bCs/>
          <w:color w:val="000000" w:themeColor="text1"/>
          <w:u w:val="single"/>
          <w14:textFill>
            <w14:solidFill>
              <w14:schemeClr w14:val="tx1"/>
            </w14:solidFill>
          </w14:textFill>
        </w:rPr>
        <w:t xml:space="preserve">                            </w:t>
      </w:r>
    </w:p>
    <w:p>
      <w:pPr>
        <w:adjustRightInd w:val="0"/>
        <w:snapToGrid w:val="0"/>
        <w:spacing w:line="360" w:lineRule="auto"/>
        <w:rPr>
          <w:rFonts w:ascii="宋体" w:hAnsi="宋体"/>
          <w:bCs/>
          <w:color w:val="000000" w:themeColor="text1"/>
          <w:u w:val="single"/>
          <w14:textFill>
            <w14:solidFill>
              <w14:schemeClr w14:val="tx1"/>
            </w14:solidFill>
          </w14:textFill>
        </w:rPr>
      </w:pPr>
      <w:r>
        <w:rPr>
          <w:rFonts w:hint="eastAsia" w:ascii="宋体" w:hAnsi="宋体"/>
          <w:bCs/>
          <w:color w:val="000000" w:themeColor="text1"/>
          <w14:textFill>
            <w14:solidFill>
              <w14:schemeClr w14:val="tx1"/>
            </w14:solidFill>
          </w14:textFill>
        </w:rPr>
        <w:t>投标人名称（公章）：</w:t>
      </w:r>
      <w:r>
        <w:rPr>
          <w:rFonts w:ascii="宋体" w:hAnsi="宋体"/>
          <w:bCs/>
          <w:color w:val="000000" w:themeColor="text1"/>
          <w:u w:val="single"/>
          <w14:textFill>
            <w14:solidFill>
              <w14:schemeClr w14:val="tx1"/>
            </w14:solidFill>
          </w14:textFill>
        </w:rPr>
        <w:t xml:space="preserve">    </w:t>
      </w:r>
      <w:r>
        <w:rPr>
          <w:rFonts w:hint="eastAsia" w:ascii="宋体" w:hAnsi="宋体"/>
          <w:bCs/>
          <w:color w:val="000000" w:themeColor="text1"/>
          <w:u w:val="single"/>
          <w14:textFill>
            <w14:solidFill>
              <w14:schemeClr w14:val="tx1"/>
            </w14:solidFill>
          </w14:textFill>
        </w:rPr>
        <w:t xml:space="preserve">                                              </w:t>
      </w:r>
    </w:p>
    <w:p>
      <w:pPr>
        <w:spacing w:line="440" w:lineRule="exact"/>
        <w:rPr>
          <w:color w:val="000000" w:themeColor="text1"/>
          <w:spacing w:val="4"/>
          <w:u w:val="single"/>
          <w14:textFill>
            <w14:solidFill>
              <w14:schemeClr w14:val="tx1"/>
            </w14:solidFill>
          </w14:textFill>
        </w:rPr>
      </w:pPr>
      <w:r>
        <w:rPr>
          <w:rFonts w:hint="eastAsia" w:ascii="宋体" w:hAnsi="宋体"/>
          <w:bCs/>
          <w:color w:val="000000" w:themeColor="text1"/>
          <w:szCs w:val="21"/>
          <w14:textFill>
            <w14:solidFill>
              <w14:schemeClr w14:val="tx1"/>
            </w14:solidFill>
          </w14:textFill>
        </w:rPr>
        <w:t>日期：</w:t>
      </w:r>
      <w:r>
        <w:rPr>
          <w:rFonts w:hint="eastAsia" w:ascii="宋体" w:hAnsi="宋体"/>
          <w:bCs/>
          <w:color w:val="000000" w:themeColor="text1"/>
          <w:szCs w:val="21"/>
          <w:u w:val="single"/>
          <w14:textFill>
            <w14:solidFill>
              <w14:schemeClr w14:val="tx1"/>
            </w14:solidFill>
          </w14:textFill>
        </w:rPr>
        <w:t xml:space="preserve">       </w:t>
      </w:r>
      <w:r>
        <w:rPr>
          <w:rFonts w:hint="eastAsia" w:ascii="宋体" w:hAnsi="宋体"/>
          <w:bCs/>
          <w:color w:val="000000" w:themeColor="text1"/>
          <w:szCs w:val="21"/>
          <w14:textFill>
            <w14:solidFill>
              <w14:schemeClr w14:val="tx1"/>
            </w14:solidFill>
          </w14:textFill>
        </w:rPr>
        <w:t xml:space="preserve"> 年</w:t>
      </w:r>
      <w:r>
        <w:rPr>
          <w:rFonts w:hint="eastAsia" w:ascii="宋体" w:hAnsi="宋体"/>
          <w:bCs/>
          <w:color w:val="000000" w:themeColor="text1"/>
          <w:szCs w:val="21"/>
          <w:u w:val="single"/>
          <w14:textFill>
            <w14:solidFill>
              <w14:schemeClr w14:val="tx1"/>
            </w14:solidFill>
          </w14:textFill>
        </w:rPr>
        <w:t xml:space="preserve">     </w:t>
      </w:r>
      <w:r>
        <w:rPr>
          <w:rFonts w:hint="eastAsia" w:ascii="宋体" w:hAnsi="宋体"/>
          <w:bCs/>
          <w:color w:val="000000" w:themeColor="text1"/>
          <w:szCs w:val="21"/>
          <w14:textFill>
            <w14:solidFill>
              <w14:schemeClr w14:val="tx1"/>
            </w14:solidFill>
          </w14:textFill>
        </w:rPr>
        <w:t xml:space="preserve">月 </w:t>
      </w:r>
      <w:r>
        <w:rPr>
          <w:rFonts w:hint="eastAsia" w:ascii="宋体" w:hAnsi="宋体"/>
          <w:bCs/>
          <w:color w:val="000000" w:themeColor="text1"/>
          <w:szCs w:val="21"/>
          <w:u w:val="single"/>
          <w14:textFill>
            <w14:solidFill>
              <w14:schemeClr w14:val="tx1"/>
            </w14:solidFill>
          </w14:textFill>
        </w:rPr>
        <w:t xml:space="preserve">    </w:t>
      </w:r>
      <w:r>
        <w:rPr>
          <w:rFonts w:hint="eastAsia" w:ascii="宋体" w:hAnsi="宋体"/>
          <w:bCs/>
          <w:color w:val="000000" w:themeColor="text1"/>
          <w:szCs w:val="21"/>
          <w14:textFill>
            <w14:solidFill>
              <w14:schemeClr w14:val="tx1"/>
            </w14:solidFill>
          </w14:textFill>
        </w:rPr>
        <w:t>日</w:t>
      </w:r>
    </w:p>
    <w:p>
      <w:pPr>
        <w:pStyle w:val="17"/>
        <w:kinsoku w:val="0"/>
        <w:overflowPunct w:val="0"/>
        <w:spacing w:before="36"/>
        <w:ind w:left="500"/>
        <w:rPr>
          <w:color w:val="000000" w:themeColor="text1"/>
          <w14:textFill>
            <w14:solidFill>
              <w14:schemeClr w14:val="tx1"/>
            </w14:solidFill>
          </w14:textFill>
        </w:rPr>
      </w:pPr>
      <w:r>
        <w:rPr>
          <w:color w:val="000000" w:themeColor="text1"/>
          <w14:textFill>
            <w14:solidFill>
              <w14:schemeClr w14:val="tx1"/>
            </w14:solidFill>
          </w14:textFill>
        </w:rPr>
        <w:br w:type="page"/>
      </w:r>
    </w:p>
    <w:p>
      <w:pPr>
        <w:numPr>
          <w:ilvl w:val="0"/>
          <w:numId w:val="31"/>
        </w:numPr>
        <w:spacing w:line="360" w:lineRule="auto"/>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一般条款响应一览表</w:t>
      </w:r>
    </w:p>
    <w:p>
      <w:pPr>
        <w:pStyle w:val="17"/>
        <w:kinsoku w:val="0"/>
        <w:overflowPunct w:val="0"/>
        <w:spacing w:before="36"/>
        <w:ind w:left="500"/>
        <w:rPr>
          <w:color w:val="000000" w:themeColor="text1"/>
          <w14:textFill>
            <w14:solidFill>
              <w14:schemeClr w14:val="tx1"/>
            </w14:solidFill>
          </w14:textFill>
        </w:rPr>
      </w:pPr>
    </w:p>
    <w:tbl>
      <w:tblPr>
        <w:tblStyle w:val="48"/>
        <w:tblW w:w="0" w:type="auto"/>
        <w:tblInd w:w="0" w:type="dxa"/>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869"/>
        <w:gridCol w:w="3229"/>
        <w:gridCol w:w="2086"/>
        <w:gridCol w:w="2925"/>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829" w:hRule="atLeast"/>
        </w:trPr>
        <w:tc>
          <w:tcPr>
            <w:tcW w:w="869" w:type="dxa"/>
            <w:tcBorders>
              <w:top w:val="single" w:color="auto" w:sz="12" w:space="0"/>
              <w:left w:val="single" w:color="auto" w:sz="12" w:space="0"/>
              <w:bottom w:val="single" w:color="auto" w:sz="6" w:space="0"/>
              <w:right w:val="single" w:color="auto" w:sz="6" w:space="0"/>
            </w:tcBorders>
            <w:shd w:val="clear" w:color="auto" w:fill="EEECE1"/>
            <w:vAlign w:val="center"/>
          </w:tcPr>
          <w:p>
            <w:pPr>
              <w:ind w:left="-109" w:leftChars="-52" w:right="-113" w:rightChars="-54"/>
              <w:jc w:val="center"/>
              <w:rPr>
                <w:rFonts w:ascii="宋体" w:hAnsi="宋体" w:cs="宋体"/>
                <w:color w:val="000000" w:themeColor="text1"/>
                <w14:textFill>
                  <w14:solidFill>
                    <w14:schemeClr w14:val="tx1"/>
                  </w14:solidFill>
                </w14:textFill>
              </w:rPr>
            </w:pPr>
            <w:r>
              <w:rPr>
                <w:rFonts w:hint="eastAsia" w:ascii="宋体" w:hAnsi="宋体" w:cs="宋体"/>
                <w:color w:val="000000" w:themeColor="text1"/>
                <w14:textFill>
                  <w14:solidFill>
                    <w14:schemeClr w14:val="tx1"/>
                  </w14:solidFill>
                </w14:textFill>
              </w:rPr>
              <w:t>序号</w:t>
            </w:r>
          </w:p>
        </w:tc>
        <w:tc>
          <w:tcPr>
            <w:tcW w:w="3229" w:type="dxa"/>
            <w:tcBorders>
              <w:top w:val="single" w:color="auto" w:sz="12" w:space="0"/>
              <w:left w:val="single" w:color="auto" w:sz="6" w:space="0"/>
              <w:bottom w:val="single" w:color="auto" w:sz="6" w:space="0"/>
              <w:right w:val="single" w:color="auto" w:sz="6" w:space="0"/>
            </w:tcBorders>
            <w:shd w:val="clear" w:color="auto" w:fill="EEECE1"/>
            <w:vAlign w:val="center"/>
          </w:tcPr>
          <w:p>
            <w:pPr>
              <w:jc w:val="center"/>
              <w:rPr>
                <w:rFonts w:ascii="宋体" w:hAnsi="宋体" w:cs="宋体"/>
                <w:color w:val="000000" w:themeColor="text1"/>
                <w14:textFill>
                  <w14:solidFill>
                    <w14:schemeClr w14:val="tx1"/>
                  </w14:solidFill>
                </w14:textFill>
              </w:rPr>
            </w:pPr>
            <w:r>
              <w:rPr>
                <w:rFonts w:ascii="宋体" w:hAnsi="宋体"/>
                <w:color w:val="000000" w:themeColor="text1"/>
                <w:szCs w:val="21"/>
                <w14:textFill>
                  <w14:solidFill>
                    <w14:schemeClr w14:val="tx1"/>
                  </w14:solidFill>
                </w14:textFill>
              </w:rPr>
              <w:t>原条款描述</w:t>
            </w:r>
          </w:p>
        </w:tc>
        <w:tc>
          <w:tcPr>
            <w:tcW w:w="2086" w:type="dxa"/>
            <w:tcBorders>
              <w:top w:val="single" w:color="auto" w:sz="12" w:space="0"/>
              <w:left w:val="single" w:color="auto" w:sz="6" w:space="0"/>
              <w:bottom w:val="single" w:color="auto" w:sz="6" w:space="0"/>
              <w:right w:val="single" w:color="auto" w:sz="6" w:space="0"/>
            </w:tcBorders>
            <w:shd w:val="clear" w:color="auto" w:fill="EEECE1"/>
            <w:vAlign w:val="center"/>
          </w:tcPr>
          <w:p>
            <w:pPr>
              <w:jc w:val="center"/>
              <w:rPr>
                <w:rFonts w:ascii="宋体" w:hAnsi="宋体" w:cs="宋体"/>
                <w:color w:val="000000" w:themeColor="text1"/>
                <w14:textFill>
                  <w14:solidFill>
                    <w14:schemeClr w14:val="tx1"/>
                  </w14:solidFill>
                </w14:textFill>
              </w:rPr>
            </w:pPr>
            <w:r>
              <w:rPr>
                <w:rFonts w:ascii="宋体" w:hAnsi="宋体"/>
                <w:color w:val="000000" w:themeColor="text1"/>
                <w:szCs w:val="21"/>
                <w14:textFill>
                  <w14:solidFill>
                    <w14:schemeClr w14:val="tx1"/>
                  </w14:solidFill>
                </w14:textFill>
              </w:rPr>
              <w:t>投标人响应描述</w:t>
            </w:r>
          </w:p>
        </w:tc>
        <w:tc>
          <w:tcPr>
            <w:tcW w:w="2925" w:type="dxa"/>
            <w:tcBorders>
              <w:top w:val="single" w:color="auto" w:sz="12" w:space="0"/>
              <w:left w:val="single" w:color="auto" w:sz="6" w:space="0"/>
              <w:bottom w:val="single" w:color="auto" w:sz="6" w:space="0"/>
              <w:right w:val="single" w:color="auto" w:sz="12" w:space="0"/>
            </w:tcBorders>
            <w:shd w:val="clear" w:color="auto" w:fill="EEECE1"/>
            <w:vAlign w:val="center"/>
          </w:tcPr>
          <w:p>
            <w:pPr>
              <w:jc w:val="center"/>
              <w:rPr>
                <w:rFonts w:ascii="宋体" w:hAnsi="宋体" w:cs="宋体"/>
                <w:color w:val="000000" w:themeColor="text1"/>
                <w14:textFill>
                  <w14:solidFill>
                    <w14:schemeClr w14:val="tx1"/>
                  </w14:solidFill>
                </w14:textFill>
              </w:rPr>
            </w:pPr>
            <w:r>
              <w:rPr>
                <w:rFonts w:hint="eastAsia" w:ascii="宋体" w:hAnsi="宋体" w:cs="宋体"/>
                <w:color w:val="000000" w:themeColor="text1"/>
                <w14:textFill>
                  <w14:solidFill>
                    <w14:schemeClr w14:val="tx1"/>
                  </w14:solidFill>
                </w14:textFill>
              </w:rPr>
              <w:t>偏离情况说明</w:t>
            </w:r>
          </w:p>
          <w:p>
            <w:pPr>
              <w:jc w:val="center"/>
              <w:rPr>
                <w:rFonts w:ascii="宋体" w:hAnsi="宋体" w:cs="宋体"/>
                <w:color w:val="000000" w:themeColor="text1"/>
                <w14:textFill>
                  <w14:solidFill>
                    <w14:schemeClr w14:val="tx1"/>
                  </w14:solidFill>
                </w14:textFill>
              </w:rPr>
            </w:pPr>
            <w:r>
              <w:rPr>
                <w:rFonts w:hint="eastAsia" w:ascii="宋体" w:hAnsi="宋体" w:cs="宋体"/>
                <w:color w:val="000000" w:themeColor="text1"/>
                <w14:textFill>
                  <w14:solidFill>
                    <w14:schemeClr w14:val="tx1"/>
                  </w14:solidFill>
                </w14:textFill>
              </w:rPr>
              <w:t>（正偏离/完全响应/负偏离）</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850" w:hRule="atLeast"/>
        </w:trPr>
        <w:tc>
          <w:tcPr>
            <w:tcW w:w="869" w:type="dxa"/>
            <w:tcBorders>
              <w:top w:val="single" w:color="auto" w:sz="6" w:space="0"/>
              <w:left w:val="single" w:color="auto" w:sz="12" w:space="0"/>
              <w:bottom w:val="single" w:color="auto" w:sz="6" w:space="0"/>
              <w:right w:val="single" w:color="auto" w:sz="6" w:space="0"/>
            </w:tcBorders>
            <w:vAlign w:val="center"/>
          </w:tcPr>
          <w:p>
            <w:pPr>
              <w:numPr>
                <w:ilvl w:val="0"/>
                <w:numId w:val="34"/>
              </w:numPr>
              <w:tabs>
                <w:tab w:val="left" w:pos="360"/>
                <w:tab w:val="clear" w:pos="426"/>
              </w:tabs>
              <w:ind w:hanging="354"/>
              <w:jc w:val="center"/>
              <w:rPr>
                <w:rFonts w:ascii="宋体" w:hAnsi="宋体" w:cs="宋体"/>
                <w:color w:val="000000" w:themeColor="text1"/>
                <w14:textFill>
                  <w14:solidFill>
                    <w14:schemeClr w14:val="tx1"/>
                  </w14:solidFill>
                </w14:textFill>
              </w:rPr>
            </w:pPr>
          </w:p>
        </w:tc>
        <w:tc>
          <w:tcPr>
            <w:tcW w:w="3229" w:type="dxa"/>
            <w:tcBorders>
              <w:top w:val="single" w:color="auto" w:sz="6" w:space="0"/>
              <w:left w:val="single" w:color="auto" w:sz="6" w:space="0"/>
              <w:bottom w:val="single" w:color="auto" w:sz="6" w:space="0"/>
              <w:right w:val="single" w:color="auto" w:sz="6" w:space="0"/>
            </w:tcBorders>
            <w:vAlign w:val="center"/>
          </w:tcPr>
          <w:p>
            <w:pPr>
              <w:pStyle w:val="23"/>
              <w:tabs>
                <w:tab w:val="left" w:pos="2340"/>
              </w:tabs>
              <w:rPr>
                <w:rFonts w:hAnsi="宋体" w:cs="宋体"/>
                <w:color w:val="000000" w:themeColor="text1"/>
                <w14:textFill>
                  <w14:solidFill>
                    <w14:schemeClr w14:val="tx1"/>
                  </w14:solidFill>
                </w14:textFill>
              </w:rPr>
            </w:pPr>
          </w:p>
        </w:tc>
        <w:tc>
          <w:tcPr>
            <w:tcW w:w="2086" w:type="dxa"/>
            <w:tcBorders>
              <w:top w:val="single" w:color="auto" w:sz="6" w:space="0"/>
              <w:left w:val="single" w:color="auto" w:sz="6" w:space="0"/>
              <w:bottom w:val="single" w:color="auto" w:sz="6" w:space="0"/>
              <w:right w:val="single" w:color="auto" w:sz="6" w:space="0"/>
            </w:tcBorders>
            <w:vAlign w:val="center"/>
          </w:tcPr>
          <w:p>
            <w:pPr>
              <w:jc w:val="center"/>
              <w:rPr>
                <w:rFonts w:ascii="宋体" w:hAnsi="宋体" w:cs="宋体"/>
                <w:color w:val="000000" w:themeColor="text1"/>
                <w14:textFill>
                  <w14:solidFill>
                    <w14:schemeClr w14:val="tx1"/>
                  </w14:solidFill>
                </w14:textFill>
              </w:rPr>
            </w:pPr>
          </w:p>
        </w:tc>
        <w:tc>
          <w:tcPr>
            <w:tcW w:w="2925" w:type="dxa"/>
            <w:tcBorders>
              <w:top w:val="single" w:color="auto" w:sz="6" w:space="0"/>
              <w:left w:val="single" w:color="auto" w:sz="6" w:space="0"/>
              <w:bottom w:val="single" w:color="auto" w:sz="6" w:space="0"/>
              <w:right w:val="single" w:color="auto" w:sz="12" w:space="0"/>
            </w:tcBorders>
            <w:vAlign w:val="center"/>
          </w:tcPr>
          <w:p>
            <w:pPr>
              <w:jc w:val="center"/>
              <w:rPr>
                <w:rFonts w:ascii="宋体" w:hAnsi="宋体" w:cs="宋体"/>
                <w:color w:val="000000" w:themeColor="text1"/>
                <w14:textFill>
                  <w14:solidFill>
                    <w14:schemeClr w14:val="tx1"/>
                  </w14:solidFill>
                </w14:textFill>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850" w:hRule="atLeast"/>
        </w:trPr>
        <w:tc>
          <w:tcPr>
            <w:tcW w:w="869" w:type="dxa"/>
            <w:tcBorders>
              <w:top w:val="single" w:color="auto" w:sz="6" w:space="0"/>
              <w:left w:val="single" w:color="auto" w:sz="12" w:space="0"/>
              <w:bottom w:val="single" w:color="auto" w:sz="12" w:space="0"/>
              <w:right w:val="single" w:color="auto" w:sz="6" w:space="0"/>
            </w:tcBorders>
            <w:vAlign w:val="center"/>
          </w:tcPr>
          <w:p>
            <w:pPr>
              <w:numPr>
                <w:ilvl w:val="0"/>
                <w:numId w:val="34"/>
              </w:numPr>
              <w:tabs>
                <w:tab w:val="left" w:pos="360"/>
                <w:tab w:val="clear" w:pos="426"/>
              </w:tabs>
              <w:ind w:hanging="354"/>
              <w:jc w:val="center"/>
              <w:rPr>
                <w:rFonts w:ascii="宋体" w:hAnsi="宋体" w:cs="宋体"/>
                <w:color w:val="000000" w:themeColor="text1"/>
                <w14:textFill>
                  <w14:solidFill>
                    <w14:schemeClr w14:val="tx1"/>
                  </w14:solidFill>
                </w14:textFill>
              </w:rPr>
            </w:pPr>
          </w:p>
        </w:tc>
        <w:tc>
          <w:tcPr>
            <w:tcW w:w="3229" w:type="dxa"/>
            <w:tcBorders>
              <w:top w:val="single" w:color="auto" w:sz="6" w:space="0"/>
              <w:left w:val="single" w:color="auto" w:sz="6" w:space="0"/>
              <w:bottom w:val="single" w:color="auto" w:sz="12" w:space="0"/>
              <w:right w:val="single" w:color="auto" w:sz="6" w:space="0"/>
            </w:tcBorders>
            <w:vAlign w:val="center"/>
          </w:tcPr>
          <w:p>
            <w:pPr>
              <w:rPr>
                <w:rFonts w:ascii="宋体" w:hAnsi="宋体" w:cs="宋体"/>
                <w:snapToGrid w:val="0"/>
                <w:color w:val="000000" w:themeColor="text1"/>
                <w14:textFill>
                  <w14:solidFill>
                    <w14:schemeClr w14:val="tx1"/>
                  </w14:solidFill>
                </w14:textFill>
              </w:rPr>
            </w:pPr>
            <w:r>
              <w:rPr>
                <w:rFonts w:hint="eastAsia" w:ascii="宋体" w:hAnsi="宋体" w:cs="宋体"/>
                <w:snapToGrid w:val="0"/>
                <w:color w:val="000000" w:themeColor="text1"/>
                <w14:textFill>
                  <w14:solidFill>
                    <w14:schemeClr w14:val="tx1"/>
                  </w14:solidFill>
                </w14:textFill>
              </w:rPr>
              <w:t>……</w:t>
            </w:r>
          </w:p>
        </w:tc>
        <w:tc>
          <w:tcPr>
            <w:tcW w:w="2086" w:type="dxa"/>
            <w:tcBorders>
              <w:top w:val="single" w:color="auto" w:sz="6" w:space="0"/>
              <w:left w:val="single" w:color="auto" w:sz="6" w:space="0"/>
              <w:bottom w:val="single" w:color="auto" w:sz="12" w:space="0"/>
              <w:right w:val="single" w:color="auto" w:sz="6" w:space="0"/>
            </w:tcBorders>
            <w:vAlign w:val="center"/>
          </w:tcPr>
          <w:p>
            <w:pPr>
              <w:jc w:val="center"/>
              <w:rPr>
                <w:rFonts w:ascii="宋体" w:hAnsi="宋体" w:cs="宋体"/>
                <w:color w:val="000000" w:themeColor="text1"/>
                <w14:textFill>
                  <w14:solidFill>
                    <w14:schemeClr w14:val="tx1"/>
                  </w14:solidFill>
                </w14:textFill>
              </w:rPr>
            </w:pPr>
          </w:p>
        </w:tc>
        <w:tc>
          <w:tcPr>
            <w:tcW w:w="2925" w:type="dxa"/>
            <w:tcBorders>
              <w:top w:val="single" w:color="auto" w:sz="6" w:space="0"/>
              <w:left w:val="single" w:color="auto" w:sz="6" w:space="0"/>
              <w:bottom w:val="single" w:color="auto" w:sz="12" w:space="0"/>
              <w:right w:val="single" w:color="auto" w:sz="12" w:space="0"/>
            </w:tcBorders>
            <w:vAlign w:val="center"/>
          </w:tcPr>
          <w:p>
            <w:pPr>
              <w:jc w:val="center"/>
              <w:rPr>
                <w:rFonts w:ascii="宋体" w:hAnsi="宋体" w:cs="宋体"/>
                <w:color w:val="000000" w:themeColor="text1"/>
                <w14:textFill>
                  <w14:solidFill>
                    <w14:schemeClr w14:val="tx1"/>
                  </w14:solidFill>
                </w14:textFill>
              </w:rPr>
            </w:pPr>
          </w:p>
        </w:tc>
      </w:tr>
    </w:tbl>
    <w:p>
      <w:pPr>
        <w:spacing w:after="120" w:line="340" w:lineRule="exact"/>
        <w:rPr>
          <w:rFonts w:eastAsia="Times New Roman"/>
          <w:color w:val="000000" w:themeColor="text1"/>
          <w14:textFill>
            <w14:solidFill>
              <w14:schemeClr w14:val="tx1"/>
            </w14:solidFill>
          </w14:textFill>
        </w:rPr>
      </w:pPr>
      <w:r>
        <w:rPr>
          <w:color w:val="000000" w:themeColor="text1"/>
          <w14:textFill>
            <w14:solidFill>
              <w14:schemeClr w14:val="tx1"/>
            </w14:solidFill>
          </w14:textFill>
        </w:rPr>
        <w:t>说明：1、响应：即指满足；偏离分为正偏离和负偏离，优于招标文件要求的为正偏离；劣于招标文件要求的为负偏离，即不满足。若完全满足无偏离说明，可在偏离说明处应答“完全满足招标文件合同、技术条款中</w:t>
      </w:r>
      <w:r>
        <w:rPr>
          <w:b/>
          <w:bCs/>
          <w:color w:val="000000" w:themeColor="text1"/>
          <w14:textFill>
            <w14:solidFill>
              <w14:schemeClr w14:val="tx1"/>
            </w14:solidFill>
          </w14:textFill>
        </w:rPr>
        <w:t>非</w:t>
      </w:r>
      <w:r>
        <w:rPr>
          <w:rFonts w:ascii="宋体"/>
          <w:b/>
          <w:bCs/>
          <w:color w:val="000000" w:themeColor="text1"/>
          <w:szCs w:val="21"/>
          <w14:textFill>
            <w14:solidFill>
              <w14:schemeClr w14:val="tx1"/>
            </w14:solidFill>
          </w14:textFill>
        </w:rPr>
        <w:t>★、</w:t>
      </w:r>
      <w:r>
        <w:rPr>
          <w:rFonts w:hAnsi="宋体"/>
          <w:b/>
          <w:bCs/>
          <w:color w:val="000000" w:themeColor="text1"/>
          <w:szCs w:val="21"/>
          <w:lang w:val="it-IT"/>
          <w14:textFill>
            <w14:solidFill>
              <w14:schemeClr w14:val="tx1"/>
            </w14:solidFill>
          </w14:textFill>
        </w:rPr>
        <w:t>▲条款</w:t>
      </w:r>
      <w:r>
        <w:rPr>
          <w:color w:val="000000" w:themeColor="text1"/>
          <w14:textFill>
            <w14:solidFill>
              <w14:schemeClr w14:val="tx1"/>
            </w14:solidFill>
          </w14:textFill>
        </w:rPr>
        <w:t>要求”。</w:t>
      </w:r>
    </w:p>
    <w:p>
      <w:pPr>
        <w:spacing w:after="120" w:line="340" w:lineRule="exact"/>
        <w:rPr>
          <w:rFonts w:eastAsia="Times New Roman"/>
          <w:color w:val="000000" w:themeColor="text1"/>
          <w14:textFill>
            <w14:solidFill>
              <w14:schemeClr w14:val="tx1"/>
            </w14:solidFill>
          </w14:textFill>
        </w:rPr>
      </w:pPr>
      <w:r>
        <w:rPr>
          <w:color w:val="000000" w:themeColor="text1"/>
          <w14:textFill>
            <w14:solidFill>
              <w14:schemeClr w14:val="tx1"/>
            </w14:solidFill>
          </w14:textFill>
        </w:rPr>
        <w:t>2、若不填写该表，则表示完全满足合同、技术条款中</w:t>
      </w:r>
      <w:r>
        <w:rPr>
          <w:b/>
          <w:bCs/>
          <w:color w:val="000000" w:themeColor="text1"/>
          <w14:textFill>
            <w14:solidFill>
              <w14:schemeClr w14:val="tx1"/>
            </w14:solidFill>
          </w14:textFill>
        </w:rPr>
        <w:t>非</w:t>
      </w:r>
      <w:r>
        <w:rPr>
          <w:rFonts w:ascii="宋体"/>
          <w:b/>
          <w:bCs/>
          <w:color w:val="000000" w:themeColor="text1"/>
          <w:szCs w:val="21"/>
          <w14:textFill>
            <w14:solidFill>
              <w14:schemeClr w14:val="tx1"/>
            </w14:solidFill>
          </w14:textFill>
        </w:rPr>
        <w:t>★、</w:t>
      </w:r>
      <w:r>
        <w:rPr>
          <w:rFonts w:hAnsi="宋体"/>
          <w:b/>
          <w:bCs/>
          <w:color w:val="000000" w:themeColor="text1"/>
          <w:szCs w:val="21"/>
          <w:lang w:val="it-IT"/>
          <w14:textFill>
            <w14:solidFill>
              <w14:schemeClr w14:val="tx1"/>
            </w14:solidFill>
          </w14:textFill>
        </w:rPr>
        <w:t>▲条款</w:t>
      </w:r>
      <w:r>
        <w:rPr>
          <w:color w:val="000000" w:themeColor="text1"/>
          <w14:textFill>
            <w14:solidFill>
              <w14:schemeClr w14:val="tx1"/>
            </w14:solidFill>
          </w14:textFill>
        </w:rPr>
        <w:t>的要求。</w:t>
      </w:r>
    </w:p>
    <w:p>
      <w:pPr>
        <w:pStyle w:val="2"/>
        <w:ind w:firstLine="0"/>
        <w:rPr>
          <w:color w:val="000000" w:themeColor="text1"/>
          <w:spacing w:val="4"/>
          <w:u w:val="single"/>
          <w14:textFill>
            <w14:solidFill>
              <w14:schemeClr w14:val="tx1"/>
            </w14:solidFill>
          </w14:textFill>
        </w:rPr>
      </w:pPr>
    </w:p>
    <w:p>
      <w:pPr>
        <w:pStyle w:val="2"/>
        <w:ind w:firstLine="0"/>
        <w:rPr>
          <w:color w:val="000000" w:themeColor="text1"/>
          <w:spacing w:val="4"/>
          <w:u w:val="single"/>
          <w14:textFill>
            <w14:solidFill>
              <w14:schemeClr w14:val="tx1"/>
            </w14:solidFill>
          </w14:textFill>
        </w:rPr>
      </w:pPr>
    </w:p>
    <w:p>
      <w:pPr>
        <w:adjustRightInd w:val="0"/>
        <w:snapToGrid w:val="0"/>
        <w:spacing w:line="360" w:lineRule="auto"/>
        <w:rPr>
          <w:rFonts w:ascii="宋体" w:hAnsi="宋体"/>
          <w:bCs/>
          <w:color w:val="000000" w:themeColor="text1"/>
          <w14:textFill>
            <w14:solidFill>
              <w14:schemeClr w14:val="tx1"/>
            </w14:solidFill>
          </w14:textFill>
        </w:rPr>
      </w:pPr>
      <w:r>
        <w:rPr>
          <w:rFonts w:hint="eastAsia" w:ascii="宋体" w:hAnsi="宋体"/>
          <w:bCs/>
          <w:color w:val="000000" w:themeColor="text1"/>
          <w14:textFill>
            <w14:solidFill>
              <w14:schemeClr w14:val="tx1"/>
            </w14:solidFill>
          </w14:textFill>
        </w:rPr>
        <w:t>投标人法定代表人（负责人）或授权代理人（签字）：</w:t>
      </w:r>
      <w:r>
        <w:rPr>
          <w:rFonts w:hint="eastAsia" w:ascii="宋体" w:hAnsi="宋体"/>
          <w:bCs/>
          <w:color w:val="000000" w:themeColor="text1"/>
          <w:u w:val="single"/>
          <w14:textFill>
            <w14:solidFill>
              <w14:schemeClr w14:val="tx1"/>
            </w14:solidFill>
          </w14:textFill>
        </w:rPr>
        <w:t xml:space="preserve">                            </w:t>
      </w:r>
    </w:p>
    <w:p>
      <w:pPr>
        <w:adjustRightInd w:val="0"/>
        <w:snapToGrid w:val="0"/>
        <w:spacing w:line="360" w:lineRule="auto"/>
        <w:rPr>
          <w:rFonts w:ascii="宋体" w:hAnsi="宋体"/>
          <w:bCs/>
          <w:color w:val="000000" w:themeColor="text1"/>
          <w:u w:val="single"/>
          <w14:textFill>
            <w14:solidFill>
              <w14:schemeClr w14:val="tx1"/>
            </w14:solidFill>
          </w14:textFill>
        </w:rPr>
      </w:pPr>
      <w:r>
        <w:rPr>
          <w:rFonts w:hint="eastAsia" w:ascii="宋体" w:hAnsi="宋体"/>
          <w:bCs/>
          <w:color w:val="000000" w:themeColor="text1"/>
          <w14:textFill>
            <w14:solidFill>
              <w14:schemeClr w14:val="tx1"/>
            </w14:solidFill>
          </w14:textFill>
        </w:rPr>
        <w:t>投标人名称（公章）：</w:t>
      </w:r>
      <w:r>
        <w:rPr>
          <w:rFonts w:ascii="宋体" w:hAnsi="宋体"/>
          <w:bCs/>
          <w:color w:val="000000" w:themeColor="text1"/>
          <w:u w:val="single"/>
          <w14:textFill>
            <w14:solidFill>
              <w14:schemeClr w14:val="tx1"/>
            </w14:solidFill>
          </w14:textFill>
        </w:rPr>
        <w:t xml:space="preserve">    </w:t>
      </w:r>
      <w:r>
        <w:rPr>
          <w:rFonts w:hint="eastAsia" w:ascii="宋体" w:hAnsi="宋体"/>
          <w:bCs/>
          <w:color w:val="000000" w:themeColor="text1"/>
          <w:u w:val="single"/>
          <w14:textFill>
            <w14:solidFill>
              <w14:schemeClr w14:val="tx1"/>
            </w14:solidFill>
          </w14:textFill>
        </w:rPr>
        <w:t xml:space="preserve">                                              </w:t>
      </w:r>
    </w:p>
    <w:p>
      <w:pPr>
        <w:adjustRightInd w:val="0"/>
        <w:snapToGrid w:val="0"/>
        <w:spacing w:line="360" w:lineRule="auto"/>
        <w:rPr>
          <w:rFonts w:hAnsi="宋体"/>
          <w:bCs/>
          <w:color w:val="000000" w:themeColor="text1"/>
          <w14:textFill>
            <w14:solidFill>
              <w14:schemeClr w14:val="tx1"/>
            </w14:solidFill>
          </w14:textFill>
        </w:rPr>
      </w:pPr>
      <w:r>
        <w:rPr>
          <w:rFonts w:hint="eastAsia" w:hAnsi="宋体"/>
          <w:bCs/>
          <w:color w:val="000000" w:themeColor="text1"/>
          <w14:textFill>
            <w14:solidFill>
              <w14:schemeClr w14:val="tx1"/>
            </w14:solidFill>
          </w14:textFill>
        </w:rPr>
        <w:t>日期：</w:t>
      </w:r>
      <w:r>
        <w:rPr>
          <w:rFonts w:hint="eastAsia" w:hAnsi="宋体"/>
          <w:bCs/>
          <w:color w:val="000000" w:themeColor="text1"/>
          <w:u w:val="single"/>
          <w14:textFill>
            <w14:solidFill>
              <w14:schemeClr w14:val="tx1"/>
            </w14:solidFill>
          </w14:textFill>
        </w:rPr>
        <w:t xml:space="preserve">        </w:t>
      </w:r>
      <w:r>
        <w:rPr>
          <w:rFonts w:hint="eastAsia" w:hAnsi="宋体"/>
          <w:bCs/>
          <w:color w:val="000000" w:themeColor="text1"/>
          <w14:textFill>
            <w14:solidFill>
              <w14:schemeClr w14:val="tx1"/>
            </w14:solidFill>
          </w14:textFill>
        </w:rPr>
        <w:t>年</w:t>
      </w:r>
      <w:r>
        <w:rPr>
          <w:rFonts w:hint="eastAsia" w:hAnsi="宋体"/>
          <w:bCs/>
          <w:color w:val="000000" w:themeColor="text1"/>
          <w:u w:val="single"/>
          <w14:textFill>
            <w14:solidFill>
              <w14:schemeClr w14:val="tx1"/>
            </w14:solidFill>
          </w14:textFill>
        </w:rPr>
        <w:t xml:space="preserve">     </w:t>
      </w:r>
      <w:r>
        <w:rPr>
          <w:rFonts w:hint="eastAsia" w:hAnsi="宋体"/>
          <w:bCs/>
          <w:color w:val="000000" w:themeColor="text1"/>
          <w14:textFill>
            <w14:solidFill>
              <w14:schemeClr w14:val="tx1"/>
            </w14:solidFill>
          </w14:textFill>
        </w:rPr>
        <w:t>月</w:t>
      </w:r>
      <w:r>
        <w:rPr>
          <w:rFonts w:hint="eastAsia" w:hAnsi="宋体"/>
          <w:bCs/>
          <w:color w:val="000000" w:themeColor="text1"/>
          <w:u w:val="single"/>
          <w14:textFill>
            <w14:solidFill>
              <w14:schemeClr w14:val="tx1"/>
            </w14:solidFill>
          </w14:textFill>
        </w:rPr>
        <w:t xml:space="preserve">     </w:t>
      </w:r>
      <w:r>
        <w:rPr>
          <w:rFonts w:hint="eastAsia" w:hAnsi="宋体"/>
          <w:bCs/>
          <w:color w:val="000000" w:themeColor="text1"/>
          <w14:textFill>
            <w14:solidFill>
              <w14:schemeClr w14:val="tx1"/>
            </w14:solidFill>
          </w14:textFill>
        </w:rPr>
        <w:t>日</w:t>
      </w:r>
    </w:p>
    <w:p>
      <w:pPr>
        <w:rPr>
          <w:rFonts w:hAnsi="宋体"/>
          <w:bCs/>
          <w:color w:val="000000" w:themeColor="text1"/>
          <w14:textFill>
            <w14:solidFill>
              <w14:schemeClr w14:val="tx1"/>
            </w14:solidFill>
          </w14:textFill>
        </w:rPr>
      </w:pPr>
      <w:r>
        <w:rPr>
          <w:rFonts w:hint="eastAsia" w:hAnsi="宋体"/>
          <w:bCs/>
          <w:color w:val="000000" w:themeColor="text1"/>
          <w14:textFill>
            <w14:solidFill>
              <w14:schemeClr w14:val="tx1"/>
            </w14:solidFill>
          </w14:textFill>
        </w:rPr>
        <w:br w:type="page"/>
      </w:r>
    </w:p>
    <w:p>
      <w:pPr>
        <w:pStyle w:val="4"/>
        <w:numPr>
          <w:ilvl w:val="1"/>
          <w:numId w:val="0"/>
        </w:numPr>
        <w:rPr>
          <w:color w:val="000000" w:themeColor="text1"/>
          <w14:textFill>
            <w14:solidFill>
              <w14:schemeClr w14:val="tx1"/>
            </w14:solidFill>
          </w14:textFill>
        </w:rPr>
      </w:pPr>
      <w:bookmarkStart w:id="1959" w:name="_Toc18193"/>
      <w:bookmarkStart w:id="1960" w:name="_Toc19282"/>
      <w:r>
        <w:rPr>
          <w:rFonts w:hint="eastAsia"/>
          <w:color w:val="000000" w:themeColor="text1"/>
          <w14:textFill>
            <w14:solidFill>
              <w14:schemeClr w14:val="tx1"/>
            </w14:solidFill>
          </w14:textFill>
        </w:rPr>
        <w:t>附件五：同类业绩一览表</w:t>
      </w:r>
      <w:bookmarkEnd w:id="1922"/>
      <w:bookmarkEnd w:id="1923"/>
      <w:bookmarkEnd w:id="1924"/>
      <w:bookmarkEnd w:id="1925"/>
      <w:bookmarkEnd w:id="1926"/>
      <w:bookmarkEnd w:id="1927"/>
      <w:bookmarkEnd w:id="1928"/>
      <w:bookmarkEnd w:id="1929"/>
      <w:bookmarkEnd w:id="1930"/>
      <w:bookmarkEnd w:id="1931"/>
      <w:bookmarkEnd w:id="1932"/>
      <w:bookmarkEnd w:id="1933"/>
      <w:bookmarkEnd w:id="1934"/>
      <w:bookmarkEnd w:id="1935"/>
      <w:bookmarkEnd w:id="1936"/>
      <w:bookmarkEnd w:id="1937"/>
      <w:bookmarkEnd w:id="1938"/>
      <w:bookmarkEnd w:id="1939"/>
      <w:bookmarkEnd w:id="1940"/>
      <w:bookmarkEnd w:id="1941"/>
      <w:bookmarkEnd w:id="1942"/>
      <w:bookmarkEnd w:id="1943"/>
      <w:bookmarkEnd w:id="1944"/>
      <w:bookmarkEnd w:id="1945"/>
      <w:bookmarkEnd w:id="1946"/>
      <w:bookmarkEnd w:id="1947"/>
      <w:bookmarkEnd w:id="1948"/>
      <w:bookmarkEnd w:id="1949"/>
      <w:bookmarkEnd w:id="1950"/>
      <w:bookmarkEnd w:id="1951"/>
      <w:bookmarkEnd w:id="1952"/>
      <w:bookmarkEnd w:id="1953"/>
      <w:bookmarkEnd w:id="1954"/>
      <w:bookmarkEnd w:id="1955"/>
      <w:bookmarkEnd w:id="1956"/>
      <w:bookmarkEnd w:id="1957"/>
      <w:bookmarkEnd w:id="1958"/>
      <w:bookmarkEnd w:id="1959"/>
      <w:bookmarkEnd w:id="1960"/>
    </w:p>
    <w:p>
      <w:pPr>
        <w:adjustRightInd w:val="0"/>
        <w:snapToGrid w:val="0"/>
        <w:spacing w:line="360" w:lineRule="auto"/>
        <w:jc w:val="left"/>
        <w:rPr>
          <w:rFonts w:ascii="宋体" w:hAnsi="宋体"/>
          <w:bCs/>
          <w:caps/>
          <w:color w:val="000000" w:themeColor="text1"/>
          <w:szCs w:val="21"/>
          <w:u w:val="single"/>
          <w14:textFill>
            <w14:solidFill>
              <w14:schemeClr w14:val="tx1"/>
            </w14:solidFill>
          </w14:textFill>
        </w:rPr>
      </w:pPr>
      <w:r>
        <w:rPr>
          <w:rFonts w:hint="eastAsia" w:ascii="宋体" w:hAnsi="宋体"/>
          <w:bCs/>
          <w:color w:val="000000" w:themeColor="text1"/>
          <w:szCs w:val="21"/>
          <w14:textFill>
            <w14:solidFill>
              <w14:schemeClr w14:val="tx1"/>
            </w14:solidFill>
          </w14:textFill>
        </w:rPr>
        <w:t>项目编号:</w:t>
      </w:r>
      <w:r>
        <w:rPr>
          <w:rFonts w:hint="eastAsia" w:ascii="宋体" w:hAnsi="宋体"/>
          <w:b/>
          <w:bCs/>
          <w:color w:val="000000" w:themeColor="text1"/>
          <w:u w:val="single"/>
          <w14:textFill>
            <w14:solidFill>
              <w14:schemeClr w14:val="tx1"/>
            </w14:solidFill>
          </w14:textFill>
        </w:rPr>
        <w:t xml:space="preserve">                         </w:t>
      </w:r>
      <w:r>
        <w:rPr>
          <w:rFonts w:hint="eastAsia" w:ascii="宋体" w:hAnsi="宋体"/>
          <w:b/>
          <w:bCs/>
          <w:caps/>
          <w:color w:val="000000" w:themeColor="text1"/>
          <w:u w:val="single"/>
          <w14:textFill>
            <w14:solidFill>
              <w14:schemeClr w14:val="tx1"/>
            </w14:solidFill>
          </w14:textFill>
        </w:rPr>
        <w:t xml:space="preserve">  </w:t>
      </w:r>
      <w:r>
        <w:rPr>
          <w:rFonts w:hint="eastAsia" w:ascii="宋体" w:hAnsi="宋体"/>
          <w:b/>
          <w:bCs/>
          <w:caps/>
          <w:color w:val="000000" w:themeColor="text1"/>
          <w:szCs w:val="21"/>
          <w14:textFill>
            <w14:solidFill>
              <w14:schemeClr w14:val="tx1"/>
            </w14:solidFill>
          </w14:textFill>
        </w:rPr>
        <w:t xml:space="preserve">           </w:t>
      </w:r>
    </w:p>
    <w:p>
      <w:pPr>
        <w:adjustRightInd w:val="0"/>
        <w:snapToGrid w:val="0"/>
        <w:spacing w:line="360" w:lineRule="auto"/>
        <w:ind w:left="1050" w:hanging="1050" w:hangingChars="500"/>
        <w:jc w:val="left"/>
        <w:rPr>
          <w:rFonts w:ascii="宋体" w:hAnsi="宋体"/>
          <w:bCs/>
          <w:color w:val="000000" w:themeColor="text1"/>
          <w14:textFill>
            <w14:solidFill>
              <w14:schemeClr w14:val="tx1"/>
            </w14:solidFill>
          </w14:textFill>
        </w:rPr>
      </w:pPr>
      <w:r>
        <w:rPr>
          <w:rFonts w:hint="eastAsia" w:ascii="宋体" w:hAnsi="宋体"/>
          <w:bCs/>
          <w:color w:val="000000" w:themeColor="text1"/>
          <w:szCs w:val="21"/>
          <w14:textFill>
            <w14:solidFill>
              <w14:schemeClr w14:val="tx1"/>
            </w14:solidFill>
          </w14:textFill>
        </w:rPr>
        <w:t>项目名称：</w:t>
      </w:r>
      <w:r>
        <w:rPr>
          <w:rFonts w:hint="eastAsia"/>
          <w:color w:val="000000" w:themeColor="text1"/>
          <w:szCs w:val="21"/>
          <w:u w:val="single"/>
          <w14:textFill>
            <w14:solidFill>
              <w14:schemeClr w14:val="tx1"/>
            </w14:solidFill>
          </w14:textFill>
        </w:rPr>
        <w:t xml:space="preserve">                          </w:t>
      </w:r>
    </w:p>
    <w:tbl>
      <w:tblPr>
        <w:tblStyle w:val="48"/>
        <w:tblW w:w="977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77"/>
        <w:gridCol w:w="1157"/>
        <w:gridCol w:w="1206"/>
        <w:gridCol w:w="1063"/>
        <w:gridCol w:w="1333"/>
        <w:gridCol w:w="1174"/>
        <w:gridCol w:w="1126"/>
        <w:gridCol w:w="1162"/>
        <w:gridCol w:w="77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7" w:hRule="atLeast"/>
          <w:jc w:val="center"/>
        </w:trPr>
        <w:tc>
          <w:tcPr>
            <w:tcW w:w="777" w:type="dxa"/>
            <w:vAlign w:val="center"/>
          </w:tcPr>
          <w:p>
            <w:pPr>
              <w:pStyle w:val="2"/>
              <w:snapToGrid w:val="0"/>
              <w:ind w:firstLine="0"/>
              <w:jc w:val="center"/>
              <w:rPr>
                <w:rFonts w:hAnsi="宋体"/>
                <w:bCs/>
                <w:color w:val="000000" w:themeColor="text1"/>
                <w:kern w:val="2"/>
                <w:sz w:val="21"/>
                <w:szCs w:val="24"/>
                <w14:textFill>
                  <w14:solidFill>
                    <w14:schemeClr w14:val="tx1"/>
                  </w14:solidFill>
                </w14:textFill>
              </w:rPr>
            </w:pPr>
            <w:r>
              <w:rPr>
                <w:rFonts w:hint="eastAsia" w:hAnsi="宋体"/>
                <w:bCs/>
                <w:color w:val="000000" w:themeColor="text1"/>
                <w:kern w:val="2"/>
                <w:sz w:val="21"/>
                <w:szCs w:val="24"/>
                <w14:textFill>
                  <w14:solidFill>
                    <w14:schemeClr w14:val="tx1"/>
                  </w14:solidFill>
                </w14:textFill>
              </w:rPr>
              <w:t>序号</w:t>
            </w:r>
          </w:p>
        </w:tc>
        <w:tc>
          <w:tcPr>
            <w:tcW w:w="1157" w:type="dxa"/>
            <w:vAlign w:val="center"/>
          </w:tcPr>
          <w:p>
            <w:pPr>
              <w:pStyle w:val="2"/>
              <w:snapToGrid w:val="0"/>
              <w:ind w:firstLine="0"/>
              <w:jc w:val="center"/>
              <w:rPr>
                <w:rFonts w:hAnsi="宋体"/>
                <w:bCs/>
                <w:color w:val="000000" w:themeColor="text1"/>
                <w:kern w:val="2"/>
                <w:sz w:val="21"/>
                <w:szCs w:val="24"/>
                <w14:textFill>
                  <w14:solidFill>
                    <w14:schemeClr w14:val="tx1"/>
                  </w14:solidFill>
                </w14:textFill>
              </w:rPr>
            </w:pPr>
            <w:r>
              <w:rPr>
                <w:rFonts w:hint="eastAsia" w:hAnsi="宋体"/>
                <w:bCs/>
                <w:color w:val="000000" w:themeColor="text1"/>
                <w:kern w:val="2"/>
                <w:sz w:val="21"/>
                <w:szCs w:val="24"/>
                <w14:textFill>
                  <w14:solidFill>
                    <w14:schemeClr w14:val="tx1"/>
                  </w14:solidFill>
                </w14:textFill>
              </w:rPr>
              <w:t>项目名称</w:t>
            </w:r>
          </w:p>
        </w:tc>
        <w:tc>
          <w:tcPr>
            <w:tcW w:w="1206" w:type="dxa"/>
            <w:vAlign w:val="center"/>
          </w:tcPr>
          <w:p>
            <w:pPr>
              <w:pStyle w:val="2"/>
              <w:snapToGrid w:val="0"/>
              <w:ind w:firstLine="0"/>
              <w:jc w:val="center"/>
              <w:rPr>
                <w:rFonts w:hAnsi="宋体"/>
                <w:bCs/>
                <w:color w:val="000000" w:themeColor="text1"/>
                <w:kern w:val="2"/>
                <w:sz w:val="21"/>
                <w:szCs w:val="24"/>
                <w14:textFill>
                  <w14:solidFill>
                    <w14:schemeClr w14:val="tx1"/>
                  </w14:solidFill>
                </w14:textFill>
              </w:rPr>
            </w:pPr>
            <w:r>
              <w:rPr>
                <w:rFonts w:hint="eastAsia" w:hAnsi="宋体"/>
                <w:bCs/>
                <w:color w:val="000000" w:themeColor="text1"/>
                <w:kern w:val="2"/>
                <w:sz w:val="21"/>
                <w:szCs w:val="24"/>
                <w14:textFill>
                  <w14:solidFill>
                    <w14:schemeClr w14:val="tx1"/>
                  </w14:solidFill>
                </w14:textFill>
              </w:rPr>
              <w:t>内容</w:t>
            </w:r>
          </w:p>
        </w:tc>
        <w:tc>
          <w:tcPr>
            <w:tcW w:w="1063" w:type="dxa"/>
            <w:vAlign w:val="center"/>
          </w:tcPr>
          <w:p>
            <w:pPr>
              <w:pStyle w:val="2"/>
              <w:snapToGrid w:val="0"/>
              <w:ind w:firstLine="0"/>
              <w:jc w:val="center"/>
              <w:rPr>
                <w:rFonts w:hAnsi="宋体"/>
                <w:bCs/>
                <w:color w:val="000000" w:themeColor="text1"/>
                <w:kern w:val="2"/>
                <w:sz w:val="21"/>
                <w:szCs w:val="24"/>
                <w14:textFill>
                  <w14:solidFill>
                    <w14:schemeClr w14:val="tx1"/>
                  </w14:solidFill>
                </w14:textFill>
              </w:rPr>
            </w:pPr>
            <w:r>
              <w:rPr>
                <w:rFonts w:hint="eastAsia" w:hAnsi="宋体"/>
                <w:bCs/>
                <w:color w:val="000000" w:themeColor="text1"/>
                <w:kern w:val="2"/>
                <w:sz w:val="21"/>
                <w:szCs w:val="24"/>
                <w14:textFill>
                  <w14:solidFill>
                    <w14:schemeClr w14:val="tx1"/>
                  </w14:solidFill>
                </w14:textFill>
              </w:rPr>
              <w:t>数量</w:t>
            </w:r>
          </w:p>
        </w:tc>
        <w:tc>
          <w:tcPr>
            <w:tcW w:w="1333" w:type="dxa"/>
            <w:vAlign w:val="center"/>
          </w:tcPr>
          <w:p>
            <w:pPr>
              <w:pStyle w:val="2"/>
              <w:snapToGrid w:val="0"/>
              <w:ind w:firstLine="0"/>
              <w:jc w:val="center"/>
              <w:rPr>
                <w:rFonts w:hAnsi="宋体"/>
                <w:bCs/>
                <w:color w:val="000000" w:themeColor="text1"/>
                <w:kern w:val="2"/>
                <w:sz w:val="21"/>
                <w:szCs w:val="24"/>
                <w14:textFill>
                  <w14:solidFill>
                    <w14:schemeClr w14:val="tx1"/>
                  </w14:solidFill>
                </w14:textFill>
              </w:rPr>
            </w:pPr>
            <w:r>
              <w:rPr>
                <w:rFonts w:hint="eastAsia" w:hAnsi="宋体"/>
                <w:bCs/>
                <w:color w:val="000000" w:themeColor="text1"/>
                <w:kern w:val="2"/>
                <w:sz w:val="21"/>
                <w:szCs w:val="24"/>
                <w14:textFill>
                  <w14:solidFill>
                    <w14:schemeClr w14:val="tx1"/>
                  </w14:solidFill>
                </w14:textFill>
              </w:rPr>
              <w:t>中标金额（元）</w:t>
            </w:r>
          </w:p>
        </w:tc>
        <w:tc>
          <w:tcPr>
            <w:tcW w:w="1174" w:type="dxa"/>
            <w:vAlign w:val="center"/>
          </w:tcPr>
          <w:p>
            <w:pPr>
              <w:pStyle w:val="2"/>
              <w:snapToGrid w:val="0"/>
              <w:ind w:firstLine="0"/>
              <w:jc w:val="center"/>
              <w:rPr>
                <w:rFonts w:hAnsi="宋体"/>
                <w:bCs/>
                <w:color w:val="000000" w:themeColor="text1"/>
                <w:kern w:val="2"/>
                <w:sz w:val="21"/>
                <w:szCs w:val="24"/>
                <w14:textFill>
                  <w14:solidFill>
                    <w14:schemeClr w14:val="tx1"/>
                  </w14:solidFill>
                </w14:textFill>
              </w:rPr>
            </w:pPr>
            <w:r>
              <w:rPr>
                <w:rFonts w:hint="eastAsia" w:hAnsi="宋体"/>
                <w:bCs/>
                <w:color w:val="000000" w:themeColor="text1"/>
                <w:kern w:val="2"/>
                <w:sz w:val="21"/>
                <w:szCs w:val="24"/>
                <w14:textFill>
                  <w14:solidFill>
                    <w14:schemeClr w14:val="tx1"/>
                  </w14:solidFill>
                </w14:textFill>
              </w:rPr>
              <w:t>完成日期</w:t>
            </w:r>
          </w:p>
        </w:tc>
        <w:tc>
          <w:tcPr>
            <w:tcW w:w="1126" w:type="dxa"/>
            <w:vAlign w:val="center"/>
          </w:tcPr>
          <w:p>
            <w:pPr>
              <w:pStyle w:val="2"/>
              <w:snapToGrid w:val="0"/>
              <w:ind w:firstLine="0"/>
              <w:jc w:val="center"/>
              <w:rPr>
                <w:rFonts w:hAnsi="宋体"/>
                <w:bCs/>
                <w:color w:val="000000" w:themeColor="text1"/>
                <w:kern w:val="2"/>
                <w:sz w:val="21"/>
                <w:szCs w:val="24"/>
                <w14:textFill>
                  <w14:solidFill>
                    <w14:schemeClr w14:val="tx1"/>
                  </w14:solidFill>
                </w14:textFill>
              </w:rPr>
            </w:pPr>
            <w:r>
              <w:rPr>
                <w:rFonts w:hint="eastAsia" w:hAnsi="宋体"/>
                <w:bCs/>
                <w:color w:val="000000" w:themeColor="text1"/>
                <w:kern w:val="2"/>
                <w:sz w:val="21"/>
                <w:szCs w:val="24"/>
                <w14:textFill>
                  <w14:solidFill>
                    <w14:schemeClr w14:val="tx1"/>
                  </w14:solidFill>
                </w14:textFill>
              </w:rPr>
              <w:t>用户单位</w:t>
            </w:r>
          </w:p>
        </w:tc>
        <w:tc>
          <w:tcPr>
            <w:tcW w:w="1162" w:type="dxa"/>
            <w:vAlign w:val="center"/>
          </w:tcPr>
          <w:p>
            <w:pPr>
              <w:pStyle w:val="2"/>
              <w:snapToGrid w:val="0"/>
              <w:ind w:firstLine="0"/>
              <w:jc w:val="center"/>
              <w:rPr>
                <w:rFonts w:hAnsi="宋体"/>
                <w:bCs/>
                <w:color w:val="000000" w:themeColor="text1"/>
                <w:kern w:val="2"/>
                <w:sz w:val="21"/>
                <w:szCs w:val="24"/>
                <w14:textFill>
                  <w14:solidFill>
                    <w14:schemeClr w14:val="tx1"/>
                  </w14:solidFill>
                </w14:textFill>
              </w:rPr>
            </w:pPr>
            <w:r>
              <w:rPr>
                <w:rFonts w:hint="eastAsia" w:hAnsi="宋体"/>
                <w:bCs/>
                <w:color w:val="000000" w:themeColor="text1"/>
                <w:kern w:val="2"/>
                <w:sz w:val="21"/>
                <w:szCs w:val="24"/>
                <w14:textFill>
                  <w14:solidFill>
                    <w14:schemeClr w14:val="tx1"/>
                  </w14:solidFill>
                </w14:textFill>
              </w:rPr>
              <w:t>联系电话</w:t>
            </w:r>
          </w:p>
        </w:tc>
        <w:tc>
          <w:tcPr>
            <w:tcW w:w="778" w:type="dxa"/>
            <w:vAlign w:val="center"/>
          </w:tcPr>
          <w:p>
            <w:pPr>
              <w:pStyle w:val="2"/>
              <w:snapToGrid w:val="0"/>
              <w:ind w:firstLine="0"/>
              <w:jc w:val="center"/>
              <w:rPr>
                <w:rFonts w:hAnsi="宋体"/>
                <w:bCs/>
                <w:color w:val="000000" w:themeColor="text1"/>
                <w:kern w:val="2"/>
                <w:sz w:val="21"/>
                <w:szCs w:val="24"/>
                <w14:textFill>
                  <w14:solidFill>
                    <w14:schemeClr w14:val="tx1"/>
                  </w14:solidFill>
                </w14:textFill>
              </w:rPr>
            </w:pPr>
            <w:r>
              <w:rPr>
                <w:rFonts w:hint="eastAsia" w:hAnsi="宋体"/>
                <w:bCs/>
                <w:color w:val="000000" w:themeColor="text1"/>
                <w:kern w:val="2"/>
                <w:sz w:val="21"/>
                <w:szCs w:val="24"/>
                <w14:textFill>
                  <w14:solidFill>
                    <w14:schemeClr w14:val="tx1"/>
                  </w14:solidFill>
                </w14:textFill>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3" w:hRule="atLeast"/>
          <w:jc w:val="center"/>
        </w:trPr>
        <w:tc>
          <w:tcPr>
            <w:tcW w:w="777" w:type="dxa"/>
            <w:vAlign w:val="center"/>
          </w:tcPr>
          <w:p>
            <w:pPr>
              <w:pStyle w:val="2"/>
              <w:tabs>
                <w:tab w:val="left" w:pos="0"/>
              </w:tabs>
              <w:snapToGrid w:val="0"/>
              <w:ind w:right="-8677" w:rightChars="-4132" w:firstLine="0"/>
              <w:jc w:val="center"/>
              <w:rPr>
                <w:rFonts w:hAnsi="宋体"/>
                <w:bCs/>
                <w:color w:val="000000" w:themeColor="text1"/>
                <w:kern w:val="2"/>
                <w:sz w:val="21"/>
                <w:szCs w:val="24"/>
                <w14:textFill>
                  <w14:solidFill>
                    <w14:schemeClr w14:val="tx1"/>
                  </w14:solidFill>
                </w14:textFill>
              </w:rPr>
            </w:pPr>
          </w:p>
        </w:tc>
        <w:tc>
          <w:tcPr>
            <w:tcW w:w="1157" w:type="dxa"/>
            <w:vAlign w:val="center"/>
          </w:tcPr>
          <w:p>
            <w:pPr>
              <w:pStyle w:val="2"/>
              <w:snapToGrid w:val="0"/>
              <w:ind w:firstLine="0"/>
              <w:jc w:val="center"/>
              <w:rPr>
                <w:rFonts w:hAnsi="宋体"/>
                <w:bCs/>
                <w:color w:val="000000" w:themeColor="text1"/>
                <w:kern w:val="2"/>
                <w:sz w:val="21"/>
                <w:szCs w:val="24"/>
                <w14:textFill>
                  <w14:solidFill>
                    <w14:schemeClr w14:val="tx1"/>
                  </w14:solidFill>
                </w14:textFill>
              </w:rPr>
            </w:pPr>
          </w:p>
        </w:tc>
        <w:tc>
          <w:tcPr>
            <w:tcW w:w="1206" w:type="dxa"/>
            <w:vAlign w:val="center"/>
          </w:tcPr>
          <w:p>
            <w:pPr>
              <w:pStyle w:val="2"/>
              <w:snapToGrid w:val="0"/>
              <w:jc w:val="center"/>
              <w:rPr>
                <w:rFonts w:hAnsi="宋体"/>
                <w:bCs/>
                <w:color w:val="000000" w:themeColor="text1"/>
                <w:kern w:val="2"/>
                <w:sz w:val="21"/>
                <w:szCs w:val="24"/>
                <w14:textFill>
                  <w14:solidFill>
                    <w14:schemeClr w14:val="tx1"/>
                  </w14:solidFill>
                </w14:textFill>
              </w:rPr>
            </w:pPr>
          </w:p>
        </w:tc>
        <w:tc>
          <w:tcPr>
            <w:tcW w:w="1063" w:type="dxa"/>
            <w:vAlign w:val="center"/>
          </w:tcPr>
          <w:p>
            <w:pPr>
              <w:pStyle w:val="2"/>
              <w:snapToGrid w:val="0"/>
              <w:ind w:firstLine="0"/>
              <w:jc w:val="center"/>
              <w:rPr>
                <w:rFonts w:hAnsi="宋体"/>
                <w:bCs/>
                <w:color w:val="000000" w:themeColor="text1"/>
                <w:kern w:val="2"/>
                <w:sz w:val="21"/>
                <w:szCs w:val="24"/>
                <w14:textFill>
                  <w14:solidFill>
                    <w14:schemeClr w14:val="tx1"/>
                  </w14:solidFill>
                </w14:textFill>
              </w:rPr>
            </w:pPr>
          </w:p>
        </w:tc>
        <w:tc>
          <w:tcPr>
            <w:tcW w:w="1333" w:type="dxa"/>
            <w:vAlign w:val="center"/>
          </w:tcPr>
          <w:p>
            <w:pPr>
              <w:pStyle w:val="2"/>
              <w:snapToGrid w:val="0"/>
              <w:jc w:val="center"/>
              <w:rPr>
                <w:rFonts w:hAnsi="宋体"/>
                <w:bCs/>
                <w:color w:val="000000" w:themeColor="text1"/>
                <w:kern w:val="2"/>
                <w:sz w:val="21"/>
                <w:szCs w:val="24"/>
                <w14:textFill>
                  <w14:solidFill>
                    <w14:schemeClr w14:val="tx1"/>
                  </w14:solidFill>
                </w14:textFill>
              </w:rPr>
            </w:pPr>
          </w:p>
        </w:tc>
        <w:tc>
          <w:tcPr>
            <w:tcW w:w="1174" w:type="dxa"/>
            <w:vAlign w:val="center"/>
          </w:tcPr>
          <w:p>
            <w:pPr>
              <w:pStyle w:val="2"/>
              <w:snapToGrid w:val="0"/>
              <w:jc w:val="center"/>
              <w:rPr>
                <w:rFonts w:hAnsi="宋体"/>
                <w:bCs/>
                <w:color w:val="000000" w:themeColor="text1"/>
                <w:kern w:val="2"/>
                <w:sz w:val="21"/>
                <w:szCs w:val="24"/>
                <w14:textFill>
                  <w14:solidFill>
                    <w14:schemeClr w14:val="tx1"/>
                  </w14:solidFill>
                </w14:textFill>
              </w:rPr>
            </w:pPr>
          </w:p>
        </w:tc>
        <w:tc>
          <w:tcPr>
            <w:tcW w:w="1126" w:type="dxa"/>
            <w:vAlign w:val="center"/>
          </w:tcPr>
          <w:p>
            <w:pPr>
              <w:pStyle w:val="2"/>
              <w:snapToGrid w:val="0"/>
              <w:jc w:val="center"/>
              <w:rPr>
                <w:rFonts w:hAnsi="宋体"/>
                <w:bCs/>
                <w:color w:val="000000" w:themeColor="text1"/>
                <w:kern w:val="2"/>
                <w:sz w:val="21"/>
                <w:szCs w:val="24"/>
                <w14:textFill>
                  <w14:solidFill>
                    <w14:schemeClr w14:val="tx1"/>
                  </w14:solidFill>
                </w14:textFill>
              </w:rPr>
            </w:pPr>
          </w:p>
        </w:tc>
        <w:tc>
          <w:tcPr>
            <w:tcW w:w="1162" w:type="dxa"/>
            <w:vAlign w:val="center"/>
          </w:tcPr>
          <w:p>
            <w:pPr>
              <w:pStyle w:val="2"/>
              <w:snapToGrid w:val="0"/>
              <w:jc w:val="center"/>
              <w:rPr>
                <w:rFonts w:hAnsi="宋体"/>
                <w:bCs/>
                <w:color w:val="000000" w:themeColor="text1"/>
                <w:kern w:val="2"/>
                <w:sz w:val="21"/>
                <w:szCs w:val="24"/>
                <w14:textFill>
                  <w14:solidFill>
                    <w14:schemeClr w14:val="tx1"/>
                  </w14:solidFill>
                </w14:textFill>
              </w:rPr>
            </w:pPr>
          </w:p>
        </w:tc>
        <w:tc>
          <w:tcPr>
            <w:tcW w:w="778" w:type="dxa"/>
            <w:vAlign w:val="center"/>
          </w:tcPr>
          <w:p>
            <w:pPr>
              <w:pStyle w:val="2"/>
              <w:snapToGrid w:val="0"/>
              <w:jc w:val="center"/>
              <w:rPr>
                <w:rFonts w:hAnsi="宋体"/>
                <w:bCs/>
                <w:color w:val="000000" w:themeColor="text1"/>
                <w:kern w:val="2"/>
                <w:sz w:val="21"/>
                <w:szCs w:val="24"/>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3" w:hRule="atLeast"/>
          <w:jc w:val="center"/>
        </w:trPr>
        <w:tc>
          <w:tcPr>
            <w:tcW w:w="777" w:type="dxa"/>
            <w:vAlign w:val="center"/>
          </w:tcPr>
          <w:p>
            <w:pPr>
              <w:pStyle w:val="2"/>
              <w:snapToGrid w:val="0"/>
              <w:jc w:val="center"/>
              <w:rPr>
                <w:rFonts w:hAnsi="宋体"/>
                <w:bCs/>
                <w:color w:val="000000" w:themeColor="text1"/>
                <w:kern w:val="2"/>
                <w:sz w:val="21"/>
                <w:szCs w:val="24"/>
                <w14:textFill>
                  <w14:solidFill>
                    <w14:schemeClr w14:val="tx1"/>
                  </w14:solidFill>
                </w14:textFill>
              </w:rPr>
            </w:pPr>
          </w:p>
        </w:tc>
        <w:tc>
          <w:tcPr>
            <w:tcW w:w="1157" w:type="dxa"/>
            <w:vAlign w:val="center"/>
          </w:tcPr>
          <w:p>
            <w:pPr>
              <w:pStyle w:val="2"/>
              <w:snapToGrid w:val="0"/>
              <w:jc w:val="center"/>
              <w:rPr>
                <w:rFonts w:hAnsi="宋体"/>
                <w:bCs/>
                <w:color w:val="000000" w:themeColor="text1"/>
                <w:kern w:val="2"/>
                <w:sz w:val="21"/>
                <w:szCs w:val="24"/>
                <w14:textFill>
                  <w14:solidFill>
                    <w14:schemeClr w14:val="tx1"/>
                  </w14:solidFill>
                </w14:textFill>
              </w:rPr>
            </w:pPr>
          </w:p>
        </w:tc>
        <w:tc>
          <w:tcPr>
            <w:tcW w:w="1206" w:type="dxa"/>
            <w:vAlign w:val="center"/>
          </w:tcPr>
          <w:p>
            <w:pPr>
              <w:pStyle w:val="2"/>
              <w:snapToGrid w:val="0"/>
              <w:jc w:val="center"/>
              <w:rPr>
                <w:rFonts w:hAnsi="宋体"/>
                <w:bCs/>
                <w:color w:val="000000" w:themeColor="text1"/>
                <w:kern w:val="2"/>
                <w:sz w:val="21"/>
                <w:szCs w:val="24"/>
                <w14:textFill>
                  <w14:solidFill>
                    <w14:schemeClr w14:val="tx1"/>
                  </w14:solidFill>
                </w14:textFill>
              </w:rPr>
            </w:pPr>
          </w:p>
        </w:tc>
        <w:tc>
          <w:tcPr>
            <w:tcW w:w="1063" w:type="dxa"/>
            <w:vAlign w:val="center"/>
          </w:tcPr>
          <w:p>
            <w:pPr>
              <w:pStyle w:val="2"/>
              <w:snapToGrid w:val="0"/>
              <w:jc w:val="center"/>
              <w:rPr>
                <w:rFonts w:hAnsi="宋体"/>
                <w:bCs/>
                <w:color w:val="000000" w:themeColor="text1"/>
                <w:kern w:val="2"/>
                <w:sz w:val="21"/>
                <w:szCs w:val="24"/>
                <w14:textFill>
                  <w14:solidFill>
                    <w14:schemeClr w14:val="tx1"/>
                  </w14:solidFill>
                </w14:textFill>
              </w:rPr>
            </w:pPr>
          </w:p>
        </w:tc>
        <w:tc>
          <w:tcPr>
            <w:tcW w:w="1333" w:type="dxa"/>
            <w:vAlign w:val="center"/>
          </w:tcPr>
          <w:p>
            <w:pPr>
              <w:pStyle w:val="2"/>
              <w:snapToGrid w:val="0"/>
              <w:jc w:val="center"/>
              <w:rPr>
                <w:rFonts w:hAnsi="宋体"/>
                <w:bCs/>
                <w:color w:val="000000" w:themeColor="text1"/>
                <w:kern w:val="2"/>
                <w:sz w:val="21"/>
                <w:szCs w:val="24"/>
                <w14:textFill>
                  <w14:solidFill>
                    <w14:schemeClr w14:val="tx1"/>
                  </w14:solidFill>
                </w14:textFill>
              </w:rPr>
            </w:pPr>
          </w:p>
        </w:tc>
        <w:tc>
          <w:tcPr>
            <w:tcW w:w="1174" w:type="dxa"/>
            <w:vAlign w:val="center"/>
          </w:tcPr>
          <w:p>
            <w:pPr>
              <w:pStyle w:val="2"/>
              <w:snapToGrid w:val="0"/>
              <w:jc w:val="center"/>
              <w:rPr>
                <w:rFonts w:hAnsi="宋体"/>
                <w:bCs/>
                <w:color w:val="000000" w:themeColor="text1"/>
                <w:kern w:val="2"/>
                <w:sz w:val="21"/>
                <w:szCs w:val="24"/>
                <w14:textFill>
                  <w14:solidFill>
                    <w14:schemeClr w14:val="tx1"/>
                  </w14:solidFill>
                </w14:textFill>
              </w:rPr>
            </w:pPr>
          </w:p>
        </w:tc>
        <w:tc>
          <w:tcPr>
            <w:tcW w:w="1126" w:type="dxa"/>
            <w:vAlign w:val="center"/>
          </w:tcPr>
          <w:p>
            <w:pPr>
              <w:pStyle w:val="2"/>
              <w:snapToGrid w:val="0"/>
              <w:jc w:val="center"/>
              <w:rPr>
                <w:rFonts w:hAnsi="宋体"/>
                <w:bCs/>
                <w:color w:val="000000" w:themeColor="text1"/>
                <w:kern w:val="2"/>
                <w:sz w:val="21"/>
                <w:szCs w:val="24"/>
                <w14:textFill>
                  <w14:solidFill>
                    <w14:schemeClr w14:val="tx1"/>
                  </w14:solidFill>
                </w14:textFill>
              </w:rPr>
            </w:pPr>
          </w:p>
        </w:tc>
        <w:tc>
          <w:tcPr>
            <w:tcW w:w="1162" w:type="dxa"/>
            <w:vAlign w:val="center"/>
          </w:tcPr>
          <w:p>
            <w:pPr>
              <w:pStyle w:val="2"/>
              <w:snapToGrid w:val="0"/>
              <w:jc w:val="center"/>
              <w:rPr>
                <w:rFonts w:hAnsi="宋体"/>
                <w:bCs/>
                <w:color w:val="000000" w:themeColor="text1"/>
                <w:kern w:val="2"/>
                <w:sz w:val="21"/>
                <w:szCs w:val="24"/>
                <w14:textFill>
                  <w14:solidFill>
                    <w14:schemeClr w14:val="tx1"/>
                  </w14:solidFill>
                </w14:textFill>
              </w:rPr>
            </w:pPr>
          </w:p>
        </w:tc>
        <w:tc>
          <w:tcPr>
            <w:tcW w:w="778" w:type="dxa"/>
            <w:vAlign w:val="center"/>
          </w:tcPr>
          <w:p>
            <w:pPr>
              <w:pStyle w:val="2"/>
              <w:snapToGrid w:val="0"/>
              <w:jc w:val="center"/>
              <w:rPr>
                <w:rFonts w:hAnsi="宋体"/>
                <w:bCs/>
                <w:color w:val="000000" w:themeColor="text1"/>
                <w:kern w:val="2"/>
                <w:sz w:val="21"/>
                <w:szCs w:val="24"/>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3" w:hRule="atLeast"/>
          <w:jc w:val="center"/>
        </w:trPr>
        <w:tc>
          <w:tcPr>
            <w:tcW w:w="777" w:type="dxa"/>
            <w:vAlign w:val="center"/>
          </w:tcPr>
          <w:p>
            <w:pPr>
              <w:pStyle w:val="2"/>
              <w:snapToGrid w:val="0"/>
              <w:jc w:val="center"/>
              <w:rPr>
                <w:rFonts w:hAnsi="宋体"/>
                <w:bCs/>
                <w:color w:val="000000" w:themeColor="text1"/>
                <w:kern w:val="2"/>
                <w:sz w:val="21"/>
                <w:szCs w:val="24"/>
                <w14:textFill>
                  <w14:solidFill>
                    <w14:schemeClr w14:val="tx1"/>
                  </w14:solidFill>
                </w14:textFill>
              </w:rPr>
            </w:pPr>
          </w:p>
        </w:tc>
        <w:tc>
          <w:tcPr>
            <w:tcW w:w="1157" w:type="dxa"/>
            <w:vAlign w:val="center"/>
          </w:tcPr>
          <w:p>
            <w:pPr>
              <w:pStyle w:val="2"/>
              <w:snapToGrid w:val="0"/>
              <w:jc w:val="center"/>
              <w:rPr>
                <w:rFonts w:hAnsi="宋体"/>
                <w:bCs/>
                <w:color w:val="000000" w:themeColor="text1"/>
                <w:kern w:val="2"/>
                <w:sz w:val="21"/>
                <w:szCs w:val="24"/>
                <w14:textFill>
                  <w14:solidFill>
                    <w14:schemeClr w14:val="tx1"/>
                  </w14:solidFill>
                </w14:textFill>
              </w:rPr>
            </w:pPr>
          </w:p>
        </w:tc>
        <w:tc>
          <w:tcPr>
            <w:tcW w:w="1206" w:type="dxa"/>
            <w:vAlign w:val="center"/>
          </w:tcPr>
          <w:p>
            <w:pPr>
              <w:pStyle w:val="2"/>
              <w:snapToGrid w:val="0"/>
              <w:jc w:val="center"/>
              <w:rPr>
                <w:rFonts w:hAnsi="宋体"/>
                <w:bCs/>
                <w:color w:val="000000" w:themeColor="text1"/>
                <w:kern w:val="2"/>
                <w:sz w:val="21"/>
                <w:szCs w:val="24"/>
                <w14:textFill>
                  <w14:solidFill>
                    <w14:schemeClr w14:val="tx1"/>
                  </w14:solidFill>
                </w14:textFill>
              </w:rPr>
            </w:pPr>
          </w:p>
        </w:tc>
        <w:tc>
          <w:tcPr>
            <w:tcW w:w="1063" w:type="dxa"/>
            <w:vAlign w:val="center"/>
          </w:tcPr>
          <w:p>
            <w:pPr>
              <w:pStyle w:val="2"/>
              <w:snapToGrid w:val="0"/>
              <w:jc w:val="center"/>
              <w:rPr>
                <w:rFonts w:hAnsi="宋体"/>
                <w:bCs/>
                <w:color w:val="000000" w:themeColor="text1"/>
                <w:kern w:val="2"/>
                <w:sz w:val="21"/>
                <w:szCs w:val="24"/>
                <w14:textFill>
                  <w14:solidFill>
                    <w14:schemeClr w14:val="tx1"/>
                  </w14:solidFill>
                </w14:textFill>
              </w:rPr>
            </w:pPr>
          </w:p>
        </w:tc>
        <w:tc>
          <w:tcPr>
            <w:tcW w:w="1333" w:type="dxa"/>
            <w:vAlign w:val="center"/>
          </w:tcPr>
          <w:p>
            <w:pPr>
              <w:pStyle w:val="2"/>
              <w:snapToGrid w:val="0"/>
              <w:jc w:val="center"/>
              <w:rPr>
                <w:rFonts w:hAnsi="宋体"/>
                <w:bCs/>
                <w:color w:val="000000" w:themeColor="text1"/>
                <w:kern w:val="2"/>
                <w:sz w:val="21"/>
                <w:szCs w:val="24"/>
                <w14:textFill>
                  <w14:solidFill>
                    <w14:schemeClr w14:val="tx1"/>
                  </w14:solidFill>
                </w14:textFill>
              </w:rPr>
            </w:pPr>
          </w:p>
        </w:tc>
        <w:tc>
          <w:tcPr>
            <w:tcW w:w="1174" w:type="dxa"/>
            <w:vAlign w:val="center"/>
          </w:tcPr>
          <w:p>
            <w:pPr>
              <w:pStyle w:val="2"/>
              <w:snapToGrid w:val="0"/>
              <w:jc w:val="center"/>
              <w:rPr>
                <w:rFonts w:hAnsi="宋体"/>
                <w:bCs/>
                <w:color w:val="000000" w:themeColor="text1"/>
                <w:kern w:val="2"/>
                <w:sz w:val="21"/>
                <w:szCs w:val="24"/>
                <w14:textFill>
                  <w14:solidFill>
                    <w14:schemeClr w14:val="tx1"/>
                  </w14:solidFill>
                </w14:textFill>
              </w:rPr>
            </w:pPr>
          </w:p>
        </w:tc>
        <w:tc>
          <w:tcPr>
            <w:tcW w:w="1126" w:type="dxa"/>
            <w:vAlign w:val="center"/>
          </w:tcPr>
          <w:p>
            <w:pPr>
              <w:pStyle w:val="2"/>
              <w:snapToGrid w:val="0"/>
              <w:jc w:val="center"/>
              <w:rPr>
                <w:rFonts w:hAnsi="宋体"/>
                <w:bCs/>
                <w:color w:val="000000" w:themeColor="text1"/>
                <w:kern w:val="2"/>
                <w:sz w:val="21"/>
                <w:szCs w:val="24"/>
                <w14:textFill>
                  <w14:solidFill>
                    <w14:schemeClr w14:val="tx1"/>
                  </w14:solidFill>
                </w14:textFill>
              </w:rPr>
            </w:pPr>
          </w:p>
        </w:tc>
        <w:tc>
          <w:tcPr>
            <w:tcW w:w="1162" w:type="dxa"/>
            <w:vAlign w:val="center"/>
          </w:tcPr>
          <w:p>
            <w:pPr>
              <w:pStyle w:val="2"/>
              <w:snapToGrid w:val="0"/>
              <w:jc w:val="center"/>
              <w:rPr>
                <w:rFonts w:hAnsi="宋体"/>
                <w:bCs/>
                <w:color w:val="000000" w:themeColor="text1"/>
                <w:kern w:val="2"/>
                <w:sz w:val="21"/>
                <w:szCs w:val="24"/>
                <w14:textFill>
                  <w14:solidFill>
                    <w14:schemeClr w14:val="tx1"/>
                  </w14:solidFill>
                </w14:textFill>
              </w:rPr>
            </w:pPr>
          </w:p>
        </w:tc>
        <w:tc>
          <w:tcPr>
            <w:tcW w:w="778" w:type="dxa"/>
            <w:vAlign w:val="center"/>
          </w:tcPr>
          <w:p>
            <w:pPr>
              <w:pStyle w:val="2"/>
              <w:snapToGrid w:val="0"/>
              <w:jc w:val="center"/>
              <w:rPr>
                <w:rFonts w:hAnsi="宋体"/>
                <w:bCs/>
                <w:color w:val="000000" w:themeColor="text1"/>
                <w:kern w:val="2"/>
                <w:sz w:val="21"/>
                <w:szCs w:val="24"/>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3" w:hRule="atLeast"/>
          <w:jc w:val="center"/>
        </w:trPr>
        <w:tc>
          <w:tcPr>
            <w:tcW w:w="777" w:type="dxa"/>
            <w:vAlign w:val="center"/>
          </w:tcPr>
          <w:p>
            <w:pPr>
              <w:pStyle w:val="2"/>
              <w:snapToGrid w:val="0"/>
              <w:jc w:val="center"/>
              <w:rPr>
                <w:rFonts w:hAnsi="宋体"/>
                <w:bCs/>
                <w:color w:val="000000" w:themeColor="text1"/>
                <w:kern w:val="2"/>
                <w:sz w:val="21"/>
                <w:szCs w:val="24"/>
                <w14:textFill>
                  <w14:solidFill>
                    <w14:schemeClr w14:val="tx1"/>
                  </w14:solidFill>
                </w14:textFill>
              </w:rPr>
            </w:pPr>
          </w:p>
        </w:tc>
        <w:tc>
          <w:tcPr>
            <w:tcW w:w="1157" w:type="dxa"/>
            <w:vAlign w:val="center"/>
          </w:tcPr>
          <w:p>
            <w:pPr>
              <w:pStyle w:val="2"/>
              <w:snapToGrid w:val="0"/>
              <w:jc w:val="center"/>
              <w:rPr>
                <w:rFonts w:hAnsi="宋体"/>
                <w:bCs/>
                <w:color w:val="000000" w:themeColor="text1"/>
                <w:kern w:val="2"/>
                <w:sz w:val="21"/>
                <w:szCs w:val="24"/>
                <w14:textFill>
                  <w14:solidFill>
                    <w14:schemeClr w14:val="tx1"/>
                  </w14:solidFill>
                </w14:textFill>
              </w:rPr>
            </w:pPr>
          </w:p>
        </w:tc>
        <w:tc>
          <w:tcPr>
            <w:tcW w:w="1206" w:type="dxa"/>
            <w:vAlign w:val="center"/>
          </w:tcPr>
          <w:p>
            <w:pPr>
              <w:pStyle w:val="2"/>
              <w:snapToGrid w:val="0"/>
              <w:jc w:val="center"/>
              <w:rPr>
                <w:rFonts w:hAnsi="宋体"/>
                <w:bCs/>
                <w:color w:val="000000" w:themeColor="text1"/>
                <w:kern w:val="2"/>
                <w:sz w:val="21"/>
                <w:szCs w:val="24"/>
                <w14:textFill>
                  <w14:solidFill>
                    <w14:schemeClr w14:val="tx1"/>
                  </w14:solidFill>
                </w14:textFill>
              </w:rPr>
            </w:pPr>
          </w:p>
        </w:tc>
        <w:tc>
          <w:tcPr>
            <w:tcW w:w="1063" w:type="dxa"/>
            <w:vAlign w:val="center"/>
          </w:tcPr>
          <w:p>
            <w:pPr>
              <w:pStyle w:val="2"/>
              <w:snapToGrid w:val="0"/>
              <w:jc w:val="center"/>
              <w:rPr>
                <w:rFonts w:hAnsi="宋体"/>
                <w:bCs/>
                <w:color w:val="000000" w:themeColor="text1"/>
                <w:kern w:val="2"/>
                <w:sz w:val="21"/>
                <w:szCs w:val="24"/>
                <w14:textFill>
                  <w14:solidFill>
                    <w14:schemeClr w14:val="tx1"/>
                  </w14:solidFill>
                </w14:textFill>
              </w:rPr>
            </w:pPr>
          </w:p>
        </w:tc>
        <w:tc>
          <w:tcPr>
            <w:tcW w:w="1333" w:type="dxa"/>
            <w:vAlign w:val="center"/>
          </w:tcPr>
          <w:p>
            <w:pPr>
              <w:pStyle w:val="2"/>
              <w:snapToGrid w:val="0"/>
              <w:jc w:val="center"/>
              <w:rPr>
                <w:rFonts w:hAnsi="宋体"/>
                <w:bCs/>
                <w:color w:val="000000" w:themeColor="text1"/>
                <w:kern w:val="2"/>
                <w:sz w:val="21"/>
                <w:szCs w:val="24"/>
                <w14:textFill>
                  <w14:solidFill>
                    <w14:schemeClr w14:val="tx1"/>
                  </w14:solidFill>
                </w14:textFill>
              </w:rPr>
            </w:pPr>
          </w:p>
        </w:tc>
        <w:tc>
          <w:tcPr>
            <w:tcW w:w="1174" w:type="dxa"/>
            <w:vAlign w:val="center"/>
          </w:tcPr>
          <w:p>
            <w:pPr>
              <w:pStyle w:val="2"/>
              <w:snapToGrid w:val="0"/>
              <w:jc w:val="center"/>
              <w:rPr>
                <w:rFonts w:hAnsi="宋体"/>
                <w:bCs/>
                <w:color w:val="000000" w:themeColor="text1"/>
                <w:kern w:val="2"/>
                <w:sz w:val="21"/>
                <w:szCs w:val="24"/>
                <w14:textFill>
                  <w14:solidFill>
                    <w14:schemeClr w14:val="tx1"/>
                  </w14:solidFill>
                </w14:textFill>
              </w:rPr>
            </w:pPr>
          </w:p>
        </w:tc>
        <w:tc>
          <w:tcPr>
            <w:tcW w:w="1126" w:type="dxa"/>
            <w:vAlign w:val="center"/>
          </w:tcPr>
          <w:p>
            <w:pPr>
              <w:pStyle w:val="2"/>
              <w:snapToGrid w:val="0"/>
              <w:jc w:val="center"/>
              <w:rPr>
                <w:rFonts w:hAnsi="宋体"/>
                <w:bCs/>
                <w:color w:val="000000" w:themeColor="text1"/>
                <w:kern w:val="2"/>
                <w:sz w:val="21"/>
                <w:szCs w:val="24"/>
                <w14:textFill>
                  <w14:solidFill>
                    <w14:schemeClr w14:val="tx1"/>
                  </w14:solidFill>
                </w14:textFill>
              </w:rPr>
            </w:pPr>
          </w:p>
        </w:tc>
        <w:tc>
          <w:tcPr>
            <w:tcW w:w="1162" w:type="dxa"/>
            <w:vAlign w:val="center"/>
          </w:tcPr>
          <w:p>
            <w:pPr>
              <w:pStyle w:val="2"/>
              <w:snapToGrid w:val="0"/>
              <w:jc w:val="center"/>
              <w:rPr>
                <w:rFonts w:hAnsi="宋体"/>
                <w:bCs/>
                <w:color w:val="000000" w:themeColor="text1"/>
                <w:kern w:val="2"/>
                <w:sz w:val="21"/>
                <w:szCs w:val="24"/>
                <w14:textFill>
                  <w14:solidFill>
                    <w14:schemeClr w14:val="tx1"/>
                  </w14:solidFill>
                </w14:textFill>
              </w:rPr>
            </w:pPr>
          </w:p>
        </w:tc>
        <w:tc>
          <w:tcPr>
            <w:tcW w:w="778" w:type="dxa"/>
            <w:vAlign w:val="center"/>
          </w:tcPr>
          <w:p>
            <w:pPr>
              <w:pStyle w:val="2"/>
              <w:snapToGrid w:val="0"/>
              <w:jc w:val="center"/>
              <w:rPr>
                <w:rFonts w:hAnsi="宋体"/>
                <w:bCs/>
                <w:color w:val="000000" w:themeColor="text1"/>
                <w:kern w:val="2"/>
                <w:sz w:val="21"/>
                <w:szCs w:val="24"/>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3" w:hRule="atLeast"/>
          <w:jc w:val="center"/>
        </w:trPr>
        <w:tc>
          <w:tcPr>
            <w:tcW w:w="777" w:type="dxa"/>
            <w:vAlign w:val="center"/>
          </w:tcPr>
          <w:p>
            <w:pPr>
              <w:pStyle w:val="2"/>
              <w:snapToGrid w:val="0"/>
              <w:jc w:val="center"/>
              <w:rPr>
                <w:rFonts w:hAnsi="宋体"/>
                <w:bCs/>
                <w:color w:val="000000" w:themeColor="text1"/>
                <w:kern w:val="2"/>
                <w:sz w:val="21"/>
                <w:szCs w:val="24"/>
                <w14:textFill>
                  <w14:solidFill>
                    <w14:schemeClr w14:val="tx1"/>
                  </w14:solidFill>
                </w14:textFill>
              </w:rPr>
            </w:pPr>
          </w:p>
        </w:tc>
        <w:tc>
          <w:tcPr>
            <w:tcW w:w="1157" w:type="dxa"/>
            <w:vAlign w:val="center"/>
          </w:tcPr>
          <w:p>
            <w:pPr>
              <w:pStyle w:val="2"/>
              <w:snapToGrid w:val="0"/>
              <w:jc w:val="center"/>
              <w:rPr>
                <w:rFonts w:hAnsi="宋体"/>
                <w:bCs/>
                <w:color w:val="000000" w:themeColor="text1"/>
                <w:kern w:val="2"/>
                <w:sz w:val="21"/>
                <w:szCs w:val="24"/>
                <w14:textFill>
                  <w14:solidFill>
                    <w14:schemeClr w14:val="tx1"/>
                  </w14:solidFill>
                </w14:textFill>
              </w:rPr>
            </w:pPr>
          </w:p>
        </w:tc>
        <w:tc>
          <w:tcPr>
            <w:tcW w:w="1206" w:type="dxa"/>
            <w:vAlign w:val="center"/>
          </w:tcPr>
          <w:p>
            <w:pPr>
              <w:pStyle w:val="2"/>
              <w:snapToGrid w:val="0"/>
              <w:jc w:val="center"/>
              <w:rPr>
                <w:rFonts w:hAnsi="宋体"/>
                <w:bCs/>
                <w:color w:val="000000" w:themeColor="text1"/>
                <w:kern w:val="2"/>
                <w:sz w:val="21"/>
                <w:szCs w:val="24"/>
                <w14:textFill>
                  <w14:solidFill>
                    <w14:schemeClr w14:val="tx1"/>
                  </w14:solidFill>
                </w14:textFill>
              </w:rPr>
            </w:pPr>
          </w:p>
        </w:tc>
        <w:tc>
          <w:tcPr>
            <w:tcW w:w="1063" w:type="dxa"/>
            <w:vAlign w:val="center"/>
          </w:tcPr>
          <w:p>
            <w:pPr>
              <w:pStyle w:val="2"/>
              <w:snapToGrid w:val="0"/>
              <w:jc w:val="center"/>
              <w:rPr>
                <w:rFonts w:hAnsi="宋体"/>
                <w:bCs/>
                <w:color w:val="000000" w:themeColor="text1"/>
                <w:kern w:val="2"/>
                <w:sz w:val="21"/>
                <w:szCs w:val="24"/>
                <w14:textFill>
                  <w14:solidFill>
                    <w14:schemeClr w14:val="tx1"/>
                  </w14:solidFill>
                </w14:textFill>
              </w:rPr>
            </w:pPr>
          </w:p>
        </w:tc>
        <w:tc>
          <w:tcPr>
            <w:tcW w:w="1333" w:type="dxa"/>
            <w:vAlign w:val="center"/>
          </w:tcPr>
          <w:p>
            <w:pPr>
              <w:pStyle w:val="2"/>
              <w:snapToGrid w:val="0"/>
              <w:jc w:val="center"/>
              <w:rPr>
                <w:rFonts w:hAnsi="宋体"/>
                <w:bCs/>
                <w:color w:val="000000" w:themeColor="text1"/>
                <w:kern w:val="2"/>
                <w:sz w:val="21"/>
                <w:szCs w:val="24"/>
                <w14:textFill>
                  <w14:solidFill>
                    <w14:schemeClr w14:val="tx1"/>
                  </w14:solidFill>
                </w14:textFill>
              </w:rPr>
            </w:pPr>
          </w:p>
        </w:tc>
        <w:tc>
          <w:tcPr>
            <w:tcW w:w="1174" w:type="dxa"/>
            <w:vAlign w:val="center"/>
          </w:tcPr>
          <w:p>
            <w:pPr>
              <w:pStyle w:val="2"/>
              <w:snapToGrid w:val="0"/>
              <w:jc w:val="center"/>
              <w:rPr>
                <w:rFonts w:hAnsi="宋体"/>
                <w:bCs/>
                <w:color w:val="000000" w:themeColor="text1"/>
                <w:kern w:val="2"/>
                <w:sz w:val="21"/>
                <w:szCs w:val="24"/>
                <w14:textFill>
                  <w14:solidFill>
                    <w14:schemeClr w14:val="tx1"/>
                  </w14:solidFill>
                </w14:textFill>
              </w:rPr>
            </w:pPr>
          </w:p>
        </w:tc>
        <w:tc>
          <w:tcPr>
            <w:tcW w:w="1126" w:type="dxa"/>
            <w:vAlign w:val="center"/>
          </w:tcPr>
          <w:p>
            <w:pPr>
              <w:pStyle w:val="2"/>
              <w:snapToGrid w:val="0"/>
              <w:jc w:val="center"/>
              <w:rPr>
                <w:rFonts w:hAnsi="宋体"/>
                <w:bCs/>
                <w:color w:val="000000" w:themeColor="text1"/>
                <w:kern w:val="2"/>
                <w:sz w:val="21"/>
                <w:szCs w:val="24"/>
                <w14:textFill>
                  <w14:solidFill>
                    <w14:schemeClr w14:val="tx1"/>
                  </w14:solidFill>
                </w14:textFill>
              </w:rPr>
            </w:pPr>
          </w:p>
        </w:tc>
        <w:tc>
          <w:tcPr>
            <w:tcW w:w="1162" w:type="dxa"/>
            <w:vAlign w:val="center"/>
          </w:tcPr>
          <w:p>
            <w:pPr>
              <w:pStyle w:val="2"/>
              <w:snapToGrid w:val="0"/>
              <w:jc w:val="center"/>
              <w:rPr>
                <w:rFonts w:hAnsi="宋体"/>
                <w:bCs/>
                <w:color w:val="000000" w:themeColor="text1"/>
                <w:kern w:val="2"/>
                <w:sz w:val="21"/>
                <w:szCs w:val="24"/>
                <w14:textFill>
                  <w14:solidFill>
                    <w14:schemeClr w14:val="tx1"/>
                  </w14:solidFill>
                </w14:textFill>
              </w:rPr>
            </w:pPr>
          </w:p>
        </w:tc>
        <w:tc>
          <w:tcPr>
            <w:tcW w:w="778" w:type="dxa"/>
            <w:vAlign w:val="center"/>
          </w:tcPr>
          <w:p>
            <w:pPr>
              <w:pStyle w:val="2"/>
              <w:snapToGrid w:val="0"/>
              <w:jc w:val="center"/>
              <w:rPr>
                <w:rFonts w:hAnsi="宋体"/>
                <w:bCs/>
                <w:color w:val="000000" w:themeColor="text1"/>
                <w:kern w:val="2"/>
                <w:sz w:val="21"/>
                <w:szCs w:val="24"/>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3" w:hRule="atLeast"/>
          <w:jc w:val="center"/>
        </w:trPr>
        <w:tc>
          <w:tcPr>
            <w:tcW w:w="777" w:type="dxa"/>
            <w:vAlign w:val="center"/>
          </w:tcPr>
          <w:p>
            <w:pPr>
              <w:pStyle w:val="2"/>
              <w:snapToGrid w:val="0"/>
              <w:jc w:val="center"/>
              <w:rPr>
                <w:rFonts w:hAnsi="宋体"/>
                <w:bCs/>
                <w:color w:val="000000" w:themeColor="text1"/>
                <w:kern w:val="2"/>
                <w:sz w:val="21"/>
                <w:szCs w:val="24"/>
                <w14:textFill>
                  <w14:solidFill>
                    <w14:schemeClr w14:val="tx1"/>
                  </w14:solidFill>
                </w14:textFill>
              </w:rPr>
            </w:pPr>
          </w:p>
        </w:tc>
        <w:tc>
          <w:tcPr>
            <w:tcW w:w="1157" w:type="dxa"/>
            <w:vAlign w:val="center"/>
          </w:tcPr>
          <w:p>
            <w:pPr>
              <w:pStyle w:val="2"/>
              <w:snapToGrid w:val="0"/>
              <w:jc w:val="center"/>
              <w:rPr>
                <w:rFonts w:hAnsi="宋体"/>
                <w:bCs/>
                <w:color w:val="000000" w:themeColor="text1"/>
                <w:kern w:val="2"/>
                <w:sz w:val="21"/>
                <w:szCs w:val="24"/>
                <w14:textFill>
                  <w14:solidFill>
                    <w14:schemeClr w14:val="tx1"/>
                  </w14:solidFill>
                </w14:textFill>
              </w:rPr>
            </w:pPr>
          </w:p>
        </w:tc>
        <w:tc>
          <w:tcPr>
            <w:tcW w:w="1206" w:type="dxa"/>
            <w:vAlign w:val="center"/>
          </w:tcPr>
          <w:p>
            <w:pPr>
              <w:pStyle w:val="2"/>
              <w:snapToGrid w:val="0"/>
              <w:jc w:val="center"/>
              <w:rPr>
                <w:rFonts w:hAnsi="宋体"/>
                <w:bCs/>
                <w:color w:val="000000" w:themeColor="text1"/>
                <w:kern w:val="2"/>
                <w:sz w:val="21"/>
                <w:szCs w:val="24"/>
                <w14:textFill>
                  <w14:solidFill>
                    <w14:schemeClr w14:val="tx1"/>
                  </w14:solidFill>
                </w14:textFill>
              </w:rPr>
            </w:pPr>
          </w:p>
        </w:tc>
        <w:tc>
          <w:tcPr>
            <w:tcW w:w="1063" w:type="dxa"/>
            <w:vAlign w:val="center"/>
          </w:tcPr>
          <w:p>
            <w:pPr>
              <w:pStyle w:val="2"/>
              <w:snapToGrid w:val="0"/>
              <w:jc w:val="center"/>
              <w:rPr>
                <w:rFonts w:hAnsi="宋体"/>
                <w:bCs/>
                <w:color w:val="000000" w:themeColor="text1"/>
                <w:kern w:val="2"/>
                <w:sz w:val="21"/>
                <w:szCs w:val="24"/>
                <w14:textFill>
                  <w14:solidFill>
                    <w14:schemeClr w14:val="tx1"/>
                  </w14:solidFill>
                </w14:textFill>
              </w:rPr>
            </w:pPr>
          </w:p>
        </w:tc>
        <w:tc>
          <w:tcPr>
            <w:tcW w:w="1333" w:type="dxa"/>
            <w:vAlign w:val="center"/>
          </w:tcPr>
          <w:p>
            <w:pPr>
              <w:pStyle w:val="2"/>
              <w:snapToGrid w:val="0"/>
              <w:jc w:val="center"/>
              <w:rPr>
                <w:rFonts w:hAnsi="宋体"/>
                <w:bCs/>
                <w:color w:val="000000" w:themeColor="text1"/>
                <w:kern w:val="2"/>
                <w:sz w:val="21"/>
                <w:szCs w:val="24"/>
                <w14:textFill>
                  <w14:solidFill>
                    <w14:schemeClr w14:val="tx1"/>
                  </w14:solidFill>
                </w14:textFill>
              </w:rPr>
            </w:pPr>
          </w:p>
        </w:tc>
        <w:tc>
          <w:tcPr>
            <w:tcW w:w="1174" w:type="dxa"/>
            <w:vAlign w:val="center"/>
          </w:tcPr>
          <w:p>
            <w:pPr>
              <w:pStyle w:val="2"/>
              <w:snapToGrid w:val="0"/>
              <w:jc w:val="center"/>
              <w:rPr>
                <w:rFonts w:hAnsi="宋体"/>
                <w:bCs/>
                <w:color w:val="000000" w:themeColor="text1"/>
                <w:kern w:val="2"/>
                <w:sz w:val="21"/>
                <w:szCs w:val="24"/>
                <w14:textFill>
                  <w14:solidFill>
                    <w14:schemeClr w14:val="tx1"/>
                  </w14:solidFill>
                </w14:textFill>
              </w:rPr>
            </w:pPr>
          </w:p>
        </w:tc>
        <w:tc>
          <w:tcPr>
            <w:tcW w:w="1126" w:type="dxa"/>
            <w:vAlign w:val="center"/>
          </w:tcPr>
          <w:p>
            <w:pPr>
              <w:pStyle w:val="2"/>
              <w:snapToGrid w:val="0"/>
              <w:jc w:val="center"/>
              <w:rPr>
                <w:rFonts w:hAnsi="宋体"/>
                <w:bCs/>
                <w:color w:val="000000" w:themeColor="text1"/>
                <w:kern w:val="2"/>
                <w:sz w:val="21"/>
                <w:szCs w:val="24"/>
                <w14:textFill>
                  <w14:solidFill>
                    <w14:schemeClr w14:val="tx1"/>
                  </w14:solidFill>
                </w14:textFill>
              </w:rPr>
            </w:pPr>
          </w:p>
        </w:tc>
        <w:tc>
          <w:tcPr>
            <w:tcW w:w="1162" w:type="dxa"/>
            <w:vAlign w:val="center"/>
          </w:tcPr>
          <w:p>
            <w:pPr>
              <w:pStyle w:val="2"/>
              <w:snapToGrid w:val="0"/>
              <w:jc w:val="center"/>
              <w:rPr>
                <w:rFonts w:hAnsi="宋体"/>
                <w:bCs/>
                <w:color w:val="000000" w:themeColor="text1"/>
                <w:kern w:val="2"/>
                <w:sz w:val="21"/>
                <w:szCs w:val="24"/>
                <w14:textFill>
                  <w14:solidFill>
                    <w14:schemeClr w14:val="tx1"/>
                  </w14:solidFill>
                </w14:textFill>
              </w:rPr>
            </w:pPr>
          </w:p>
        </w:tc>
        <w:tc>
          <w:tcPr>
            <w:tcW w:w="778" w:type="dxa"/>
            <w:vAlign w:val="center"/>
          </w:tcPr>
          <w:p>
            <w:pPr>
              <w:pStyle w:val="2"/>
              <w:snapToGrid w:val="0"/>
              <w:jc w:val="center"/>
              <w:rPr>
                <w:rFonts w:hAnsi="宋体"/>
                <w:bCs/>
                <w:color w:val="000000" w:themeColor="text1"/>
                <w:kern w:val="2"/>
                <w:sz w:val="21"/>
                <w:szCs w:val="24"/>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3" w:hRule="atLeast"/>
          <w:jc w:val="center"/>
        </w:trPr>
        <w:tc>
          <w:tcPr>
            <w:tcW w:w="777" w:type="dxa"/>
            <w:vAlign w:val="center"/>
          </w:tcPr>
          <w:p>
            <w:pPr>
              <w:pStyle w:val="2"/>
              <w:snapToGrid w:val="0"/>
              <w:jc w:val="center"/>
              <w:rPr>
                <w:rFonts w:hAnsi="宋体"/>
                <w:bCs/>
                <w:color w:val="000000" w:themeColor="text1"/>
                <w:kern w:val="2"/>
                <w:sz w:val="21"/>
                <w:szCs w:val="24"/>
                <w14:textFill>
                  <w14:solidFill>
                    <w14:schemeClr w14:val="tx1"/>
                  </w14:solidFill>
                </w14:textFill>
              </w:rPr>
            </w:pPr>
          </w:p>
        </w:tc>
        <w:tc>
          <w:tcPr>
            <w:tcW w:w="1157" w:type="dxa"/>
            <w:vAlign w:val="center"/>
          </w:tcPr>
          <w:p>
            <w:pPr>
              <w:pStyle w:val="2"/>
              <w:snapToGrid w:val="0"/>
              <w:jc w:val="center"/>
              <w:rPr>
                <w:rFonts w:hAnsi="宋体"/>
                <w:bCs/>
                <w:color w:val="000000" w:themeColor="text1"/>
                <w:kern w:val="2"/>
                <w:sz w:val="21"/>
                <w:szCs w:val="24"/>
                <w14:textFill>
                  <w14:solidFill>
                    <w14:schemeClr w14:val="tx1"/>
                  </w14:solidFill>
                </w14:textFill>
              </w:rPr>
            </w:pPr>
          </w:p>
        </w:tc>
        <w:tc>
          <w:tcPr>
            <w:tcW w:w="1206" w:type="dxa"/>
            <w:vAlign w:val="center"/>
          </w:tcPr>
          <w:p>
            <w:pPr>
              <w:pStyle w:val="2"/>
              <w:snapToGrid w:val="0"/>
              <w:jc w:val="center"/>
              <w:rPr>
                <w:rFonts w:hAnsi="宋体"/>
                <w:bCs/>
                <w:color w:val="000000" w:themeColor="text1"/>
                <w:kern w:val="2"/>
                <w:sz w:val="21"/>
                <w:szCs w:val="24"/>
                <w14:textFill>
                  <w14:solidFill>
                    <w14:schemeClr w14:val="tx1"/>
                  </w14:solidFill>
                </w14:textFill>
              </w:rPr>
            </w:pPr>
          </w:p>
        </w:tc>
        <w:tc>
          <w:tcPr>
            <w:tcW w:w="1063" w:type="dxa"/>
            <w:vAlign w:val="center"/>
          </w:tcPr>
          <w:p>
            <w:pPr>
              <w:pStyle w:val="2"/>
              <w:snapToGrid w:val="0"/>
              <w:jc w:val="center"/>
              <w:rPr>
                <w:rFonts w:hAnsi="宋体"/>
                <w:bCs/>
                <w:color w:val="000000" w:themeColor="text1"/>
                <w:kern w:val="2"/>
                <w:sz w:val="21"/>
                <w:szCs w:val="24"/>
                <w14:textFill>
                  <w14:solidFill>
                    <w14:schemeClr w14:val="tx1"/>
                  </w14:solidFill>
                </w14:textFill>
              </w:rPr>
            </w:pPr>
          </w:p>
        </w:tc>
        <w:tc>
          <w:tcPr>
            <w:tcW w:w="1333" w:type="dxa"/>
            <w:vAlign w:val="center"/>
          </w:tcPr>
          <w:p>
            <w:pPr>
              <w:pStyle w:val="2"/>
              <w:snapToGrid w:val="0"/>
              <w:jc w:val="center"/>
              <w:rPr>
                <w:rFonts w:hAnsi="宋体"/>
                <w:bCs/>
                <w:color w:val="000000" w:themeColor="text1"/>
                <w:kern w:val="2"/>
                <w:sz w:val="21"/>
                <w:szCs w:val="24"/>
                <w14:textFill>
                  <w14:solidFill>
                    <w14:schemeClr w14:val="tx1"/>
                  </w14:solidFill>
                </w14:textFill>
              </w:rPr>
            </w:pPr>
          </w:p>
        </w:tc>
        <w:tc>
          <w:tcPr>
            <w:tcW w:w="1174" w:type="dxa"/>
            <w:vAlign w:val="center"/>
          </w:tcPr>
          <w:p>
            <w:pPr>
              <w:pStyle w:val="2"/>
              <w:snapToGrid w:val="0"/>
              <w:jc w:val="center"/>
              <w:rPr>
                <w:rFonts w:hAnsi="宋体"/>
                <w:bCs/>
                <w:color w:val="000000" w:themeColor="text1"/>
                <w:kern w:val="2"/>
                <w:sz w:val="21"/>
                <w:szCs w:val="24"/>
                <w14:textFill>
                  <w14:solidFill>
                    <w14:schemeClr w14:val="tx1"/>
                  </w14:solidFill>
                </w14:textFill>
              </w:rPr>
            </w:pPr>
          </w:p>
        </w:tc>
        <w:tc>
          <w:tcPr>
            <w:tcW w:w="1126" w:type="dxa"/>
            <w:vAlign w:val="center"/>
          </w:tcPr>
          <w:p>
            <w:pPr>
              <w:pStyle w:val="2"/>
              <w:snapToGrid w:val="0"/>
              <w:jc w:val="center"/>
              <w:rPr>
                <w:rFonts w:hAnsi="宋体"/>
                <w:bCs/>
                <w:color w:val="000000" w:themeColor="text1"/>
                <w:kern w:val="2"/>
                <w:sz w:val="21"/>
                <w:szCs w:val="24"/>
                <w14:textFill>
                  <w14:solidFill>
                    <w14:schemeClr w14:val="tx1"/>
                  </w14:solidFill>
                </w14:textFill>
              </w:rPr>
            </w:pPr>
          </w:p>
        </w:tc>
        <w:tc>
          <w:tcPr>
            <w:tcW w:w="1162" w:type="dxa"/>
            <w:vAlign w:val="center"/>
          </w:tcPr>
          <w:p>
            <w:pPr>
              <w:pStyle w:val="2"/>
              <w:snapToGrid w:val="0"/>
              <w:jc w:val="center"/>
              <w:rPr>
                <w:rFonts w:hAnsi="宋体"/>
                <w:bCs/>
                <w:color w:val="000000" w:themeColor="text1"/>
                <w:kern w:val="2"/>
                <w:sz w:val="21"/>
                <w:szCs w:val="24"/>
                <w14:textFill>
                  <w14:solidFill>
                    <w14:schemeClr w14:val="tx1"/>
                  </w14:solidFill>
                </w14:textFill>
              </w:rPr>
            </w:pPr>
          </w:p>
        </w:tc>
        <w:tc>
          <w:tcPr>
            <w:tcW w:w="778" w:type="dxa"/>
            <w:vAlign w:val="center"/>
          </w:tcPr>
          <w:p>
            <w:pPr>
              <w:pStyle w:val="2"/>
              <w:snapToGrid w:val="0"/>
              <w:jc w:val="center"/>
              <w:rPr>
                <w:rFonts w:hAnsi="宋体"/>
                <w:bCs/>
                <w:color w:val="000000" w:themeColor="text1"/>
                <w:kern w:val="2"/>
                <w:sz w:val="21"/>
                <w:szCs w:val="24"/>
                <w14:textFill>
                  <w14:solidFill>
                    <w14:schemeClr w14:val="tx1"/>
                  </w14:solidFill>
                </w14:textFill>
              </w:rPr>
            </w:pPr>
          </w:p>
        </w:tc>
      </w:tr>
    </w:tbl>
    <w:p>
      <w:pPr>
        <w:pStyle w:val="2"/>
        <w:snapToGrid w:val="0"/>
        <w:spacing w:line="360" w:lineRule="auto"/>
        <w:ind w:firstLine="0"/>
        <w:rPr>
          <w:rFonts w:hAnsi="宋体"/>
          <w:bCs/>
          <w:color w:val="000000" w:themeColor="text1"/>
          <w:sz w:val="21"/>
          <w14:textFill>
            <w14:solidFill>
              <w14:schemeClr w14:val="tx1"/>
            </w14:solidFill>
          </w14:textFill>
        </w:rPr>
      </w:pPr>
      <w:r>
        <w:rPr>
          <w:rFonts w:hint="eastAsia" w:hAnsi="宋体"/>
          <w:bCs/>
          <w:color w:val="000000" w:themeColor="text1"/>
          <w:sz w:val="21"/>
          <w14:textFill>
            <w14:solidFill>
              <w14:schemeClr w14:val="tx1"/>
            </w14:solidFill>
          </w14:textFill>
        </w:rPr>
        <w:t>注：如本表格式内容不能满足需要，投标人可自行划表填写，但必须体现以上内容。</w:t>
      </w:r>
    </w:p>
    <w:p>
      <w:pPr>
        <w:pStyle w:val="2"/>
        <w:snapToGrid w:val="0"/>
        <w:spacing w:line="360" w:lineRule="auto"/>
        <w:rPr>
          <w:rFonts w:hAnsi="宋体"/>
          <w:bCs/>
          <w:color w:val="000000" w:themeColor="text1"/>
          <w:sz w:val="21"/>
          <w14:textFill>
            <w14:solidFill>
              <w14:schemeClr w14:val="tx1"/>
            </w14:solidFill>
          </w14:textFill>
        </w:rPr>
      </w:pPr>
    </w:p>
    <w:p>
      <w:pPr>
        <w:pStyle w:val="2"/>
        <w:snapToGrid w:val="0"/>
        <w:spacing w:line="360" w:lineRule="auto"/>
        <w:rPr>
          <w:rFonts w:hAnsi="宋体"/>
          <w:bCs/>
          <w:color w:val="000000" w:themeColor="text1"/>
          <w:sz w:val="21"/>
          <w14:textFill>
            <w14:solidFill>
              <w14:schemeClr w14:val="tx1"/>
            </w14:solidFill>
          </w14:textFill>
        </w:rPr>
      </w:pPr>
    </w:p>
    <w:p>
      <w:pPr>
        <w:pStyle w:val="2"/>
        <w:snapToGrid w:val="0"/>
        <w:spacing w:line="360" w:lineRule="auto"/>
        <w:rPr>
          <w:rFonts w:hAnsi="宋体"/>
          <w:bCs/>
          <w:color w:val="000000" w:themeColor="text1"/>
          <w:sz w:val="21"/>
          <w14:textFill>
            <w14:solidFill>
              <w14:schemeClr w14:val="tx1"/>
            </w14:solidFill>
          </w14:textFill>
        </w:rPr>
      </w:pPr>
    </w:p>
    <w:p>
      <w:pPr>
        <w:pStyle w:val="2"/>
        <w:snapToGrid w:val="0"/>
        <w:spacing w:line="360" w:lineRule="auto"/>
        <w:rPr>
          <w:rFonts w:hAnsi="宋体"/>
          <w:bCs/>
          <w:color w:val="000000" w:themeColor="text1"/>
          <w:sz w:val="21"/>
          <w14:textFill>
            <w14:solidFill>
              <w14:schemeClr w14:val="tx1"/>
            </w14:solidFill>
          </w14:textFill>
        </w:rPr>
      </w:pPr>
    </w:p>
    <w:p>
      <w:pPr>
        <w:adjustRightInd w:val="0"/>
        <w:snapToGrid w:val="0"/>
        <w:spacing w:line="360" w:lineRule="auto"/>
        <w:rPr>
          <w:rFonts w:ascii="宋体" w:hAnsi="宋体"/>
          <w:bCs/>
          <w:color w:val="000000" w:themeColor="text1"/>
          <w14:textFill>
            <w14:solidFill>
              <w14:schemeClr w14:val="tx1"/>
            </w14:solidFill>
          </w14:textFill>
        </w:rPr>
      </w:pPr>
      <w:r>
        <w:rPr>
          <w:rFonts w:hint="eastAsia" w:ascii="宋体" w:hAnsi="宋体"/>
          <w:bCs/>
          <w:color w:val="000000" w:themeColor="text1"/>
          <w14:textFill>
            <w14:solidFill>
              <w14:schemeClr w14:val="tx1"/>
            </w14:solidFill>
          </w14:textFill>
        </w:rPr>
        <w:t>投标人法定代表人（负责人）或授权代理人（签字）：</w:t>
      </w:r>
      <w:r>
        <w:rPr>
          <w:rFonts w:hint="eastAsia" w:ascii="宋体" w:hAnsi="宋体"/>
          <w:bCs/>
          <w:color w:val="000000" w:themeColor="text1"/>
          <w:u w:val="single"/>
          <w14:textFill>
            <w14:solidFill>
              <w14:schemeClr w14:val="tx1"/>
            </w14:solidFill>
          </w14:textFill>
        </w:rPr>
        <w:t xml:space="preserve">                            </w:t>
      </w:r>
    </w:p>
    <w:p>
      <w:pPr>
        <w:adjustRightInd w:val="0"/>
        <w:snapToGrid w:val="0"/>
        <w:spacing w:line="360" w:lineRule="auto"/>
        <w:rPr>
          <w:rFonts w:ascii="宋体" w:hAnsi="宋体"/>
          <w:bCs/>
          <w:color w:val="000000" w:themeColor="text1"/>
          <w:u w:val="single"/>
          <w14:textFill>
            <w14:solidFill>
              <w14:schemeClr w14:val="tx1"/>
            </w14:solidFill>
          </w14:textFill>
        </w:rPr>
      </w:pPr>
      <w:r>
        <w:rPr>
          <w:rFonts w:hint="eastAsia" w:ascii="宋体" w:hAnsi="宋体"/>
          <w:bCs/>
          <w:color w:val="000000" w:themeColor="text1"/>
          <w14:textFill>
            <w14:solidFill>
              <w14:schemeClr w14:val="tx1"/>
            </w14:solidFill>
          </w14:textFill>
        </w:rPr>
        <w:t>投标人名称（公章）：</w:t>
      </w:r>
      <w:r>
        <w:rPr>
          <w:rFonts w:ascii="宋体" w:hAnsi="宋体"/>
          <w:bCs/>
          <w:color w:val="000000" w:themeColor="text1"/>
          <w:u w:val="single"/>
          <w14:textFill>
            <w14:solidFill>
              <w14:schemeClr w14:val="tx1"/>
            </w14:solidFill>
          </w14:textFill>
        </w:rPr>
        <w:t xml:space="preserve">    </w:t>
      </w:r>
      <w:r>
        <w:rPr>
          <w:rFonts w:hint="eastAsia" w:ascii="宋体" w:hAnsi="宋体"/>
          <w:bCs/>
          <w:color w:val="000000" w:themeColor="text1"/>
          <w:u w:val="single"/>
          <w14:textFill>
            <w14:solidFill>
              <w14:schemeClr w14:val="tx1"/>
            </w14:solidFill>
          </w14:textFill>
        </w:rPr>
        <w:t xml:space="preserve">                                                  </w:t>
      </w:r>
    </w:p>
    <w:p>
      <w:pPr>
        <w:adjustRightInd w:val="0"/>
        <w:snapToGrid w:val="0"/>
        <w:spacing w:line="360" w:lineRule="auto"/>
        <w:rPr>
          <w:rFonts w:ascii="宋体" w:hAnsi="宋体"/>
          <w:bCs/>
          <w:color w:val="000000" w:themeColor="text1"/>
          <w14:textFill>
            <w14:solidFill>
              <w14:schemeClr w14:val="tx1"/>
            </w14:solidFill>
          </w14:textFill>
        </w:rPr>
      </w:pPr>
      <w:r>
        <w:rPr>
          <w:rFonts w:hint="eastAsia" w:ascii="宋体" w:hAnsi="宋体"/>
          <w:bCs/>
          <w:color w:val="000000" w:themeColor="text1"/>
          <w:szCs w:val="21"/>
          <w14:textFill>
            <w14:solidFill>
              <w14:schemeClr w14:val="tx1"/>
            </w14:solidFill>
          </w14:textFill>
        </w:rPr>
        <w:t>日期：</w:t>
      </w:r>
      <w:r>
        <w:rPr>
          <w:rFonts w:hint="eastAsia" w:ascii="宋体" w:hAnsi="宋体"/>
          <w:bCs/>
          <w:color w:val="000000" w:themeColor="text1"/>
          <w:szCs w:val="21"/>
          <w:u w:val="single"/>
          <w14:textFill>
            <w14:solidFill>
              <w14:schemeClr w14:val="tx1"/>
            </w14:solidFill>
          </w14:textFill>
        </w:rPr>
        <w:t xml:space="preserve">       </w:t>
      </w:r>
      <w:r>
        <w:rPr>
          <w:rFonts w:hint="eastAsia" w:ascii="宋体" w:hAnsi="宋体"/>
          <w:bCs/>
          <w:color w:val="000000" w:themeColor="text1"/>
          <w:szCs w:val="21"/>
          <w14:textFill>
            <w14:solidFill>
              <w14:schemeClr w14:val="tx1"/>
            </w14:solidFill>
          </w14:textFill>
        </w:rPr>
        <w:t xml:space="preserve"> 年</w:t>
      </w:r>
      <w:r>
        <w:rPr>
          <w:rFonts w:hint="eastAsia" w:ascii="宋体" w:hAnsi="宋体"/>
          <w:bCs/>
          <w:color w:val="000000" w:themeColor="text1"/>
          <w:szCs w:val="21"/>
          <w:u w:val="single"/>
          <w14:textFill>
            <w14:solidFill>
              <w14:schemeClr w14:val="tx1"/>
            </w14:solidFill>
          </w14:textFill>
        </w:rPr>
        <w:t xml:space="preserve">     </w:t>
      </w:r>
      <w:r>
        <w:rPr>
          <w:rFonts w:hint="eastAsia" w:ascii="宋体" w:hAnsi="宋体"/>
          <w:bCs/>
          <w:color w:val="000000" w:themeColor="text1"/>
          <w:szCs w:val="21"/>
          <w14:textFill>
            <w14:solidFill>
              <w14:schemeClr w14:val="tx1"/>
            </w14:solidFill>
          </w14:textFill>
        </w:rPr>
        <w:t xml:space="preserve">月 </w:t>
      </w:r>
      <w:r>
        <w:rPr>
          <w:rFonts w:hint="eastAsia" w:ascii="宋体" w:hAnsi="宋体"/>
          <w:bCs/>
          <w:color w:val="000000" w:themeColor="text1"/>
          <w:szCs w:val="21"/>
          <w:u w:val="single"/>
          <w14:textFill>
            <w14:solidFill>
              <w14:schemeClr w14:val="tx1"/>
            </w14:solidFill>
          </w14:textFill>
        </w:rPr>
        <w:t xml:space="preserve">    </w:t>
      </w:r>
      <w:r>
        <w:rPr>
          <w:rFonts w:hint="eastAsia" w:ascii="宋体" w:hAnsi="宋体"/>
          <w:bCs/>
          <w:color w:val="000000" w:themeColor="text1"/>
          <w:szCs w:val="21"/>
          <w14:textFill>
            <w14:solidFill>
              <w14:schemeClr w14:val="tx1"/>
            </w14:solidFill>
          </w14:textFill>
        </w:rPr>
        <w:t>日</w:t>
      </w:r>
    </w:p>
    <w:p>
      <w:pPr>
        <w:pStyle w:val="4"/>
        <w:numPr>
          <w:ilvl w:val="1"/>
          <w:numId w:val="0"/>
        </w:numPr>
        <w:jc w:val="both"/>
        <w:rPr>
          <w:color w:val="000000" w:themeColor="text1"/>
          <w14:textFill>
            <w14:solidFill>
              <w14:schemeClr w14:val="tx1"/>
            </w14:solidFill>
          </w14:textFill>
        </w:rPr>
        <w:sectPr>
          <w:pgSz w:w="11906" w:h="16838"/>
          <w:pgMar w:top="1474" w:right="1418" w:bottom="1474" w:left="1418" w:header="851" w:footer="851" w:gutter="0"/>
          <w:cols w:space="720" w:num="1"/>
          <w:titlePg/>
          <w:docGrid w:linePitch="312" w:charSpace="0"/>
        </w:sectPr>
      </w:pPr>
    </w:p>
    <w:p>
      <w:pPr>
        <w:pStyle w:val="4"/>
        <w:numPr>
          <w:ilvl w:val="1"/>
          <w:numId w:val="0"/>
        </w:numPr>
        <w:spacing w:line="400" w:lineRule="exact"/>
        <w:rPr>
          <w:color w:val="000000" w:themeColor="text1"/>
          <w14:textFill>
            <w14:solidFill>
              <w14:schemeClr w14:val="tx1"/>
            </w14:solidFill>
          </w14:textFill>
        </w:rPr>
      </w:pPr>
      <w:bookmarkStart w:id="1961" w:name="_Toc25116"/>
      <w:bookmarkStart w:id="1962" w:name="_Toc9858"/>
      <w:bookmarkStart w:id="1963" w:name="_Toc432695230"/>
      <w:bookmarkStart w:id="1964" w:name="_Toc10879"/>
      <w:bookmarkStart w:id="1965" w:name="_Toc434832511"/>
      <w:r>
        <w:rPr>
          <w:rFonts w:hint="eastAsia"/>
          <w:color w:val="000000" w:themeColor="text1"/>
          <w14:textFill>
            <w14:solidFill>
              <w14:schemeClr w14:val="tx1"/>
            </w14:solidFill>
          </w14:textFill>
        </w:rPr>
        <w:t>附件六：中标服务费承诺</w:t>
      </w:r>
      <w:bookmarkEnd w:id="1961"/>
      <w:bookmarkEnd w:id="1962"/>
      <w:bookmarkEnd w:id="1963"/>
      <w:bookmarkEnd w:id="1964"/>
    </w:p>
    <w:p>
      <w:pPr>
        <w:spacing w:line="360" w:lineRule="auto"/>
        <w:rPr>
          <w:rFonts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致</w:t>
      </w:r>
      <w:r>
        <w:rPr>
          <w:rFonts w:hint="eastAsia" w:ascii="宋体" w:hAnsi="宋体"/>
          <w:color w:val="000000" w:themeColor="text1"/>
          <w:u w:val="single"/>
          <w14:textFill>
            <w14:solidFill>
              <w14:schemeClr w14:val="tx1"/>
            </w14:solidFill>
          </w14:textFill>
        </w:rPr>
        <w:t>广东业信采购招标有限公司</w:t>
      </w:r>
      <w:r>
        <w:rPr>
          <w:rFonts w:hint="eastAsia" w:ascii="宋体" w:hAnsi="宋体"/>
          <w:color w:val="000000" w:themeColor="text1"/>
          <w14:textFill>
            <w14:solidFill>
              <w14:schemeClr w14:val="tx1"/>
            </w14:solidFill>
          </w14:textFill>
        </w:rPr>
        <w:t>：</w:t>
      </w:r>
    </w:p>
    <w:p>
      <w:pPr>
        <w:spacing w:line="360" w:lineRule="auto"/>
        <w:rPr>
          <w:rFonts w:ascii="宋体" w:hAnsi="宋体"/>
          <w:color w:val="000000" w:themeColor="text1"/>
          <w14:textFill>
            <w14:solidFill>
              <w14:schemeClr w14:val="tx1"/>
            </w14:solidFill>
          </w14:textFill>
        </w:rPr>
      </w:pPr>
    </w:p>
    <w:p>
      <w:pPr>
        <w:spacing w:line="440" w:lineRule="exact"/>
        <w:ind w:firstLine="420" w:firstLineChars="200"/>
        <w:rPr>
          <w:rFonts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针对贵方组织的（项目名称：</w:t>
      </w:r>
      <w:r>
        <w:rPr>
          <w:rFonts w:hint="eastAsia" w:ascii="宋体" w:hAnsi="宋体"/>
          <w:color w:val="000000" w:themeColor="text1"/>
          <w:u w:val="single"/>
          <w14:textFill>
            <w14:solidFill>
              <w14:schemeClr w14:val="tx1"/>
            </w14:solidFill>
          </w14:textFill>
        </w:rPr>
        <w:t xml:space="preserve">                   </w:t>
      </w:r>
      <w:r>
        <w:rPr>
          <w:rFonts w:hint="eastAsia" w:ascii="宋体" w:hAnsi="宋体"/>
          <w:color w:val="000000" w:themeColor="text1"/>
          <w14:textFill>
            <w14:solidFill>
              <w14:schemeClr w14:val="tx1"/>
            </w14:solidFill>
          </w14:textFill>
        </w:rPr>
        <w:t xml:space="preserve">）招标（项目编号: </w:t>
      </w:r>
      <w:r>
        <w:rPr>
          <w:rFonts w:hint="eastAsia" w:ascii="宋体" w:hAnsi="宋体"/>
          <w:color w:val="000000" w:themeColor="text1"/>
          <w:u w:val="single"/>
          <w14:textFill>
            <w14:solidFill>
              <w14:schemeClr w14:val="tx1"/>
            </w14:solidFill>
          </w14:textFill>
        </w:rPr>
        <w:t xml:space="preserve">          </w:t>
      </w:r>
      <w:r>
        <w:rPr>
          <w:rFonts w:hint="eastAsia" w:ascii="宋体" w:hAnsi="宋体"/>
          <w:color w:val="000000" w:themeColor="text1"/>
          <w14:textFill>
            <w14:solidFill>
              <w14:schemeClr w14:val="tx1"/>
            </w14:solidFill>
          </w14:textFill>
        </w:rPr>
        <w:t>），我方承诺：</w:t>
      </w:r>
    </w:p>
    <w:p>
      <w:pPr>
        <w:spacing w:line="440" w:lineRule="exact"/>
        <w:ind w:firstLine="420" w:firstLineChars="200"/>
        <w:rPr>
          <w:rFonts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1. 若我方中标，将严格遵照本项目招标文件的规定向招标代理机构缴纳中标服务费。</w:t>
      </w:r>
    </w:p>
    <w:p>
      <w:pPr>
        <w:spacing w:line="440" w:lineRule="exact"/>
        <w:ind w:firstLine="420" w:firstLineChars="200"/>
        <w:rPr>
          <w:rFonts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2. 若我方中标后拒绝如数缴纳或未按本项目招标文件规定的期限缴纳中标服务费，则视为我方自动放弃该中标结果，贵</w:t>
      </w:r>
      <w:r>
        <w:rPr>
          <w:rFonts w:hint="eastAsia" w:ascii="宋体" w:hAnsi="宋体"/>
          <w:color w:val="000000" w:themeColor="text1"/>
          <w:szCs w:val="21"/>
          <w14:textFill>
            <w14:solidFill>
              <w14:schemeClr w14:val="tx1"/>
            </w14:solidFill>
          </w14:textFill>
        </w:rPr>
        <w:t>方</w:t>
      </w:r>
      <w:r>
        <w:rPr>
          <w:rFonts w:hint="eastAsia" w:ascii="宋体" w:hAnsi="宋体"/>
          <w:color w:val="000000" w:themeColor="text1"/>
          <w14:textFill>
            <w14:solidFill>
              <w14:schemeClr w14:val="tx1"/>
            </w14:solidFill>
          </w14:textFill>
        </w:rPr>
        <w:t>有权重新确定中标结果，</w:t>
      </w:r>
      <w:r>
        <w:rPr>
          <w:rFonts w:hint="eastAsia" w:ascii="宋体"/>
          <w:color w:val="000000" w:themeColor="text1"/>
          <w14:textFill>
            <w14:solidFill>
              <w14:schemeClr w14:val="tx1"/>
            </w14:solidFill>
          </w14:textFill>
        </w:rPr>
        <w:t>我方对此无任何异议。</w:t>
      </w:r>
    </w:p>
    <w:p>
      <w:pPr>
        <w:spacing w:line="440" w:lineRule="exact"/>
        <w:rPr>
          <w:rFonts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 xml:space="preserve">     </w:t>
      </w:r>
    </w:p>
    <w:p>
      <w:pPr>
        <w:spacing w:line="440" w:lineRule="exact"/>
        <w:ind w:firstLine="420" w:firstLineChars="200"/>
        <w:rPr>
          <w:rFonts w:ascii="宋体" w:hAnsi="宋体"/>
          <w:color w:val="000000" w:themeColor="text1"/>
          <w14:textFill>
            <w14:solidFill>
              <w14:schemeClr w14:val="tx1"/>
            </w14:solidFill>
          </w14:textFill>
        </w:rPr>
      </w:pPr>
    </w:p>
    <w:p>
      <w:pPr>
        <w:adjustRightInd w:val="0"/>
        <w:snapToGrid w:val="0"/>
        <w:spacing w:line="440" w:lineRule="exact"/>
        <w:rPr>
          <w:rFonts w:ascii="宋体" w:hAnsi="宋体"/>
          <w:bCs/>
          <w:color w:val="000000" w:themeColor="text1"/>
          <w14:textFill>
            <w14:solidFill>
              <w14:schemeClr w14:val="tx1"/>
            </w14:solidFill>
          </w14:textFill>
        </w:rPr>
      </w:pPr>
      <w:r>
        <w:rPr>
          <w:rFonts w:hint="eastAsia" w:ascii="宋体" w:hAnsi="宋体"/>
          <w:bCs/>
          <w:color w:val="000000" w:themeColor="text1"/>
          <w14:textFill>
            <w14:solidFill>
              <w14:schemeClr w14:val="tx1"/>
            </w14:solidFill>
          </w14:textFill>
        </w:rPr>
        <w:t>投标人法定代表人（负责人）或授权代理人（签字）：</w:t>
      </w:r>
      <w:r>
        <w:rPr>
          <w:rFonts w:hint="eastAsia" w:ascii="宋体" w:hAnsi="宋体"/>
          <w:bCs/>
          <w:color w:val="000000" w:themeColor="text1"/>
          <w:u w:val="single"/>
          <w14:textFill>
            <w14:solidFill>
              <w14:schemeClr w14:val="tx1"/>
            </w14:solidFill>
          </w14:textFill>
        </w:rPr>
        <w:t xml:space="preserve">                            </w:t>
      </w:r>
    </w:p>
    <w:p>
      <w:pPr>
        <w:adjustRightInd w:val="0"/>
        <w:snapToGrid w:val="0"/>
        <w:spacing w:line="440" w:lineRule="exact"/>
        <w:rPr>
          <w:rFonts w:ascii="宋体" w:hAnsi="宋体"/>
          <w:bCs/>
          <w:color w:val="000000" w:themeColor="text1"/>
          <w:u w:val="single"/>
          <w14:textFill>
            <w14:solidFill>
              <w14:schemeClr w14:val="tx1"/>
            </w14:solidFill>
          </w14:textFill>
        </w:rPr>
      </w:pPr>
      <w:r>
        <w:rPr>
          <w:rFonts w:hint="eastAsia" w:ascii="宋体" w:hAnsi="宋体"/>
          <w:bCs/>
          <w:color w:val="000000" w:themeColor="text1"/>
          <w14:textFill>
            <w14:solidFill>
              <w14:schemeClr w14:val="tx1"/>
            </w14:solidFill>
          </w14:textFill>
        </w:rPr>
        <w:t>投标人名称（公章）：</w:t>
      </w:r>
      <w:r>
        <w:rPr>
          <w:rFonts w:ascii="宋体" w:hAnsi="宋体"/>
          <w:bCs/>
          <w:color w:val="000000" w:themeColor="text1"/>
          <w:u w:val="single"/>
          <w14:textFill>
            <w14:solidFill>
              <w14:schemeClr w14:val="tx1"/>
            </w14:solidFill>
          </w14:textFill>
        </w:rPr>
        <w:t xml:space="preserve">    </w:t>
      </w:r>
      <w:r>
        <w:rPr>
          <w:rFonts w:hint="eastAsia" w:ascii="宋体" w:hAnsi="宋体"/>
          <w:bCs/>
          <w:color w:val="000000" w:themeColor="text1"/>
          <w:u w:val="single"/>
          <w14:textFill>
            <w14:solidFill>
              <w14:schemeClr w14:val="tx1"/>
            </w14:solidFill>
          </w14:textFill>
        </w:rPr>
        <w:t xml:space="preserve">                                              </w:t>
      </w:r>
    </w:p>
    <w:p>
      <w:pPr>
        <w:adjustRightInd w:val="0"/>
        <w:snapToGrid w:val="0"/>
        <w:spacing w:line="440" w:lineRule="exact"/>
        <w:rPr>
          <w:rFonts w:ascii="宋体" w:hAnsi="宋体"/>
          <w:bCs/>
          <w:color w:val="000000" w:themeColor="text1"/>
          <w14:textFill>
            <w14:solidFill>
              <w14:schemeClr w14:val="tx1"/>
            </w14:solidFill>
          </w14:textFill>
        </w:rPr>
      </w:pPr>
      <w:r>
        <w:rPr>
          <w:rFonts w:hint="eastAsia" w:ascii="宋体" w:hAnsi="宋体"/>
          <w:bCs/>
          <w:color w:val="000000" w:themeColor="text1"/>
          <w:szCs w:val="21"/>
          <w14:textFill>
            <w14:solidFill>
              <w14:schemeClr w14:val="tx1"/>
            </w14:solidFill>
          </w14:textFill>
        </w:rPr>
        <w:t>日期：</w:t>
      </w:r>
      <w:r>
        <w:rPr>
          <w:rFonts w:hint="eastAsia" w:ascii="宋体" w:hAnsi="宋体"/>
          <w:bCs/>
          <w:color w:val="000000" w:themeColor="text1"/>
          <w:szCs w:val="21"/>
          <w:u w:val="single"/>
          <w14:textFill>
            <w14:solidFill>
              <w14:schemeClr w14:val="tx1"/>
            </w14:solidFill>
          </w14:textFill>
        </w:rPr>
        <w:t xml:space="preserve">       </w:t>
      </w:r>
      <w:r>
        <w:rPr>
          <w:rFonts w:hint="eastAsia" w:ascii="宋体" w:hAnsi="宋体"/>
          <w:bCs/>
          <w:color w:val="000000" w:themeColor="text1"/>
          <w:szCs w:val="21"/>
          <w14:textFill>
            <w14:solidFill>
              <w14:schemeClr w14:val="tx1"/>
            </w14:solidFill>
          </w14:textFill>
        </w:rPr>
        <w:t xml:space="preserve"> 年</w:t>
      </w:r>
      <w:r>
        <w:rPr>
          <w:rFonts w:hint="eastAsia" w:ascii="宋体" w:hAnsi="宋体"/>
          <w:bCs/>
          <w:color w:val="000000" w:themeColor="text1"/>
          <w:szCs w:val="21"/>
          <w:u w:val="single"/>
          <w14:textFill>
            <w14:solidFill>
              <w14:schemeClr w14:val="tx1"/>
            </w14:solidFill>
          </w14:textFill>
        </w:rPr>
        <w:t xml:space="preserve">     </w:t>
      </w:r>
      <w:r>
        <w:rPr>
          <w:rFonts w:hint="eastAsia" w:ascii="宋体" w:hAnsi="宋体"/>
          <w:bCs/>
          <w:color w:val="000000" w:themeColor="text1"/>
          <w:szCs w:val="21"/>
          <w14:textFill>
            <w14:solidFill>
              <w14:schemeClr w14:val="tx1"/>
            </w14:solidFill>
          </w14:textFill>
        </w:rPr>
        <w:t xml:space="preserve">月 </w:t>
      </w:r>
      <w:r>
        <w:rPr>
          <w:rFonts w:hint="eastAsia" w:ascii="宋体" w:hAnsi="宋体"/>
          <w:bCs/>
          <w:color w:val="000000" w:themeColor="text1"/>
          <w:szCs w:val="21"/>
          <w:u w:val="single"/>
          <w14:textFill>
            <w14:solidFill>
              <w14:schemeClr w14:val="tx1"/>
            </w14:solidFill>
          </w14:textFill>
        </w:rPr>
        <w:t xml:space="preserve">    </w:t>
      </w:r>
      <w:r>
        <w:rPr>
          <w:rFonts w:hint="eastAsia" w:ascii="宋体" w:hAnsi="宋体"/>
          <w:bCs/>
          <w:color w:val="000000" w:themeColor="text1"/>
          <w:szCs w:val="21"/>
          <w14:textFill>
            <w14:solidFill>
              <w14:schemeClr w14:val="tx1"/>
            </w14:solidFill>
          </w14:textFill>
        </w:rPr>
        <w:t>日</w:t>
      </w:r>
    </w:p>
    <w:p>
      <w:pPr>
        <w:rPr>
          <w:color w:val="000000" w:themeColor="text1"/>
          <w14:textFill>
            <w14:solidFill>
              <w14:schemeClr w14:val="tx1"/>
            </w14:solidFill>
          </w14:textFill>
        </w:rPr>
        <w:sectPr>
          <w:pgSz w:w="11906" w:h="16838"/>
          <w:pgMar w:top="1474" w:right="1418" w:bottom="1474" w:left="1418" w:header="851" w:footer="851" w:gutter="0"/>
          <w:cols w:space="720" w:num="1"/>
          <w:titlePg/>
          <w:docGrid w:linePitch="312" w:charSpace="0"/>
        </w:sectPr>
      </w:pPr>
    </w:p>
    <w:p>
      <w:pPr>
        <w:pStyle w:val="4"/>
        <w:numPr>
          <w:ilvl w:val="1"/>
          <w:numId w:val="0"/>
        </w:numPr>
        <w:spacing w:line="400" w:lineRule="exact"/>
        <w:rPr>
          <w:color w:val="000000" w:themeColor="text1"/>
          <w14:textFill>
            <w14:solidFill>
              <w14:schemeClr w14:val="tx1"/>
            </w14:solidFill>
          </w14:textFill>
        </w:rPr>
      </w:pPr>
      <w:bookmarkStart w:id="1966" w:name="_Toc326065622"/>
      <w:bookmarkStart w:id="1967" w:name="_Toc342296792"/>
      <w:bookmarkStart w:id="1968" w:name="_Toc332206740"/>
      <w:bookmarkStart w:id="1969" w:name="_Toc343248449"/>
      <w:bookmarkStart w:id="1970" w:name="_Toc366072563"/>
      <w:bookmarkStart w:id="1971" w:name="_Toc336681966"/>
      <w:bookmarkStart w:id="1972" w:name="_Toc331512932"/>
      <w:bookmarkStart w:id="1973" w:name="_Toc343612951"/>
      <w:bookmarkStart w:id="1974" w:name="_Toc350438780"/>
      <w:bookmarkStart w:id="1975" w:name="_Toc26644"/>
      <w:bookmarkStart w:id="1976" w:name="_Toc339362331"/>
      <w:bookmarkStart w:id="1977" w:name="_Toc332270378"/>
      <w:bookmarkStart w:id="1978" w:name="_Toc333935718"/>
      <w:bookmarkStart w:id="1979" w:name="_Toc4303"/>
      <w:bookmarkStart w:id="1980" w:name="_Toc343247131"/>
      <w:bookmarkStart w:id="1981" w:name="_Toc330460017"/>
      <w:bookmarkStart w:id="1982" w:name="_Toc333935377"/>
      <w:bookmarkStart w:id="1983" w:name="_Toc340672900"/>
      <w:bookmarkStart w:id="1984" w:name="_Toc342312474"/>
      <w:bookmarkStart w:id="1985" w:name="_Toc350756481"/>
      <w:bookmarkStart w:id="1986" w:name="_Toc336681611"/>
      <w:bookmarkStart w:id="1987" w:name="_Toc432695231"/>
      <w:bookmarkStart w:id="1988" w:name="_Toc333237820"/>
      <w:bookmarkStart w:id="1989" w:name="_Toc341348371"/>
      <w:bookmarkStart w:id="1990" w:name="_Toc340677101"/>
      <w:bookmarkStart w:id="1991" w:name="_Toc339020046"/>
      <w:bookmarkStart w:id="1992" w:name="_Toc331684073"/>
      <w:bookmarkStart w:id="1993" w:name="_Toc340507473"/>
      <w:bookmarkStart w:id="1994" w:name="_Toc333237709"/>
      <w:bookmarkStart w:id="1995" w:name="_Toc339019920"/>
      <w:bookmarkStart w:id="1996" w:name="_Toc342398161"/>
      <w:bookmarkStart w:id="1997" w:name="_Toc339441118"/>
      <w:bookmarkStart w:id="1998" w:name="_Toc345312628"/>
      <w:bookmarkStart w:id="1999" w:name="_Toc339020126"/>
      <w:bookmarkStart w:id="2000" w:name="_Toc365985212"/>
      <w:bookmarkStart w:id="2001" w:name="_Toc365967106"/>
      <w:bookmarkStart w:id="2002" w:name="_Toc339020264"/>
      <w:bookmarkStart w:id="2003" w:name="_Toc342060406"/>
      <w:bookmarkStart w:id="2004" w:name="_Toc333238665"/>
      <w:bookmarkStart w:id="2005" w:name="_Toc337632389"/>
      <w:bookmarkStart w:id="2006" w:name="_Toc10463"/>
      <w:r>
        <w:rPr>
          <w:rFonts w:hint="eastAsia"/>
          <w:color w:val="000000" w:themeColor="text1"/>
          <w14:textFill>
            <w14:solidFill>
              <w14:schemeClr w14:val="tx1"/>
            </w14:solidFill>
          </w14:textFill>
        </w:rPr>
        <w:t>附件七：</w:t>
      </w:r>
      <w:bookmarkEnd w:id="1966"/>
      <w:r>
        <w:rPr>
          <w:rFonts w:hint="eastAsia"/>
          <w:color w:val="000000" w:themeColor="text1"/>
          <w14:textFill>
            <w14:solidFill>
              <w14:schemeClr w14:val="tx1"/>
            </w14:solidFill>
          </w14:textFill>
        </w:rPr>
        <w:t>投标人提交的其它商务和技术资料</w:t>
      </w:r>
      <w:bookmarkEnd w:id="1967"/>
      <w:bookmarkEnd w:id="1968"/>
      <w:bookmarkEnd w:id="1969"/>
      <w:bookmarkEnd w:id="1970"/>
      <w:bookmarkEnd w:id="1971"/>
      <w:bookmarkEnd w:id="1972"/>
      <w:bookmarkEnd w:id="1973"/>
      <w:bookmarkEnd w:id="1974"/>
      <w:bookmarkEnd w:id="1975"/>
      <w:bookmarkEnd w:id="1976"/>
      <w:bookmarkEnd w:id="1977"/>
      <w:bookmarkEnd w:id="1978"/>
      <w:bookmarkEnd w:id="1979"/>
      <w:bookmarkEnd w:id="1980"/>
      <w:bookmarkEnd w:id="1981"/>
      <w:bookmarkEnd w:id="1982"/>
      <w:bookmarkEnd w:id="1983"/>
      <w:bookmarkEnd w:id="1984"/>
      <w:bookmarkEnd w:id="1985"/>
      <w:bookmarkEnd w:id="1986"/>
      <w:bookmarkEnd w:id="1987"/>
      <w:bookmarkEnd w:id="1988"/>
      <w:bookmarkEnd w:id="1989"/>
      <w:bookmarkEnd w:id="1990"/>
      <w:bookmarkEnd w:id="1991"/>
      <w:bookmarkEnd w:id="1992"/>
      <w:bookmarkEnd w:id="1993"/>
      <w:bookmarkEnd w:id="1994"/>
      <w:bookmarkEnd w:id="1995"/>
      <w:bookmarkEnd w:id="1996"/>
      <w:bookmarkEnd w:id="1997"/>
      <w:bookmarkEnd w:id="1998"/>
      <w:bookmarkEnd w:id="1999"/>
      <w:bookmarkEnd w:id="2000"/>
      <w:bookmarkEnd w:id="2001"/>
      <w:bookmarkEnd w:id="2002"/>
      <w:bookmarkEnd w:id="2003"/>
      <w:bookmarkEnd w:id="2004"/>
      <w:bookmarkEnd w:id="2005"/>
      <w:bookmarkEnd w:id="2006"/>
    </w:p>
    <w:p>
      <w:pPr>
        <w:adjustRightInd w:val="0"/>
        <w:snapToGrid w:val="0"/>
        <w:spacing w:line="360" w:lineRule="auto"/>
        <w:jc w:val="left"/>
        <w:rPr>
          <w:rFonts w:ascii="宋体" w:hAnsi="宋体"/>
          <w:bCs/>
          <w:color w:val="000000" w:themeColor="text1"/>
          <w14:textFill>
            <w14:solidFill>
              <w14:schemeClr w14:val="tx1"/>
            </w14:solidFill>
          </w14:textFill>
        </w:rPr>
      </w:pPr>
    </w:p>
    <w:p>
      <w:pPr>
        <w:adjustRightInd w:val="0"/>
        <w:snapToGrid w:val="0"/>
        <w:spacing w:line="360" w:lineRule="auto"/>
        <w:jc w:val="left"/>
        <w:rPr>
          <w:rFonts w:ascii="宋体" w:hAnsi="宋体"/>
          <w:bCs/>
          <w:caps/>
          <w:color w:val="000000" w:themeColor="text1"/>
          <w:szCs w:val="21"/>
          <w:u w:val="single"/>
          <w14:textFill>
            <w14:solidFill>
              <w14:schemeClr w14:val="tx1"/>
            </w14:solidFill>
          </w14:textFill>
        </w:rPr>
      </w:pPr>
      <w:r>
        <w:rPr>
          <w:rFonts w:hint="eastAsia" w:ascii="宋体" w:hAnsi="宋体"/>
          <w:bCs/>
          <w:color w:val="000000" w:themeColor="text1"/>
          <w:szCs w:val="21"/>
          <w14:textFill>
            <w14:solidFill>
              <w14:schemeClr w14:val="tx1"/>
            </w14:solidFill>
          </w14:textFill>
        </w:rPr>
        <w:t>项目编号:</w:t>
      </w:r>
      <w:r>
        <w:rPr>
          <w:rFonts w:hint="eastAsia" w:ascii="宋体" w:hAnsi="宋体"/>
          <w:b/>
          <w:bCs/>
          <w:color w:val="000000" w:themeColor="text1"/>
          <w:u w:val="single"/>
          <w14:textFill>
            <w14:solidFill>
              <w14:schemeClr w14:val="tx1"/>
            </w14:solidFill>
          </w14:textFill>
        </w:rPr>
        <w:t xml:space="preserve">                         </w:t>
      </w:r>
      <w:r>
        <w:rPr>
          <w:rFonts w:hint="eastAsia" w:ascii="宋体" w:hAnsi="宋体"/>
          <w:b/>
          <w:bCs/>
          <w:caps/>
          <w:color w:val="000000" w:themeColor="text1"/>
          <w:u w:val="single"/>
          <w14:textFill>
            <w14:solidFill>
              <w14:schemeClr w14:val="tx1"/>
            </w14:solidFill>
          </w14:textFill>
        </w:rPr>
        <w:t xml:space="preserve">  </w:t>
      </w:r>
      <w:r>
        <w:rPr>
          <w:rFonts w:hint="eastAsia" w:ascii="宋体" w:hAnsi="宋体"/>
          <w:b/>
          <w:bCs/>
          <w:caps/>
          <w:color w:val="000000" w:themeColor="text1"/>
          <w:szCs w:val="21"/>
          <w14:textFill>
            <w14:solidFill>
              <w14:schemeClr w14:val="tx1"/>
            </w14:solidFill>
          </w14:textFill>
        </w:rPr>
        <w:t xml:space="preserve">           </w:t>
      </w:r>
    </w:p>
    <w:p>
      <w:pPr>
        <w:adjustRightInd w:val="0"/>
        <w:snapToGrid w:val="0"/>
        <w:spacing w:line="360" w:lineRule="auto"/>
        <w:ind w:left="1050" w:hanging="1050" w:hangingChars="500"/>
        <w:jc w:val="left"/>
        <w:rPr>
          <w:rFonts w:ascii="宋体" w:hAnsi="宋体"/>
          <w:bCs/>
          <w:color w:val="000000" w:themeColor="text1"/>
          <w14:textFill>
            <w14:solidFill>
              <w14:schemeClr w14:val="tx1"/>
            </w14:solidFill>
          </w14:textFill>
        </w:rPr>
      </w:pPr>
      <w:r>
        <w:rPr>
          <w:rFonts w:hint="eastAsia" w:ascii="宋体" w:hAnsi="宋体"/>
          <w:bCs/>
          <w:color w:val="000000" w:themeColor="text1"/>
          <w:szCs w:val="21"/>
          <w14:textFill>
            <w14:solidFill>
              <w14:schemeClr w14:val="tx1"/>
            </w14:solidFill>
          </w14:textFill>
        </w:rPr>
        <w:t>项目名称：</w:t>
      </w:r>
      <w:r>
        <w:rPr>
          <w:rFonts w:hint="eastAsia"/>
          <w:color w:val="000000" w:themeColor="text1"/>
          <w:szCs w:val="21"/>
          <w:u w:val="single"/>
          <w14:textFill>
            <w14:solidFill>
              <w14:schemeClr w14:val="tx1"/>
            </w14:solidFill>
          </w14:textFill>
        </w:rPr>
        <w:t xml:space="preserve">                          </w:t>
      </w:r>
    </w:p>
    <w:p>
      <w:pPr>
        <w:adjustRightInd w:val="0"/>
        <w:snapToGrid w:val="0"/>
        <w:spacing w:line="360" w:lineRule="auto"/>
        <w:ind w:left="1050" w:hanging="1050" w:hangingChars="500"/>
        <w:jc w:val="left"/>
        <w:rPr>
          <w:rFonts w:ascii="宋体" w:hAnsi="宋体"/>
          <w:bCs/>
          <w:color w:val="000000" w:themeColor="text1"/>
          <w14:textFill>
            <w14:solidFill>
              <w14:schemeClr w14:val="tx1"/>
            </w14:solidFill>
          </w14:textFill>
        </w:rPr>
      </w:pPr>
    </w:p>
    <w:p>
      <w:pPr>
        <w:pStyle w:val="2"/>
        <w:spacing w:line="360" w:lineRule="auto"/>
        <w:rPr>
          <w:rFonts w:hAnsi="宋体"/>
          <w:bCs/>
          <w:color w:val="000000" w:themeColor="text1"/>
          <w:sz w:val="21"/>
          <w14:textFill>
            <w14:solidFill>
              <w14:schemeClr w14:val="tx1"/>
            </w14:solidFill>
          </w14:textFill>
        </w:rPr>
      </w:pPr>
    </w:p>
    <w:p>
      <w:pPr>
        <w:pStyle w:val="2"/>
        <w:spacing w:line="360" w:lineRule="auto"/>
        <w:rPr>
          <w:rFonts w:hAnsi="宋体"/>
          <w:bCs/>
          <w:color w:val="000000" w:themeColor="text1"/>
          <w:sz w:val="21"/>
          <w14:textFill>
            <w14:solidFill>
              <w14:schemeClr w14:val="tx1"/>
            </w14:solidFill>
          </w14:textFill>
        </w:rPr>
      </w:pPr>
      <w:r>
        <w:rPr>
          <w:rFonts w:hint="eastAsia" w:hAnsi="宋体"/>
          <w:bCs/>
          <w:color w:val="000000" w:themeColor="text1"/>
          <w:sz w:val="21"/>
          <w14:textFill>
            <w14:solidFill>
              <w14:schemeClr w14:val="tx1"/>
            </w14:solidFill>
          </w14:textFill>
        </w:rPr>
        <w:t>本节无格式要求，投标人可根据自身实际情况以及招标文件评分细则规定的详细评审内容和应当提供的证明材料进行编制。</w:t>
      </w:r>
    </w:p>
    <w:p>
      <w:pPr>
        <w:pStyle w:val="2"/>
        <w:spacing w:line="360" w:lineRule="auto"/>
        <w:rPr>
          <w:rFonts w:hAnsi="宋体"/>
          <w:bCs/>
          <w:color w:val="000000" w:themeColor="text1"/>
          <w:sz w:val="21"/>
          <w14:textFill>
            <w14:solidFill>
              <w14:schemeClr w14:val="tx1"/>
            </w14:solidFill>
          </w14:textFill>
        </w:rPr>
      </w:pPr>
      <w:r>
        <w:rPr>
          <w:rFonts w:hint="eastAsia" w:hAnsi="宋体"/>
          <w:bCs/>
          <w:color w:val="000000" w:themeColor="text1"/>
          <w:sz w:val="21"/>
          <w14:textFill>
            <w14:solidFill>
              <w14:schemeClr w14:val="tx1"/>
            </w14:solidFill>
          </w14:textFill>
        </w:rPr>
        <w:t>一、</w:t>
      </w:r>
      <w:r>
        <w:rPr>
          <w:rFonts w:hAnsi="宋体"/>
          <w:bCs/>
          <w:color w:val="000000" w:themeColor="text1"/>
          <w:sz w:val="21"/>
          <w14:textFill>
            <w14:solidFill>
              <w14:schemeClr w14:val="tx1"/>
            </w14:solidFill>
          </w14:textFill>
        </w:rPr>
        <w:t>...</w:t>
      </w:r>
    </w:p>
    <w:p>
      <w:pPr>
        <w:pStyle w:val="2"/>
        <w:spacing w:line="360" w:lineRule="auto"/>
        <w:rPr>
          <w:rFonts w:hAnsi="宋体"/>
          <w:bCs/>
          <w:color w:val="000000" w:themeColor="text1"/>
          <w:sz w:val="21"/>
          <w14:textFill>
            <w14:solidFill>
              <w14:schemeClr w14:val="tx1"/>
            </w14:solidFill>
          </w14:textFill>
        </w:rPr>
      </w:pPr>
      <w:r>
        <w:rPr>
          <w:rFonts w:hint="eastAsia" w:hAnsi="宋体"/>
          <w:bCs/>
          <w:color w:val="000000" w:themeColor="text1"/>
          <w:sz w:val="21"/>
          <w14:textFill>
            <w14:solidFill>
              <w14:schemeClr w14:val="tx1"/>
            </w14:solidFill>
          </w14:textFill>
        </w:rPr>
        <w:t>二、</w:t>
      </w:r>
      <w:r>
        <w:rPr>
          <w:rFonts w:hAnsi="宋体"/>
          <w:bCs/>
          <w:color w:val="000000" w:themeColor="text1"/>
          <w:sz w:val="21"/>
          <w14:textFill>
            <w14:solidFill>
              <w14:schemeClr w14:val="tx1"/>
            </w14:solidFill>
          </w14:textFill>
        </w:rPr>
        <w:t>...</w:t>
      </w:r>
    </w:p>
    <w:p>
      <w:pPr>
        <w:pStyle w:val="2"/>
        <w:spacing w:line="360" w:lineRule="auto"/>
        <w:rPr>
          <w:rFonts w:hAnsi="宋体"/>
          <w:bCs/>
          <w:color w:val="000000" w:themeColor="text1"/>
          <w:sz w:val="21"/>
          <w14:textFill>
            <w14:solidFill>
              <w14:schemeClr w14:val="tx1"/>
            </w14:solidFill>
          </w14:textFill>
        </w:rPr>
      </w:pPr>
      <w:r>
        <w:rPr>
          <w:rFonts w:hint="eastAsia" w:hAnsi="宋体"/>
          <w:bCs/>
          <w:color w:val="000000" w:themeColor="text1"/>
          <w:sz w:val="21"/>
          <w14:textFill>
            <w14:solidFill>
              <w14:schemeClr w14:val="tx1"/>
            </w14:solidFill>
          </w14:textFill>
        </w:rPr>
        <w:t>三、</w:t>
      </w:r>
      <w:r>
        <w:rPr>
          <w:rFonts w:hAnsi="宋体"/>
          <w:bCs/>
          <w:color w:val="000000" w:themeColor="text1"/>
          <w:sz w:val="21"/>
          <w14:textFill>
            <w14:solidFill>
              <w14:schemeClr w14:val="tx1"/>
            </w14:solidFill>
          </w14:textFill>
        </w:rPr>
        <w:t>...</w:t>
      </w:r>
    </w:p>
    <w:p>
      <w:pPr>
        <w:pStyle w:val="2"/>
        <w:spacing w:line="360" w:lineRule="auto"/>
        <w:rPr>
          <w:rFonts w:hAnsi="宋体"/>
          <w:bCs/>
          <w:color w:val="000000" w:themeColor="text1"/>
          <w:sz w:val="21"/>
          <w14:textFill>
            <w14:solidFill>
              <w14:schemeClr w14:val="tx1"/>
            </w14:solidFill>
          </w14:textFill>
        </w:rPr>
      </w:pPr>
      <w:r>
        <w:rPr>
          <w:rFonts w:hint="eastAsia" w:hAnsi="宋体"/>
          <w:bCs/>
          <w:color w:val="000000" w:themeColor="text1"/>
          <w:sz w:val="21"/>
          <w14:textFill>
            <w14:solidFill>
              <w14:schemeClr w14:val="tx1"/>
            </w14:solidFill>
          </w14:textFill>
        </w:rPr>
        <w:t>四、</w:t>
      </w:r>
      <w:r>
        <w:rPr>
          <w:rFonts w:hAnsi="宋体"/>
          <w:bCs/>
          <w:color w:val="000000" w:themeColor="text1"/>
          <w:sz w:val="21"/>
          <w14:textFill>
            <w14:solidFill>
              <w14:schemeClr w14:val="tx1"/>
            </w14:solidFill>
          </w14:textFill>
        </w:rPr>
        <w:t>...</w:t>
      </w:r>
    </w:p>
    <w:p>
      <w:pPr>
        <w:adjustRightInd w:val="0"/>
        <w:snapToGrid w:val="0"/>
        <w:spacing w:line="440" w:lineRule="exact"/>
        <w:rPr>
          <w:rFonts w:ascii="宋体" w:hAnsi="宋体"/>
          <w:bCs/>
          <w:color w:val="000000" w:themeColor="text1"/>
          <w14:textFill>
            <w14:solidFill>
              <w14:schemeClr w14:val="tx1"/>
            </w14:solidFill>
          </w14:textFill>
        </w:rPr>
      </w:pPr>
    </w:p>
    <w:p>
      <w:pPr>
        <w:adjustRightInd w:val="0"/>
        <w:snapToGrid w:val="0"/>
        <w:spacing w:line="440" w:lineRule="exact"/>
        <w:rPr>
          <w:rFonts w:ascii="宋体" w:hAnsi="宋体"/>
          <w:bCs/>
          <w:color w:val="000000" w:themeColor="text1"/>
          <w14:textFill>
            <w14:solidFill>
              <w14:schemeClr w14:val="tx1"/>
            </w14:solidFill>
          </w14:textFill>
        </w:rPr>
      </w:pPr>
    </w:p>
    <w:p>
      <w:pPr>
        <w:adjustRightInd w:val="0"/>
        <w:snapToGrid w:val="0"/>
        <w:spacing w:line="440" w:lineRule="exact"/>
        <w:rPr>
          <w:rFonts w:ascii="宋体" w:hAnsi="宋体"/>
          <w:bCs/>
          <w:color w:val="000000" w:themeColor="text1"/>
          <w14:textFill>
            <w14:solidFill>
              <w14:schemeClr w14:val="tx1"/>
            </w14:solidFill>
          </w14:textFill>
        </w:rPr>
      </w:pPr>
      <w:r>
        <w:rPr>
          <w:rFonts w:hint="eastAsia" w:ascii="宋体" w:hAnsi="宋体"/>
          <w:bCs/>
          <w:color w:val="000000" w:themeColor="text1"/>
          <w14:textFill>
            <w14:solidFill>
              <w14:schemeClr w14:val="tx1"/>
            </w14:solidFill>
          </w14:textFill>
        </w:rPr>
        <w:t>投标人法定代表人（负责人）或授权代理人（签字）：</w:t>
      </w:r>
      <w:r>
        <w:rPr>
          <w:rFonts w:hint="eastAsia" w:ascii="宋体" w:hAnsi="宋体"/>
          <w:bCs/>
          <w:color w:val="000000" w:themeColor="text1"/>
          <w:u w:val="single"/>
          <w14:textFill>
            <w14:solidFill>
              <w14:schemeClr w14:val="tx1"/>
            </w14:solidFill>
          </w14:textFill>
        </w:rPr>
        <w:t xml:space="preserve">                            </w:t>
      </w:r>
    </w:p>
    <w:p>
      <w:pPr>
        <w:adjustRightInd w:val="0"/>
        <w:snapToGrid w:val="0"/>
        <w:spacing w:line="440" w:lineRule="exact"/>
        <w:rPr>
          <w:rFonts w:ascii="宋体" w:hAnsi="宋体"/>
          <w:bCs/>
          <w:color w:val="000000" w:themeColor="text1"/>
          <w:u w:val="single"/>
          <w14:textFill>
            <w14:solidFill>
              <w14:schemeClr w14:val="tx1"/>
            </w14:solidFill>
          </w14:textFill>
        </w:rPr>
      </w:pPr>
      <w:r>
        <w:rPr>
          <w:rFonts w:hint="eastAsia" w:ascii="宋体" w:hAnsi="宋体"/>
          <w:bCs/>
          <w:color w:val="000000" w:themeColor="text1"/>
          <w14:textFill>
            <w14:solidFill>
              <w14:schemeClr w14:val="tx1"/>
            </w14:solidFill>
          </w14:textFill>
        </w:rPr>
        <w:t>投标人名称（公章）：</w:t>
      </w:r>
      <w:r>
        <w:rPr>
          <w:rFonts w:ascii="宋体" w:hAnsi="宋体"/>
          <w:bCs/>
          <w:color w:val="000000" w:themeColor="text1"/>
          <w:u w:val="single"/>
          <w14:textFill>
            <w14:solidFill>
              <w14:schemeClr w14:val="tx1"/>
            </w14:solidFill>
          </w14:textFill>
        </w:rPr>
        <w:t xml:space="preserve">    </w:t>
      </w:r>
      <w:r>
        <w:rPr>
          <w:rFonts w:hint="eastAsia" w:ascii="宋体" w:hAnsi="宋体"/>
          <w:bCs/>
          <w:color w:val="000000" w:themeColor="text1"/>
          <w:u w:val="single"/>
          <w14:textFill>
            <w14:solidFill>
              <w14:schemeClr w14:val="tx1"/>
            </w14:solidFill>
          </w14:textFill>
        </w:rPr>
        <w:t xml:space="preserve">                                              </w:t>
      </w:r>
    </w:p>
    <w:p>
      <w:pPr>
        <w:adjustRightInd w:val="0"/>
        <w:snapToGrid w:val="0"/>
        <w:spacing w:line="440" w:lineRule="exact"/>
        <w:rPr>
          <w:rFonts w:ascii="宋体" w:hAnsi="宋体"/>
          <w:bCs/>
          <w:color w:val="000000" w:themeColor="text1"/>
          <w14:textFill>
            <w14:solidFill>
              <w14:schemeClr w14:val="tx1"/>
            </w14:solidFill>
          </w14:textFill>
        </w:rPr>
      </w:pPr>
      <w:r>
        <w:rPr>
          <w:rFonts w:hint="eastAsia" w:ascii="宋体" w:hAnsi="宋体"/>
          <w:bCs/>
          <w:color w:val="000000" w:themeColor="text1"/>
          <w:szCs w:val="21"/>
          <w14:textFill>
            <w14:solidFill>
              <w14:schemeClr w14:val="tx1"/>
            </w14:solidFill>
          </w14:textFill>
        </w:rPr>
        <w:t>日期：</w:t>
      </w:r>
      <w:r>
        <w:rPr>
          <w:rFonts w:hint="eastAsia" w:ascii="宋体" w:hAnsi="宋体"/>
          <w:bCs/>
          <w:color w:val="000000" w:themeColor="text1"/>
          <w:szCs w:val="21"/>
          <w:u w:val="single"/>
          <w14:textFill>
            <w14:solidFill>
              <w14:schemeClr w14:val="tx1"/>
            </w14:solidFill>
          </w14:textFill>
        </w:rPr>
        <w:t xml:space="preserve">       </w:t>
      </w:r>
      <w:r>
        <w:rPr>
          <w:rFonts w:hint="eastAsia" w:ascii="宋体" w:hAnsi="宋体"/>
          <w:bCs/>
          <w:color w:val="000000" w:themeColor="text1"/>
          <w:szCs w:val="21"/>
          <w14:textFill>
            <w14:solidFill>
              <w14:schemeClr w14:val="tx1"/>
            </w14:solidFill>
          </w14:textFill>
        </w:rPr>
        <w:t xml:space="preserve"> 年</w:t>
      </w:r>
      <w:r>
        <w:rPr>
          <w:rFonts w:hint="eastAsia" w:ascii="宋体" w:hAnsi="宋体"/>
          <w:bCs/>
          <w:color w:val="000000" w:themeColor="text1"/>
          <w:szCs w:val="21"/>
          <w:u w:val="single"/>
          <w14:textFill>
            <w14:solidFill>
              <w14:schemeClr w14:val="tx1"/>
            </w14:solidFill>
          </w14:textFill>
        </w:rPr>
        <w:t xml:space="preserve">     </w:t>
      </w:r>
      <w:r>
        <w:rPr>
          <w:rFonts w:hint="eastAsia" w:ascii="宋体" w:hAnsi="宋体"/>
          <w:bCs/>
          <w:color w:val="000000" w:themeColor="text1"/>
          <w:szCs w:val="21"/>
          <w14:textFill>
            <w14:solidFill>
              <w14:schemeClr w14:val="tx1"/>
            </w14:solidFill>
          </w14:textFill>
        </w:rPr>
        <w:t xml:space="preserve">月 </w:t>
      </w:r>
      <w:r>
        <w:rPr>
          <w:rFonts w:hint="eastAsia" w:ascii="宋体" w:hAnsi="宋体"/>
          <w:bCs/>
          <w:color w:val="000000" w:themeColor="text1"/>
          <w:szCs w:val="21"/>
          <w:u w:val="single"/>
          <w14:textFill>
            <w14:solidFill>
              <w14:schemeClr w14:val="tx1"/>
            </w14:solidFill>
          </w14:textFill>
        </w:rPr>
        <w:t xml:space="preserve">    </w:t>
      </w:r>
      <w:r>
        <w:rPr>
          <w:rFonts w:hint="eastAsia" w:ascii="宋体" w:hAnsi="宋体"/>
          <w:bCs/>
          <w:color w:val="000000" w:themeColor="text1"/>
          <w:szCs w:val="21"/>
          <w14:textFill>
            <w14:solidFill>
              <w14:schemeClr w14:val="tx1"/>
            </w14:solidFill>
          </w14:textFill>
        </w:rPr>
        <w:t>日</w:t>
      </w:r>
    </w:p>
    <w:p>
      <w:pPr>
        <w:pStyle w:val="2"/>
        <w:spacing w:line="360" w:lineRule="auto"/>
        <w:rPr>
          <w:color w:val="000000" w:themeColor="text1"/>
          <w14:textFill>
            <w14:solidFill>
              <w14:schemeClr w14:val="tx1"/>
            </w14:solidFill>
          </w14:textFill>
        </w:rPr>
      </w:pPr>
    </w:p>
    <w:p>
      <w:pPr>
        <w:adjustRightInd w:val="0"/>
        <w:snapToGrid w:val="0"/>
        <w:spacing w:line="440" w:lineRule="exact"/>
        <w:rPr>
          <w:color w:val="000000" w:themeColor="text1"/>
          <w14:textFill>
            <w14:solidFill>
              <w14:schemeClr w14:val="tx1"/>
            </w14:solidFill>
          </w14:textFill>
        </w:rPr>
      </w:pPr>
      <w:r>
        <w:rPr>
          <w:rFonts w:hint="eastAsia"/>
          <w:color w:val="000000" w:themeColor="text1"/>
          <w14:textFill>
            <w14:solidFill>
              <w14:schemeClr w14:val="tx1"/>
            </w14:solidFill>
          </w14:textFill>
        </w:rPr>
        <w:t>（投标人认为本节无须提交的，应注明“本节空白”字样）。</w:t>
      </w:r>
    </w:p>
    <w:p>
      <w:pPr>
        <w:pStyle w:val="2"/>
        <w:rPr>
          <w:color w:val="000000" w:themeColor="text1"/>
          <w14:textFill>
            <w14:solidFill>
              <w14:schemeClr w14:val="tx1"/>
            </w14:solidFill>
          </w14:textFill>
        </w:rPr>
      </w:pPr>
    </w:p>
    <w:p>
      <w:pPr>
        <w:pStyle w:val="2"/>
        <w:rPr>
          <w:color w:val="000000" w:themeColor="text1"/>
          <w14:textFill>
            <w14:solidFill>
              <w14:schemeClr w14:val="tx1"/>
            </w14:solidFill>
          </w14:textFill>
        </w:rPr>
      </w:pPr>
    </w:p>
    <w:p>
      <w:pPr>
        <w:pStyle w:val="2"/>
        <w:rPr>
          <w:color w:val="000000" w:themeColor="text1"/>
          <w14:textFill>
            <w14:solidFill>
              <w14:schemeClr w14:val="tx1"/>
            </w14:solidFill>
          </w14:textFill>
        </w:rPr>
      </w:pPr>
    </w:p>
    <w:p>
      <w:pPr>
        <w:pStyle w:val="2"/>
        <w:rPr>
          <w:color w:val="000000" w:themeColor="text1"/>
          <w14:textFill>
            <w14:solidFill>
              <w14:schemeClr w14:val="tx1"/>
            </w14:solidFill>
          </w14:textFill>
        </w:rPr>
      </w:pPr>
    </w:p>
    <w:p>
      <w:pPr>
        <w:pStyle w:val="2"/>
        <w:rPr>
          <w:color w:val="000000" w:themeColor="text1"/>
          <w14:textFill>
            <w14:solidFill>
              <w14:schemeClr w14:val="tx1"/>
            </w14:solidFill>
          </w14:textFill>
        </w:rPr>
      </w:pPr>
    </w:p>
    <w:p>
      <w:pPr>
        <w:pStyle w:val="2"/>
        <w:rPr>
          <w:color w:val="000000" w:themeColor="text1"/>
          <w14:textFill>
            <w14:solidFill>
              <w14:schemeClr w14:val="tx1"/>
            </w14:solidFill>
          </w14:textFill>
        </w:rPr>
      </w:pPr>
    </w:p>
    <w:p>
      <w:pPr>
        <w:pStyle w:val="2"/>
        <w:rPr>
          <w:color w:val="000000" w:themeColor="text1"/>
          <w14:textFill>
            <w14:solidFill>
              <w14:schemeClr w14:val="tx1"/>
            </w14:solidFill>
          </w14:textFill>
        </w:rPr>
      </w:pPr>
    </w:p>
    <w:p>
      <w:pPr>
        <w:pStyle w:val="2"/>
        <w:rPr>
          <w:color w:val="000000" w:themeColor="text1"/>
          <w14:textFill>
            <w14:solidFill>
              <w14:schemeClr w14:val="tx1"/>
            </w14:solidFill>
          </w14:textFill>
        </w:rPr>
      </w:pPr>
    </w:p>
    <w:p>
      <w:pPr>
        <w:pStyle w:val="2"/>
        <w:rPr>
          <w:color w:val="000000" w:themeColor="text1"/>
          <w14:textFill>
            <w14:solidFill>
              <w14:schemeClr w14:val="tx1"/>
            </w14:solidFill>
          </w14:textFill>
        </w:rPr>
      </w:pPr>
    </w:p>
    <w:p>
      <w:pPr>
        <w:pStyle w:val="2"/>
        <w:rPr>
          <w:color w:val="000000" w:themeColor="text1"/>
          <w14:textFill>
            <w14:solidFill>
              <w14:schemeClr w14:val="tx1"/>
            </w14:solidFill>
          </w14:textFill>
        </w:rPr>
      </w:pPr>
    </w:p>
    <w:p>
      <w:pPr>
        <w:pStyle w:val="2"/>
        <w:rPr>
          <w:color w:val="000000" w:themeColor="text1"/>
          <w14:textFill>
            <w14:solidFill>
              <w14:schemeClr w14:val="tx1"/>
            </w14:solidFill>
          </w14:textFill>
        </w:rPr>
      </w:pPr>
    </w:p>
    <w:p>
      <w:pPr>
        <w:pStyle w:val="2"/>
        <w:rPr>
          <w:color w:val="000000" w:themeColor="text1"/>
          <w14:textFill>
            <w14:solidFill>
              <w14:schemeClr w14:val="tx1"/>
            </w14:solidFill>
          </w14:textFill>
        </w:rPr>
      </w:pPr>
    </w:p>
    <w:p>
      <w:pPr>
        <w:pStyle w:val="2"/>
        <w:rPr>
          <w:color w:val="000000" w:themeColor="text1"/>
          <w14:textFill>
            <w14:solidFill>
              <w14:schemeClr w14:val="tx1"/>
            </w14:solidFill>
          </w14:textFill>
        </w:rPr>
      </w:pPr>
    </w:p>
    <w:p>
      <w:pPr>
        <w:pStyle w:val="2"/>
        <w:rPr>
          <w:color w:val="000000" w:themeColor="text1"/>
          <w14:textFill>
            <w14:solidFill>
              <w14:schemeClr w14:val="tx1"/>
            </w14:solidFill>
          </w14:textFill>
        </w:rPr>
      </w:pPr>
    </w:p>
    <w:p>
      <w:pPr>
        <w:pStyle w:val="2"/>
        <w:rPr>
          <w:color w:val="000000" w:themeColor="text1"/>
          <w14:textFill>
            <w14:solidFill>
              <w14:schemeClr w14:val="tx1"/>
            </w14:solidFill>
          </w14:textFill>
        </w:rPr>
      </w:pPr>
    </w:p>
    <w:p>
      <w:pPr>
        <w:pStyle w:val="2"/>
        <w:rPr>
          <w:color w:val="000000" w:themeColor="text1"/>
          <w14:textFill>
            <w14:solidFill>
              <w14:schemeClr w14:val="tx1"/>
            </w14:solidFill>
          </w14:textFill>
        </w:rPr>
      </w:pPr>
    </w:p>
    <w:p>
      <w:pPr>
        <w:pStyle w:val="2"/>
        <w:rPr>
          <w:color w:val="000000" w:themeColor="text1"/>
          <w14:textFill>
            <w14:solidFill>
              <w14:schemeClr w14:val="tx1"/>
            </w14:solidFill>
          </w14:textFill>
        </w:rPr>
      </w:pPr>
    </w:p>
    <w:p>
      <w:pPr>
        <w:pStyle w:val="2"/>
        <w:rPr>
          <w:color w:val="000000" w:themeColor="text1"/>
          <w14:textFill>
            <w14:solidFill>
              <w14:schemeClr w14:val="tx1"/>
            </w14:solidFill>
          </w14:textFill>
        </w:rPr>
      </w:pPr>
    </w:p>
    <w:p>
      <w:pPr>
        <w:pStyle w:val="2"/>
        <w:rPr>
          <w:color w:val="000000" w:themeColor="text1"/>
          <w14:textFill>
            <w14:solidFill>
              <w14:schemeClr w14:val="tx1"/>
            </w14:solidFill>
          </w14:textFill>
        </w:rPr>
      </w:pPr>
    </w:p>
    <w:p>
      <w:pPr>
        <w:pStyle w:val="2"/>
        <w:rPr>
          <w:color w:val="000000" w:themeColor="text1"/>
          <w14:textFill>
            <w14:solidFill>
              <w14:schemeClr w14:val="tx1"/>
            </w14:solidFill>
          </w14:textFill>
        </w:rPr>
      </w:pPr>
    </w:p>
    <w:p>
      <w:pPr>
        <w:pStyle w:val="2"/>
        <w:rPr>
          <w:color w:val="000000" w:themeColor="text1"/>
          <w14:textFill>
            <w14:solidFill>
              <w14:schemeClr w14:val="tx1"/>
            </w14:solidFill>
          </w14:textFill>
        </w:rPr>
      </w:pPr>
    </w:p>
    <w:p>
      <w:pPr>
        <w:pStyle w:val="2"/>
        <w:ind w:firstLine="0"/>
        <w:rPr>
          <w:color w:val="000000" w:themeColor="text1"/>
          <w14:textFill>
            <w14:solidFill>
              <w14:schemeClr w14:val="tx1"/>
            </w14:solidFill>
          </w14:textFill>
        </w:rPr>
      </w:pPr>
    </w:p>
    <w:p>
      <w:pPr>
        <w:pStyle w:val="2"/>
        <w:rPr>
          <w:color w:val="000000" w:themeColor="text1"/>
          <w14:textFill>
            <w14:solidFill>
              <w14:schemeClr w14:val="tx1"/>
            </w14:solidFill>
          </w14:textFill>
        </w:rPr>
      </w:pPr>
    </w:p>
    <w:p>
      <w:pPr>
        <w:pStyle w:val="2"/>
        <w:rPr>
          <w:color w:val="000000" w:themeColor="text1"/>
          <w14:textFill>
            <w14:solidFill>
              <w14:schemeClr w14:val="tx1"/>
            </w14:solidFill>
          </w14:textFill>
        </w:rPr>
      </w:pPr>
    </w:p>
    <w:p>
      <w:pPr>
        <w:pStyle w:val="2"/>
        <w:rPr>
          <w:color w:val="000000" w:themeColor="text1"/>
          <w14:textFill>
            <w14:solidFill>
              <w14:schemeClr w14:val="tx1"/>
            </w14:solidFill>
          </w14:textFill>
        </w:rPr>
      </w:pPr>
    </w:p>
    <w:p>
      <w:pPr>
        <w:pStyle w:val="4"/>
        <w:numPr>
          <w:ilvl w:val="0"/>
          <w:numId w:val="0"/>
        </w:numPr>
        <w:rPr>
          <w:color w:val="000000" w:themeColor="text1"/>
          <w:sz w:val="52"/>
          <w14:textFill>
            <w14:solidFill>
              <w14:schemeClr w14:val="tx1"/>
            </w14:solidFill>
          </w14:textFill>
        </w:rPr>
      </w:pPr>
      <w:bookmarkStart w:id="2007" w:name="_Toc17257"/>
      <w:bookmarkStart w:id="2008" w:name="_Toc17522"/>
      <w:bookmarkStart w:id="2009" w:name="_Toc456887842"/>
      <w:bookmarkStart w:id="2010" w:name="_Toc456888293"/>
      <w:r>
        <w:rPr>
          <w:rFonts w:hint="eastAsia"/>
          <w:color w:val="000000" w:themeColor="text1"/>
          <w:sz w:val="52"/>
          <w14:textFill>
            <w14:solidFill>
              <w14:schemeClr w14:val="tx1"/>
            </w14:solidFill>
          </w14:textFill>
        </w:rPr>
        <w:t>其 他 格 式</w:t>
      </w:r>
      <w:bookmarkEnd w:id="1965"/>
      <w:bookmarkEnd w:id="2007"/>
      <w:bookmarkEnd w:id="2008"/>
      <w:bookmarkEnd w:id="2009"/>
      <w:bookmarkEnd w:id="2010"/>
    </w:p>
    <w:p>
      <w:pPr>
        <w:jc w:val="center"/>
        <w:rPr>
          <w:rFonts w:ascii="宋体" w:hAnsi="宋体"/>
          <w:b/>
          <w:color w:val="000000" w:themeColor="text1"/>
          <w:sz w:val="28"/>
          <w14:textFill>
            <w14:solidFill>
              <w14:schemeClr w14:val="tx1"/>
            </w14:solidFill>
          </w14:textFill>
        </w:rPr>
      </w:pPr>
      <w:r>
        <w:rPr>
          <w:rFonts w:hint="eastAsia" w:ascii="宋体" w:hAnsi="宋体"/>
          <w:b/>
          <w:color w:val="000000" w:themeColor="text1"/>
          <w:sz w:val="36"/>
          <w14:textFill>
            <w14:solidFill>
              <w14:schemeClr w14:val="tx1"/>
            </w14:solidFill>
          </w14:textFill>
        </w:rPr>
        <w:t>（以下文件勿装订在投标文件内</w:t>
      </w:r>
      <w:r>
        <w:rPr>
          <w:rFonts w:ascii="宋体" w:hAnsi="宋体"/>
          <w:b/>
          <w:color w:val="000000" w:themeColor="text1"/>
          <w:sz w:val="36"/>
          <w14:textFill>
            <w14:solidFill>
              <w14:schemeClr w14:val="tx1"/>
            </w14:solidFill>
          </w14:textFill>
        </w:rPr>
        <w:t>）</w:t>
      </w:r>
    </w:p>
    <w:p>
      <w:pPr>
        <w:rPr>
          <w:rFonts w:ascii="宋体" w:hAnsi="宋体"/>
          <w:color w:val="000000" w:themeColor="text1"/>
          <w14:textFill>
            <w14:solidFill>
              <w14:schemeClr w14:val="tx1"/>
            </w14:solidFill>
          </w14:textFill>
        </w:rPr>
      </w:pPr>
    </w:p>
    <w:p>
      <w:pPr>
        <w:rPr>
          <w:rFonts w:ascii="宋体" w:hAnsi="宋体"/>
          <w:color w:val="000000" w:themeColor="text1"/>
          <w14:textFill>
            <w14:solidFill>
              <w14:schemeClr w14:val="tx1"/>
            </w14:solidFill>
          </w14:textFill>
        </w:rPr>
      </w:pPr>
    </w:p>
    <w:p>
      <w:pPr>
        <w:rPr>
          <w:rFonts w:ascii="宋体" w:hAnsi="宋体"/>
          <w:color w:val="000000" w:themeColor="text1"/>
          <w14:textFill>
            <w14:solidFill>
              <w14:schemeClr w14:val="tx1"/>
            </w14:solidFill>
          </w14:textFill>
        </w:rPr>
      </w:pPr>
    </w:p>
    <w:p>
      <w:pPr>
        <w:rPr>
          <w:rFonts w:ascii="宋体" w:hAnsi="宋体"/>
          <w:color w:val="000000" w:themeColor="text1"/>
          <w14:textFill>
            <w14:solidFill>
              <w14:schemeClr w14:val="tx1"/>
            </w14:solidFill>
          </w14:textFill>
        </w:rPr>
      </w:pPr>
    </w:p>
    <w:p>
      <w:pPr>
        <w:rPr>
          <w:rFonts w:ascii="宋体" w:hAnsi="宋体"/>
          <w:color w:val="000000" w:themeColor="text1"/>
          <w14:textFill>
            <w14:solidFill>
              <w14:schemeClr w14:val="tx1"/>
            </w14:solidFill>
          </w14:textFill>
        </w:rPr>
      </w:pPr>
    </w:p>
    <w:p>
      <w:pPr>
        <w:rPr>
          <w:rFonts w:ascii="宋体" w:hAnsi="宋体"/>
          <w:color w:val="000000" w:themeColor="text1"/>
          <w14:textFill>
            <w14:solidFill>
              <w14:schemeClr w14:val="tx1"/>
            </w14:solidFill>
          </w14:textFill>
        </w:rPr>
      </w:pPr>
    </w:p>
    <w:p>
      <w:pPr>
        <w:rPr>
          <w:rFonts w:ascii="宋体" w:hAnsi="宋体"/>
          <w:color w:val="000000" w:themeColor="text1"/>
          <w14:textFill>
            <w14:solidFill>
              <w14:schemeClr w14:val="tx1"/>
            </w14:solidFill>
          </w14:textFill>
        </w:rPr>
      </w:pPr>
    </w:p>
    <w:p>
      <w:pPr>
        <w:rPr>
          <w:rFonts w:ascii="宋体" w:hAnsi="宋体"/>
          <w:color w:val="000000" w:themeColor="text1"/>
          <w14:textFill>
            <w14:solidFill>
              <w14:schemeClr w14:val="tx1"/>
            </w14:solidFill>
          </w14:textFill>
        </w:rPr>
      </w:pPr>
    </w:p>
    <w:p>
      <w:pPr>
        <w:rPr>
          <w:rFonts w:ascii="宋体" w:hAnsi="宋体"/>
          <w:color w:val="000000" w:themeColor="text1"/>
          <w14:textFill>
            <w14:solidFill>
              <w14:schemeClr w14:val="tx1"/>
            </w14:solidFill>
          </w14:textFill>
        </w:rPr>
      </w:pPr>
    </w:p>
    <w:p>
      <w:pPr>
        <w:rPr>
          <w:rFonts w:ascii="宋体" w:hAnsi="宋体"/>
          <w:color w:val="000000" w:themeColor="text1"/>
          <w14:textFill>
            <w14:solidFill>
              <w14:schemeClr w14:val="tx1"/>
            </w14:solidFill>
          </w14:textFill>
        </w:rPr>
      </w:pPr>
    </w:p>
    <w:p>
      <w:pPr>
        <w:rPr>
          <w:rFonts w:ascii="宋体" w:hAnsi="宋体"/>
          <w:color w:val="000000" w:themeColor="text1"/>
          <w14:textFill>
            <w14:solidFill>
              <w14:schemeClr w14:val="tx1"/>
            </w14:solidFill>
          </w14:textFill>
        </w:rPr>
      </w:pPr>
    </w:p>
    <w:p>
      <w:pPr>
        <w:rPr>
          <w:rFonts w:ascii="宋体" w:hAnsi="宋体"/>
          <w:color w:val="000000" w:themeColor="text1"/>
          <w14:textFill>
            <w14:solidFill>
              <w14:schemeClr w14:val="tx1"/>
            </w14:solidFill>
          </w14:textFill>
        </w:rPr>
      </w:pPr>
    </w:p>
    <w:p>
      <w:pPr>
        <w:rPr>
          <w:rFonts w:ascii="宋体" w:hAnsi="宋体"/>
          <w:color w:val="000000" w:themeColor="text1"/>
          <w14:textFill>
            <w14:solidFill>
              <w14:schemeClr w14:val="tx1"/>
            </w14:solidFill>
          </w14:textFill>
        </w:rPr>
      </w:pPr>
    </w:p>
    <w:p>
      <w:pPr>
        <w:rPr>
          <w:rFonts w:ascii="宋体" w:hAnsi="宋体"/>
          <w:color w:val="000000" w:themeColor="text1"/>
          <w14:textFill>
            <w14:solidFill>
              <w14:schemeClr w14:val="tx1"/>
            </w14:solidFill>
          </w14:textFill>
        </w:rPr>
      </w:pPr>
    </w:p>
    <w:p>
      <w:pPr>
        <w:rPr>
          <w:rFonts w:ascii="宋体" w:hAnsi="宋体"/>
          <w:color w:val="000000" w:themeColor="text1"/>
          <w14:textFill>
            <w14:solidFill>
              <w14:schemeClr w14:val="tx1"/>
            </w14:solidFill>
          </w14:textFill>
        </w:rPr>
      </w:pPr>
    </w:p>
    <w:p>
      <w:pPr>
        <w:rPr>
          <w:rFonts w:ascii="宋体" w:hAnsi="宋体"/>
          <w:color w:val="000000" w:themeColor="text1"/>
          <w14:textFill>
            <w14:solidFill>
              <w14:schemeClr w14:val="tx1"/>
            </w14:solidFill>
          </w14:textFill>
        </w:rPr>
      </w:pPr>
    </w:p>
    <w:p>
      <w:pPr>
        <w:rPr>
          <w:rFonts w:ascii="宋体" w:hAnsi="宋体"/>
          <w:color w:val="000000" w:themeColor="text1"/>
          <w14:textFill>
            <w14:solidFill>
              <w14:schemeClr w14:val="tx1"/>
            </w14:solidFill>
          </w14:textFill>
        </w:rPr>
      </w:pPr>
    </w:p>
    <w:p>
      <w:pPr>
        <w:rPr>
          <w:rFonts w:ascii="宋体" w:hAnsi="宋体"/>
          <w:color w:val="000000" w:themeColor="text1"/>
          <w14:textFill>
            <w14:solidFill>
              <w14:schemeClr w14:val="tx1"/>
            </w14:solidFill>
          </w14:textFill>
        </w:rPr>
      </w:pPr>
    </w:p>
    <w:p>
      <w:pPr>
        <w:rPr>
          <w:rFonts w:ascii="宋体" w:hAnsi="宋体"/>
          <w:color w:val="000000" w:themeColor="text1"/>
          <w14:textFill>
            <w14:solidFill>
              <w14:schemeClr w14:val="tx1"/>
            </w14:solidFill>
          </w14:textFill>
        </w:rPr>
      </w:pPr>
    </w:p>
    <w:p>
      <w:pPr>
        <w:jc w:val="center"/>
        <w:rPr>
          <w:b/>
          <w:bCs/>
          <w:color w:val="000000" w:themeColor="text1"/>
          <w:sz w:val="44"/>
          <w:szCs w:val="44"/>
          <w14:textFill>
            <w14:solidFill>
              <w14:schemeClr w14:val="tx1"/>
            </w14:solidFill>
          </w14:textFill>
        </w:rPr>
      </w:pPr>
    </w:p>
    <w:p>
      <w:pPr>
        <w:jc w:val="center"/>
        <w:rPr>
          <w:b/>
          <w:bCs/>
          <w:color w:val="000000" w:themeColor="text1"/>
          <w:szCs w:val="21"/>
          <w14:textFill>
            <w14:solidFill>
              <w14:schemeClr w14:val="tx1"/>
            </w14:solidFill>
          </w14:textFill>
        </w:rPr>
      </w:pPr>
      <w:r>
        <w:rPr>
          <w:rFonts w:hint="eastAsia"/>
          <w:b/>
          <w:bCs/>
          <w:color w:val="000000" w:themeColor="text1"/>
          <w:sz w:val="44"/>
          <w:szCs w:val="44"/>
          <w14:textFill>
            <w14:solidFill>
              <w14:schemeClr w14:val="tx1"/>
            </w14:solidFill>
          </w14:textFill>
        </w:rPr>
        <w:t>购买标书登记表</w:t>
      </w:r>
    </w:p>
    <w:p>
      <w:pPr>
        <w:jc w:val="center"/>
        <w:rPr>
          <w:color w:val="000000" w:themeColor="text1"/>
          <w:szCs w:val="21"/>
          <w14:textFill>
            <w14:solidFill>
              <w14:schemeClr w14:val="tx1"/>
            </w14:solidFill>
          </w14:textFill>
        </w:rPr>
      </w:pPr>
    </w:p>
    <w:tbl>
      <w:tblPr>
        <w:tblStyle w:val="48"/>
        <w:tblW w:w="936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585"/>
        <w:gridCol w:w="1940"/>
        <w:gridCol w:w="1940"/>
        <w:gridCol w:w="289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4" w:hRule="atLeast"/>
          <w:jc w:val="center"/>
        </w:trPr>
        <w:tc>
          <w:tcPr>
            <w:tcW w:w="2585" w:type="dxa"/>
            <w:vAlign w:val="center"/>
          </w:tcPr>
          <w:p>
            <w:pPr>
              <w:jc w:val="center"/>
              <w:rPr>
                <w:color w:val="000000" w:themeColor="text1"/>
                <w:sz w:val="28"/>
                <w:szCs w:val="28"/>
                <w14:textFill>
                  <w14:solidFill>
                    <w14:schemeClr w14:val="tx1"/>
                  </w14:solidFill>
                </w14:textFill>
              </w:rPr>
            </w:pPr>
            <w:r>
              <w:rPr>
                <w:rFonts w:hint="eastAsia"/>
                <w:color w:val="000000" w:themeColor="text1"/>
                <w:sz w:val="28"/>
                <w:szCs w:val="28"/>
                <w14:textFill>
                  <w14:solidFill>
                    <w14:schemeClr w14:val="tx1"/>
                  </w14:solidFill>
                </w14:textFill>
              </w:rPr>
              <w:t>项目名称</w:t>
            </w:r>
          </w:p>
        </w:tc>
        <w:tc>
          <w:tcPr>
            <w:tcW w:w="6775" w:type="dxa"/>
            <w:gridSpan w:val="3"/>
          </w:tcPr>
          <w:p>
            <w:pPr>
              <w:rPr>
                <w:color w:val="000000" w:themeColor="text1"/>
                <w:sz w:val="28"/>
                <w:szCs w:val="28"/>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4" w:hRule="atLeast"/>
          <w:jc w:val="center"/>
        </w:trPr>
        <w:tc>
          <w:tcPr>
            <w:tcW w:w="2585" w:type="dxa"/>
            <w:vAlign w:val="center"/>
          </w:tcPr>
          <w:p>
            <w:pPr>
              <w:jc w:val="center"/>
              <w:rPr>
                <w:color w:val="000000" w:themeColor="text1"/>
                <w:sz w:val="28"/>
                <w:szCs w:val="28"/>
                <w14:textFill>
                  <w14:solidFill>
                    <w14:schemeClr w14:val="tx1"/>
                  </w14:solidFill>
                </w14:textFill>
              </w:rPr>
            </w:pPr>
            <w:r>
              <w:rPr>
                <w:rFonts w:hint="eastAsia"/>
                <w:color w:val="000000" w:themeColor="text1"/>
                <w:sz w:val="28"/>
                <w:szCs w:val="28"/>
                <w14:textFill>
                  <w14:solidFill>
                    <w14:schemeClr w14:val="tx1"/>
                  </w14:solidFill>
                </w14:textFill>
              </w:rPr>
              <w:t>招标编号</w:t>
            </w:r>
          </w:p>
        </w:tc>
        <w:tc>
          <w:tcPr>
            <w:tcW w:w="1940" w:type="dxa"/>
          </w:tcPr>
          <w:p>
            <w:pPr>
              <w:rPr>
                <w:color w:val="000000" w:themeColor="text1"/>
                <w:sz w:val="28"/>
                <w:szCs w:val="28"/>
                <w14:textFill>
                  <w14:solidFill>
                    <w14:schemeClr w14:val="tx1"/>
                  </w14:solidFill>
                </w14:textFill>
              </w:rPr>
            </w:pPr>
          </w:p>
        </w:tc>
        <w:tc>
          <w:tcPr>
            <w:tcW w:w="1940" w:type="dxa"/>
            <w:vAlign w:val="center"/>
          </w:tcPr>
          <w:p>
            <w:pPr>
              <w:jc w:val="center"/>
              <w:rPr>
                <w:color w:val="000000" w:themeColor="text1"/>
                <w:sz w:val="28"/>
                <w:szCs w:val="28"/>
                <w14:textFill>
                  <w14:solidFill>
                    <w14:schemeClr w14:val="tx1"/>
                  </w14:solidFill>
                </w14:textFill>
              </w:rPr>
            </w:pPr>
            <w:r>
              <w:rPr>
                <w:rFonts w:hint="eastAsia"/>
                <w:color w:val="000000" w:themeColor="text1"/>
                <w:sz w:val="28"/>
                <w:szCs w:val="28"/>
                <w14:textFill>
                  <w14:solidFill>
                    <w14:schemeClr w14:val="tx1"/>
                  </w14:solidFill>
                </w14:textFill>
              </w:rPr>
              <w:t>购买时间</w:t>
            </w:r>
          </w:p>
        </w:tc>
        <w:tc>
          <w:tcPr>
            <w:tcW w:w="2895" w:type="dxa"/>
          </w:tcPr>
          <w:p>
            <w:pPr>
              <w:rPr>
                <w:color w:val="000000" w:themeColor="text1"/>
                <w:sz w:val="28"/>
                <w:szCs w:val="28"/>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4" w:hRule="atLeast"/>
          <w:jc w:val="center"/>
        </w:trPr>
        <w:tc>
          <w:tcPr>
            <w:tcW w:w="2585" w:type="dxa"/>
            <w:vAlign w:val="center"/>
          </w:tcPr>
          <w:p>
            <w:pPr>
              <w:jc w:val="center"/>
              <w:rPr>
                <w:color w:val="000000" w:themeColor="text1"/>
                <w:sz w:val="28"/>
                <w:szCs w:val="28"/>
                <w14:textFill>
                  <w14:solidFill>
                    <w14:schemeClr w14:val="tx1"/>
                  </w14:solidFill>
                </w14:textFill>
              </w:rPr>
            </w:pPr>
            <w:r>
              <w:rPr>
                <w:rFonts w:hint="eastAsia"/>
                <w:color w:val="000000" w:themeColor="text1"/>
                <w:sz w:val="28"/>
                <w:szCs w:val="28"/>
                <w14:textFill>
                  <w14:solidFill>
                    <w14:schemeClr w14:val="tx1"/>
                  </w14:solidFill>
                </w14:textFill>
              </w:rPr>
              <w:t>投标商名称</w:t>
            </w:r>
          </w:p>
        </w:tc>
        <w:tc>
          <w:tcPr>
            <w:tcW w:w="6775" w:type="dxa"/>
            <w:gridSpan w:val="3"/>
          </w:tcPr>
          <w:p>
            <w:pPr>
              <w:rPr>
                <w:color w:val="000000" w:themeColor="text1"/>
                <w:sz w:val="28"/>
                <w:szCs w:val="28"/>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4" w:hRule="atLeast"/>
          <w:jc w:val="center"/>
        </w:trPr>
        <w:tc>
          <w:tcPr>
            <w:tcW w:w="2585" w:type="dxa"/>
            <w:vAlign w:val="center"/>
          </w:tcPr>
          <w:p>
            <w:pPr>
              <w:jc w:val="center"/>
              <w:rPr>
                <w:color w:val="000000" w:themeColor="text1"/>
                <w:sz w:val="28"/>
                <w:szCs w:val="28"/>
                <w14:textFill>
                  <w14:solidFill>
                    <w14:schemeClr w14:val="tx1"/>
                  </w14:solidFill>
                </w14:textFill>
              </w:rPr>
            </w:pPr>
            <w:r>
              <w:rPr>
                <w:rFonts w:hint="eastAsia"/>
                <w:color w:val="000000" w:themeColor="text1"/>
                <w:sz w:val="28"/>
                <w:szCs w:val="28"/>
                <w14:textFill>
                  <w14:solidFill>
                    <w14:schemeClr w14:val="tx1"/>
                  </w14:solidFill>
                </w14:textFill>
              </w:rPr>
              <w:t>地址</w:t>
            </w:r>
          </w:p>
        </w:tc>
        <w:tc>
          <w:tcPr>
            <w:tcW w:w="6775" w:type="dxa"/>
            <w:gridSpan w:val="3"/>
          </w:tcPr>
          <w:p>
            <w:pPr>
              <w:rPr>
                <w:color w:val="000000" w:themeColor="text1"/>
                <w:sz w:val="28"/>
                <w:szCs w:val="28"/>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4" w:hRule="atLeast"/>
          <w:jc w:val="center"/>
        </w:trPr>
        <w:tc>
          <w:tcPr>
            <w:tcW w:w="2585" w:type="dxa"/>
            <w:vAlign w:val="center"/>
          </w:tcPr>
          <w:p>
            <w:pPr>
              <w:jc w:val="center"/>
              <w:rPr>
                <w:color w:val="000000" w:themeColor="text1"/>
                <w:sz w:val="28"/>
                <w:szCs w:val="28"/>
                <w14:textFill>
                  <w14:solidFill>
                    <w14:schemeClr w14:val="tx1"/>
                  </w14:solidFill>
                </w14:textFill>
              </w:rPr>
            </w:pPr>
            <w:r>
              <w:rPr>
                <w:rFonts w:hint="eastAsia"/>
                <w:color w:val="000000" w:themeColor="text1"/>
                <w:sz w:val="28"/>
                <w:szCs w:val="28"/>
                <w14:textFill>
                  <w14:solidFill>
                    <w14:schemeClr w14:val="tx1"/>
                  </w14:solidFill>
                </w14:textFill>
              </w:rPr>
              <w:t>电话</w:t>
            </w:r>
          </w:p>
        </w:tc>
        <w:tc>
          <w:tcPr>
            <w:tcW w:w="1940" w:type="dxa"/>
          </w:tcPr>
          <w:p>
            <w:pPr>
              <w:rPr>
                <w:color w:val="000000" w:themeColor="text1"/>
                <w:sz w:val="28"/>
                <w:szCs w:val="28"/>
                <w14:textFill>
                  <w14:solidFill>
                    <w14:schemeClr w14:val="tx1"/>
                  </w14:solidFill>
                </w14:textFill>
              </w:rPr>
            </w:pPr>
          </w:p>
        </w:tc>
        <w:tc>
          <w:tcPr>
            <w:tcW w:w="1940" w:type="dxa"/>
            <w:vAlign w:val="center"/>
          </w:tcPr>
          <w:p>
            <w:pPr>
              <w:jc w:val="center"/>
              <w:rPr>
                <w:color w:val="000000" w:themeColor="text1"/>
                <w:sz w:val="28"/>
                <w:szCs w:val="28"/>
                <w14:textFill>
                  <w14:solidFill>
                    <w14:schemeClr w14:val="tx1"/>
                  </w14:solidFill>
                </w14:textFill>
              </w:rPr>
            </w:pPr>
            <w:r>
              <w:rPr>
                <w:rFonts w:hint="eastAsia"/>
                <w:color w:val="000000" w:themeColor="text1"/>
                <w:sz w:val="28"/>
                <w:szCs w:val="28"/>
                <w14:textFill>
                  <w14:solidFill>
                    <w14:schemeClr w14:val="tx1"/>
                  </w14:solidFill>
                </w14:textFill>
              </w:rPr>
              <w:t>传真</w:t>
            </w:r>
          </w:p>
        </w:tc>
        <w:tc>
          <w:tcPr>
            <w:tcW w:w="2895" w:type="dxa"/>
          </w:tcPr>
          <w:p>
            <w:pPr>
              <w:rPr>
                <w:color w:val="000000" w:themeColor="text1"/>
                <w:sz w:val="28"/>
                <w:szCs w:val="28"/>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4" w:hRule="atLeast"/>
          <w:jc w:val="center"/>
        </w:trPr>
        <w:tc>
          <w:tcPr>
            <w:tcW w:w="2585" w:type="dxa"/>
            <w:vAlign w:val="center"/>
          </w:tcPr>
          <w:p>
            <w:pPr>
              <w:jc w:val="center"/>
              <w:rPr>
                <w:color w:val="000000" w:themeColor="text1"/>
                <w:sz w:val="28"/>
                <w:szCs w:val="28"/>
                <w14:textFill>
                  <w14:solidFill>
                    <w14:schemeClr w14:val="tx1"/>
                  </w14:solidFill>
                </w14:textFill>
              </w:rPr>
            </w:pPr>
            <w:r>
              <w:rPr>
                <w:rFonts w:hint="eastAsia"/>
                <w:color w:val="000000" w:themeColor="text1"/>
                <w:sz w:val="28"/>
                <w:szCs w:val="28"/>
                <w14:textFill>
                  <w14:solidFill>
                    <w14:schemeClr w14:val="tx1"/>
                  </w14:solidFill>
                </w14:textFill>
              </w:rPr>
              <w:t>联系人</w:t>
            </w:r>
          </w:p>
        </w:tc>
        <w:tc>
          <w:tcPr>
            <w:tcW w:w="1940" w:type="dxa"/>
          </w:tcPr>
          <w:p>
            <w:pPr>
              <w:rPr>
                <w:color w:val="000000" w:themeColor="text1"/>
                <w:sz w:val="28"/>
                <w:szCs w:val="28"/>
                <w14:textFill>
                  <w14:solidFill>
                    <w14:schemeClr w14:val="tx1"/>
                  </w14:solidFill>
                </w14:textFill>
              </w:rPr>
            </w:pPr>
          </w:p>
        </w:tc>
        <w:tc>
          <w:tcPr>
            <w:tcW w:w="1940" w:type="dxa"/>
            <w:vAlign w:val="center"/>
          </w:tcPr>
          <w:p>
            <w:pPr>
              <w:jc w:val="center"/>
              <w:rPr>
                <w:color w:val="000000" w:themeColor="text1"/>
                <w:sz w:val="28"/>
                <w:szCs w:val="28"/>
                <w14:textFill>
                  <w14:solidFill>
                    <w14:schemeClr w14:val="tx1"/>
                  </w14:solidFill>
                </w14:textFill>
              </w:rPr>
            </w:pPr>
            <w:r>
              <w:rPr>
                <w:rFonts w:hint="eastAsia"/>
                <w:color w:val="000000" w:themeColor="text1"/>
                <w:sz w:val="28"/>
                <w:szCs w:val="28"/>
                <w14:textFill>
                  <w14:solidFill>
                    <w14:schemeClr w14:val="tx1"/>
                  </w14:solidFill>
                </w14:textFill>
              </w:rPr>
              <w:t>手机</w:t>
            </w:r>
          </w:p>
        </w:tc>
        <w:tc>
          <w:tcPr>
            <w:tcW w:w="2895" w:type="dxa"/>
          </w:tcPr>
          <w:p>
            <w:pPr>
              <w:rPr>
                <w:color w:val="000000" w:themeColor="text1"/>
                <w:sz w:val="28"/>
                <w:szCs w:val="28"/>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4" w:hRule="atLeast"/>
          <w:jc w:val="center"/>
        </w:trPr>
        <w:tc>
          <w:tcPr>
            <w:tcW w:w="2585" w:type="dxa"/>
            <w:vAlign w:val="center"/>
          </w:tcPr>
          <w:p>
            <w:pPr>
              <w:jc w:val="center"/>
              <w:rPr>
                <w:color w:val="000000" w:themeColor="text1"/>
                <w:sz w:val="28"/>
                <w:szCs w:val="28"/>
                <w14:textFill>
                  <w14:solidFill>
                    <w14:schemeClr w14:val="tx1"/>
                  </w14:solidFill>
                </w14:textFill>
              </w:rPr>
            </w:pPr>
            <w:r>
              <w:rPr>
                <w:rFonts w:hint="eastAsia"/>
                <w:color w:val="000000" w:themeColor="text1"/>
                <w:sz w:val="28"/>
                <w:szCs w:val="28"/>
                <w14:textFill>
                  <w14:solidFill>
                    <w14:schemeClr w14:val="tx1"/>
                  </w14:solidFill>
                </w14:textFill>
              </w:rPr>
              <w:t>职务</w:t>
            </w:r>
          </w:p>
        </w:tc>
        <w:tc>
          <w:tcPr>
            <w:tcW w:w="1940" w:type="dxa"/>
          </w:tcPr>
          <w:p>
            <w:pPr>
              <w:rPr>
                <w:color w:val="000000" w:themeColor="text1"/>
                <w:sz w:val="28"/>
                <w:szCs w:val="28"/>
                <w14:textFill>
                  <w14:solidFill>
                    <w14:schemeClr w14:val="tx1"/>
                  </w14:solidFill>
                </w14:textFill>
              </w:rPr>
            </w:pPr>
          </w:p>
        </w:tc>
        <w:tc>
          <w:tcPr>
            <w:tcW w:w="1940" w:type="dxa"/>
            <w:vAlign w:val="center"/>
          </w:tcPr>
          <w:p>
            <w:pPr>
              <w:jc w:val="center"/>
              <w:rPr>
                <w:color w:val="000000" w:themeColor="text1"/>
                <w:sz w:val="28"/>
                <w:szCs w:val="28"/>
                <w14:textFill>
                  <w14:solidFill>
                    <w14:schemeClr w14:val="tx1"/>
                  </w14:solidFill>
                </w14:textFill>
              </w:rPr>
            </w:pPr>
            <w:r>
              <w:rPr>
                <w:rFonts w:hint="eastAsia"/>
                <w:color w:val="000000" w:themeColor="text1"/>
                <w:sz w:val="28"/>
                <w:szCs w:val="28"/>
                <w14:textFill>
                  <w14:solidFill>
                    <w14:schemeClr w14:val="tx1"/>
                  </w14:solidFill>
                </w14:textFill>
              </w:rPr>
              <w:t>电子邮件</w:t>
            </w:r>
          </w:p>
        </w:tc>
        <w:tc>
          <w:tcPr>
            <w:tcW w:w="2895" w:type="dxa"/>
          </w:tcPr>
          <w:p>
            <w:pPr>
              <w:rPr>
                <w:color w:val="000000" w:themeColor="text1"/>
                <w:sz w:val="28"/>
                <w:szCs w:val="28"/>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47" w:hRule="atLeast"/>
          <w:jc w:val="center"/>
        </w:trPr>
        <w:tc>
          <w:tcPr>
            <w:tcW w:w="2585" w:type="dxa"/>
            <w:vAlign w:val="center"/>
          </w:tcPr>
          <w:p>
            <w:pPr>
              <w:jc w:val="center"/>
              <w:rPr>
                <w:color w:val="000000" w:themeColor="text1"/>
                <w:sz w:val="28"/>
                <w:szCs w:val="28"/>
                <w14:textFill>
                  <w14:solidFill>
                    <w14:schemeClr w14:val="tx1"/>
                  </w14:solidFill>
                </w14:textFill>
              </w:rPr>
            </w:pPr>
            <w:r>
              <w:rPr>
                <w:rFonts w:hint="eastAsia"/>
                <w:color w:val="000000" w:themeColor="text1"/>
                <w:sz w:val="28"/>
                <w:szCs w:val="28"/>
                <w14:textFill>
                  <w14:solidFill>
                    <w14:schemeClr w14:val="tx1"/>
                  </w14:solidFill>
                </w14:textFill>
              </w:rPr>
              <w:t>经营范围</w:t>
            </w:r>
          </w:p>
        </w:tc>
        <w:tc>
          <w:tcPr>
            <w:tcW w:w="6775" w:type="dxa"/>
            <w:gridSpan w:val="3"/>
          </w:tcPr>
          <w:p>
            <w:pPr>
              <w:rPr>
                <w:color w:val="000000" w:themeColor="text1"/>
                <w:sz w:val="28"/>
                <w:szCs w:val="28"/>
                <w14:textFill>
                  <w14:solidFill>
                    <w14:schemeClr w14:val="tx1"/>
                  </w14:solidFill>
                </w14:textFill>
              </w:rPr>
            </w:pPr>
          </w:p>
        </w:tc>
      </w:tr>
    </w:tbl>
    <w:p>
      <w:pPr>
        <w:spacing w:line="360" w:lineRule="auto"/>
        <w:jc w:val="center"/>
        <w:rPr>
          <w:rFonts w:ascii="宋体" w:hAnsi="宋体"/>
          <w:b/>
          <w:color w:val="000000" w:themeColor="text1"/>
          <w:sz w:val="24"/>
          <w14:textFill>
            <w14:solidFill>
              <w14:schemeClr w14:val="tx1"/>
            </w14:solidFill>
          </w14:textFill>
        </w:rPr>
      </w:pPr>
    </w:p>
    <w:p>
      <w:pPr>
        <w:spacing w:line="360" w:lineRule="auto"/>
        <w:jc w:val="center"/>
        <w:rPr>
          <w:rFonts w:ascii="宋体" w:hAnsi="宋体"/>
          <w:b/>
          <w:color w:val="000000" w:themeColor="text1"/>
          <w:sz w:val="24"/>
          <w14:textFill>
            <w14:solidFill>
              <w14:schemeClr w14:val="tx1"/>
            </w14:solidFill>
          </w14:textFill>
        </w:rPr>
      </w:pPr>
    </w:p>
    <w:p>
      <w:pPr>
        <w:spacing w:line="360" w:lineRule="auto"/>
        <w:jc w:val="center"/>
        <w:rPr>
          <w:rFonts w:ascii="宋体" w:hAnsi="宋体"/>
          <w:b/>
          <w:color w:val="000000" w:themeColor="text1"/>
          <w:sz w:val="24"/>
          <w14:textFill>
            <w14:solidFill>
              <w14:schemeClr w14:val="tx1"/>
            </w14:solidFill>
          </w14:textFill>
        </w:rPr>
      </w:pPr>
    </w:p>
    <w:p>
      <w:pPr>
        <w:spacing w:line="360" w:lineRule="auto"/>
        <w:jc w:val="center"/>
        <w:rPr>
          <w:rFonts w:ascii="宋体" w:hAnsi="宋体"/>
          <w:b/>
          <w:color w:val="000000" w:themeColor="text1"/>
          <w:sz w:val="24"/>
          <w14:textFill>
            <w14:solidFill>
              <w14:schemeClr w14:val="tx1"/>
            </w14:solidFill>
          </w14:textFill>
        </w:rPr>
      </w:pPr>
    </w:p>
    <w:p>
      <w:pPr>
        <w:spacing w:line="360" w:lineRule="auto"/>
        <w:jc w:val="center"/>
        <w:rPr>
          <w:rFonts w:ascii="宋体" w:hAnsi="宋体"/>
          <w:b/>
          <w:color w:val="000000" w:themeColor="text1"/>
          <w:sz w:val="24"/>
          <w14:textFill>
            <w14:solidFill>
              <w14:schemeClr w14:val="tx1"/>
            </w14:solidFill>
          </w14:textFill>
        </w:rPr>
      </w:pPr>
      <w:r>
        <w:rPr>
          <w:rFonts w:hint="eastAsia" w:ascii="宋体" w:hAnsi="宋体"/>
          <w:b/>
          <w:color w:val="000000" w:themeColor="text1"/>
          <w:sz w:val="24"/>
          <w14:textFill>
            <w14:solidFill>
              <w14:schemeClr w14:val="tx1"/>
            </w14:solidFill>
          </w14:textFill>
        </w:rPr>
        <w:t>询问函、质疑函格式</w:t>
      </w:r>
    </w:p>
    <w:p>
      <w:pPr>
        <w:pStyle w:val="42"/>
        <w:snapToGrid w:val="0"/>
        <w:spacing w:before="0" w:beforeAutospacing="0" w:after="0" w:afterAutospacing="0" w:line="360" w:lineRule="auto"/>
        <w:jc w:val="both"/>
        <w:rPr>
          <w:color w:val="000000" w:themeColor="text1"/>
          <w:szCs w:val="21"/>
          <w14:textFill>
            <w14:solidFill>
              <w14:schemeClr w14:val="tx1"/>
            </w14:solidFill>
          </w14:textFill>
        </w:rPr>
      </w:pPr>
    </w:p>
    <w:p>
      <w:pPr>
        <w:snapToGrid w:val="0"/>
        <w:spacing w:line="360" w:lineRule="auto"/>
        <w:ind w:firstLine="424" w:firstLineChars="201"/>
        <w:rPr>
          <w:rFonts w:ascii="宋体" w:hAnsi="宋体"/>
          <w:b/>
          <w:color w:val="000000" w:themeColor="text1"/>
          <w:szCs w:val="21"/>
          <w14:textFill>
            <w14:solidFill>
              <w14:schemeClr w14:val="tx1"/>
            </w14:solidFill>
          </w14:textFill>
        </w:rPr>
      </w:pPr>
      <w:r>
        <w:rPr>
          <w:rFonts w:hint="eastAsia" w:ascii="宋体" w:hAnsi="宋体"/>
          <w:b/>
          <w:color w:val="000000" w:themeColor="text1"/>
          <w:szCs w:val="21"/>
          <w14:textFill>
            <w14:solidFill>
              <w14:schemeClr w14:val="tx1"/>
            </w14:solidFill>
          </w14:textFill>
        </w:rPr>
        <w:t>说明：本部分格式为投标供应商提交询问函、质疑函、投诉函时使用，不属于投标文件格式的组成部分。</w:t>
      </w:r>
    </w:p>
    <w:p>
      <w:pPr>
        <w:pStyle w:val="42"/>
        <w:snapToGrid w:val="0"/>
        <w:spacing w:before="0" w:beforeAutospacing="0" w:after="0" w:afterAutospacing="0" w:line="360" w:lineRule="auto"/>
        <w:jc w:val="both"/>
        <w:rPr>
          <w:color w:val="000000" w:themeColor="text1"/>
          <w:szCs w:val="21"/>
          <w14:textFill>
            <w14:solidFill>
              <w14:schemeClr w14:val="tx1"/>
            </w14:solidFill>
          </w14:textFill>
        </w:rPr>
      </w:pPr>
    </w:p>
    <w:p>
      <w:pPr>
        <w:pStyle w:val="42"/>
        <w:snapToGrid w:val="0"/>
        <w:spacing w:before="0" w:beforeAutospacing="0" w:after="0" w:afterAutospacing="0" w:line="360" w:lineRule="auto"/>
        <w:jc w:val="both"/>
        <w:rPr>
          <w:color w:val="000000" w:themeColor="text1"/>
          <w14:textFill>
            <w14:solidFill>
              <w14:schemeClr w14:val="tx1"/>
            </w14:solidFill>
          </w14:textFill>
        </w:rPr>
      </w:pPr>
      <w:r>
        <w:rPr>
          <w:rFonts w:hint="eastAsia"/>
          <w:color w:val="000000" w:themeColor="text1"/>
          <w14:textFill>
            <w14:solidFill>
              <w14:schemeClr w14:val="tx1"/>
            </w14:solidFill>
          </w14:textFill>
        </w:rPr>
        <w:t>1：询问函格式</w:t>
      </w:r>
    </w:p>
    <w:p>
      <w:pPr>
        <w:pStyle w:val="42"/>
        <w:spacing w:before="0" w:beforeAutospacing="0" w:after="0" w:afterAutospacing="0" w:line="360" w:lineRule="auto"/>
        <w:jc w:val="center"/>
        <w:rPr>
          <w:rStyle w:val="51"/>
          <w:rFonts w:cs="Times New Roman"/>
          <w:color w:val="000000" w:themeColor="text1"/>
          <w14:textFill>
            <w14:solidFill>
              <w14:schemeClr w14:val="tx1"/>
            </w14:solidFill>
          </w14:textFill>
        </w:rPr>
      </w:pPr>
      <w:r>
        <w:rPr>
          <w:rStyle w:val="51"/>
          <w:rFonts w:hint="eastAsia" w:cs="Times New Roman"/>
          <w:b w:val="0"/>
          <w:color w:val="000000" w:themeColor="text1"/>
          <w14:textFill>
            <w14:solidFill>
              <w14:schemeClr w14:val="tx1"/>
            </w14:solidFill>
          </w14:textFill>
        </w:rPr>
        <w:t>询问函</w:t>
      </w:r>
    </w:p>
    <w:p>
      <w:pPr>
        <w:widowControl/>
        <w:tabs>
          <w:tab w:val="left" w:pos="6300"/>
        </w:tabs>
        <w:snapToGrid w:val="0"/>
        <w:spacing w:line="360" w:lineRule="auto"/>
        <w:jc w:val="left"/>
        <w:rPr>
          <w:rFonts w:ascii="宋体" w:hAnsi="宋体"/>
          <w:color w:val="000000" w:themeColor="text1"/>
          <w14:textFill>
            <w14:solidFill>
              <w14:schemeClr w14:val="tx1"/>
            </w14:solidFill>
          </w14:textFill>
        </w:rPr>
      </w:pPr>
      <w:r>
        <w:rPr>
          <w:rFonts w:hint="eastAsia" w:ascii="宋体" w:hAnsi="宋体"/>
          <w:color w:val="000000" w:themeColor="text1"/>
          <w:sz w:val="24"/>
          <w14:textFill>
            <w14:solidFill>
              <w14:schemeClr w14:val="tx1"/>
            </w14:solidFill>
          </w14:textFill>
        </w:rPr>
        <w:t>广东业信采购招标有限公司：</w:t>
      </w:r>
    </w:p>
    <w:p>
      <w:pPr>
        <w:widowControl/>
        <w:tabs>
          <w:tab w:val="left" w:pos="6300"/>
        </w:tabs>
        <w:snapToGrid w:val="0"/>
        <w:spacing w:line="360" w:lineRule="auto"/>
        <w:ind w:firstLine="480" w:firstLineChars="200"/>
        <w:jc w:val="left"/>
        <w:rPr>
          <w:rFonts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我单位已报名并准备参与</w:t>
      </w:r>
      <w:r>
        <w:rPr>
          <w:rFonts w:hint="eastAsia" w:ascii="宋体" w:hAnsi="宋体"/>
          <w:color w:val="000000" w:themeColor="text1"/>
          <w:sz w:val="24"/>
          <w:u w:val="single"/>
          <w14:textFill>
            <w14:solidFill>
              <w14:schemeClr w14:val="tx1"/>
            </w14:solidFill>
          </w14:textFill>
        </w:rPr>
        <w:t>（项目名称）</w:t>
      </w:r>
      <w:r>
        <w:rPr>
          <w:rFonts w:hint="eastAsia" w:ascii="宋体" w:hAnsi="宋体"/>
          <w:color w:val="000000" w:themeColor="text1"/>
          <w:sz w:val="24"/>
          <w14:textFill>
            <w14:solidFill>
              <w14:schemeClr w14:val="tx1"/>
            </w14:solidFill>
          </w14:textFill>
        </w:rPr>
        <w:t>项目（采购文件编号：</w:t>
      </w:r>
      <w:r>
        <w:rPr>
          <w:rFonts w:hint="eastAsia" w:ascii="宋体" w:hAnsi="宋体"/>
          <w:color w:val="000000" w:themeColor="text1"/>
          <w:sz w:val="24"/>
          <w:u w:val="single"/>
          <w14:textFill>
            <w14:solidFill>
              <w14:schemeClr w14:val="tx1"/>
            </w14:solidFill>
          </w14:textFill>
        </w:rPr>
        <w:t xml:space="preserve">     </w:t>
      </w:r>
      <w:r>
        <w:rPr>
          <w:rFonts w:hint="eastAsia" w:ascii="宋体" w:hAnsi="宋体"/>
          <w:color w:val="000000" w:themeColor="text1"/>
          <w:sz w:val="24"/>
          <w14:textFill>
            <w14:solidFill>
              <w14:schemeClr w14:val="tx1"/>
            </w14:solidFill>
          </w14:textFill>
        </w:rPr>
        <w:t>）的投标（或报价）活动，现有以下几个内容（或条款）存在疑问（或无法理解），特提出询问。</w:t>
      </w:r>
    </w:p>
    <w:p>
      <w:pPr>
        <w:widowControl/>
        <w:tabs>
          <w:tab w:val="left" w:pos="6300"/>
        </w:tabs>
        <w:snapToGrid w:val="0"/>
        <w:spacing w:line="360" w:lineRule="auto"/>
        <w:ind w:firstLine="480" w:firstLineChars="200"/>
        <w:jc w:val="left"/>
        <w:rPr>
          <w:rFonts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一、_____________________（事项一）</w:t>
      </w:r>
    </w:p>
    <w:p>
      <w:pPr>
        <w:widowControl/>
        <w:tabs>
          <w:tab w:val="left" w:pos="6300"/>
        </w:tabs>
        <w:snapToGrid w:val="0"/>
        <w:spacing w:line="360" w:lineRule="auto"/>
        <w:ind w:firstLine="480" w:firstLineChars="200"/>
        <w:jc w:val="left"/>
        <w:rPr>
          <w:rFonts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（1）____________________（问题或条款内容）</w:t>
      </w:r>
    </w:p>
    <w:p>
      <w:pPr>
        <w:widowControl/>
        <w:tabs>
          <w:tab w:val="left" w:pos="6300"/>
        </w:tabs>
        <w:snapToGrid w:val="0"/>
        <w:spacing w:line="360" w:lineRule="auto"/>
        <w:ind w:firstLine="480" w:firstLineChars="200"/>
        <w:jc w:val="left"/>
        <w:rPr>
          <w:rFonts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（2）____________________（说明疑问或无法理解原因）</w:t>
      </w:r>
    </w:p>
    <w:p>
      <w:pPr>
        <w:widowControl/>
        <w:tabs>
          <w:tab w:val="left" w:pos="6300"/>
        </w:tabs>
        <w:snapToGrid w:val="0"/>
        <w:spacing w:line="360" w:lineRule="auto"/>
        <w:ind w:firstLine="480" w:firstLineChars="200"/>
        <w:jc w:val="left"/>
        <w:rPr>
          <w:rFonts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（3）____________________（建议）</w:t>
      </w:r>
    </w:p>
    <w:p>
      <w:pPr>
        <w:widowControl/>
        <w:tabs>
          <w:tab w:val="left" w:pos="6300"/>
        </w:tabs>
        <w:snapToGrid w:val="0"/>
        <w:spacing w:line="360" w:lineRule="auto"/>
        <w:ind w:firstLine="480" w:firstLineChars="200"/>
        <w:jc w:val="left"/>
        <w:rPr>
          <w:rFonts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二、_____________________（事项二）</w:t>
      </w:r>
    </w:p>
    <w:p>
      <w:pPr>
        <w:widowControl/>
        <w:tabs>
          <w:tab w:val="left" w:pos="6300"/>
        </w:tabs>
        <w:snapToGrid w:val="0"/>
        <w:spacing w:line="360" w:lineRule="auto"/>
        <w:ind w:firstLine="480" w:firstLineChars="200"/>
        <w:jc w:val="left"/>
        <w:rPr>
          <w:rFonts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w:t>
      </w:r>
    </w:p>
    <w:p>
      <w:pPr>
        <w:widowControl/>
        <w:tabs>
          <w:tab w:val="left" w:pos="6300"/>
        </w:tabs>
        <w:snapToGrid w:val="0"/>
        <w:spacing w:line="360" w:lineRule="auto"/>
        <w:ind w:firstLine="480" w:firstLineChars="200"/>
        <w:jc w:val="left"/>
        <w:rPr>
          <w:rFonts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随附相关证明材料如下：（目录）。</w:t>
      </w:r>
    </w:p>
    <w:p>
      <w:pPr>
        <w:widowControl/>
        <w:tabs>
          <w:tab w:val="left" w:pos="6300"/>
        </w:tabs>
        <w:snapToGrid w:val="0"/>
        <w:spacing w:line="360" w:lineRule="auto"/>
        <w:ind w:firstLine="1440" w:firstLineChars="600"/>
        <w:jc w:val="left"/>
        <w:rPr>
          <w:rFonts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询问人：（公章）</w:t>
      </w:r>
    </w:p>
    <w:p>
      <w:pPr>
        <w:widowControl/>
        <w:tabs>
          <w:tab w:val="left" w:pos="6300"/>
        </w:tabs>
        <w:snapToGrid w:val="0"/>
        <w:spacing w:line="360" w:lineRule="auto"/>
        <w:ind w:firstLine="1440" w:firstLineChars="600"/>
        <w:jc w:val="left"/>
        <w:rPr>
          <w:rFonts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法定代表人（负责人）（授权代表）：</w:t>
      </w:r>
    </w:p>
    <w:p>
      <w:pPr>
        <w:tabs>
          <w:tab w:val="left" w:pos="6300"/>
        </w:tabs>
        <w:snapToGrid w:val="0"/>
        <w:spacing w:line="360" w:lineRule="auto"/>
        <w:ind w:firstLine="1440" w:firstLineChars="600"/>
        <w:jc w:val="left"/>
        <w:rPr>
          <w:rFonts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地址/邮编：</w:t>
      </w:r>
    </w:p>
    <w:p>
      <w:pPr>
        <w:tabs>
          <w:tab w:val="left" w:pos="6300"/>
        </w:tabs>
        <w:snapToGrid w:val="0"/>
        <w:spacing w:line="360" w:lineRule="auto"/>
        <w:ind w:firstLine="1440" w:firstLineChars="600"/>
        <w:jc w:val="left"/>
        <w:rPr>
          <w:rFonts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电话/传真：</w:t>
      </w:r>
    </w:p>
    <w:p>
      <w:pPr>
        <w:spacing w:line="360" w:lineRule="auto"/>
        <w:jc w:val="right"/>
        <w:rPr>
          <w:rFonts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 xml:space="preserve"> </w:t>
      </w:r>
      <w:r>
        <w:rPr>
          <w:rFonts w:hint="eastAsia" w:ascii="宋体" w:hAnsi="宋体"/>
          <w:color w:val="000000" w:themeColor="text1"/>
          <w:sz w:val="24"/>
          <w:u w:val="single"/>
          <w14:textFill>
            <w14:solidFill>
              <w14:schemeClr w14:val="tx1"/>
            </w14:solidFill>
          </w14:textFill>
        </w:rPr>
        <w:t xml:space="preserve">       </w:t>
      </w:r>
      <w:r>
        <w:rPr>
          <w:rFonts w:hint="eastAsia" w:ascii="宋体" w:hAnsi="宋体"/>
          <w:color w:val="000000" w:themeColor="text1"/>
          <w:sz w:val="24"/>
          <w14:textFill>
            <w14:solidFill>
              <w14:schemeClr w14:val="tx1"/>
            </w14:solidFill>
          </w14:textFill>
        </w:rPr>
        <w:t>年</w:t>
      </w:r>
      <w:r>
        <w:rPr>
          <w:rFonts w:hint="eastAsia" w:ascii="宋体" w:hAnsi="宋体"/>
          <w:color w:val="000000" w:themeColor="text1"/>
          <w:sz w:val="24"/>
          <w:u w:val="single"/>
          <w14:textFill>
            <w14:solidFill>
              <w14:schemeClr w14:val="tx1"/>
            </w14:solidFill>
          </w14:textFill>
        </w:rPr>
        <w:t xml:space="preserve">  </w:t>
      </w:r>
      <w:r>
        <w:rPr>
          <w:rFonts w:hint="eastAsia" w:ascii="宋体" w:hAnsi="宋体"/>
          <w:color w:val="000000" w:themeColor="text1"/>
          <w:sz w:val="24"/>
          <w14:textFill>
            <w14:solidFill>
              <w14:schemeClr w14:val="tx1"/>
            </w14:solidFill>
          </w14:textFill>
        </w:rPr>
        <w:t>月</w:t>
      </w:r>
      <w:r>
        <w:rPr>
          <w:rFonts w:hint="eastAsia" w:ascii="宋体" w:hAnsi="宋体"/>
          <w:color w:val="000000" w:themeColor="text1"/>
          <w:sz w:val="24"/>
          <w:u w:val="single"/>
          <w14:textFill>
            <w14:solidFill>
              <w14:schemeClr w14:val="tx1"/>
            </w14:solidFill>
          </w14:textFill>
        </w:rPr>
        <w:t xml:space="preserve">  </w:t>
      </w:r>
      <w:r>
        <w:rPr>
          <w:rFonts w:hint="eastAsia" w:ascii="宋体" w:hAnsi="宋体"/>
          <w:color w:val="000000" w:themeColor="text1"/>
          <w:sz w:val="24"/>
          <w14:textFill>
            <w14:solidFill>
              <w14:schemeClr w14:val="tx1"/>
            </w14:solidFill>
          </w14:textFill>
        </w:rPr>
        <w:t>日</w:t>
      </w:r>
    </w:p>
    <w:p>
      <w:pPr>
        <w:snapToGrid w:val="0"/>
        <w:spacing w:line="360" w:lineRule="auto"/>
        <w:ind w:firstLine="432" w:firstLineChars="180"/>
        <w:rPr>
          <w:rFonts w:ascii="宋体" w:hAnsi="宋体"/>
          <w:color w:val="000000" w:themeColor="text1"/>
          <w:sz w:val="24"/>
          <w14:textFill>
            <w14:solidFill>
              <w14:schemeClr w14:val="tx1"/>
            </w14:solidFill>
          </w14:textFill>
        </w:rPr>
      </w:pPr>
    </w:p>
    <w:p>
      <w:pPr>
        <w:pStyle w:val="42"/>
        <w:adjustRightInd w:val="0"/>
        <w:snapToGrid w:val="0"/>
        <w:spacing w:before="0" w:beforeAutospacing="0" w:after="0" w:afterAutospacing="0" w:line="360" w:lineRule="auto"/>
        <w:jc w:val="both"/>
        <w:rPr>
          <w:color w:val="000000" w:themeColor="text1"/>
          <w14:textFill>
            <w14:solidFill>
              <w14:schemeClr w14:val="tx1"/>
            </w14:solidFill>
          </w14:textFill>
        </w:rPr>
      </w:pPr>
      <w:r>
        <w:rPr>
          <w:rFonts w:hint="eastAsia"/>
          <w:color w:val="000000" w:themeColor="text1"/>
          <w14:textFill>
            <w14:solidFill>
              <w14:schemeClr w14:val="tx1"/>
            </w14:solidFill>
          </w14:textFill>
        </w:rPr>
        <w:br w:type="page"/>
      </w:r>
      <w:r>
        <w:rPr>
          <w:rFonts w:hint="eastAsia"/>
          <w:color w:val="000000" w:themeColor="text1"/>
          <w14:textFill>
            <w14:solidFill>
              <w14:schemeClr w14:val="tx1"/>
            </w14:solidFill>
          </w14:textFill>
        </w:rPr>
        <w:t>2：质疑函格式</w:t>
      </w:r>
    </w:p>
    <w:p>
      <w:pPr>
        <w:pStyle w:val="42"/>
        <w:spacing w:before="0" w:beforeAutospacing="0" w:after="0" w:afterAutospacing="0" w:line="360" w:lineRule="auto"/>
        <w:jc w:val="center"/>
        <w:rPr>
          <w:rStyle w:val="51"/>
          <w:rFonts w:cs="Times New Roman"/>
          <w:color w:val="000000" w:themeColor="text1"/>
          <w14:textFill>
            <w14:solidFill>
              <w14:schemeClr w14:val="tx1"/>
            </w14:solidFill>
          </w14:textFill>
        </w:rPr>
      </w:pPr>
      <w:r>
        <w:rPr>
          <w:rStyle w:val="51"/>
          <w:rFonts w:hint="eastAsia" w:cs="Times New Roman"/>
          <w:b w:val="0"/>
          <w:color w:val="000000" w:themeColor="text1"/>
          <w14:textFill>
            <w14:solidFill>
              <w14:schemeClr w14:val="tx1"/>
            </w14:solidFill>
          </w14:textFill>
        </w:rPr>
        <w:t>质疑函</w:t>
      </w:r>
    </w:p>
    <w:p>
      <w:pPr>
        <w:adjustRightInd w:val="0"/>
        <w:snapToGrid w:val="0"/>
        <w:spacing w:before="240" w:beforeLines="100" w:line="360" w:lineRule="auto"/>
        <w:rPr>
          <w:rFonts w:ascii="宋体" w:hAnsi="宋体" w:cs="仿宋"/>
          <w:bCs/>
          <w:color w:val="000000" w:themeColor="text1"/>
          <w:sz w:val="24"/>
          <w14:textFill>
            <w14:solidFill>
              <w14:schemeClr w14:val="tx1"/>
            </w14:solidFill>
          </w14:textFill>
        </w:rPr>
      </w:pPr>
      <w:r>
        <w:rPr>
          <w:rFonts w:hint="eastAsia" w:ascii="宋体" w:hAnsi="宋体" w:cs="仿宋"/>
          <w:bCs/>
          <w:color w:val="000000" w:themeColor="text1"/>
          <w:sz w:val="24"/>
          <w14:textFill>
            <w14:solidFill>
              <w14:schemeClr w14:val="tx1"/>
            </w14:solidFill>
          </w14:textFill>
        </w:rPr>
        <w:t>一、质疑供应商基本信息</w:t>
      </w:r>
    </w:p>
    <w:p>
      <w:pPr>
        <w:adjustRightInd w:val="0"/>
        <w:snapToGrid w:val="0"/>
        <w:spacing w:line="360" w:lineRule="auto"/>
        <w:rPr>
          <w:rFonts w:ascii="宋体" w:hAnsi="宋体" w:cs="仿宋"/>
          <w:color w:val="000000" w:themeColor="text1"/>
          <w:sz w:val="24"/>
          <w:u w:val="dotted"/>
          <w14:textFill>
            <w14:solidFill>
              <w14:schemeClr w14:val="tx1"/>
            </w14:solidFill>
          </w14:textFill>
        </w:rPr>
      </w:pPr>
      <w:r>
        <w:rPr>
          <w:rFonts w:hint="eastAsia" w:ascii="宋体" w:hAnsi="宋体" w:cs="仿宋"/>
          <w:color w:val="000000" w:themeColor="text1"/>
          <w:sz w:val="24"/>
          <w14:textFill>
            <w14:solidFill>
              <w14:schemeClr w14:val="tx1"/>
            </w14:solidFill>
          </w14:textFill>
        </w:rPr>
        <w:t>质疑供应商：</w:t>
      </w:r>
      <w:r>
        <w:rPr>
          <w:rFonts w:hint="eastAsia" w:ascii="宋体" w:hAnsi="宋体" w:cs="仿宋"/>
          <w:color w:val="000000" w:themeColor="text1"/>
          <w:sz w:val="24"/>
          <w:u w:val="dotted"/>
          <w14:textFill>
            <w14:solidFill>
              <w14:schemeClr w14:val="tx1"/>
            </w14:solidFill>
          </w14:textFill>
        </w:rPr>
        <w:t xml:space="preserve">                                        </w:t>
      </w:r>
    </w:p>
    <w:p>
      <w:pPr>
        <w:adjustRightInd w:val="0"/>
        <w:snapToGrid w:val="0"/>
        <w:spacing w:line="360" w:lineRule="auto"/>
        <w:rPr>
          <w:rFonts w:ascii="宋体" w:hAnsi="宋体" w:cs="仿宋"/>
          <w:color w:val="000000" w:themeColor="text1"/>
          <w:sz w:val="24"/>
          <w14:textFill>
            <w14:solidFill>
              <w14:schemeClr w14:val="tx1"/>
            </w14:solidFill>
          </w14:textFill>
        </w:rPr>
      </w:pPr>
      <w:r>
        <w:rPr>
          <w:rFonts w:hint="eastAsia" w:ascii="宋体" w:hAnsi="宋体" w:cs="仿宋"/>
          <w:color w:val="000000" w:themeColor="text1"/>
          <w:sz w:val="24"/>
          <w14:textFill>
            <w14:solidFill>
              <w14:schemeClr w14:val="tx1"/>
            </w14:solidFill>
          </w14:textFill>
        </w:rPr>
        <w:t>地址：</w:t>
      </w:r>
      <w:r>
        <w:rPr>
          <w:rFonts w:hint="eastAsia" w:ascii="宋体" w:hAnsi="宋体" w:cs="仿宋"/>
          <w:color w:val="000000" w:themeColor="text1"/>
          <w:sz w:val="24"/>
          <w:u w:val="dotted"/>
          <w14:textFill>
            <w14:solidFill>
              <w14:schemeClr w14:val="tx1"/>
            </w14:solidFill>
          </w14:textFill>
        </w:rPr>
        <w:t xml:space="preserve">                          </w:t>
      </w:r>
      <w:r>
        <w:rPr>
          <w:rFonts w:hint="eastAsia" w:ascii="宋体" w:hAnsi="宋体" w:cs="仿宋"/>
          <w:color w:val="000000" w:themeColor="text1"/>
          <w:sz w:val="24"/>
          <w14:textFill>
            <w14:solidFill>
              <w14:schemeClr w14:val="tx1"/>
            </w14:solidFill>
          </w14:textFill>
        </w:rPr>
        <w:t>邮编：</w:t>
      </w:r>
      <w:r>
        <w:rPr>
          <w:rFonts w:hint="eastAsia" w:ascii="宋体" w:hAnsi="宋体" w:cs="仿宋"/>
          <w:color w:val="000000" w:themeColor="text1"/>
          <w:sz w:val="24"/>
          <w:u w:val="dotted"/>
          <w14:textFill>
            <w14:solidFill>
              <w14:schemeClr w14:val="tx1"/>
            </w14:solidFill>
          </w14:textFill>
        </w:rPr>
        <w:t xml:space="preserve">                                                   </w:t>
      </w:r>
    </w:p>
    <w:p>
      <w:pPr>
        <w:adjustRightInd w:val="0"/>
        <w:snapToGrid w:val="0"/>
        <w:spacing w:line="360" w:lineRule="auto"/>
        <w:rPr>
          <w:rFonts w:ascii="宋体" w:hAnsi="宋体" w:cs="仿宋"/>
          <w:color w:val="000000" w:themeColor="text1"/>
          <w:sz w:val="24"/>
          <w14:textFill>
            <w14:solidFill>
              <w14:schemeClr w14:val="tx1"/>
            </w14:solidFill>
          </w14:textFill>
        </w:rPr>
      </w:pPr>
      <w:r>
        <w:rPr>
          <w:rFonts w:hint="eastAsia" w:ascii="宋体" w:hAnsi="宋体" w:cs="仿宋"/>
          <w:color w:val="000000" w:themeColor="text1"/>
          <w:sz w:val="24"/>
          <w14:textFill>
            <w14:solidFill>
              <w14:schemeClr w14:val="tx1"/>
            </w14:solidFill>
          </w14:textFill>
        </w:rPr>
        <w:t>联系人：</w:t>
      </w:r>
      <w:r>
        <w:rPr>
          <w:rFonts w:hint="eastAsia" w:ascii="宋体" w:hAnsi="宋体" w:cs="仿宋"/>
          <w:color w:val="000000" w:themeColor="text1"/>
          <w:sz w:val="24"/>
          <w:u w:val="dotted"/>
          <w14:textFill>
            <w14:solidFill>
              <w14:schemeClr w14:val="tx1"/>
            </w14:solidFill>
          </w14:textFill>
        </w:rPr>
        <w:t xml:space="preserve">                      </w:t>
      </w:r>
      <w:r>
        <w:rPr>
          <w:rFonts w:hint="eastAsia" w:ascii="宋体" w:hAnsi="宋体" w:cs="仿宋"/>
          <w:color w:val="000000" w:themeColor="text1"/>
          <w:sz w:val="24"/>
          <w14:textFill>
            <w14:solidFill>
              <w14:schemeClr w14:val="tx1"/>
            </w14:solidFill>
          </w14:textFill>
        </w:rPr>
        <w:t>联系电话：</w:t>
      </w:r>
      <w:r>
        <w:rPr>
          <w:rFonts w:hint="eastAsia" w:ascii="宋体" w:hAnsi="宋体" w:cs="仿宋"/>
          <w:color w:val="000000" w:themeColor="text1"/>
          <w:sz w:val="24"/>
          <w:u w:val="dotted"/>
          <w14:textFill>
            <w14:solidFill>
              <w14:schemeClr w14:val="tx1"/>
            </w14:solidFill>
          </w14:textFill>
        </w:rPr>
        <w:t xml:space="preserve">                              </w:t>
      </w:r>
    </w:p>
    <w:p>
      <w:pPr>
        <w:adjustRightInd w:val="0"/>
        <w:snapToGrid w:val="0"/>
        <w:spacing w:line="360" w:lineRule="auto"/>
        <w:rPr>
          <w:rFonts w:ascii="宋体" w:hAnsi="宋体" w:cs="仿宋"/>
          <w:color w:val="000000" w:themeColor="text1"/>
          <w:sz w:val="24"/>
          <w:u w:val="dotted"/>
          <w14:textFill>
            <w14:solidFill>
              <w14:schemeClr w14:val="tx1"/>
            </w14:solidFill>
          </w14:textFill>
        </w:rPr>
      </w:pPr>
      <w:r>
        <w:rPr>
          <w:rFonts w:hint="eastAsia" w:ascii="宋体" w:hAnsi="宋体" w:cs="仿宋"/>
          <w:color w:val="000000" w:themeColor="text1"/>
          <w:sz w:val="24"/>
          <w14:textFill>
            <w14:solidFill>
              <w14:schemeClr w14:val="tx1"/>
            </w14:solidFill>
          </w14:textFill>
        </w:rPr>
        <w:t>授权代表：</w:t>
      </w:r>
      <w:r>
        <w:rPr>
          <w:rFonts w:hint="eastAsia" w:ascii="宋体" w:hAnsi="宋体" w:cs="仿宋"/>
          <w:color w:val="000000" w:themeColor="text1"/>
          <w:sz w:val="24"/>
          <w:u w:val="dotted"/>
          <w14:textFill>
            <w14:solidFill>
              <w14:schemeClr w14:val="tx1"/>
            </w14:solidFill>
          </w14:textFill>
        </w:rPr>
        <w:t xml:space="preserve">                                          </w:t>
      </w:r>
    </w:p>
    <w:p>
      <w:pPr>
        <w:adjustRightInd w:val="0"/>
        <w:snapToGrid w:val="0"/>
        <w:spacing w:line="360" w:lineRule="auto"/>
        <w:rPr>
          <w:rFonts w:ascii="宋体" w:hAnsi="宋体" w:cs="仿宋"/>
          <w:color w:val="000000" w:themeColor="text1"/>
          <w:sz w:val="24"/>
          <w14:textFill>
            <w14:solidFill>
              <w14:schemeClr w14:val="tx1"/>
            </w14:solidFill>
          </w14:textFill>
        </w:rPr>
      </w:pPr>
      <w:r>
        <w:rPr>
          <w:rFonts w:hint="eastAsia" w:ascii="宋体" w:hAnsi="宋体" w:cs="仿宋"/>
          <w:color w:val="000000" w:themeColor="text1"/>
          <w:sz w:val="24"/>
          <w14:textFill>
            <w14:solidFill>
              <w14:schemeClr w14:val="tx1"/>
            </w14:solidFill>
          </w14:textFill>
        </w:rPr>
        <w:t>联系电话：</w:t>
      </w:r>
      <w:r>
        <w:rPr>
          <w:rFonts w:hint="eastAsia" w:ascii="宋体" w:hAnsi="宋体" w:cs="仿宋"/>
          <w:color w:val="000000" w:themeColor="text1"/>
          <w:sz w:val="24"/>
          <w:u w:val="dotted"/>
          <w14:textFill>
            <w14:solidFill>
              <w14:schemeClr w14:val="tx1"/>
            </w14:solidFill>
          </w14:textFill>
        </w:rPr>
        <w:t xml:space="preserve">                                           </w:t>
      </w:r>
      <w:r>
        <w:rPr>
          <w:rFonts w:ascii="宋体" w:hAnsi="宋体" w:cs="仿宋"/>
          <w:color w:val="000000" w:themeColor="text1"/>
          <w:sz w:val="24"/>
          <w14:textFill>
            <w14:solidFill>
              <w14:schemeClr w14:val="tx1"/>
            </w14:solidFill>
          </w14:textFill>
        </w:rPr>
        <w:t xml:space="preserve"> </w:t>
      </w:r>
    </w:p>
    <w:p>
      <w:pPr>
        <w:adjustRightInd w:val="0"/>
        <w:snapToGrid w:val="0"/>
        <w:spacing w:line="360" w:lineRule="auto"/>
        <w:rPr>
          <w:rFonts w:ascii="宋体" w:hAnsi="宋体" w:cs="仿宋"/>
          <w:color w:val="000000" w:themeColor="text1"/>
          <w:sz w:val="24"/>
          <w14:textFill>
            <w14:solidFill>
              <w14:schemeClr w14:val="tx1"/>
            </w14:solidFill>
          </w14:textFill>
        </w:rPr>
      </w:pPr>
      <w:r>
        <w:rPr>
          <w:rFonts w:hint="eastAsia" w:ascii="宋体" w:hAnsi="宋体" w:cs="仿宋"/>
          <w:color w:val="000000" w:themeColor="text1"/>
          <w:sz w:val="24"/>
          <w14:textFill>
            <w14:solidFill>
              <w14:schemeClr w14:val="tx1"/>
            </w14:solidFill>
          </w14:textFill>
        </w:rPr>
        <w:t>地址：</w:t>
      </w:r>
      <w:r>
        <w:rPr>
          <w:rFonts w:ascii="宋体" w:hAnsi="宋体" w:cs="仿宋"/>
          <w:color w:val="000000" w:themeColor="text1"/>
          <w:sz w:val="24"/>
          <w14:textFill>
            <w14:solidFill>
              <w14:schemeClr w14:val="tx1"/>
            </w14:solidFill>
          </w14:textFill>
        </w:rPr>
        <w:t xml:space="preserve"> </w:t>
      </w:r>
      <w:r>
        <w:rPr>
          <w:rFonts w:hint="eastAsia" w:ascii="宋体" w:hAnsi="宋体" w:cs="仿宋"/>
          <w:color w:val="000000" w:themeColor="text1"/>
          <w:sz w:val="24"/>
          <w:u w:val="dotted"/>
          <w14:textFill>
            <w14:solidFill>
              <w14:schemeClr w14:val="tx1"/>
            </w14:solidFill>
          </w14:textFill>
        </w:rPr>
        <w:t xml:space="preserve">                        </w:t>
      </w:r>
      <w:r>
        <w:rPr>
          <w:rFonts w:hint="eastAsia" w:ascii="宋体" w:hAnsi="宋体" w:cs="仿宋"/>
          <w:color w:val="000000" w:themeColor="text1"/>
          <w:sz w:val="24"/>
          <w14:textFill>
            <w14:solidFill>
              <w14:schemeClr w14:val="tx1"/>
            </w14:solidFill>
          </w14:textFill>
        </w:rPr>
        <w:t>邮编：</w:t>
      </w:r>
      <w:r>
        <w:rPr>
          <w:rFonts w:hint="eastAsia" w:ascii="宋体" w:hAnsi="宋体" w:cs="仿宋"/>
          <w:color w:val="000000" w:themeColor="text1"/>
          <w:sz w:val="24"/>
          <w:u w:val="dotted"/>
          <w14:textFill>
            <w14:solidFill>
              <w14:schemeClr w14:val="tx1"/>
            </w14:solidFill>
          </w14:textFill>
        </w:rPr>
        <w:t xml:space="preserve">                                                </w:t>
      </w:r>
    </w:p>
    <w:p>
      <w:pPr>
        <w:adjustRightInd w:val="0"/>
        <w:snapToGrid w:val="0"/>
        <w:spacing w:line="360" w:lineRule="auto"/>
        <w:rPr>
          <w:rFonts w:ascii="宋体" w:hAnsi="宋体" w:cs="仿宋"/>
          <w:bCs/>
          <w:color w:val="000000" w:themeColor="text1"/>
          <w:sz w:val="24"/>
          <w14:textFill>
            <w14:solidFill>
              <w14:schemeClr w14:val="tx1"/>
            </w14:solidFill>
          </w14:textFill>
        </w:rPr>
      </w:pPr>
      <w:r>
        <w:rPr>
          <w:rFonts w:hint="eastAsia" w:ascii="宋体" w:hAnsi="宋体" w:cs="仿宋"/>
          <w:bCs/>
          <w:color w:val="000000" w:themeColor="text1"/>
          <w:sz w:val="24"/>
          <w14:textFill>
            <w14:solidFill>
              <w14:schemeClr w14:val="tx1"/>
            </w14:solidFill>
          </w14:textFill>
        </w:rPr>
        <w:t>二、质疑项目基本情况</w:t>
      </w:r>
    </w:p>
    <w:p>
      <w:pPr>
        <w:adjustRightInd w:val="0"/>
        <w:snapToGrid w:val="0"/>
        <w:spacing w:line="360" w:lineRule="auto"/>
        <w:rPr>
          <w:rFonts w:ascii="宋体" w:hAnsi="宋体" w:cs="仿宋"/>
          <w:color w:val="000000" w:themeColor="text1"/>
          <w:sz w:val="24"/>
          <w14:textFill>
            <w14:solidFill>
              <w14:schemeClr w14:val="tx1"/>
            </w14:solidFill>
          </w14:textFill>
        </w:rPr>
      </w:pPr>
      <w:r>
        <w:rPr>
          <w:rFonts w:hint="eastAsia" w:ascii="宋体" w:hAnsi="宋体" w:cs="仿宋"/>
          <w:color w:val="000000" w:themeColor="text1"/>
          <w:sz w:val="24"/>
          <w14:textFill>
            <w14:solidFill>
              <w14:schemeClr w14:val="tx1"/>
            </w14:solidFill>
          </w14:textFill>
        </w:rPr>
        <w:t>质疑项目的名称：</w:t>
      </w:r>
      <w:r>
        <w:rPr>
          <w:rFonts w:hint="eastAsia" w:ascii="宋体" w:hAnsi="宋体" w:cs="仿宋"/>
          <w:color w:val="000000" w:themeColor="text1"/>
          <w:sz w:val="24"/>
          <w:u w:val="dotted"/>
          <w14:textFill>
            <w14:solidFill>
              <w14:schemeClr w14:val="tx1"/>
            </w14:solidFill>
          </w14:textFill>
        </w:rPr>
        <w:t xml:space="preserve">                                      </w:t>
      </w:r>
    </w:p>
    <w:p>
      <w:pPr>
        <w:adjustRightInd w:val="0"/>
        <w:snapToGrid w:val="0"/>
        <w:spacing w:line="360" w:lineRule="auto"/>
        <w:rPr>
          <w:rFonts w:ascii="宋体" w:hAnsi="宋体" w:cs="仿宋"/>
          <w:color w:val="000000" w:themeColor="text1"/>
          <w:sz w:val="24"/>
          <w14:textFill>
            <w14:solidFill>
              <w14:schemeClr w14:val="tx1"/>
            </w14:solidFill>
          </w14:textFill>
        </w:rPr>
      </w:pPr>
      <w:r>
        <w:rPr>
          <w:rFonts w:hint="eastAsia" w:ascii="宋体" w:hAnsi="宋体" w:cs="仿宋"/>
          <w:color w:val="000000" w:themeColor="text1"/>
          <w:sz w:val="24"/>
          <w14:textFill>
            <w14:solidFill>
              <w14:schemeClr w14:val="tx1"/>
            </w14:solidFill>
          </w14:textFill>
        </w:rPr>
        <w:t>质疑项目的编号：</w:t>
      </w:r>
      <w:r>
        <w:rPr>
          <w:rFonts w:hint="eastAsia" w:ascii="宋体" w:hAnsi="宋体" w:cs="仿宋"/>
          <w:color w:val="000000" w:themeColor="text1"/>
          <w:sz w:val="24"/>
          <w:u w:val="dotted"/>
          <w14:textFill>
            <w14:solidFill>
              <w14:schemeClr w14:val="tx1"/>
            </w14:solidFill>
          </w14:textFill>
        </w:rPr>
        <w:t xml:space="preserve">               </w:t>
      </w:r>
      <w:r>
        <w:rPr>
          <w:rFonts w:hint="eastAsia" w:ascii="宋体" w:hAnsi="宋体" w:cs="仿宋"/>
          <w:color w:val="000000" w:themeColor="text1"/>
          <w:sz w:val="24"/>
          <w14:textFill>
            <w14:solidFill>
              <w14:schemeClr w14:val="tx1"/>
            </w14:solidFill>
          </w14:textFill>
        </w:rPr>
        <w:t>包号：</w:t>
      </w:r>
      <w:r>
        <w:rPr>
          <w:rFonts w:hint="eastAsia" w:ascii="宋体" w:hAnsi="宋体" w:cs="仿宋"/>
          <w:color w:val="000000" w:themeColor="text1"/>
          <w:sz w:val="24"/>
          <w:u w:val="dotted"/>
          <w14:textFill>
            <w14:solidFill>
              <w14:schemeClr w14:val="tx1"/>
            </w14:solidFill>
          </w14:textFill>
        </w:rPr>
        <w:t xml:space="preserve">                 </w:t>
      </w:r>
    </w:p>
    <w:p>
      <w:pPr>
        <w:adjustRightInd w:val="0"/>
        <w:snapToGrid w:val="0"/>
        <w:spacing w:line="360" w:lineRule="auto"/>
        <w:rPr>
          <w:rFonts w:ascii="宋体" w:hAnsi="宋体" w:cs="仿宋"/>
          <w:color w:val="000000" w:themeColor="text1"/>
          <w:sz w:val="24"/>
          <w:u w:val="dotted"/>
          <w14:textFill>
            <w14:solidFill>
              <w14:schemeClr w14:val="tx1"/>
            </w14:solidFill>
          </w14:textFill>
        </w:rPr>
      </w:pPr>
      <w:r>
        <w:rPr>
          <w:rFonts w:hint="eastAsia" w:ascii="宋体" w:hAnsi="宋体" w:cs="仿宋"/>
          <w:color w:val="000000" w:themeColor="text1"/>
          <w:sz w:val="24"/>
          <w14:textFill>
            <w14:solidFill>
              <w14:schemeClr w14:val="tx1"/>
            </w14:solidFill>
          </w14:textFill>
        </w:rPr>
        <w:t>招标人名称：</w:t>
      </w:r>
      <w:r>
        <w:rPr>
          <w:rFonts w:hint="eastAsia" w:ascii="宋体" w:hAnsi="宋体" w:cs="仿宋"/>
          <w:color w:val="000000" w:themeColor="text1"/>
          <w:sz w:val="24"/>
          <w:u w:val="dotted"/>
          <w14:textFill>
            <w14:solidFill>
              <w14:schemeClr w14:val="tx1"/>
            </w14:solidFill>
          </w14:textFill>
        </w:rPr>
        <w:t xml:space="preserve">                                         </w:t>
      </w:r>
    </w:p>
    <w:p>
      <w:pPr>
        <w:adjustRightInd w:val="0"/>
        <w:snapToGrid w:val="0"/>
        <w:spacing w:line="360" w:lineRule="auto"/>
        <w:rPr>
          <w:rFonts w:ascii="宋体" w:hAnsi="宋体" w:cs="仿宋"/>
          <w:color w:val="000000" w:themeColor="text1"/>
          <w:sz w:val="24"/>
          <w14:textFill>
            <w14:solidFill>
              <w14:schemeClr w14:val="tx1"/>
            </w14:solidFill>
          </w14:textFill>
        </w:rPr>
      </w:pPr>
      <w:r>
        <w:rPr>
          <w:rFonts w:hint="eastAsia" w:ascii="宋体" w:hAnsi="宋体" w:cs="仿宋"/>
          <w:color w:val="000000" w:themeColor="text1"/>
          <w:sz w:val="24"/>
          <w14:textFill>
            <w14:solidFill>
              <w14:schemeClr w14:val="tx1"/>
            </w14:solidFill>
          </w14:textFill>
        </w:rPr>
        <w:t>采购文件获取日期：</w:t>
      </w:r>
      <w:r>
        <w:rPr>
          <w:rFonts w:hint="eastAsia" w:ascii="宋体" w:hAnsi="宋体" w:cs="仿宋"/>
          <w:color w:val="000000" w:themeColor="text1"/>
          <w:sz w:val="24"/>
          <w:u w:val="dotted"/>
          <w14:textFill>
            <w14:solidFill>
              <w14:schemeClr w14:val="tx1"/>
            </w14:solidFill>
          </w14:textFill>
        </w:rPr>
        <w:t xml:space="preserve">                                           </w:t>
      </w:r>
    </w:p>
    <w:p>
      <w:pPr>
        <w:adjustRightInd w:val="0"/>
        <w:snapToGrid w:val="0"/>
        <w:spacing w:line="360" w:lineRule="auto"/>
        <w:rPr>
          <w:rFonts w:ascii="宋体" w:hAnsi="宋体" w:cs="仿宋"/>
          <w:bCs/>
          <w:color w:val="000000" w:themeColor="text1"/>
          <w:sz w:val="24"/>
          <w14:textFill>
            <w14:solidFill>
              <w14:schemeClr w14:val="tx1"/>
            </w14:solidFill>
          </w14:textFill>
        </w:rPr>
      </w:pPr>
      <w:r>
        <w:rPr>
          <w:rFonts w:hint="eastAsia" w:ascii="宋体" w:hAnsi="宋体" w:cs="仿宋"/>
          <w:bCs/>
          <w:color w:val="000000" w:themeColor="text1"/>
          <w:sz w:val="24"/>
          <w14:textFill>
            <w14:solidFill>
              <w14:schemeClr w14:val="tx1"/>
            </w14:solidFill>
          </w14:textFill>
        </w:rPr>
        <w:t>三、质疑事项具体内容</w:t>
      </w:r>
    </w:p>
    <w:p>
      <w:pPr>
        <w:adjustRightInd w:val="0"/>
        <w:snapToGrid w:val="0"/>
        <w:spacing w:line="360" w:lineRule="auto"/>
        <w:rPr>
          <w:rFonts w:ascii="宋体" w:hAnsi="宋体" w:cs="仿宋"/>
          <w:color w:val="000000" w:themeColor="text1"/>
          <w:sz w:val="24"/>
          <w:u w:val="dotted"/>
          <w14:textFill>
            <w14:solidFill>
              <w14:schemeClr w14:val="tx1"/>
            </w14:solidFill>
          </w14:textFill>
        </w:rPr>
      </w:pPr>
      <w:r>
        <w:rPr>
          <w:rFonts w:hint="eastAsia" w:ascii="宋体" w:hAnsi="宋体" w:cs="仿宋"/>
          <w:color w:val="000000" w:themeColor="text1"/>
          <w:sz w:val="24"/>
          <w14:textFill>
            <w14:solidFill>
              <w14:schemeClr w14:val="tx1"/>
            </w14:solidFill>
          </w14:textFill>
        </w:rPr>
        <w:t>质疑事项1：</w:t>
      </w:r>
      <w:r>
        <w:rPr>
          <w:rFonts w:hint="eastAsia" w:ascii="宋体" w:hAnsi="宋体" w:cs="仿宋"/>
          <w:color w:val="000000" w:themeColor="text1"/>
          <w:sz w:val="24"/>
          <w:u w:val="dotted"/>
          <w14:textFill>
            <w14:solidFill>
              <w14:schemeClr w14:val="tx1"/>
            </w14:solidFill>
          </w14:textFill>
        </w:rPr>
        <w:t xml:space="preserve">                                         </w:t>
      </w:r>
    </w:p>
    <w:p>
      <w:pPr>
        <w:adjustRightInd w:val="0"/>
        <w:snapToGrid w:val="0"/>
        <w:spacing w:line="360" w:lineRule="auto"/>
        <w:rPr>
          <w:rFonts w:ascii="宋体" w:hAnsi="宋体" w:cs="仿宋"/>
          <w:color w:val="000000" w:themeColor="text1"/>
          <w:sz w:val="24"/>
          <w:u w:val="dotted"/>
          <w14:textFill>
            <w14:solidFill>
              <w14:schemeClr w14:val="tx1"/>
            </w14:solidFill>
          </w14:textFill>
        </w:rPr>
      </w:pPr>
      <w:r>
        <w:rPr>
          <w:rFonts w:hint="eastAsia" w:ascii="宋体" w:hAnsi="宋体" w:cs="仿宋"/>
          <w:color w:val="000000" w:themeColor="text1"/>
          <w:sz w:val="24"/>
          <w14:textFill>
            <w14:solidFill>
              <w14:schemeClr w14:val="tx1"/>
            </w14:solidFill>
          </w14:textFill>
        </w:rPr>
        <w:t>事实依据：</w:t>
      </w:r>
      <w:r>
        <w:rPr>
          <w:rFonts w:hint="eastAsia" w:ascii="宋体" w:hAnsi="宋体" w:cs="仿宋"/>
          <w:color w:val="000000" w:themeColor="text1"/>
          <w:sz w:val="24"/>
          <w:u w:val="dotted"/>
          <w14:textFill>
            <w14:solidFill>
              <w14:schemeClr w14:val="tx1"/>
            </w14:solidFill>
          </w14:textFill>
        </w:rPr>
        <w:t xml:space="preserve">                                          </w:t>
      </w:r>
    </w:p>
    <w:p>
      <w:pPr>
        <w:adjustRightInd w:val="0"/>
        <w:snapToGrid w:val="0"/>
        <w:spacing w:line="360" w:lineRule="auto"/>
        <w:rPr>
          <w:rFonts w:ascii="宋体" w:hAnsi="宋体" w:cs="仿宋"/>
          <w:color w:val="000000" w:themeColor="text1"/>
          <w:sz w:val="24"/>
          <w14:textFill>
            <w14:solidFill>
              <w14:schemeClr w14:val="tx1"/>
            </w14:solidFill>
          </w14:textFill>
        </w:rPr>
      </w:pPr>
      <w:r>
        <w:rPr>
          <w:rFonts w:hint="eastAsia" w:ascii="宋体" w:hAnsi="宋体" w:cs="仿宋"/>
          <w:color w:val="000000" w:themeColor="text1"/>
          <w:sz w:val="24"/>
          <w:u w:val="dotted"/>
          <w14:textFill>
            <w14:solidFill>
              <w14:schemeClr w14:val="tx1"/>
            </w14:solidFill>
          </w14:textFill>
        </w:rPr>
        <w:t xml:space="preserve">                                                       </w:t>
      </w:r>
    </w:p>
    <w:p>
      <w:pPr>
        <w:adjustRightInd w:val="0"/>
        <w:snapToGrid w:val="0"/>
        <w:spacing w:line="360" w:lineRule="auto"/>
        <w:rPr>
          <w:rFonts w:ascii="宋体" w:hAnsi="宋体" w:cs="仿宋"/>
          <w:color w:val="000000" w:themeColor="text1"/>
          <w:sz w:val="24"/>
          <w:u w:val="dotted"/>
          <w14:textFill>
            <w14:solidFill>
              <w14:schemeClr w14:val="tx1"/>
            </w14:solidFill>
          </w14:textFill>
        </w:rPr>
      </w:pPr>
      <w:r>
        <w:rPr>
          <w:rFonts w:hint="eastAsia" w:ascii="宋体" w:hAnsi="宋体" w:cs="仿宋"/>
          <w:color w:val="000000" w:themeColor="text1"/>
          <w:sz w:val="24"/>
          <w14:textFill>
            <w14:solidFill>
              <w14:schemeClr w14:val="tx1"/>
            </w14:solidFill>
          </w14:textFill>
        </w:rPr>
        <w:t>法律依据：</w:t>
      </w:r>
      <w:r>
        <w:rPr>
          <w:rFonts w:hint="eastAsia" w:ascii="宋体" w:hAnsi="宋体" w:cs="仿宋"/>
          <w:color w:val="000000" w:themeColor="text1"/>
          <w:sz w:val="24"/>
          <w:u w:val="dotted"/>
          <w14:textFill>
            <w14:solidFill>
              <w14:schemeClr w14:val="tx1"/>
            </w14:solidFill>
          </w14:textFill>
        </w:rPr>
        <w:t xml:space="preserve">                                          </w:t>
      </w:r>
    </w:p>
    <w:p>
      <w:pPr>
        <w:adjustRightInd w:val="0"/>
        <w:snapToGrid w:val="0"/>
        <w:spacing w:line="360" w:lineRule="auto"/>
        <w:rPr>
          <w:rFonts w:ascii="宋体" w:hAnsi="宋体" w:cs="仿宋"/>
          <w:color w:val="000000" w:themeColor="text1"/>
          <w:sz w:val="24"/>
          <w:u w:val="dotted"/>
          <w14:textFill>
            <w14:solidFill>
              <w14:schemeClr w14:val="tx1"/>
            </w14:solidFill>
          </w14:textFill>
        </w:rPr>
      </w:pPr>
      <w:r>
        <w:rPr>
          <w:rFonts w:hint="eastAsia" w:ascii="宋体" w:hAnsi="宋体" w:cs="仿宋"/>
          <w:color w:val="000000" w:themeColor="text1"/>
          <w:sz w:val="24"/>
          <w:u w:val="dotted"/>
          <w14:textFill>
            <w14:solidFill>
              <w14:schemeClr w14:val="tx1"/>
            </w14:solidFill>
          </w14:textFill>
        </w:rPr>
        <w:t xml:space="preserve">                                                     </w:t>
      </w:r>
    </w:p>
    <w:p>
      <w:pPr>
        <w:adjustRightInd w:val="0"/>
        <w:snapToGrid w:val="0"/>
        <w:spacing w:line="360" w:lineRule="auto"/>
        <w:rPr>
          <w:rFonts w:ascii="宋体" w:hAnsi="宋体" w:cs="仿宋"/>
          <w:color w:val="000000" w:themeColor="text1"/>
          <w:sz w:val="24"/>
          <w:u w:val="dotted"/>
          <w14:textFill>
            <w14:solidFill>
              <w14:schemeClr w14:val="tx1"/>
            </w14:solidFill>
          </w14:textFill>
        </w:rPr>
      </w:pPr>
      <w:r>
        <w:rPr>
          <w:rFonts w:hint="eastAsia" w:ascii="宋体" w:hAnsi="宋体" w:cs="仿宋"/>
          <w:color w:val="000000" w:themeColor="text1"/>
          <w:sz w:val="24"/>
          <w14:textFill>
            <w14:solidFill>
              <w14:schemeClr w14:val="tx1"/>
            </w14:solidFill>
          </w14:textFill>
        </w:rPr>
        <w:t>质疑事项2</w:t>
      </w:r>
    </w:p>
    <w:p>
      <w:pPr>
        <w:adjustRightInd w:val="0"/>
        <w:snapToGrid w:val="0"/>
        <w:spacing w:line="360" w:lineRule="auto"/>
        <w:rPr>
          <w:rFonts w:ascii="宋体" w:hAnsi="宋体" w:cs="仿宋"/>
          <w:color w:val="000000" w:themeColor="text1"/>
          <w:sz w:val="24"/>
          <w14:textFill>
            <w14:solidFill>
              <w14:schemeClr w14:val="tx1"/>
            </w14:solidFill>
          </w14:textFill>
        </w:rPr>
      </w:pPr>
      <w:r>
        <w:rPr>
          <w:rFonts w:hint="eastAsia" w:ascii="宋体" w:hAnsi="宋体" w:cs="仿宋"/>
          <w:color w:val="000000" w:themeColor="text1"/>
          <w:sz w:val="24"/>
          <w14:textFill>
            <w14:solidFill>
              <w14:schemeClr w14:val="tx1"/>
            </w14:solidFill>
          </w14:textFill>
        </w:rPr>
        <w:t>……</w:t>
      </w:r>
    </w:p>
    <w:p>
      <w:pPr>
        <w:adjustRightInd w:val="0"/>
        <w:snapToGrid w:val="0"/>
        <w:spacing w:line="360" w:lineRule="auto"/>
        <w:rPr>
          <w:rFonts w:ascii="宋体" w:hAnsi="宋体" w:cs="仿宋"/>
          <w:bCs/>
          <w:color w:val="000000" w:themeColor="text1"/>
          <w:sz w:val="24"/>
          <w14:textFill>
            <w14:solidFill>
              <w14:schemeClr w14:val="tx1"/>
            </w14:solidFill>
          </w14:textFill>
        </w:rPr>
      </w:pPr>
      <w:r>
        <w:rPr>
          <w:rFonts w:hint="eastAsia" w:ascii="宋体" w:hAnsi="宋体" w:cs="仿宋"/>
          <w:bCs/>
          <w:color w:val="000000" w:themeColor="text1"/>
          <w:sz w:val="24"/>
          <w14:textFill>
            <w14:solidFill>
              <w14:schemeClr w14:val="tx1"/>
            </w14:solidFill>
          </w14:textFill>
        </w:rPr>
        <w:t>四、与质疑事项相关的质疑请求</w:t>
      </w:r>
    </w:p>
    <w:p>
      <w:pPr>
        <w:adjustRightInd w:val="0"/>
        <w:snapToGrid w:val="0"/>
        <w:spacing w:line="360" w:lineRule="auto"/>
        <w:rPr>
          <w:rFonts w:ascii="宋体" w:hAnsi="宋体" w:cs="仿宋"/>
          <w:color w:val="000000" w:themeColor="text1"/>
          <w:sz w:val="24"/>
          <w:u w:val="dotted"/>
          <w14:textFill>
            <w14:solidFill>
              <w14:schemeClr w14:val="tx1"/>
            </w14:solidFill>
          </w14:textFill>
        </w:rPr>
      </w:pPr>
      <w:r>
        <w:rPr>
          <w:rFonts w:hint="eastAsia" w:ascii="宋体" w:hAnsi="宋体" w:cs="仿宋"/>
          <w:color w:val="000000" w:themeColor="text1"/>
          <w:sz w:val="24"/>
          <w14:textFill>
            <w14:solidFill>
              <w14:schemeClr w14:val="tx1"/>
            </w14:solidFill>
          </w14:textFill>
        </w:rPr>
        <w:t>请求：</w:t>
      </w:r>
      <w:r>
        <w:rPr>
          <w:rFonts w:hint="eastAsia" w:ascii="宋体" w:hAnsi="宋体" w:cs="仿宋"/>
          <w:color w:val="000000" w:themeColor="text1"/>
          <w:sz w:val="24"/>
          <w:u w:val="dotted"/>
          <w14:textFill>
            <w14:solidFill>
              <w14:schemeClr w14:val="tx1"/>
            </w14:solidFill>
          </w14:textFill>
        </w:rPr>
        <w:t xml:space="preserve">                                               </w:t>
      </w:r>
    </w:p>
    <w:p>
      <w:pPr>
        <w:rPr>
          <w:rFonts w:ascii="宋体" w:hAnsi="宋体"/>
          <w:color w:val="000000" w:themeColor="text1"/>
          <w:sz w:val="24"/>
          <w14:textFill>
            <w14:solidFill>
              <w14:schemeClr w14:val="tx1"/>
            </w14:solidFill>
          </w14:textFill>
        </w:rPr>
      </w:pPr>
    </w:p>
    <w:p>
      <w:pPr>
        <w:rPr>
          <w:rFonts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 xml:space="preserve">签字(签章)：                   公章：                      </w:t>
      </w:r>
    </w:p>
    <w:p>
      <w:pPr>
        <w:rPr>
          <w:rFonts w:ascii="宋体" w:hAnsi="宋体"/>
          <w:color w:val="000000" w:themeColor="text1"/>
          <w:sz w:val="24"/>
          <w14:textFill>
            <w14:solidFill>
              <w14:schemeClr w14:val="tx1"/>
            </w14:solidFill>
          </w14:textFill>
        </w:rPr>
      </w:pPr>
    </w:p>
    <w:p>
      <w:pPr>
        <w:rPr>
          <w:rFonts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 xml:space="preserve">日期：    </w:t>
      </w:r>
    </w:p>
    <w:p>
      <w:pPr>
        <w:adjustRightInd w:val="0"/>
        <w:snapToGrid w:val="0"/>
        <w:spacing w:line="360" w:lineRule="auto"/>
        <w:rPr>
          <w:rFonts w:ascii="宋体" w:hAnsi="宋体" w:cs="仿宋"/>
          <w:color w:val="000000" w:themeColor="text1"/>
          <w:sz w:val="24"/>
          <w14:textFill>
            <w14:solidFill>
              <w14:schemeClr w14:val="tx1"/>
            </w14:solidFill>
          </w14:textFill>
        </w:rPr>
      </w:pPr>
    </w:p>
    <w:p>
      <w:pPr>
        <w:adjustRightInd w:val="0"/>
        <w:snapToGrid w:val="0"/>
        <w:spacing w:line="360" w:lineRule="auto"/>
        <w:rPr>
          <w:rFonts w:ascii="宋体" w:hAnsi="宋体" w:cs="仿宋"/>
          <w:color w:val="000000" w:themeColor="text1"/>
          <w:sz w:val="24"/>
          <w14:textFill>
            <w14:solidFill>
              <w14:schemeClr w14:val="tx1"/>
            </w14:solidFill>
          </w14:textFill>
        </w:rPr>
      </w:pPr>
    </w:p>
    <w:p>
      <w:pPr>
        <w:adjustRightInd w:val="0"/>
        <w:snapToGrid w:val="0"/>
        <w:spacing w:line="360" w:lineRule="auto"/>
        <w:rPr>
          <w:rFonts w:ascii="宋体" w:hAnsi="宋体" w:cs="仿宋"/>
          <w:color w:val="000000" w:themeColor="text1"/>
          <w:sz w:val="24"/>
          <w14:textFill>
            <w14:solidFill>
              <w14:schemeClr w14:val="tx1"/>
            </w14:solidFill>
          </w14:textFill>
        </w:rPr>
      </w:pPr>
    </w:p>
    <w:p>
      <w:pPr>
        <w:spacing w:line="360" w:lineRule="auto"/>
        <w:rPr>
          <w:rFonts w:ascii="宋体" w:hAnsi="宋体"/>
          <w:b/>
          <w:color w:val="000000" w:themeColor="text1"/>
          <w:sz w:val="24"/>
          <w14:textFill>
            <w14:solidFill>
              <w14:schemeClr w14:val="tx1"/>
            </w14:solidFill>
          </w14:textFill>
        </w:rPr>
      </w:pPr>
      <w:r>
        <w:rPr>
          <w:rFonts w:hint="eastAsia" w:ascii="宋体" w:hAnsi="宋体"/>
          <w:b/>
          <w:color w:val="000000" w:themeColor="text1"/>
          <w:sz w:val="24"/>
          <w14:textFill>
            <w14:solidFill>
              <w14:schemeClr w14:val="tx1"/>
            </w14:solidFill>
          </w14:textFill>
        </w:rPr>
        <w:t>质疑函制作说明：</w:t>
      </w:r>
    </w:p>
    <w:p>
      <w:pPr>
        <w:widowControl/>
        <w:spacing w:line="360" w:lineRule="auto"/>
        <w:ind w:firstLine="420" w:firstLineChars="200"/>
        <w:jc w:val="left"/>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1.供应商提出质疑时，应提交质疑函和必要的证明材料。</w:t>
      </w:r>
    </w:p>
    <w:p>
      <w:pPr>
        <w:widowControl/>
        <w:spacing w:line="360" w:lineRule="auto"/>
        <w:ind w:firstLine="420" w:firstLineChars="200"/>
        <w:jc w:val="left"/>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2.质疑供应商若委托代理人进行质疑的，质疑函应按要求列明“授权代表”的有关内容，并在附件中提交由质疑</w:t>
      </w:r>
      <w:r>
        <w:rPr>
          <w:rFonts w:hint="eastAsia" w:ascii="宋体" w:hAnsi="宋体" w:cs="宋体"/>
          <w:color w:val="000000" w:themeColor="text1"/>
          <w:kern w:val="0"/>
          <w:szCs w:val="21"/>
          <w14:textFill>
            <w14:solidFill>
              <w14:schemeClr w14:val="tx1"/>
            </w14:solidFill>
          </w14:textFill>
        </w:rPr>
        <w:t>供应商签署的授权委托书。授权委托书应载明代理人的姓名或者名称、代理事项、具体权限、期限和相关事项。</w:t>
      </w:r>
    </w:p>
    <w:p>
      <w:pPr>
        <w:widowControl/>
        <w:spacing w:line="360" w:lineRule="auto"/>
        <w:ind w:firstLine="420" w:firstLineChars="200"/>
        <w:jc w:val="left"/>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3.质疑供应商若对项目的某一分包进行质疑，质疑函中应列明具体分包号。</w:t>
      </w:r>
    </w:p>
    <w:p>
      <w:pPr>
        <w:widowControl/>
        <w:spacing w:line="360" w:lineRule="auto"/>
        <w:ind w:firstLine="420" w:firstLineChars="200"/>
        <w:jc w:val="left"/>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4.质疑函的质疑事项应具体、明确，并有必要的事实依据和法律依据。</w:t>
      </w:r>
    </w:p>
    <w:p>
      <w:pPr>
        <w:widowControl/>
        <w:spacing w:line="360" w:lineRule="auto"/>
        <w:ind w:firstLine="420" w:firstLineChars="200"/>
        <w:jc w:val="left"/>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5.质疑函的质疑请求应与质疑事项相关。</w:t>
      </w:r>
    </w:p>
    <w:p>
      <w:pPr>
        <w:widowControl/>
        <w:spacing w:line="360" w:lineRule="auto"/>
        <w:ind w:firstLine="420" w:firstLineChars="200"/>
        <w:jc w:val="left"/>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6.质疑供应商为自然人的，质疑函应由本人签字；质疑供应商为法人或者其他组织的，</w:t>
      </w:r>
      <w:r>
        <w:rPr>
          <w:rFonts w:ascii="宋体" w:hAnsi="宋体" w:cs="宋体"/>
          <w:color w:val="000000" w:themeColor="text1"/>
          <w:kern w:val="0"/>
          <w:szCs w:val="21"/>
          <w14:textFill>
            <w14:solidFill>
              <w14:schemeClr w14:val="tx1"/>
            </w14:solidFill>
          </w14:textFill>
        </w:rPr>
        <w:t>质疑函应当</w:t>
      </w:r>
      <w:r>
        <w:rPr>
          <w:rFonts w:hint="eastAsia" w:ascii="宋体" w:hAnsi="宋体" w:cs="宋体"/>
          <w:color w:val="000000" w:themeColor="text1"/>
          <w:kern w:val="0"/>
          <w:szCs w:val="21"/>
          <w14:textFill>
            <w14:solidFill>
              <w14:schemeClr w14:val="tx1"/>
            </w14:solidFill>
          </w14:textFill>
        </w:rPr>
        <w:t>由</w:t>
      </w:r>
      <w:r>
        <w:rPr>
          <w:rFonts w:ascii="宋体" w:hAnsi="宋体" w:cs="宋体"/>
          <w:color w:val="000000" w:themeColor="text1"/>
          <w:kern w:val="0"/>
          <w:szCs w:val="21"/>
          <w14:textFill>
            <w14:solidFill>
              <w14:schemeClr w14:val="tx1"/>
            </w14:solidFill>
          </w14:textFill>
        </w:rPr>
        <w:t>质疑</w:t>
      </w:r>
      <w:r>
        <w:rPr>
          <w:rFonts w:hint="eastAsia" w:ascii="宋体" w:hAnsi="宋体" w:cs="宋体"/>
          <w:color w:val="000000" w:themeColor="text1"/>
          <w:kern w:val="0"/>
          <w:szCs w:val="21"/>
          <w14:textFill>
            <w14:solidFill>
              <w14:schemeClr w14:val="tx1"/>
            </w14:solidFill>
          </w14:textFill>
        </w:rPr>
        <w:t>投标人的</w:t>
      </w:r>
      <w:r>
        <w:rPr>
          <w:rFonts w:ascii="宋体" w:hAnsi="宋体" w:cs="宋体"/>
          <w:color w:val="000000" w:themeColor="text1"/>
          <w:kern w:val="0"/>
          <w:szCs w:val="21"/>
          <w14:textFill>
            <w14:solidFill>
              <w14:schemeClr w14:val="tx1"/>
            </w14:solidFill>
          </w14:textFill>
        </w:rPr>
        <w:t>法定代表人（负责人）或</w:t>
      </w:r>
      <w:r>
        <w:rPr>
          <w:rFonts w:hint="eastAsia" w:ascii="宋体" w:hAnsi="宋体" w:cs="宋体"/>
          <w:color w:val="000000" w:themeColor="text1"/>
          <w:kern w:val="0"/>
          <w:szCs w:val="21"/>
          <w14:textFill>
            <w14:solidFill>
              <w14:schemeClr w14:val="tx1"/>
            </w14:solidFill>
          </w14:textFill>
        </w:rPr>
        <w:t>授权代理人</w:t>
      </w:r>
      <w:r>
        <w:rPr>
          <w:rFonts w:ascii="宋体" w:hAnsi="宋体" w:cs="宋体"/>
          <w:color w:val="000000" w:themeColor="text1"/>
          <w:kern w:val="0"/>
          <w:szCs w:val="21"/>
          <w14:textFill>
            <w14:solidFill>
              <w14:schemeClr w14:val="tx1"/>
            </w14:solidFill>
          </w14:textFill>
        </w:rPr>
        <w:t>签字并加盖</w:t>
      </w:r>
      <w:r>
        <w:rPr>
          <w:rFonts w:hint="eastAsia" w:ascii="宋体" w:hAnsi="宋体" w:cs="宋体"/>
          <w:color w:val="000000" w:themeColor="text1"/>
          <w:kern w:val="0"/>
          <w:szCs w:val="21"/>
          <w14:textFill>
            <w14:solidFill>
              <w14:schemeClr w14:val="tx1"/>
            </w14:solidFill>
          </w14:textFill>
        </w:rPr>
        <w:t>单位</w:t>
      </w:r>
      <w:r>
        <w:rPr>
          <w:rFonts w:ascii="宋体" w:hAnsi="宋体" w:cs="宋体"/>
          <w:color w:val="000000" w:themeColor="text1"/>
          <w:kern w:val="0"/>
          <w:szCs w:val="21"/>
          <w14:textFill>
            <w14:solidFill>
              <w14:schemeClr w14:val="tx1"/>
            </w14:solidFill>
          </w14:textFill>
        </w:rPr>
        <w:t>公章</w:t>
      </w:r>
      <w:r>
        <w:rPr>
          <w:rFonts w:hint="eastAsia" w:ascii="宋体" w:hAnsi="宋体" w:cs="宋体"/>
          <w:color w:val="000000" w:themeColor="text1"/>
          <w:kern w:val="0"/>
          <w:szCs w:val="21"/>
          <w14:textFill>
            <w14:solidFill>
              <w14:schemeClr w14:val="tx1"/>
            </w14:solidFill>
          </w14:textFill>
        </w:rPr>
        <w:t>，留有联系人及联系电话并提供营业执照复印件、法定代表人（负责人）证明书、授权委托书、法定代表人（负责人）身份证复印件、授权代理人身份证复印件，并与招标代理机构工作人员做好确认工作，未被确认的质疑将作为无效质疑，招标人</w:t>
      </w:r>
      <w:r>
        <w:rPr>
          <w:rFonts w:ascii="宋体" w:hAnsi="宋体" w:cs="宋体"/>
          <w:color w:val="000000" w:themeColor="text1"/>
          <w:kern w:val="0"/>
          <w:szCs w:val="21"/>
          <w14:textFill>
            <w14:solidFill>
              <w14:schemeClr w14:val="tx1"/>
            </w14:solidFill>
          </w14:textFill>
        </w:rPr>
        <w:t>或</w:t>
      </w:r>
      <w:r>
        <w:rPr>
          <w:rFonts w:hint="eastAsia" w:ascii="宋体" w:hAnsi="宋体" w:cs="宋体"/>
          <w:color w:val="000000" w:themeColor="text1"/>
          <w:kern w:val="0"/>
          <w:szCs w:val="21"/>
          <w14:textFill>
            <w14:solidFill>
              <w14:schemeClr w14:val="tx1"/>
            </w14:solidFill>
          </w14:textFill>
        </w:rPr>
        <w:t>招标代理机构可不予作答。</w:t>
      </w:r>
    </w:p>
    <w:p>
      <w:pPr>
        <w:widowControl/>
        <w:snapToGrid w:val="0"/>
        <w:spacing w:line="360" w:lineRule="auto"/>
        <w:ind w:right="960"/>
        <w:rPr>
          <w:rFonts w:ascii="宋体" w:hAnsi="宋体"/>
          <w:color w:val="000000" w:themeColor="text1"/>
          <w:sz w:val="24"/>
          <w14:textFill>
            <w14:solidFill>
              <w14:schemeClr w14:val="tx1"/>
            </w14:solidFill>
          </w14:textFill>
        </w:rPr>
      </w:pPr>
    </w:p>
    <w:p>
      <w:pPr>
        <w:spacing w:line="360" w:lineRule="auto"/>
        <w:jc w:val="left"/>
        <w:rPr>
          <w:rFonts w:ascii="仿宋_GB2312" w:hAnsi="仿宋" w:eastAsia="仿宋_GB2312"/>
          <w:color w:val="000000" w:themeColor="text1"/>
          <w:sz w:val="24"/>
          <w14:textFill>
            <w14:solidFill>
              <w14:schemeClr w14:val="tx1"/>
            </w14:solidFill>
          </w14:textFill>
        </w:rPr>
      </w:pPr>
    </w:p>
    <w:p>
      <w:pPr>
        <w:rPr>
          <w:rFonts w:ascii="宋体" w:hAnsi="宋体"/>
          <w:b/>
          <w:color w:val="000000" w:themeColor="text1"/>
          <w:szCs w:val="21"/>
          <w14:textFill>
            <w14:solidFill>
              <w14:schemeClr w14:val="tx1"/>
            </w14:solidFill>
          </w14:textFill>
        </w:rPr>
      </w:pPr>
    </w:p>
    <w:sectPr>
      <w:pgSz w:w="11906" w:h="16838"/>
      <w:pgMar w:top="1418" w:right="1474" w:bottom="1418" w:left="1474" w:header="851" w:footer="851" w:gutter="0"/>
      <w:cols w:space="720" w:num="1"/>
      <w:titlePg/>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仿宋_GB2312">
    <w:altName w:val="仿宋"/>
    <w:panose1 w:val="02010609030101010101"/>
    <w:charset w:val="86"/>
    <w:family w:val="modern"/>
    <w:pitch w:val="default"/>
    <w:sig w:usb0="00000000" w:usb1="00000000" w:usb2="00000010" w:usb3="00000000" w:csb0="00040000" w:csb1="00000000"/>
  </w:font>
  <w:font w:name="Cambria">
    <w:panose1 w:val="02040503050406030204"/>
    <w:charset w:val="00"/>
    <w:family w:val="roman"/>
    <w:pitch w:val="default"/>
    <w:sig w:usb0="E00006FF" w:usb1="420024FF" w:usb2="02000000" w:usb3="00000000" w:csb0="2000019F" w:csb1="00000000"/>
  </w:font>
  <w:font w:name="..ì.">
    <w:altName w:val="宋体"/>
    <w:panose1 w:val="00000000000000000000"/>
    <w:charset w:val="86"/>
    <w:family w:val="roman"/>
    <w:pitch w:val="default"/>
    <w:sig w:usb0="00000000" w:usb1="00000000" w:usb2="00000000" w:usb3="00000000" w:csb0="00000000" w:csb1="00000000"/>
  </w:font>
  <w:font w:name="Arial Narrow">
    <w:altName w:val="Arial"/>
    <w:panose1 w:val="020B0606020202030204"/>
    <w:charset w:val="00"/>
    <w:family w:val="swiss"/>
    <w:pitch w:val="default"/>
    <w:sig w:usb0="00000000" w:usb1="00000000" w:usb2="00000000" w:usb3="00000000" w:csb0="0000009F" w:csb1="00000000"/>
  </w:font>
  <w:font w:name="华文楷体">
    <w:altName w:val="宋体"/>
    <w:panose1 w:val="02010600040101010101"/>
    <w:charset w:val="86"/>
    <w:family w:val="auto"/>
    <w:pitch w:val="default"/>
    <w:sig w:usb0="00000000" w:usb1="00000000" w:usb2="00000010" w:usb3="00000000" w:csb0="0004009F" w:csb1="00000000"/>
  </w:font>
  <w:font w:name="Tahoma">
    <w:panose1 w:val="020B0604030504040204"/>
    <w:charset w:val="00"/>
    <w:family w:val="swiss"/>
    <w:pitch w:val="default"/>
    <w:sig w:usb0="E1002EFF" w:usb1="C000605B" w:usb2="00000029" w:usb3="00000000" w:csb0="200101FF" w:csb1="20280000"/>
  </w:font>
  <w:font w:name="Verdana">
    <w:panose1 w:val="020B0604030504040204"/>
    <w:charset w:val="00"/>
    <w:family w:val="swiss"/>
    <w:pitch w:val="default"/>
    <w:sig w:usb0="A00006FF" w:usb1="4000205B" w:usb2="00000010" w:usb3="00000000" w:csb0="2000019F" w:csb1="00000000"/>
  </w:font>
  <w:font w:name="楷体_GB2312">
    <w:altName w:val="楷体"/>
    <w:panose1 w:val="00000000000000000000"/>
    <w:charset w:val="86"/>
    <w:family w:val="modern"/>
    <w:pitch w:val="default"/>
    <w:sig w:usb0="00000000" w:usb1="00000000" w:usb2="00000010" w:usb3="00000000" w:csb0="00040000" w:csb1="00000000"/>
  </w:font>
  <w:font w:name="OMBFXO+Univers-Light">
    <w:altName w:val="宋体"/>
    <w:panose1 w:val="00000000000000000000"/>
    <w:charset w:val="86"/>
    <w:family w:val="swiss"/>
    <w:pitch w:val="default"/>
    <w:sig w:usb0="00000000" w:usb1="00000000" w:usb2="00000010" w:usb3="00000000" w:csb0="00040000" w:csb1="00000000"/>
  </w:font>
  <w:font w:name="Arial Unicode MS">
    <w:altName w:val="宋体"/>
    <w:panose1 w:val="020B0604020202020204"/>
    <w:charset w:val="86"/>
    <w:family w:val="swiss"/>
    <w:pitch w:val="default"/>
    <w:sig w:usb0="00000000" w:usb1="00000000" w:usb2="0000003F" w:usb3="00000000" w:csb0="003F01FF" w:csb1="00000000"/>
  </w:font>
  <w:font w:name="仿宋">
    <w:panose1 w:val="02010609060101010101"/>
    <w:charset w:val="86"/>
    <w:family w:val="modern"/>
    <w:pitch w:val="default"/>
    <w:sig w:usb0="800002BF" w:usb1="38CF7CFA" w:usb2="00000016" w:usb3="00000000" w:csb0="00040001" w:csb1="00000000"/>
  </w:font>
  <w:font w:name="Microsoft JhengHei">
    <w:panose1 w:val="020B0604030504040204"/>
    <w:charset w:val="88"/>
    <w:family w:val="swiss"/>
    <w:pitch w:val="default"/>
    <w:sig w:usb0="000002A7" w:usb1="28CF4400" w:usb2="00000016" w:usb3="00000000" w:csb0="00100009"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9"/>
      <w:jc w:val="center"/>
    </w:pPr>
    <w:r>
      <w:rPr>
        <w:rFonts w:hint="eastAsia"/>
        <w:kern w:val="0"/>
        <w:szCs w:val="21"/>
      </w:rPr>
      <w:t>第</w:t>
    </w:r>
    <w:r>
      <w:rPr>
        <w:kern w:val="0"/>
        <w:szCs w:val="21"/>
      </w:rPr>
      <w:fldChar w:fldCharType="begin"/>
    </w:r>
    <w:r>
      <w:rPr>
        <w:kern w:val="0"/>
        <w:szCs w:val="21"/>
      </w:rPr>
      <w:instrText xml:space="preserve"> PAGE </w:instrText>
    </w:r>
    <w:r>
      <w:rPr>
        <w:kern w:val="0"/>
        <w:szCs w:val="21"/>
      </w:rPr>
      <w:fldChar w:fldCharType="separate"/>
    </w:r>
    <w:r>
      <w:rPr>
        <w:kern w:val="0"/>
        <w:szCs w:val="21"/>
      </w:rPr>
      <w:t>4</w:t>
    </w:r>
    <w:r>
      <w:rPr>
        <w:kern w:val="0"/>
        <w:szCs w:val="21"/>
      </w:rPr>
      <w:fldChar w:fldCharType="end"/>
    </w:r>
    <w:r>
      <w:rPr>
        <w:rFonts w:hint="eastAsia"/>
        <w:kern w:val="0"/>
        <w:szCs w:val="21"/>
      </w:rPr>
      <w:t>页共</w:t>
    </w:r>
    <w:r>
      <w:rPr>
        <w:kern w:val="0"/>
        <w:szCs w:val="21"/>
      </w:rPr>
      <w:fldChar w:fldCharType="begin"/>
    </w:r>
    <w:r>
      <w:rPr>
        <w:kern w:val="0"/>
        <w:szCs w:val="21"/>
      </w:rPr>
      <w:instrText xml:space="preserve"> NUMPAGES </w:instrText>
    </w:r>
    <w:r>
      <w:rPr>
        <w:kern w:val="0"/>
        <w:szCs w:val="21"/>
      </w:rPr>
      <w:fldChar w:fldCharType="separate"/>
    </w:r>
    <w:r>
      <w:rPr>
        <w:kern w:val="0"/>
        <w:szCs w:val="21"/>
      </w:rPr>
      <w:t>62</w:t>
    </w:r>
    <w:r>
      <w:rPr>
        <w:kern w:val="0"/>
        <w:szCs w:val="21"/>
      </w:rPr>
      <w:fldChar w:fldCharType="end"/>
    </w:r>
    <w:r>
      <w:rPr>
        <w:rFonts w:hint="eastAsia"/>
        <w:kern w:val="0"/>
        <w:szCs w:val="21"/>
      </w:rPr>
      <w:t>页</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9"/>
      <w:framePr w:wrap="around" w:vAnchor="text" w:hAnchor="margin" w:xAlign="center" w:y="1"/>
      <w:rPr>
        <w:rStyle w:val="52"/>
      </w:rPr>
    </w:pPr>
    <w:r>
      <w:fldChar w:fldCharType="begin"/>
    </w:r>
    <w:r>
      <w:rPr>
        <w:rStyle w:val="52"/>
      </w:rPr>
      <w:instrText xml:space="preserve">PAGE  </w:instrText>
    </w:r>
    <w:r>
      <w:fldChar w:fldCharType="end"/>
    </w:r>
  </w:p>
  <w:p>
    <w:pPr>
      <w:pStyle w:val="29"/>
      <w:ind w:right="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9"/>
      <w:jc w:val="center"/>
    </w:pPr>
    <w:r>
      <w:rPr>
        <w:rFonts w:hint="eastAsia"/>
        <w:kern w:val="0"/>
        <w:szCs w:val="21"/>
      </w:rPr>
      <w:t>第</w:t>
    </w:r>
    <w:r>
      <w:rPr>
        <w:kern w:val="0"/>
        <w:szCs w:val="21"/>
      </w:rPr>
      <w:fldChar w:fldCharType="begin"/>
    </w:r>
    <w:r>
      <w:rPr>
        <w:kern w:val="0"/>
        <w:szCs w:val="21"/>
      </w:rPr>
      <w:instrText xml:space="preserve"> PAGE </w:instrText>
    </w:r>
    <w:r>
      <w:rPr>
        <w:kern w:val="0"/>
        <w:szCs w:val="21"/>
      </w:rPr>
      <w:fldChar w:fldCharType="separate"/>
    </w:r>
    <w:r>
      <w:rPr>
        <w:kern w:val="0"/>
        <w:szCs w:val="21"/>
      </w:rPr>
      <w:t>2</w:t>
    </w:r>
    <w:r>
      <w:rPr>
        <w:kern w:val="0"/>
        <w:szCs w:val="21"/>
      </w:rPr>
      <w:fldChar w:fldCharType="end"/>
    </w:r>
    <w:r>
      <w:rPr>
        <w:rFonts w:hint="eastAsia"/>
        <w:kern w:val="0"/>
        <w:szCs w:val="21"/>
      </w:rPr>
      <w:t>页共</w:t>
    </w:r>
    <w:r>
      <w:rPr>
        <w:kern w:val="0"/>
        <w:szCs w:val="21"/>
      </w:rPr>
      <w:fldChar w:fldCharType="begin"/>
    </w:r>
    <w:r>
      <w:rPr>
        <w:kern w:val="0"/>
        <w:szCs w:val="21"/>
      </w:rPr>
      <w:instrText xml:space="preserve"> NUMPAGES </w:instrText>
    </w:r>
    <w:r>
      <w:rPr>
        <w:kern w:val="0"/>
        <w:szCs w:val="21"/>
      </w:rPr>
      <w:fldChar w:fldCharType="separate"/>
    </w:r>
    <w:r>
      <w:rPr>
        <w:kern w:val="0"/>
        <w:szCs w:val="21"/>
      </w:rPr>
      <w:t>85</w:t>
    </w:r>
    <w:r>
      <w:rPr>
        <w:kern w:val="0"/>
        <w:szCs w:val="21"/>
      </w:rPr>
      <w:fldChar w:fldCharType="end"/>
    </w:r>
    <w:r>
      <w:rPr>
        <w:rFonts w:hint="eastAsia"/>
        <w:kern w:val="0"/>
        <w:szCs w:val="21"/>
      </w:rPr>
      <w:t>页</w: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9"/>
      <w:jc w:val="center"/>
    </w:pPr>
    <w:r>
      <w:rPr>
        <w:rFonts w:hint="eastAsia"/>
        <w:kern w:val="0"/>
        <w:szCs w:val="21"/>
      </w:rPr>
      <w:t>第</w:t>
    </w:r>
    <w:r>
      <w:rPr>
        <w:kern w:val="0"/>
        <w:szCs w:val="21"/>
      </w:rPr>
      <w:fldChar w:fldCharType="begin"/>
    </w:r>
    <w:r>
      <w:rPr>
        <w:kern w:val="0"/>
        <w:szCs w:val="21"/>
      </w:rPr>
      <w:instrText xml:space="preserve"> PAGE </w:instrText>
    </w:r>
    <w:r>
      <w:rPr>
        <w:kern w:val="0"/>
        <w:szCs w:val="21"/>
      </w:rPr>
      <w:fldChar w:fldCharType="separate"/>
    </w:r>
    <w:r>
      <w:rPr>
        <w:kern w:val="0"/>
        <w:szCs w:val="21"/>
      </w:rPr>
      <w:t>11</w:t>
    </w:r>
    <w:r>
      <w:rPr>
        <w:kern w:val="0"/>
        <w:szCs w:val="21"/>
      </w:rPr>
      <w:fldChar w:fldCharType="end"/>
    </w:r>
    <w:r>
      <w:rPr>
        <w:rFonts w:hint="eastAsia"/>
        <w:kern w:val="0"/>
        <w:szCs w:val="21"/>
      </w:rPr>
      <w:t>页共</w:t>
    </w:r>
    <w:r>
      <w:rPr>
        <w:kern w:val="0"/>
        <w:szCs w:val="21"/>
      </w:rPr>
      <w:fldChar w:fldCharType="begin"/>
    </w:r>
    <w:r>
      <w:rPr>
        <w:kern w:val="0"/>
        <w:szCs w:val="21"/>
      </w:rPr>
      <w:instrText xml:space="preserve"> NUMPAGES </w:instrText>
    </w:r>
    <w:r>
      <w:rPr>
        <w:kern w:val="0"/>
        <w:szCs w:val="21"/>
      </w:rPr>
      <w:fldChar w:fldCharType="separate"/>
    </w:r>
    <w:r>
      <w:rPr>
        <w:kern w:val="0"/>
        <w:szCs w:val="21"/>
      </w:rPr>
      <w:t>62</w:t>
    </w:r>
    <w:r>
      <w:rPr>
        <w:kern w:val="0"/>
        <w:szCs w:val="21"/>
      </w:rPr>
      <w:fldChar w:fldCharType="end"/>
    </w:r>
    <w:r>
      <w:rPr>
        <w:rFonts w:hint="eastAsia"/>
        <w:kern w:val="0"/>
        <w:szCs w:val="21"/>
      </w:rPr>
      <w:t>页</w: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9"/>
      <w:jc w:val="center"/>
    </w:pPr>
    <w:r>
      <w:rPr>
        <w:rFonts w:hint="eastAsia"/>
        <w:kern w:val="0"/>
        <w:szCs w:val="21"/>
      </w:rPr>
      <w:t>第</w:t>
    </w:r>
    <w:r>
      <w:rPr>
        <w:kern w:val="0"/>
        <w:szCs w:val="21"/>
      </w:rPr>
      <w:fldChar w:fldCharType="begin"/>
    </w:r>
    <w:r>
      <w:rPr>
        <w:kern w:val="0"/>
        <w:szCs w:val="21"/>
      </w:rPr>
      <w:instrText xml:space="preserve"> PAGE </w:instrText>
    </w:r>
    <w:r>
      <w:rPr>
        <w:kern w:val="0"/>
        <w:szCs w:val="21"/>
      </w:rPr>
      <w:fldChar w:fldCharType="separate"/>
    </w:r>
    <w:r>
      <w:rPr>
        <w:kern w:val="0"/>
        <w:szCs w:val="21"/>
      </w:rPr>
      <w:t>29</w:t>
    </w:r>
    <w:r>
      <w:rPr>
        <w:kern w:val="0"/>
        <w:szCs w:val="21"/>
      </w:rPr>
      <w:fldChar w:fldCharType="end"/>
    </w:r>
    <w:r>
      <w:rPr>
        <w:rFonts w:hint="eastAsia"/>
        <w:kern w:val="0"/>
        <w:szCs w:val="21"/>
      </w:rPr>
      <w:t>页共</w:t>
    </w:r>
    <w:r>
      <w:rPr>
        <w:kern w:val="0"/>
        <w:szCs w:val="21"/>
      </w:rPr>
      <w:fldChar w:fldCharType="begin"/>
    </w:r>
    <w:r>
      <w:rPr>
        <w:kern w:val="0"/>
        <w:szCs w:val="21"/>
      </w:rPr>
      <w:instrText xml:space="preserve"> NUMPAGES </w:instrText>
    </w:r>
    <w:r>
      <w:rPr>
        <w:kern w:val="0"/>
        <w:szCs w:val="21"/>
      </w:rPr>
      <w:fldChar w:fldCharType="separate"/>
    </w:r>
    <w:r>
      <w:rPr>
        <w:kern w:val="0"/>
        <w:szCs w:val="21"/>
      </w:rPr>
      <w:t>62</w:t>
    </w:r>
    <w:r>
      <w:rPr>
        <w:kern w:val="0"/>
        <w:szCs w:val="21"/>
      </w:rPr>
      <w:fldChar w:fldCharType="end"/>
    </w:r>
    <w:r>
      <w:rPr>
        <w:rFonts w:hint="eastAsia"/>
        <w:kern w:val="0"/>
        <w:szCs w:val="21"/>
      </w:rPr>
      <w:t>页</w: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9"/>
      <w:jc w:val="center"/>
    </w:pPr>
    <w:r>
      <w:rPr>
        <w:rFonts w:hint="eastAsia"/>
        <w:kern w:val="0"/>
        <w:szCs w:val="21"/>
      </w:rPr>
      <w:t xml:space="preserve">第 </w:t>
    </w:r>
    <w:r>
      <w:rPr>
        <w:kern w:val="0"/>
        <w:szCs w:val="21"/>
      </w:rPr>
      <w:fldChar w:fldCharType="begin"/>
    </w:r>
    <w:r>
      <w:rPr>
        <w:kern w:val="0"/>
        <w:szCs w:val="21"/>
      </w:rPr>
      <w:instrText xml:space="preserve"> PAGE </w:instrText>
    </w:r>
    <w:r>
      <w:rPr>
        <w:kern w:val="0"/>
        <w:szCs w:val="21"/>
      </w:rPr>
      <w:fldChar w:fldCharType="separate"/>
    </w:r>
    <w:r>
      <w:rPr>
        <w:kern w:val="0"/>
        <w:szCs w:val="21"/>
      </w:rPr>
      <w:t>40</w:t>
    </w:r>
    <w:r>
      <w:rPr>
        <w:kern w:val="0"/>
        <w:szCs w:val="21"/>
      </w:rPr>
      <w:fldChar w:fldCharType="end"/>
    </w:r>
    <w:r>
      <w:rPr>
        <w:rFonts w:hint="eastAsia"/>
        <w:kern w:val="0"/>
        <w:szCs w:val="21"/>
      </w:rPr>
      <w:t xml:space="preserve"> 页 共 </w:t>
    </w:r>
    <w:r>
      <w:rPr>
        <w:kern w:val="0"/>
        <w:szCs w:val="21"/>
      </w:rPr>
      <w:fldChar w:fldCharType="begin"/>
    </w:r>
    <w:r>
      <w:rPr>
        <w:kern w:val="0"/>
        <w:szCs w:val="21"/>
      </w:rPr>
      <w:instrText xml:space="preserve"> NUMPAGES </w:instrText>
    </w:r>
    <w:r>
      <w:rPr>
        <w:kern w:val="0"/>
        <w:szCs w:val="21"/>
      </w:rPr>
      <w:fldChar w:fldCharType="separate"/>
    </w:r>
    <w:r>
      <w:rPr>
        <w:kern w:val="0"/>
        <w:szCs w:val="21"/>
      </w:rPr>
      <w:t>40</w:t>
    </w:r>
    <w:r>
      <w:rPr>
        <w:kern w:val="0"/>
        <w:szCs w:val="21"/>
      </w:rPr>
      <w:fldChar w:fldCharType="end"/>
    </w:r>
    <w:r>
      <w:rPr>
        <w:rFonts w:hint="eastAsia"/>
        <w:kern w:val="0"/>
        <w:szCs w:val="21"/>
      </w:rPr>
      <w:t xml:space="preserve"> 页</w: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9"/>
      <w:jc w:val="center"/>
    </w:pPr>
    <w:r>
      <w:rPr>
        <w:rFonts w:hint="eastAsia"/>
        <w:kern w:val="0"/>
        <w:szCs w:val="21"/>
      </w:rPr>
      <w:t xml:space="preserve">第 </w:t>
    </w:r>
    <w:r>
      <w:rPr>
        <w:kern w:val="0"/>
        <w:szCs w:val="21"/>
      </w:rPr>
      <w:fldChar w:fldCharType="begin"/>
    </w:r>
    <w:r>
      <w:rPr>
        <w:kern w:val="0"/>
        <w:szCs w:val="21"/>
      </w:rPr>
      <w:instrText xml:space="preserve"> PAGE </w:instrText>
    </w:r>
    <w:r>
      <w:rPr>
        <w:kern w:val="0"/>
        <w:szCs w:val="21"/>
      </w:rPr>
      <w:fldChar w:fldCharType="separate"/>
    </w:r>
    <w:r>
      <w:rPr>
        <w:kern w:val="0"/>
        <w:szCs w:val="21"/>
      </w:rPr>
      <w:t>57</w:t>
    </w:r>
    <w:r>
      <w:rPr>
        <w:kern w:val="0"/>
        <w:szCs w:val="21"/>
      </w:rPr>
      <w:fldChar w:fldCharType="end"/>
    </w:r>
    <w:r>
      <w:rPr>
        <w:rFonts w:hint="eastAsia"/>
        <w:kern w:val="0"/>
        <w:szCs w:val="21"/>
      </w:rPr>
      <w:t xml:space="preserve"> 页 共 </w:t>
    </w:r>
    <w:r>
      <w:rPr>
        <w:kern w:val="0"/>
        <w:szCs w:val="21"/>
      </w:rPr>
      <w:fldChar w:fldCharType="begin"/>
    </w:r>
    <w:r>
      <w:rPr>
        <w:kern w:val="0"/>
        <w:szCs w:val="21"/>
      </w:rPr>
      <w:instrText xml:space="preserve"> NUMPAGES </w:instrText>
    </w:r>
    <w:r>
      <w:rPr>
        <w:kern w:val="0"/>
        <w:szCs w:val="21"/>
      </w:rPr>
      <w:fldChar w:fldCharType="separate"/>
    </w:r>
    <w:r>
      <w:rPr>
        <w:kern w:val="0"/>
        <w:szCs w:val="21"/>
      </w:rPr>
      <w:t>57</w:t>
    </w:r>
    <w:r>
      <w:rPr>
        <w:kern w:val="0"/>
        <w:szCs w:val="21"/>
      </w:rPr>
      <w:fldChar w:fldCharType="end"/>
    </w:r>
    <w:r>
      <w:rPr>
        <w:rFonts w:hint="eastAsia"/>
        <w:kern w:val="0"/>
        <w:szCs w:val="21"/>
      </w:rPr>
      <w:t xml:space="preserve"> 页</w:t>
    </w: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9"/>
      <w:ind w:left="420" w:firstLine="420"/>
      <w:jc w:val="center"/>
    </w:pPr>
    <w:r>
      <w:rPr>
        <w:rFonts w:hint="eastAsia"/>
        <w:kern w:val="0"/>
        <w:szCs w:val="21"/>
      </w:rPr>
      <w:t xml:space="preserve">第 </w:t>
    </w:r>
    <w:r>
      <w:rPr>
        <w:kern w:val="0"/>
        <w:szCs w:val="21"/>
      </w:rPr>
      <w:fldChar w:fldCharType="begin"/>
    </w:r>
    <w:r>
      <w:rPr>
        <w:kern w:val="0"/>
        <w:szCs w:val="21"/>
      </w:rPr>
      <w:instrText xml:space="preserve"> PAGE </w:instrText>
    </w:r>
    <w:r>
      <w:rPr>
        <w:kern w:val="0"/>
        <w:szCs w:val="21"/>
      </w:rPr>
      <w:fldChar w:fldCharType="separate"/>
    </w:r>
    <w:r>
      <w:rPr>
        <w:kern w:val="0"/>
        <w:szCs w:val="21"/>
      </w:rPr>
      <w:t>47</w:t>
    </w:r>
    <w:r>
      <w:rPr>
        <w:kern w:val="0"/>
        <w:szCs w:val="21"/>
      </w:rPr>
      <w:fldChar w:fldCharType="end"/>
    </w:r>
    <w:r>
      <w:rPr>
        <w:rFonts w:hint="eastAsia"/>
        <w:kern w:val="0"/>
        <w:szCs w:val="21"/>
      </w:rPr>
      <w:t xml:space="preserve"> 页 共 </w:t>
    </w:r>
    <w:r>
      <w:rPr>
        <w:kern w:val="0"/>
        <w:szCs w:val="21"/>
      </w:rPr>
      <w:fldChar w:fldCharType="begin"/>
    </w:r>
    <w:r>
      <w:rPr>
        <w:kern w:val="0"/>
        <w:szCs w:val="21"/>
      </w:rPr>
      <w:instrText xml:space="preserve"> NUMPAGES </w:instrText>
    </w:r>
    <w:r>
      <w:rPr>
        <w:kern w:val="0"/>
        <w:szCs w:val="21"/>
      </w:rPr>
      <w:fldChar w:fldCharType="separate"/>
    </w:r>
    <w:r>
      <w:rPr>
        <w:kern w:val="0"/>
        <w:szCs w:val="21"/>
      </w:rPr>
      <w:t>47</w:t>
    </w:r>
    <w:r>
      <w:rPr>
        <w:kern w:val="0"/>
        <w:szCs w:val="21"/>
      </w:rPr>
      <w:fldChar w:fldCharType="end"/>
    </w:r>
    <w:r>
      <w:rPr>
        <w:rFonts w:hint="eastAsia"/>
        <w:kern w:val="0"/>
        <w:szCs w:val="21"/>
      </w:rPr>
      <w:t xml:space="preserve"> 页</w:t>
    </w: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9"/>
      <w:jc w:val="center"/>
    </w:pPr>
    <w:r>
      <w:rPr>
        <w:rFonts w:hint="eastAsia"/>
        <w:kern w:val="0"/>
        <w:szCs w:val="21"/>
      </w:rPr>
      <w:t>第</w:t>
    </w:r>
    <w:r>
      <w:rPr>
        <w:kern w:val="0"/>
        <w:szCs w:val="21"/>
      </w:rPr>
      <w:fldChar w:fldCharType="begin"/>
    </w:r>
    <w:r>
      <w:rPr>
        <w:kern w:val="0"/>
        <w:szCs w:val="21"/>
      </w:rPr>
      <w:instrText xml:space="preserve"> PAGE </w:instrText>
    </w:r>
    <w:r>
      <w:rPr>
        <w:kern w:val="0"/>
        <w:szCs w:val="21"/>
      </w:rPr>
      <w:fldChar w:fldCharType="separate"/>
    </w:r>
    <w:r>
      <w:rPr>
        <w:kern w:val="0"/>
        <w:szCs w:val="21"/>
      </w:rPr>
      <w:t>41</w:t>
    </w:r>
    <w:r>
      <w:rPr>
        <w:kern w:val="0"/>
        <w:szCs w:val="21"/>
      </w:rPr>
      <w:fldChar w:fldCharType="end"/>
    </w:r>
    <w:r>
      <w:rPr>
        <w:rFonts w:hint="eastAsia"/>
        <w:kern w:val="0"/>
        <w:szCs w:val="21"/>
      </w:rPr>
      <w:t>页共</w:t>
    </w:r>
    <w:r>
      <w:rPr>
        <w:kern w:val="0"/>
        <w:szCs w:val="21"/>
      </w:rPr>
      <w:fldChar w:fldCharType="begin"/>
    </w:r>
    <w:r>
      <w:rPr>
        <w:kern w:val="0"/>
        <w:szCs w:val="21"/>
      </w:rPr>
      <w:instrText xml:space="preserve"> NUMPAGES </w:instrText>
    </w:r>
    <w:r>
      <w:rPr>
        <w:kern w:val="0"/>
        <w:szCs w:val="21"/>
      </w:rPr>
      <w:fldChar w:fldCharType="separate"/>
    </w:r>
    <w:r>
      <w:rPr>
        <w:kern w:val="0"/>
        <w:szCs w:val="21"/>
      </w:rPr>
      <w:t>85</w:t>
    </w:r>
    <w:r>
      <w:rPr>
        <w:kern w:val="0"/>
        <w:szCs w:val="21"/>
      </w:rPr>
      <w:fldChar w:fldCharType="end"/>
    </w:r>
    <w:r>
      <w:rPr>
        <w:rFonts w:hint="eastAsia"/>
        <w:kern w:val="0"/>
        <w:szCs w:val="21"/>
      </w:rPr>
      <w:t>页</w:t>
    </w: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9"/>
      <w:jc w:val="center"/>
    </w:pPr>
    <w:r>
      <w:rPr>
        <w:rFonts w:hint="eastAsia"/>
        <w:kern w:val="0"/>
        <w:szCs w:val="21"/>
      </w:rPr>
      <w:t>第</w:t>
    </w:r>
    <w:r>
      <w:rPr>
        <w:kern w:val="0"/>
        <w:szCs w:val="21"/>
      </w:rPr>
      <w:fldChar w:fldCharType="begin"/>
    </w:r>
    <w:r>
      <w:rPr>
        <w:kern w:val="0"/>
        <w:szCs w:val="21"/>
      </w:rPr>
      <w:instrText xml:space="preserve"> PAGE </w:instrText>
    </w:r>
    <w:r>
      <w:rPr>
        <w:kern w:val="0"/>
        <w:szCs w:val="21"/>
      </w:rPr>
      <w:fldChar w:fldCharType="separate"/>
    </w:r>
    <w:r>
      <w:rPr>
        <w:kern w:val="0"/>
        <w:szCs w:val="21"/>
      </w:rPr>
      <w:t>62</w:t>
    </w:r>
    <w:r>
      <w:rPr>
        <w:kern w:val="0"/>
        <w:szCs w:val="21"/>
      </w:rPr>
      <w:fldChar w:fldCharType="end"/>
    </w:r>
    <w:r>
      <w:rPr>
        <w:rFonts w:hint="eastAsia"/>
        <w:kern w:val="0"/>
        <w:szCs w:val="21"/>
      </w:rPr>
      <w:t>页共</w:t>
    </w:r>
    <w:r>
      <w:rPr>
        <w:kern w:val="0"/>
        <w:szCs w:val="21"/>
      </w:rPr>
      <w:fldChar w:fldCharType="begin"/>
    </w:r>
    <w:r>
      <w:rPr>
        <w:kern w:val="0"/>
        <w:szCs w:val="21"/>
      </w:rPr>
      <w:instrText xml:space="preserve"> NUMPAGES </w:instrText>
    </w:r>
    <w:r>
      <w:rPr>
        <w:kern w:val="0"/>
        <w:szCs w:val="21"/>
      </w:rPr>
      <w:fldChar w:fldCharType="separate"/>
    </w:r>
    <w:r>
      <w:rPr>
        <w:kern w:val="0"/>
        <w:szCs w:val="21"/>
      </w:rPr>
      <w:t>62</w:t>
    </w:r>
    <w:r>
      <w:rPr>
        <w:kern w:val="0"/>
        <w:szCs w:val="21"/>
      </w:rPr>
      <w:fldChar w:fldCharType="end"/>
    </w:r>
    <w:r>
      <w:rPr>
        <w:rFonts w:hint="eastAsia"/>
        <w:kern w:val="0"/>
        <w:szCs w:val="21"/>
      </w:rPr>
      <w:t>页</w: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0"/>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CBB36BF"/>
    <w:multiLevelType w:val="multilevel"/>
    <w:tmpl w:val="9CBB36BF"/>
    <w:lvl w:ilvl="0" w:tentative="0">
      <w:start w:val="1"/>
      <w:numFmt w:val="decimal"/>
      <w:lvlText w:val="%1."/>
      <w:lvlJc w:val="left"/>
      <w:pPr>
        <w:ind w:left="420" w:hanging="420"/>
      </w:pPr>
      <w:rPr>
        <w:rFonts w:hint="default"/>
        <w:b w:val="0"/>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
    <w:nsid w:val="AB31DD7B"/>
    <w:multiLevelType w:val="singleLevel"/>
    <w:tmpl w:val="AB31DD7B"/>
    <w:lvl w:ilvl="0" w:tentative="0">
      <w:start w:val="3"/>
      <w:numFmt w:val="decimal"/>
      <w:suff w:val="nothing"/>
      <w:lvlText w:val="%1、"/>
      <w:lvlJc w:val="left"/>
    </w:lvl>
  </w:abstractNum>
  <w:abstractNum w:abstractNumId="2">
    <w:nsid w:val="EF4F0274"/>
    <w:multiLevelType w:val="singleLevel"/>
    <w:tmpl w:val="EF4F0274"/>
    <w:lvl w:ilvl="0" w:tentative="0">
      <w:start w:val="1"/>
      <w:numFmt w:val="decimal"/>
      <w:lvlText w:val="%1)"/>
      <w:lvlJc w:val="left"/>
      <w:pPr>
        <w:ind w:left="425" w:hanging="425"/>
      </w:pPr>
      <w:rPr>
        <w:rFonts w:hint="default"/>
      </w:rPr>
    </w:lvl>
  </w:abstractNum>
  <w:abstractNum w:abstractNumId="3">
    <w:nsid w:val="00000003"/>
    <w:multiLevelType w:val="multilevel"/>
    <w:tmpl w:val="00000003"/>
    <w:lvl w:ilvl="0" w:tentative="0">
      <w:start w:val="1"/>
      <w:numFmt w:val="decimal"/>
      <w:pStyle w:val="300"/>
      <w:lvlText w:val="%1. "/>
      <w:lvlJc w:val="left"/>
      <w:pPr>
        <w:tabs>
          <w:tab w:val="left" w:pos="981"/>
        </w:tabs>
        <w:ind w:left="981" w:hanging="419"/>
      </w:pPr>
    </w:lvl>
    <w:lvl w:ilvl="1" w:tentative="0">
      <w:start w:val="1"/>
      <w:numFmt w:val="upperLetter"/>
      <w:pStyle w:val="289"/>
      <w:lvlText w:val="%2. "/>
      <w:lvlJc w:val="left"/>
      <w:pPr>
        <w:tabs>
          <w:tab w:val="left" w:pos="1191"/>
        </w:tabs>
        <w:ind w:left="1191" w:hanging="420"/>
      </w:pPr>
    </w:lvl>
    <w:lvl w:ilvl="2" w:tentative="0">
      <w:start w:val="1"/>
      <w:numFmt w:val="lowerLetter"/>
      <w:pStyle w:val="298"/>
      <w:lvlText w:val="%3. "/>
      <w:lvlJc w:val="left"/>
      <w:pPr>
        <w:tabs>
          <w:tab w:val="left" w:pos="1401"/>
        </w:tabs>
        <w:ind w:left="1401" w:hanging="420"/>
      </w:pPr>
    </w:lvl>
    <w:lvl w:ilvl="3" w:tentative="0">
      <w:start w:val="1"/>
      <w:numFmt w:val="lowerLetter"/>
      <w:pStyle w:val="156"/>
      <w:lvlText w:val="%4) "/>
      <w:lvlJc w:val="left"/>
      <w:pPr>
        <w:tabs>
          <w:tab w:val="left" w:pos="1611"/>
        </w:tabs>
        <w:ind w:left="1611" w:hanging="420"/>
      </w:pPr>
    </w:lvl>
    <w:lvl w:ilvl="4" w:tentative="0">
      <w:start w:val="1"/>
      <w:numFmt w:val="none"/>
      <w:suff w:val="nothing"/>
      <w:lvlText w:val=""/>
      <w:lvlJc w:val="left"/>
      <w:pPr>
        <w:ind w:left="1401" w:firstLine="0"/>
      </w:pPr>
    </w:lvl>
    <w:lvl w:ilvl="5" w:tentative="0">
      <w:start w:val="1"/>
      <w:numFmt w:val="none"/>
      <w:suff w:val="nothing"/>
      <w:lvlText w:val=""/>
      <w:lvlJc w:val="left"/>
      <w:pPr>
        <w:ind w:left="1401" w:firstLine="0"/>
      </w:pPr>
    </w:lvl>
    <w:lvl w:ilvl="6" w:tentative="0">
      <w:start w:val="1"/>
      <w:numFmt w:val="none"/>
      <w:suff w:val="nothing"/>
      <w:lvlText w:val=""/>
      <w:lvlJc w:val="left"/>
      <w:pPr>
        <w:ind w:left="1401" w:firstLine="0"/>
      </w:pPr>
    </w:lvl>
    <w:lvl w:ilvl="7" w:tentative="0">
      <w:start w:val="1"/>
      <w:numFmt w:val="none"/>
      <w:suff w:val="nothing"/>
      <w:lvlText w:val=""/>
      <w:lvlJc w:val="left"/>
      <w:pPr>
        <w:ind w:left="1401" w:firstLine="0"/>
      </w:pPr>
    </w:lvl>
    <w:lvl w:ilvl="8" w:tentative="0">
      <w:start w:val="1"/>
      <w:numFmt w:val="none"/>
      <w:suff w:val="nothing"/>
      <w:lvlText w:val=""/>
      <w:lvlJc w:val="left"/>
      <w:pPr>
        <w:ind w:left="1401" w:firstLine="0"/>
      </w:pPr>
    </w:lvl>
  </w:abstractNum>
  <w:abstractNum w:abstractNumId="4">
    <w:nsid w:val="00000008"/>
    <w:multiLevelType w:val="multilevel"/>
    <w:tmpl w:val="00000008"/>
    <w:lvl w:ilvl="0" w:tentative="0">
      <w:start w:val="1"/>
      <w:numFmt w:val="decimal"/>
      <w:pStyle w:val="271"/>
      <w:lvlText w:val="%1)"/>
      <w:lvlJc w:val="left"/>
      <w:pPr>
        <w:tabs>
          <w:tab w:val="left" w:pos="420"/>
        </w:tabs>
        <w:ind w:left="420" w:hanging="420"/>
      </w:p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5">
    <w:nsid w:val="0000000A"/>
    <w:multiLevelType w:val="multilevel"/>
    <w:tmpl w:val="0000000A"/>
    <w:lvl w:ilvl="0" w:tentative="0">
      <w:start w:val="1"/>
      <w:numFmt w:val="decimal"/>
      <w:lvlText w:val="(%1)"/>
      <w:lvlJc w:val="left"/>
      <w:pPr>
        <w:tabs>
          <w:tab w:val="left" w:pos="1638"/>
        </w:tabs>
        <w:ind w:left="1638" w:hanging="360"/>
      </w:pPr>
      <w:rPr>
        <w:rFonts w:hint="eastAsia"/>
      </w:rPr>
    </w:lvl>
    <w:lvl w:ilvl="1" w:tentative="0">
      <w:start w:val="36"/>
      <w:numFmt w:val="decimal"/>
      <w:lvlText w:val="%2."/>
      <w:lvlJc w:val="left"/>
      <w:pPr>
        <w:tabs>
          <w:tab w:val="left" w:pos="2058"/>
        </w:tabs>
        <w:ind w:left="2058" w:hanging="360"/>
      </w:pPr>
      <w:rPr>
        <w:rFonts w:hint="eastAsia"/>
      </w:rPr>
    </w:lvl>
    <w:lvl w:ilvl="2" w:tentative="0">
      <w:start w:val="2"/>
      <w:numFmt w:val="decimal"/>
      <w:lvlText w:val="%3．"/>
      <w:lvlJc w:val="left"/>
      <w:pPr>
        <w:tabs>
          <w:tab w:val="left" w:pos="2478"/>
        </w:tabs>
        <w:ind w:left="2478" w:hanging="360"/>
      </w:pPr>
      <w:rPr>
        <w:rFonts w:hint="eastAsia"/>
      </w:rPr>
    </w:lvl>
    <w:lvl w:ilvl="3" w:tentative="0">
      <w:start w:val="1"/>
      <w:numFmt w:val="decimal"/>
      <w:lvlText w:val="%4)"/>
      <w:lvlJc w:val="left"/>
      <w:pPr>
        <w:tabs>
          <w:tab w:val="left" w:pos="2958"/>
        </w:tabs>
        <w:ind w:left="2958" w:hanging="420"/>
      </w:pPr>
      <w:rPr>
        <w:rFonts w:hint="eastAsia"/>
      </w:rPr>
    </w:lvl>
    <w:lvl w:ilvl="4" w:tentative="0">
      <w:start w:val="1"/>
      <w:numFmt w:val="lowerLetter"/>
      <w:lvlText w:val="%5)"/>
      <w:lvlJc w:val="left"/>
      <w:pPr>
        <w:tabs>
          <w:tab w:val="left" w:pos="3378"/>
        </w:tabs>
        <w:ind w:left="3378" w:hanging="420"/>
      </w:pPr>
    </w:lvl>
    <w:lvl w:ilvl="5" w:tentative="0">
      <w:start w:val="1"/>
      <w:numFmt w:val="lowerRoman"/>
      <w:lvlText w:val="%6."/>
      <w:lvlJc w:val="right"/>
      <w:pPr>
        <w:tabs>
          <w:tab w:val="left" w:pos="3798"/>
        </w:tabs>
        <w:ind w:left="3798" w:hanging="420"/>
      </w:pPr>
    </w:lvl>
    <w:lvl w:ilvl="6" w:tentative="0">
      <w:start w:val="1"/>
      <w:numFmt w:val="decimal"/>
      <w:lvlText w:val="%7."/>
      <w:lvlJc w:val="left"/>
      <w:pPr>
        <w:tabs>
          <w:tab w:val="left" w:pos="4218"/>
        </w:tabs>
        <w:ind w:left="4218" w:hanging="420"/>
      </w:pPr>
    </w:lvl>
    <w:lvl w:ilvl="7" w:tentative="0">
      <w:start w:val="1"/>
      <w:numFmt w:val="lowerLetter"/>
      <w:lvlText w:val="%8)"/>
      <w:lvlJc w:val="left"/>
      <w:pPr>
        <w:tabs>
          <w:tab w:val="left" w:pos="4638"/>
        </w:tabs>
        <w:ind w:left="4638" w:hanging="420"/>
      </w:pPr>
    </w:lvl>
    <w:lvl w:ilvl="8" w:tentative="0">
      <w:start w:val="1"/>
      <w:numFmt w:val="lowerRoman"/>
      <w:lvlText w:val="%9."/>
      <w:lvlJc w:val="right"/>
      <w:pPr>
        <w:tabs>
          <w:tab w:val="left" w:pos="5058"/>
        </w:tabs>
        <w:ind w:left="5058" w:hanging="420"/>
      </w:pPr>
    </w:lvl>
  </w:abstractNum>
  <w:abstractNum w:abstractNumId="6">
    <w:nsid w:val="0000000D"/>
    <w:multiLevelType w:val="multilevel"/>
    <w:tmpl w:val="0000000D"/>
    <w:lvl w:ilvl="0" w:tentative="0">
      <w:start w:val="1"/>
      <w:numFmt w:val="decimal"/>
      <w:lvlText w:val="%1."/>
      <w:lvlJc w:val="left"/>
      <w:pPr>
        <w:tabs>
          <w:tab w:val="left" w:pos="528"/>
        </w:tabs>
        <w:ind w:left="528" w:hanging="525"/>
      </w:pPr>
      <w:rPr>
        <w:rFonts w:hint="eastAsia"/>
      </w:rPr>
    </w:lvl>
    <w:lvl w:ilvl="1" w:tentative="0">
      <w:start w:val="1"/>
      <w:numFmt w:val="decimal"/>
      <w:lvlText w:val="%2、"/>
      <w:lvlJc w:val="left"/>
      <w:pPr>
        <w:tabs>
          <w:tab w:val="left" w:pos="783"/>
        </w:tabs>
        <w:ind w:left="783" w:hanging="360"/>
      </w:pPr>
      <w:rPr>
        <w:rFonts w:hint="eastAsia"/>
      </w:rPr>
    </w:lvl>
    <w:lvl w:ilvl="2" w:tentative="0">
      <w:start w:val="1"/>
      <w:numFmt w:val="decimal"/>
      <w:lvlText w:val="（%3）"/>
      <w:lvlJc w:val="left"/>
      <w:pPr>
        <w:tabs>
          <w:tab w:val="left" w:pos="1245"/>
        </w:tabs>
        <w:ind w:left="1245" w:hanging="720"/>
      </w:pPr>
      <w:rPr>
        <w:rFonts w:hint="eastAsia"/>
      </w:rPr>
    </w:lvl>
    <w:lvl w:ilvl="3" w:tentative="0">
      <w:start w:val="1"/>
      <w:numFmt w:val="decimal"/>
      <w:pStyle w:val="290"/>
      <w:lvlText w:val="%4."/>
      <w:lvlJc w:val="left"/>
      <w:pPr>
        <w:tabs>
          <w:tab w:val="left" w:pos="1683"/>
        </w:tabs>
        <w:ind w:left="1683" w:hanging="420"/>
      </w:pPr>
    </w:lvl>
    <w:lvl w:ilvl="4" w:tentative="0">
      <w:start w:val="1"/>
      <w:numFmt w:val="lowerLetter"/>
      <w:lvlText w:val="%5)"/>
      <w:lvlJc w:val="left"/>
      <w:pPr>
        <w:tabs>
          <w:tab w:val="left" w:pos="2103"/>
        </w:tabs>
        <w:ind w:left="2103" w:hanging="420"/>
      </w:pPr>
    </w:lvl>
    <w:lvl w:ilvl="5" w:tentative="0">
      <w:start w:val="1"/>
      <w:numFmt w:val="lowerRoman"/>
      <w:lvlText w:val="%6."/>
      <w:lvlJc w:val="right"/>
      <w:pPr>
        <w:tabs>
          <w:tab w:val="left" w:pos="2523"/>
        </w:tabs>
        <w:ind w:left="2523" w:hanging="420"/>
      </w:pPr>
    </w:lvl>
    <w:lvl w:ilvl="6" w:tentative="0">
      <w:start w:val="1"/>
      <w:numFmt w:val="decimal"/>
      <w:lvlText w:val="%7."/>
      <w:lvlJc w:val="left"/>
      <w:pPr>
        <w:tabs>
          <w:tab w:val="left" w:pos="2943"/>
        </w:tabs>
        <w:ind w:left="2943" w:hanging="420"/>
      </w:pPr>
    </w:lvl>
    <w:lvl w:ilvl="7" w:tentative="0">
      <w:start w:val="1"/>
      <w:numFmt w:val="lowerLetter"/>
      <w:lvlText w:val="%8)"/>
      <w:lvlJc w:val="left"/>
      <w:pPr>
        <w:tabs>
          <w:tab w:val="left" w:pos="3363"/>
        </w:tabs>
        <w:ind w:left="3363" w:hanging="420"/>
      </w:pPr>
    </w:lvl>
    <w:lvl w:ilvl="8" w:tentative="0">
      <w:start w:val="1"/>
      <w:numFmt w:val="lowerRoman"/>
      <w:lvlText w:val="%9."/>
      <w:lvlJc w:val="right"/>
      <w:pPr>
        <w:tabs>
          <w:tab w:val="left" w:pos="3783"/>
        </w:tabs>
        <w:ind w:left="3783" w:hanging="420"/>
      </w:pPr>
    </w:lvl>
  </w:abstractNum>
  <w:abstractNum w:abstractNumId="7">
    <w:nsid w:val="0000000F"/>
    <w:multiLevelType w:val="multilevel"/>
    <w:tmpl w:val="0000000F"/>
    <w:lvl w:ilvl="0" w:tentative="0">
      <w:start w:val="1"/>
      <w:numFmt w:val="bullet"/>
      <w:pStyle w:val="165"/>
      <w:lvlText w:val=""/>
      <w:lvlJc w:val="left"/>
      <w:pPr>
        <w:tabs>
          <w:tab w:val="left" w:pos="420"/>
        </w:tabs>
        <w:ind w:left="420" w:hanging="420"/>
      </w:pPr>
      <w:rPr>
        <w:rFonts w:hint="default" w:ascii="Wingdings" w:hAnsi="Wingdings"/>
        <w:color w:val="000080"/>
        <w:sz w:val="15"/>
        <w:szCs w:val="15"/>
      </w:rPr>
    </w:lvl>
    <w:lvl w:ilvl="1" w:tentative="0">
      <w:start w:val="1"/>
      <w:numFmt w:val="bullet"/>
      <w:lvlText w:val=""/>
      <w:lvlJc w:val="left"/>
      <w:pPr>
        <w:tabs>
          <w:tab w:val="left" w:pos="840"/>
        </w:tabs>
        <w:ind w:left="840" w:hanging="420"/>
      </w:pPr>
      <w:rPr>
        <w:rFonts w:hint="default" w:ascii="Wingdings" w:hAnsi="Wingdings"/>
      </w:rPr>
    </w:lvl>
    <w:lvl w:ilvl="2" w:tentative="0">
      <w:start w:val="1"/>
      <w:numFmt w:val="bullet"/>
      <w:lvlText w:val=""/>
      <w:lvlJc w:val="left"/>
      <w:pPr>
        <w:tabs>
          <w:tab w:val="left" w:pos="1260"/>
        </w:tabs>
        <w:ind w:left="1260" w:hanging="420"/>
      </w:pPr>
      <w:rPr>
        <w:rFonts w:hint="default" w:ascii="Wingdings" w:hAnsi="Wingdings"/>
      </w:rPr>
    </w:lvl>
    <w:lvl w:ilvl="3" w:tentative="0">
      <w:start w:val="1"/>
      <w:numFmt w:val="bullet"/>
      <w:lvlText w:val=""/>
      <w:lvlJc w:val="left"/>
      <w:pPr>
        <w:tabs>
          <w:tab w:val="left" w:pos="1680"/>
        </w:tabs>
        <w:ind w:left="1680" w:hanging="420"/>
      </w:pPr>
      <w:rPr>
        <w:rFonts w:hint="default" w:ascii="Wingdings" w:hAnsi="Wingdings"/>
      </w:rPr>
    </w:lvl>
    <w:lvl w:ilvl="4" w:tentative="0">
      <w:start w:val="1"/>
      <w:numFmt w:val="bullet"/>
      <w:lvlText w:val=""/>
      <w:lvlJc w:val="left"/>
      <w:pPr>
        <w:tabs>
          <w:tab w:val="left" w:pos="2100"/>
        </w:tabs>
        <w:ind w:left="2100" w:hanging="420"/>
      </w:pPr>
      <w:rPr>
        <w:rFonts w:hint="default" w:ascii="Wingdings" w:hAnsi="Wingdings"/>
      </w:rPr>
    </w:lvl>
    <w:lvl w:ilvl="5" w:tentative="0">
      <w:start w:val="1"/>
      <w:numFmt w:val="bullet"/>
      <w:lvlText w:val=""/>
      <w:lvlJc w:val="left"/>
      <w:pPr>
        <w:tabs>
          <w:tab w:val="left" w:pos="2520"/>
        </w:tabs>
        <w:ind w:left="2520" w:hanging="420"/>
      </w:pPr>
      <w:rPr>
        <w:rFonts w:hint="default" w:ascii="Wingdings" w:hAnsi="Wingdings"/>
      </w:rPr>
    </w:lvl>
    <w:lvl w:ilvl="6" w:tentative="0">
      <w:start w:val="1"/>
      <w:numFmt w:val="bullet"/>
      <w:lvlText w:val=""/>
      <w:lvlJc w:val="left"/>
      <w:pPr>
        <w:tabs>
          <w:tab w:val="left" w:pos="2940"/>
        </w:tabs>
        <w:ind w:left="2940" w:hanging="420"/>
      </w:pPr>
      <w:rPr>
        <w:rFonts w:hint="default" w:ascii="Wingdings" w:hAnsi="Wingdings"/>
      </w:rPr>
    </w:lvl>
    <w:lvl w:ilvl="7" w:tentative="0">
      <w:start w:val="1"/>
      <w:numFmt w:val="bullet"/>
      <w:lvlText w:val=""/>
      <w:lvlJc w:val="left"/>
      <w:pPr>
        <w:tabs>
          <w:tab w:val="left" w:pos="3360"/>
        </w:tabs>
        <w:ind w:left="3360" w:hanging="420"/>
      </w:pPr>
      <w:rPr>
        <w:rFonts w:hint="default" w:ascii="Wingdings" w:hAnsi="Wingdings"/>
      </w:rPr>
    </w:lvl>
    <w:lvl w:ilvl="8" w:tentative="0">
      <w:start w:val="1"/>
      <w:numFmt w:val="bullet"/>
      <w:lvlText w:val=""/>
      <w:lvlJc w:val="left"/>
      <w:pPr>
        <w:tabs>
          <w:tab w:val="left" w:pos="3780"/>
        </w:tabs>
        <w:ind w:left="3780" w:hanging="420"/>
      </w:pPr>
      <w:rPr>
        <w:rFonts w:hint="default" w:ascii="Wingdings" w:hAnsi="Wingdings"/>
      </w:rPr>
    </w:lvl>
  </w:abstractNum>
  <w:abstractNum w:abstractNumId="8">
    <w:nsid w:val="00000012"/>
    <w:multiLevelType w:val="singleLevel"/>
    <w:tmpl w:val="00000012"/>
    <w:lvl w:ilvl="0" w:tentative="0">
      <w:start w:val="1"/>
      <w:numFmt w:val="decimal"/>
      <w:pStyle w:val="278"/>
      <w:lvlText w:val="%1."/>
      <w:lvlJc w:val="left"/>
      <w:pPr>
        <w:tabs>
          <w:tab w:val="left" w:pos="1200"/>
        </w:tabs>
        <w:ind w:left="1200" w:hanging="360"/>
      </w:pPr>
    </w:lvl>
  </w:abstractNum>
  <w:abstractNum w:abstractNumId="9">
    <w:nsid w:val="00000014"/>
    <w:multiLevelType w:val="singleLevel"/>
    <w:tmpl w:val="00000014"/>
    <w:lvl w:ilvl="0" w:tentative="0">
      <w:start w:val="1"/>
      <w:numFmt w:val="decimal"/>
      <w:pStyle w:val="214"/>
      <w:lvlText w:val="%1."/>
      <w:lvlJc w:val="left"/>
      <w:pPr>
        <w:tabs>
          <w:tab w:val="left" w:pos="1620"/>
        </w:tabs>
        <w:ind w:left="1620" w:hanging="360"/>
      </w:pPr>
    </w:lvl>
  </w:abstractNum>
  <w:abstractNum w:abstractNumId="10">
    <w:nsid w:val="00000015"/>
    <w:multiLevelType w:val="multilevel"/>
    <w:tmpl w:val="00000015"/>
    <w:lvl w:ilvl="0" w:tentative="0">
      <w:start w:val="1"/>
      <w:numFmt w:val="decimal"/>
      <w:lvlText w:val="%1）"/>
      <w:lvlJc w:val="left"/>
      <w:pPr>
        <w:tabs>
          <w:tab w:val="left" w:pos="1080"/>
        </w:tabs>
        <w:ind w:left="1080" w:hanging="360"/>
      </w:pPr>
      <w:rPr>
        <w:rFonts w:hint="eastAsia"/>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11">
    <w:nsid w:val="00000017"/>
    <w:multiLevelType w:val="singleLevel"/>
    <w:tmpl w:val="00000017"/>
    <w:lvl w:ilvl="0" w:tentative="0">
      <w:start w:val="1"/>
      <w:numFmt w:val="bullet"/>
      <w:pStyle w:val="264"/>
      <w:lvlText w:val=""/>
      <w:lvlJc w:val="left"/>
      <w:pPr>
        <w:tabs>
          <w:tab w:val="left" w:pos="360"/>
        </w:tabs>
        <w:ind w:left="360" w:hanging="360"/>
      </w:pPr>
      <w:rPr>
        <w:rFonts w:hint="default" w:ascii="Wingdings" w:hAnsi="Wingdings"/>
      </w:rPr>
    </w:lvl>
  </w:abstractNum>
  <w:abstractNum w:abstractNumId="12">
    <w:nsid w:val="00000018"/>
    <w:multiLevelType w:val="multilevel"/>
    <w:tmpl w:val="00000018"/>
    <w:lvl w:ilvl="0" w:tentative="0">
      <w:start w:val="2"/>
      <w:numFmt w:val="decimal"/>
      <w:pStyle w:val="259"/>
      <w:lvlText w:val="%1"/>
      <w:lvlJc w:val="left"/>
      <w:pPr>
        <w:tabs>
          <w:tab w:val="left" w:pos="425"/>
        </w:tabs>
        <w:ind w:left="425" w:hanging="425"/>
      </w:pPr>
      <w:rPr>
        <w:rFonts w:hint="eastAsia"/>
      </w:rPr>
    </w:lvl>
    <w:lvl w:ilvl="1" w:tentative="0">
      <w:start w:val="1"/>
      <w:numFmt w:val="decimal"/>
      <w:lvlText w:val="%1.%2"/>
      <w:lvlJc w:val="left"/>
      <w:pPr>
        <w:tabs>
          <w:tab w:val="left" w:pos="992"/>
        </w:tabs>
        <w:ind w:left="992" w:hanging="567"/>
      </w:pPr>
      <w:rPr>
        <w:rFonts w:hint="eastAsia"/>
      </w:rPr>
    </w:lvl>
    <w:lvl w:ilvl="2" w:tentative="0">
      <w:start w:val="1"/>
      <w:numFmt w:val="decimal"/>
      <w:lvlText w:val="%1.%2.%3"/>
      <w:lvlJc w:val="left"/>
      <w:pPr>
        <w:tabs>
          <w:tab w:val="left" w:pos="1418"/>
        </w:tabs>
        <w:ind w:left="1418" w:hanging="567"/>
      </w:pPr>
      <w:rPr>
        <w:rFonts w:hint="eastAsia"/>
      </w:rPr>
    </w:lvl>
    <w:lvl w:ilvl="3" w:tentative="0">
      <w:start w:val="1"/>
      <w:numFmt w:val="decimal"/>
      <w:lvlText w:val="%1.%2.%3.%4"/>
      <w:lvlJc w:val="left"/>
      <w:pPr>
        <w:tabs>
          <w:tab w:val="left" w:pos="1984"/>
        </w:tabs>
        <w:ind w:left="1984" w:hanging="708"/>
      </w:pPr>
      <w:rPr>
        <w:rFonts w:hint="eastAsia"/>
      </w:rPr>
    </w:lvl>
    <w:lvl w:ilvl="4" w:tentative="0">
      <w:start w:val="1"/>
      <w:numFmt w:val="decimal"/>
      <w:lvlText w:val="%1.%2.%3.%4.%5"/>
      <w:lvlJc w:val="left"/>
      <w:pPr>
        <w:tabs>
          <w:tab w:val="left" w:pos="2551"/>
        </w:tabs>
        <w:ind w:left="2551" w:hanging="850"/>
      </w:pPr>
      <w:rPr>
        <w:rFonts w:hint="eastAsia"/>
      </w:rPr>
    </w:lvl>
    <w:lvl w:ilvl="5" w:tentative="0">
      <w:start w:val="1"/>
      <w:numFmt w:val="decimal"/>
      <w:lvlText w:val="%1.%2.%3.%4.%5.%6"/>
      <w:lvlJc w:val="left"/>
      <w:pPr>
        <w:tabs>
          <w:tab w:val="left" w:pos="3260"/>
        </w:tabs>
        <w:ind w:left="3260" w:hanging="1134"/>
      </w:pPr>
      <w:rPr>
        <w:rFonts w:hint="eastAsia"/>
      </w:rPr>
    </w:lvl>
    <w:lvl w:ilvl="6" w:tentative="0">
      <w:start w:val="1"/>
      <w:numFmt w:val="decimal"/>
      <w:lvlText w:val="%1.%2.%3.%4.%5.%6.%7"/>
      <w:lvlJc w:val="left"/>
      <w:pPr>
        <w:tabs>
          <w:tab w:val="left" w:pos="3827"/>
        </w:tabs>
        <w:ind w:left="3827" w:hanging="1276"/>
      </w:pPr>
      <w:rPr>
        <w:rFonts w:hint="eastAsia"/>
      </w:rPr>
    </w:lvl>
    <w:lvl w:ilvl="7" w:tentative="0">
      <w:start w:val="1"/>
      <w:numFmt w:val="decimal"/>
      <w:lvlText w:val="%1.%2.%3.%4.%5.%6.%7.%8"/>
      <w:lvlJc w:val="left"/>
      <w:pPr>
        <w:tabs>
          <w:tab w:val="left" w:pos="4394"/>
        </w:tabs>
        <w:ind w:left="4394" w:hanging="1418"/>
      </w:pPr>
      <w:rPr>
        <w:rFonts w:hint="eastAsia"/>
      </w:rPr>
    </w:lvl>
    <w:lvl w:ilvl="8" w:tentative="0">
      <w:start w:val="1"/>
      <w:numFmt w:val="decimal"/>
      <w:lvlText w:val="%1.%2.%3.%4.%5.%6.%7.%8.%9"/>
      <w:lvlJc w:val="left"/>
      <w:pPr>
        <w:tabs>
          <w:tab w:val="left" w:pos="5102"/>
        </w:tabs>
        <w:ind w:left="5102" w:hanging="1700"/>
      </w:pPr>
      <w:rPr>
        <w:rFonts w:hint="eastAsia"/>
      </w:rPr>
    </w:lvl>
  </w:abstractNum>
  <w:abstractNum w:abstractNumId="13">
    <w:nsid w:val="0000001A"/>
    <w:multiLevelType w:val="multilevel"/>
    <w:tmpl w:val="0000001A"/>
    <w:lvl w:ilvl="0" w:tentative="0">
      <w:start w:val="1"/>
      <w:numFmt w:val="decimal"/>
      <w:suff w:val="space"/>
      <w:lvlText w:val="%1"/>
      <w:lvlJc w:val="left"/>
      <w:pPr>
        <w:tabs>
          <w:tab w:val="left" w:pos="425"/>
        </w:tabs>
        <w:ind w:left="0" w:firstLine="0"/>
      </w:pPr>
    </w:lvl>
    <w:lvl w:ilvl="1" w:tentative="0">
      <w:start w:val="1"/>
      <w:numFmt w:val="decimal"/>
      <w:suff w:val="space"/>
      <w:lvlText w:val="%1.%2"/>
      <w:lvlJc w:val="left"/>
      <w:pPr>
        <w:tabs>
          <w:tab w:val="left" w:pos="992"/>
        </w:tabs>
        <w:ind w:left="0" w:firstLine="0"/>
      </w:pPr>
    </w:lvl>
    <w:lvl w:ilvl="2" w:tentative="0">
      <w:start w:val="1"/>
      <w:numFmt w:val="decimal"/>
      <w:pStyle w:val="280"/>
      <w:suff w:val="space"/>
      <w:lvlText w:val="%1.%2.%3"/>
      <w:lvlJc w:val="left"/>
      <w:pPr>
        <w:tabs>
          <w:tab w:val="left" w:pos="1418"/>
        </w:tabs>
        <w:ind w:left="0" w:firstLine="0"/>
      </w:pPr>
    </w:lvl>
    <w:lvl w:ilvl="3" w:tentative="0">
      <w:start w:val="1"/>
      <w:numFmt w:val="decimal"/>
      <w:pStyle w:val="297"/>
      <w:suff w:val="space"/>
      <w:lvlText w:val="%1.%2.%3.%4"/>
      <w:lvlJc w:val="left"/>
      <w:pPr>
        <w:tabs>
          <w:tab w:val="left" w:pos="1984"/>
        </w:tabs>
        <w:ind w:left="0" w:firstLine="0"/>
      </w:pPr>
    </w:lvl>
    <w:lvl w:ilvl="4" w:tentative="0">
      <w:start w:val="1"/>
      <w:numFmt w:val="decimal"/>
      <w:pStyle w:val="293"/>
      <w:suff w:val="space"/>
      <w:lvlText w:val="%1.%2.%3.%4.%5"/>
      <w:lvlJc w:val="left"/>
      <w:pPr>
        <w:tabs>
          <w:tab w:val="left" w:pos="2551"/>
        </w:tabs>
        <w:ind w:left="0" w:firstLine="0"/>
      </w:pPr>
    </w:lvl>
    <w:lvl w:ilvl="5" w:tentative="0">
      <w:start w:val="1"/>
      <w:numFmt w:val="decimal"/>
      <w:pStyle w:val="197"/>
      <w:suff w:val="space"/>
      <w:lvlText w:val="%1.%2.%3.%4.%5.%6"/>
      <w:lvlJc w:val="left"/>
      <w:pPr>
        <w:tabs>
          <w:tab w:val="left" w:pos="3260"/>
        </w:tabs>
        <w:ind w:left="0" w:firstLine="0"/>
      </w:pPr>
    </w:lvl>
    <w:lvl w:ilvl="6" w:tentative="0">
      <w:start w:val="1"/>
      <w:numFmt w:val="decimal"/>
      <w:lvlText w:val="%1.%2.%3.%4.%5.%6.%7"/>
      <w:lvlJc w:val="left"/>
      <w:pPr>
        <w:tabs>
          <w:tab w:val="left" w:pos="3827"/>
        </w:tabs>
        <w:ind w:left="3827" w:hanging="1276"/>
      </w:pPr>
    </w:lvl>
    <w:lvl w:ilvl="7" w:tentative="0">
      <w:start w:val="1"/>
      <w:numFmt w:val="decimal"/>
      <w:lvlText w:val="%1.%2.%3.%4.%5.%6.%7.%8"/>
      <w:lvlJc w:val="left"/>
      <w:pPr>
        <w:tabs>
          <w:tab w:val="left" w:pos="4394"/>
        </w:tabs>
        <w:ind w:left="4394" w:hanging="1418"/>
      </w:pPr>
    </w:lvl>
    <w:lvl w:ilvl="8" w:tentative="0">
      <w:start w:val="1"/>
      <w:numFmt w:val="decimal"/>
      <w:lvlText w:val="%1.%2.%3.%4.%5.%6.%7.%8.%9"/>
      <w:lvlJc w:val="left"/>
      <w:pPr>
        <w:tabs>
          <w:tab w:val="left" w:pos="5102"/>
        </w:tabs>
        <w:ind w:left="5102" w:hanging="1700"/>
      </w:pPr>
    </w:lvl>
  </w:abstractNum>
  <w:abstractNum w:abstractNumId="14">
    <w:nsid w:val="0000001C"/>
    <w:multiLevelType w:val="singleLevel"/>
    <w:tmpl w:val="0000001C"/>
    <w:lvl w:ilvl="0" w:tentative="0">
      <w:start w:val="1"/>
      <w:numFmt w:val="decimal"/>
      <w:pStyle w:val="25"/>
      <w:lvlText w:val="%1."/>
      <w:lvlJc w:val="left"/>
      <w:pPr>
        <w:tabs>
          <w:tab w:val="left" w:pos="425"/>
        </w:tabs>
        <w:ind w:left="425" w:hanging="425"/>
      </w:pPr>
      <w:rPr>
        <w:rFonts w:hint="eastAsia"/>
      </w:rPr>
    </w:lvl>
  </w:abstractNum>
  <w:abstractNum w:abstractNumId="15">
    <w:nsid w:val="0000001D"/>
    <w:multiLevelType w:val="multilevel"/>
    <w:tmpl w:val="0000001D"/>
    <w:lvl w:ilvl="0" w:tentative="0">
      <w:start w:val="1"/>
      <w:numFmt w:val="decimal"/>
      <w:pStyle w:val="199"/>
      <w:lvlText w:val="%1)"/>
      <w:lvlJc w:val="left"/>
      <w:pPr>
        <w:tabs>
          <w:tab w:val="left" w:pos="420"/>
        </w:tabs>
        <w:ind w:left="420" w:hanging="420"/>
      </w:pPr>
    </w:lvl>
    <w:lvl w:ilvl="1" w:tentative="0">
      <w:start w:val="1"/>
      <w:numFmt w:val="lowerLetter"/>
      <w:pStyle w:val="124"/>
      <w:lvlText w:val="%2)"/>
      <w:lvlJc w:val="left"/>
      <w:pPr>
        <w:tabs>
          <w:tab w:val="left" w:pos="840"/>
        </w:tabs>
        <w:ind w:left="840" w:hanging="420"/>
      </w:pPr>
    </w:lvl>
    <w:lvl w:ilvl="2" w:tentative="0">
      <w:start w:val="1"/>
      <w:numFmt w:val="lowerRoman"/>
      <w:pStyle w:val="123"/>
      <w:lvlText w:val="%3."/>
      <w:lvlJc w:val="right"/>
      <w:pPr>
        <w:tabs>
          <w:tab w:val="left" w:pos="1260"/>
        </w:tabs>
        <w:ind w:left="1260" w:hanging="420"/>
      </w:pPr>
    </w:lvl>
    <w:lvl w:ilvl="3" w:tentative="0">
      <w:start w:val="1"/>
      <w:numFmt w:val="decimal"/>
      <w:pStyle w:val="188"/>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16">
    <w:nsid w:val="00000021"/>
    <w:multiLevelType w:val="multilevel"/>
    <w:tmpl w:val="00000021"/>
    <w:lvl w:ilvl="0" w:tentative="0">
      <w:start w:val="1"/>
      <w:numFmt w:val="chineseCountingThousand"/>
      <w:lvlText w:val="(%1)"/>
      <w:lvlJc w:val="left"/>
      <w:pPr>
        <w:tabs>
          <w:tab w:val="left" w:pos="420"/>
        </w:tabs>
        <w:ind w:left="420" w:hanging="420"/>
      </w:pPr>
    </w:lvl>
    <w:lvl w:ilvl="1" w:tentative="0">
      <w:start w:val="1"/>
      <w:numFmt w:val="japaneseCounting"/>
      <w:lvlText w:val="%2、"/>
      <w:lvlJc w:val="left"/>
      <w:pPr>
        <w:tabs>
          <w:tab w:val="left" w:pos="840"/>
        </w:tabs>
        <w:ind w:left="840" w:hanging="420"/>
      </w:pPr>
      <w:rPr>
        <w:rFonts w:hint="default"/>
      </w:rPr>
    </w:lvl>
    <w:lvl w:ilvl="2" w:tentative="0">
      <w:start w:val="1"/>
      <w:numFmt w:val="chineseCountingThousand"/>
      <w:lvlText w:val="(%3)"/>
      <w:lvlJc w:val="left"/>
      <w:pPr>
        <w:tabs>
          <w:tab w:val="left" w:pos="1260"/>
        </w:tabs>
        <w:ind w:left="1260" w:hanging="420"/>
      </w:pPr>
      <w:rPr>
        <w:rFonts w:hint="eastAsia"/>
        <w:b/>
      </w:rPr>
    </w:lvl>
    <w:lvl w:ilvl="3" w:tentative="0">
      <w:start w:val="1"/>
      <w:numFmt w:val="chineseCountingThousand"/>
      <w:lvlText w:val="(%4)"/>
      <w:lvlJc w:val="left"/>
      <w:pPr>
        <w:tabs>
          <w:tab w:val="left" w:pos="1680"/>
        </w:tabs>
        <w:ind w:left="1680" w:hanging="420"/>
      </w:pPr>
      <w:rPr>
        <w:rFonts w:hint="eastAsia"/>
      </w:rPr>
    </w:lvl>
    <w:lvl w:ilvl="4" w:tentative="0">
      <w:start w:val="1"/>
      <w:numFmt w:val="decimal"/>
      <w:lvlText w:val="%5"/>
      <w:lvlJc w:val="left"/>
      <w:pPr>
        <w:tabs>
          <w:tab w:val="left" w:pos="2430"/>
        </w:tabs>
        <w:ind w:left="2430" w:hanging="750"/>
      </w:pPr>
      <w:rPr>
        <w:rFonts w:hint="default"/>
      </w:rPr>
    </w:lvl>
    <w:lvl w:ilvl="5" w:tentative="0">
      <w:start w:val="1"/>
      <w:numFmt w:val="decimal"/>
      <w:lvlText w:val="%6)"/>
      <w:lvlJc w:val="lef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17">
    <w:nsid w:val="00000022"/>
    <w:multiLevelType w:val="singleLevel"/>
    <w:tmpl w:val="00000022"/>
    <w:lvl w:ilvl="0" w:tentative="0">
      <w:start w:val="1"/>
      <w:numFmt w:val="decimal"/>
      <w:pStyle w:val="269"/>
      <w:lvlText w:val="%1."/>
      <w:lvlJc w:val="left"/>
      <w:pPr>
        <w:tabs>
          <w:tab w:val="left" w:pos="1145"/>
        </w:tabs>
        <w:ind w:left="902" w:hanging="477"/>
      </w:pPr>
      <w:rPr>
        <w:rFonts w:hint="eastAsia"/>
      </w:rPr>
    </w:lvl>
  </w:abstractNum>
  <w:abstractNum w:abstractNumId="18">
    <w:nsid w:val="00000024"/>
    <w:multiLevelType w:val="singleLevel"/>
    <w:tmpl w:val="00000024"/>
    <w:lvl w:ilvl="0" w:tentative="0">
      <w:start w:val="1"/>
      <w:numFmt w:val="bullet"/>
      <w:pStyle w:val="19"/>
      <w:lvlText w:val=""/>
      <w:lvlJc w:val="left"/>
      <w:pPr>
        <w:tabs>
          <w:tab w:val="left" w:pos="780"/>
        </w:tabs>
        <w:ind w:left="780" w:hanging="360"/>
      </w:pPr>
      <w:rPr>
        <w:rFonts w:hint="default" w:ascii="Wingdings" w:hAnsi="Wingdings"/>
      </w:rPr>
    </w:lvl>
  </w:abstractNum>
  <w:abstractNum w:abstractNumId="19">
    <w:nsid w:val="00000025"/>
    <w:multiLevelType w:val="multilevel"/>
    <w:tmpl w:val="00000025"/>
    <w:lvl w:ilvl="0" w:tentative="0">
      <w:start w:val="1"/>
      <w:numFmt w:val="decimal"/>
      <w:pStyle w:val="20"/>
      <w:lvlText w:val="%1"/>
      <w:lvlJc w:val="left"/>
      <w:pPr>
        <w:tabs>
          <w:tab w:val="left" w:pos="432"/>
        </w:tabs>
        <w:ind w:left="432" w:hanging="432"/>
      </w:pPr>
    </w:lvl>
    <w:lvl w:ilvl="1" w:tentative="0">
      <w:start w:val="1"/>
      <w:numFmt w:val="decimal"/>
      <w:lvlText w:val="%1.%2"/>
      <w:lvlJc w:val="left"/>
      <w:pPr>
        <w:tabs>
          <w:tab w:val="left" w:pos="576"/>
        </w:tabs>
        <w:ind w:left="576" w:hanging="576"/>
      </w:pPr>
    </w:lvl>
    <w:lvl w:ilvl="2" w:tentative="0">
      <w:start w:val="1"/>
      <w:numFmt w:val="decimal"/>
      <w:lvlText w:val="%1.%2.%3"/>
      <w:lvlJc w:val="left"/>
      <w:pPr>
        <w:tabs>
          <w:tab w:val="left" w:pos="720"/>
        </w:tabs>
        <w:ind w:left="720" w:hanging="720"/>
      </w:pPr>
      <w:rPr>
        <w:sz w:val="30"/>
        <w:szCs w:val="30"/>
      </w:rPr>
    </w:lvl>
    <w:lvl w:ilvl="3" w:tentative="0">
      <w:start w:val="1"/>
      <w:numFmt w:val="decimal"/>
      <w:lvlText w:val="%1.%2.%3.%4"/>
      <w:lvlJc w:val="left"/>
      <w:pPr>
        <w:tabs>
          <w:tab w:val="left" w:pos="864"/>
        </w:tabs>
        <w:ind w:left="864" w:hanging="864"/>
      </w:pPr>
      <w:rPr>
        <w:sz w:val="28"/>
        <w:szCs w:val="28"/>
      </w:rPr>
    </w:lvl>
    <w:lvl w:ilvl="4" w:tentative="0">
      <w:start w:val="1"/>
      <w:numFmt w:val="decimal"/>
      <w:lvlText w:val="%1.%2.%3.%4.%5"/>
      <w:lvlJc w:val="left"/>
      <w:pPr>
        <w:tabs>
          <w:tab w:val="left" w:pos="1008"/>
        </w:tabs>
        <w:ind w:left="1008" w:hanging="1008"/>
      </w:pPr>
    </w:lvl>
    <w:lvl w:ilvl="5" w:tentative="0">
      <w:start w:val="1"/>
      <w:numFmt w:val="decimal"/>
      <w:lvlText w:val="%1.%2.%3.%4.%5.%6"/>
      <w:lvlJc w:val="left"/>
      <w:pPr>
        <w:tabs>
          <w:tab w:val="left" w:pos="1152"/>
        </w:tabs>
        <w:ind w:left="1152" w:hanging="1152"/>
      </w:pPr>
    </w:lvl>
    <w:lvl w:ilvl="6" w:tentative="0">
      <w:start w:val="1"/>
      <w:numFmt w:val="decimal"/>
      <w:lvlText w:val="%1.%2.%3.%4.%5.%6.%7"/>
      <w:lvlJc w:val="left"/>
      <w:pPr>
        <w:tabs>
          <w:tab w:val="left" w:pos="1296"/>
        </w:tabs>
        <w:ind w:left="1296" w:hanging="1296"/>
      </w:pPr>
    </w:lvl>
    <w:lvl w:ilvl="7" w:tentative="0">
      <w:start w:val="1"/>
      <w:numFmt w:val="decimal"/>
      <w:lvlText w:val="%1.%2.%3.%4.%5.%6.%7.%8"/>
      <w:lvlJc w:val="left"/>
      <w:pPr>
        <w:tabs>
          <w:tab w:val="left" w:pos="1440"/>
        </w:tabs>
        <w:ind w:left="1440" w:hanging="1440"/>
      </w:pPr>
    </w:lvl>
    <w:lvl w:ilvl="8" w:tentative="0">
      <w:start w:val="1"/>
      <w:numFmt w:val="decimal"/>
      <w:lvlText w:val="%1.%2.%3.%4.%5.%6.%7.%8.%9"/>
      <w:lvlJc w:val="left"/>
      <w:pPr>
        <w:tabs>
          <w:tab w:val="left" w:pos="1584"/>
        </w:tabs>
        <w:ind w:left="1584" w:hanging="1584"/>
      </w:pPr>
    </w:lvl>
  </w:abstractNum>
  <w:abstractNum w:abstractNumId="20">
    <w:nsid w:val="00000026"/>
    <w:multiLevelType w:val="singleLevel"/>
    <w:tmpl w:val="00000026"/>
    <w:lvl w:ilvl="0" w:tentative="0">
      <w:start w:val="1"/>
      <w:numFmt w:val="decimal"/>
      <w:pStyle w:val="242"/>
      <w:lvlText w:val="%1."/>
      <w:lvlJc w:val="left"/>
      <w:pPr>
        <w:tabs>
          <w:tab w:val="left" w:pos="360"/>
        </w:tabs>
        <w:ind w:left="360" w:hanging="360"/>
      </w:pPr>
    </w:lvl>
  </w:abstractNum>
  <w:abstractNum w:abstractNumId="21">
    <w:nsid w:val="00000028"/>
    <w:multiLevelType w:val="multilevel"/>
    <w:tmpl w:val="00000028"/>
    <w:lvl w:ilvl="0" w:tentative="0">
      <w:start w:val="2"/>
      <w:numFmt w:val="decimal"/>
      <w:lvlText w:val="%1"/>
      <w:lvlJc w:val="left"/>
      <w:pPr>
        <w:tabs>
          <w:tab w:val="left" w:pos="360"/>
        </w:tabs>
        <w:ind w:left="360" w:hanging="360"/>
      </w:pPr>
      <w:rPr>
        <w:rFonts w:hint="eastAsia"/>
      </w:rPr>
    </w:lvl>
    <w:lvl w:ilvl="1" w:tentative="0">
      <w:start w:val="5"/>
      <w:numFmt w:val="decimal"/>
      <w:lvlText w:val="%1.%2"/>
      <w:lvlJc w:val="left"/>
      <w:pPr>
        <w:tabs>
          <w:tab w:val="left" w:pos="360"/>
        </w:tabs>
        <w:ind w:left="360" w:hanging="360"/>
      </w:pPr>
      <w:rPr>
        <w:rFonts w:hint="eastAsia"/>
      </w:rPr>
    </w:lvl>
    <w:lvl w:ilvl="2" w:tentative="0">
      <w:start w:val="1"/>
      <w:numFmt w:val="decimal"/>
      <w:lvlText w:val="%1.%2.%3"/>
      <w:lvlJc w:val="left"/>
      <w:pPr>
        <w:tabs>
          <w:tab w:val="left" w:pos="720"/>
        </w:tabs>
        <w:ind w:left="720" w:hanging="720"/>
      </w:pPr>
      <w:rPr>
        <w:rFonts w:hint="eastAsia"/>
      </w:rPr>
    </w:lvl>
    <w:lvl w:ilvl="3" w:tentative="0">
      <w:start w:val="1"/>
      <w:numFmt w:val="decimal"/>
      <w:lvlText w:val="%1.%2.%3.%4"/>
      <w:lvlJc w:val="left"/>
      <w:pPr>
        <w:tabs>
          <w:tab w:val="left" w:pos="1080"/>
        </w:tabs>
        <w:ind w:left="1080" w:hanging="1080"/>
      </w:pPr>
      <w:rPr>
        <w:rFonts w:hint="eastAsia"/>
      </w:rPr>
    </w:lvl>
    <w:lvl w:ilvl="4" w:tentative="0">
      <w:start w:val="1"/>
      <w:numFmt w:val="decimal"/>
      <w:lvlText w:val="%1.%2.%3.%4.%5"/>
      <w:lvlJc w:val="left"/>
      <w:pPr>
        <w:tabs>
          <w:tab w:val="left" w:pos="1080"/>
        </w:tabs>
        <w:ind w:left="1080" w:hanging="1080"/>
      </w:pPr>
      <w:rPr>
        <w:rFonts w:hint="eastAsia"/>
      </w:rPr>
    </w:lvl>
    <w:lvl w:ilvl="5" w:tentative="0">
      <w:start w:val="1"/>
      <w:numFmt w:val="decimal"/>
      <w:lvlText w:val="%1.%2.%3.%4.%5.%6"/>
      <w:lvlJc w:val="left"/>
      <w:pPr>
        <w:tabs>
          <w:tab w:val="left" w:pos="1440"/>
        </w:tabs>
        <w:ind w:left="1440" w:hanging="1440"/>
      </w:pPr>
      <w:rPr>
        <w:rFonts w:hint="eastAsia"/>
      </w:rPr>
    </w:lvl>
    <w:lvl w:ilvl="6" w:tentative="0">
      <w:start w:val="1"/>
      <w:numFmt w:val="decimal"/>
      <w:lvlText w:val="%1.%2.%3.%4.%5.%6.%7"/>
      <w:lvlJc w:val="left"/>
      <w:pPr>
        <w:tabs>
          <w:tab w:val="left" w:pos="1440"/>
        </w:tabs>
        <w:ind w:left="1440" w:hanging="1440"/>
      </w:pPr>
      <w:rPr>
        <w:rFonts w:hint="eastAsia"/>
      </w:rPr>
    </w:lvl>
    <w:lvl w:ilvl="7" w:tentative="0">
      <w:start w:val="1"/>
      <w:numFmt w:val="decimal"/>
      <w:lvlText w:val="%1.%2.%3.%4.%5.%6.%7.%8"/>
      <w:lvlJc w:val="left"/>
      <w:pPr>
        <w:tabs>
          <w:tab w:val="left" w:pos="1800"/>
        </w:tabs>
        <w:ind w:left="1800" w:hanging="1800"/>
      </w:pPr>
      <w:rPr>
        <w:rFonts w:hint="eastAsia"/>
      </w:rPr>
    </w:lvl>
    <w:lvl w:ilvl="8" w:tentative="0">
      <w:start w:val="1"/>
      <w:numFmt w:val="decimal"/>
      <w:lvlText w:val="%1.%2.%3.%4.%5.%6.%7.%8.%9"/>
      <w:lvlJc w:val="left"/>
      <w:pPr>
        <w:tabs>
          <w:tab w:val="left" w:pos="1800"/>
        </w:tabs>
        <w:ind w:left="1800" w:hanging="1800"/>
      </w:pPr>
      <w:rPr>
        <w:rFonts w:hint="eastAsia"/>
      </w:rPr>
    </w:lvl>
  </w:abstractNum>
  <w:abstractNum w:abstractNumId="22">
    <w:nsid w:val="00000029"/>
    <w:multiLevelType w:val="multilevel"/>
    <w:tmpl w:val="00000029"/>
    <w:lvl w:ilvl="0" w:tentative="0">
      <w:start w:val="6"/>
      <w:numFmt w:val="decimal"/>
      <w:lvlText w:val="%1"/>
      <w:lvlJc w:val="left"/>
      <w:pPr>
        <w:tabs>
          <w:tab w:val="left" w:pos="360"/>
        </w:tabs>
        <w:ind w:left="360" w:hanging="360"/>
      </w:pPr>
      <w:rPr>
        <w:rFonts w:hint="default"/>
      </w:rPr>
    </w:lvl>
    <w:lvl w:ilvl="1" w:tentative="0">
      <w:start w:val="1"/>
      <w:numFmt w:val="decimal"/>
      <w:lvlText w:val="%1.%2"/>
      <w:lvlJc w:val="left"/>
      <w:pPr>
        <w:tabs>
          <w:tab w:val="left" w:pos="360"/>
        </w:tabs>
        <w:ind w:left="360" w:hanging="360"/>
      </w:pPr>
      <w:rPr>
        <w:rFonts w:hint="default"/>
      </w:rPr>
    </w:lvl>
    <w:lvl w:ilvl="2" w:tentative="0">
      <w:start w:val="1"/>
      <w:numFmt w:val="decimal"/>
      <w:lvlText w:val="%1.%2.%3"/>
      <w:lvlJc w:val="left"/>
      <w:pPr>
        <w:tabs>
          <w:tab w:val="left" w:pos="720"/>
        </w:tabs>
        <w:ind w:left="720" w:hanging="720"/>
      </w:pPr>
      <w:rPr>
        <w:rFonts w:hint="default"/>
      </w:rPr>
    </w:lvl>
    <w:lvl w:ilvl="3" w:tentative="0">
      <w:start w:val="1"/>
      <w:numFmt w:val="decimal"/>
      <w:lvlText w:val="%1.%2.%3.%4"/>
      <w:lvlJc w:val="left"/>
      <w:pPr>
        <w:tabs>
          <w:tab w:val="left" w:pos="1080"/>
        </w:tabs>
        <w:ind w:left="1080" w:hanging="1080"/>
      </w:pPr>
      <w:rPr>
        <w:rFonts w:hint="default"/>
      </w:rPr>
    </w:lvl>
    <w:lvl w:ilvl="4" w:tentative="0">
      <w:start w:val="1"/>
      <w:numFmt w:val="decimal"/>
      <w:lvlText w:val="%1.%2.%3.%4.%5"/>
      <w:lvlJc w:val="left"/>
      <w:pPr>
        <w:tabs>
          <w:tab w:val="left" w:pos="1080"/>
        </w:tabs>
        <w:ind w:left="1080" w:hanging="1080"/>
      </w:pPr>
      <w:rPr>
        <w:rFonts w:hint="default"/>
      </w:rPr>
    </w:lvl>
    <w:lvl w:ilvl="5" w:tentative="0">
      <w:start w:val="1"/>
      <w:numFmt w:val="decimal"/>
      <w:lvlText w:val="%1.%2.%3.%4.%5.%6"/>
      <w:lvlJc w:val="left"/>
      <w:pPr>
        <w:tabs>
          <w:tab w:val="left" w:pos="1440"/>
        </w:tabs>
        <w:ind w:left="1440" w:hanging="1440"/>
      </w:pPr>
      <w:rPr>
        <w:rFonts w:hint="default"/>
      </w:rPr>
    </w:lvl>
    <w:lvl w:ilvl="6" w:tentative="0">
      <w:start w:val="1"/>
      <w:numFmt w:val="decimal"/>
      <w:lvlText w:val="%1.%2.%3.%4.%5.%6.%7"/>
      <w:lvlJc w:val="left"/>
      <w:pPr>
        <w:tabs>
          <w:tab w:val="left" w:pos="1440"/>
        </w:tabs>
        <w:ind w:left="1440" w:hanging="1440"/>
      </w:pPr>
      <w:rPr>
        <w:rFonts w:hint="default"/>
      </w:rPr>
    </w:lvl>
    <w:lvl w:ilvl="7" w:tentative="0">
      <w:start w:val="1"/>
      <w:numFmt w:val="decimal"/>
      <w:lvlText w:val="%1.%2.%3.%4.%5.%6.%7.%8"/>
      <w:lvlJc w:val="left"/>
      <w:pPr>
        <w:tabs>
          <w:tab w:val="left" w:pos="1800"/>
        </w:tabs>
        <w:ind w:left="1800" w:hanging="1800"/>
      </w:pPr>
      <w:rPr>
        <w:rFonts w:hint="default"/>
      </w:rPr>
    </w:lvl>
    <w:lvl w:ilvl="8" w:tentative="0">
      <w:start w:val="1"/>
      <w:numFmt w:val="decimal"/>
      <w:lvlText w:val="%1.%2.%3.%4.%5.%6.%7.%8.%9"/>
      <w:lvlJc w:val="left"/>
      <w:pPr>
        <w:tabs>
          <w:tab w:val="left" w:pos="1800"/>
        </w:tabs>
        <w:ind w:left="1800" w:hanging="1800"/>
      </w:pPr>
      <w:rPr>
        <w:rFonts w:hint="default"/>
      </w:rPr>
    </w:lvl>
  </w:abstractNum>
  <w:abstractNum w:abstractNumId="23">
    <w:nsid w:val="0000002A"/>
    <w:multiLevelType w:val="multilevel"/>
    <w:tmpl w:val="0000002A"/>
    <w:lvl w:ilvl="0" w:tentative="0">
      <w:start w:val="1"/>
      <w:numFmt w:val="decimal"/>
      <w:lvlText w:val="（%1）"/>
      <w:lvlJc w:val="left"/>
      <w:pPr>
        <w:tabs>
          <w:tab w:val="left" w:pos="1285"/>
        </w:tabs>
        <w:ind w:left="1285" w:hanging="720"/>
      </w:pPr>
      <w:rPr>
        <w:rFonts w:hint="eastAsia"/>
      </w:rPr>
    </w:lvl>
    <w:lvl w:ilvl="1" w:tentative="0">
      <w:start w:val="1"/>
      <w:numFmt w:val="lowerLetter"/>
      <w:lvlText w:val="%2)"/>
      <w:lvlJc w:val="left"/>
      <w:pPr>
        <w:tabs>
          <w:tab w:val="left" w:pos="1405"/>
        </w:tabs>
        <w:ind w:left="1405" w:hanging="420"/>
      </w:pPr>
    </w:lvl>
    <w:lvl w:ilvl="2" w:tentative="0">
      <w:start w:val="1"/>
      <w:numFmt w:val="lowerRoman"/>
      <w:lvlText w:val="%3."/>
      <w:lvlJc w:val="right"/>
      <w:pPr>
        <w:tabs>
          <w:tab w:val="left" w:pos="1825"/>
        </w:tabs>
        <w:ind w:left="1825" w:hanging="420"/>
      </w:pPr>
    </w:lvl>
    <w:lvl w:ilvl="3" w:tentative="0">
      <w:start w:val="1"/>
      <w:numFmt w:val="decimal"/>
      <w:lvlText w:val="%4."/>
      <w:lvlJc w:val="left"/>
      <w:pPr>
        <w:tabs>
          <w:tab w:val="left" w:pos="2245"/>
        </w:tabs>
        <w:ind w:left="2245" w:hanging="420"/>
      </w:pPr>
    </w:lvl>
    <w:lvl w:ilvl="4" w:tentative="0">
      <w:start w:val="1"/>
      <w:numFmt w:val="lowerLetter"/>
      <w:lvlText w:val="%5)"/>
      <w:lvlJc w:val="left"/>
      <w:pPr>
        <w:tabs>
          <w:tab w:val="left" w:pos="2665"/>
        </w:tabs>
        <w:ind w:left="2665" w:hanging="420"/>
      </w:pPr>
    </w:lvl>
    <w:lvl w:ilvl="5" w:tentative="0">
      <w:start w:val="1"/>
      <w:numFmt w:val="lowerRoman"/>
      <w:lvlText w:val="%6."/>
      <w:lvlJc w:val="right"/>
      <w:pPr>
        <w:tabs>
          <w:tab w:val="left" w:pos="3085"/>
        </w:tabs>
        <w:ind w:left="3085" w:hanging="420"/>
      </w:pPr>
    </w:lvl>
    <w:lvl w:ilvl="6" w:tentative="0">
      <w:start w:val="1"/>
      <w:numFmt w:val="decimal"/>
      <w:lvlText w:val="%7."/>
      <w:lvlJc w:val="left"/>
      <w:pPr>
        <w:tabs>
          <w:tab w:val="left" w:pos="3505"/>
        </w:tabs>
        <w:ind w:left="3505" w:hanging="420"/>
      </w:pPr>
    </w:lvl>
    <w:lvl w:ilvl="7" w:tentative="0">
      <w:start w:val="1"/>
      <w:numFmt w:val="lowerLetter"/>
      <w:lvlText w:val="%8)"/>
      <w:lvlJc w:val="left"/>
      <w:pPr>
        <w:tabs>
          <w:tab w:val="left" w:pos="3925"/>
        </w:tabs>
        <w:ind w:left="3925" w:hanging="420"/>
      </w:pPr>
    </w:lvl>
    <w:lvl w:ilvl="8" w:tentative="0">
      <w:start w:val="1"/>
      <w:numFmt w:val="lowerRoman"/>
      <w:lvlText w:val="%9."/>
      <w:lvlJc w:val="right"/>
      <w:pPr>
        <w:tabs>
          <w:tab w:val="left" w:pos="4345"/>
        </w:tabs>
        <w:ind w:left="4345" w:hanging="420"/>
      </w:pPr>
    </w:lvl>
  </w:abstractNum>
  <w:abstractNum w:abstractNumId="24">
    <w:nsid w:val="0000002B"/>
    <w:multiLevelType w:val="multilevel"/>
    <w:tmpl w:val="0000002B"/>
    <w:lvl w:ilvl="0" w:tentative="0">
      <w:start w:val="1"/>
      <w:numFmt w:val="upperRoman"/>
      <w:pStyle w:val="3"/>
      <w:lvlText w:val="第 %1 条"/>
      <w:lvlJc w:val="left"/>
      <w:pPr>
        <w:tabs>
          <w:tab w:val="left" w:pos="1440"/>
        </w:tabs>
        <w:ind w:left="0" w:firstLine="0"/>
      </w:pPr>
    </w:lvl>
    <w:lvl w:ilvl="1" w:tentative="0">
      <w:start w:val="1"/>
      <w:numFmt w:val="decimalZero"/>
      <w:pStyle w:val="4"/>
      <w:isLgl/>
      <w:lvlText w:val="节 %1.%2"/>
      <w:lvlJc w:val="left"/>
      <w:pPr>
        <w:tabs>
          <w:tab w:val="left" w:pos="720"/>
        </w:tabs>
        <w:ind w:left="0" w:firstLine="0"/>
      </w:pPr>
      <w:rPr>
        <w:lang w:val="en-US"/>
      </w:rPr>
    </w:lvl>
    <w:lvl w:ilvl="2" w:tentative="0">
      <w:start w:val="1"/>
      <w:numFmt w:val="lowerLetter"/>
      <w:pStyle w:val="5"/>
      <w:lvlText w:val="(%3)"/>
      <w:lvlJc w:val="left"/>
      <w:pPr>
        <w:tabs>
          <w:tab w:val="left" w:pos="432"/>
        </w:tabs>
        <w:ind w:left="432" w:hanging="432"/>
      </w:pPr>
    </w:lvl>
    <w:lvl w:ilvl="3" w:tentative="0">
      <w:start w:val="1"/>
      <w:numFmt w:val="lowerRoman"/>
      <w:lvlText w:val="(%4)"/>
      <w:lvlJc w:val="right"/>
      <w:pPr>
        <w:tabs>
          <w:tab w:val="left" w:pos="864"/>
        </w:tabs>
        <w:ind w:left="864" w:hanging="144"/>
      </w:pPr>
    </w:lvl>
    <w:lvl w:ilvl="4" w:tentative="0">
      <w:start w:val="1"/>
      <w:numFmt w:val="decimal"/>
      <w:lvlText w:val="%5)"/>
      <w:lvlJc w:val="left"/>
      <w:pPr>
        <w:tabs>
          <w:tab w:val="left" w:pos="1008"/>
        </w:tabs>
        <w:ind w:left="1008" w:hanging="432"/>
      </w:pPr>
    </w:lvl>
    <w:lvl w:ilvl="5" w:tentative="0">
      <w:start w:val="1"/>
      <w:numFmt w:val="lowerLetter"/>
      <w:lvlText w:val="%6)"/>
      <w:lvlJc w:val="left"/>
      <w:pPr>
        <w:tabs>
          <w:tab w:val="left" w:pos="1152"/>
        </w:tabs>
        <w:ind w:left="1152" w:hanging="432"/>
      </w:pPr>
    </w:lvl>
    <w:lvl w:ilvl="6" w:tentative="0">
      <w:start w:val="1"/>
      <w:numFmt w:val="lowerRoman"/>
      <w:lvlText w:val="%7)"/>
      <w:lvlJc w:val="right"/>
      <w:pPr>
        <w:tabs>
          <w:tab w:val="left" w:pos="1296"/>
        </w:tabs>
        <w:ind w:left="1296" w:hanging="288"/>
      </w:pPr>
    </w:lvl>
    <w:lvl w:ilvl="7" w:tentative="0">
      <w:start w:val="1"/>
      <w:numFmt w:val="lowerLetter"/>
      <w:lvlText w:val="%8."/>
      <w:lvlJc w:val="left"/>
      <w:pPr>
        <w:tabs>
          <w:tab w:val="left" w:pos="1440"/>
        </w:tabs>
        <w:ind w:left="1440" w:hanging="432"/>
      </w:pPr>
    </w:lvl>
    <w:lvl w:ilvl="8" w:tentative="0">
      <w:start w:val="1"/>
      <w:numFmt w:val="lowerRoman"/>
      <w:lvlText w:val="%9."/>
      <w:lvlJc w:val="right"/>
      <w:pPr>
        <w:tabs>
          <w:tab w:val="left" w:pos="1584"/>
        </w:tabs>
        <w:ind w:left="1584" w:hanging="144"/>
      </w:pPr>
    </w:lvl>
  </w:abstractNum>
  <w:abstractNum w:abstractNumId="25">
    <w:nsid w:val="0000002F"/>
    <w:multiLevelType w:val="multilevel"/>
    <w:tmpl w:val="0000002F"/>
    <w:lvl w:ilvl="0" w:tentative="0">
      <w:start w:val="1"/>
      <w:numFmt w:val="decimal"/>
      <w:lvlText w:val="（%1）"/>
      <w:lvlJc w:val="left"/>
      <w:pPr>
        <w:tabs>
          <w:tab w:val="left" w:pos="1275"/>
        </w:tabs>
        <w:ind w:left="1275" w:hanging="855"/>
      </w:pPr>
      <w:rPr>
        <w:rFonts w:hint="eastAsia"/>
      </w:rPr>
    </w:lvl>
    <w:lvl w:ilvl="1" w:tentative="0">
      <w:start w:val="1"/>
      <w:numFmt w:val="decimal"/>
      <w:pStyle w:val="190"/>
      <w:lvlText w:val="%2、"/>
      <w:lvlJc w:val="left"/>
      <w:pPr>
        <w:tabs>
          <w:tab w:val="left" w:pos="780"/>
        </w:tabs>
        <w:ind w:left="780" w:hanging="360"/>
      </w:pPr>
      <w:rPr>
        <w:rFonts w:hint="eastAsia"/>
      </w:rPr>
    </w:lvl>
    <w:lvl w:ilvl="2" w:tentative="0">
      <w:start w:val="1"/>
      <w:numFmt w:val="japaneseCounting"/>
      <w:lvlText w:val="第%3条"/>
      <w:lvlJc w:val="left"/>
      <w:pPr>
        <w:tabs>
          <w:tab w:val="left" w:pos="2550"/>
        </w:tabs>
        <w:ind w:left="2550" w:hanging="1710"/>
      </w:pPr>
      <w:rPr>
        <w:rFonts w:hint="eastAsia"/>
      </w:rPr>
    </w:lvl>
    <w:lvl w:ilvl="3" w:tentative="0">
      <w:start w:val="1"/>
      <w:numFmt w:val="decimal"/>
      <w:lvlText w:val="（%4）"/>
      <w:lvlJc w:val="left"/>
      <w:pPr>
        <w:tabs>
          <w:tab w:val="left" w:pos="2115"/>
        </w:tabs>
        <w:ind w:left="2115" w:hanging="855"/>
      </w:pPr>
      <w:rPr>
        <w:rFonts w:hint="eastAsia"/>
      </w:rPr>
    </w:lvl>
    <w:lvl w:ilvl="4" w:tentative="0">
      <w:start w:val="1"/>
      <w:numFmt w:val="decimalEnclosedCircle"/>
      <w:lvlText w:val="%5"/>
      <w:lvlJc w:val="left"/>
      <w:pPr>
        <w:tabs>
          <w:tab w:val="left" w:pos="2040"/>
        </w:tabs>
        <w:ind w:left="2040" w:hanging="360"/>
      </w:pPr>
      <w:rPr>
        <w:rFonts w:hint="eastAsia"/>
      </w:rPr>
    </w:lvl>
    <w:lvl w:ilvl="5" w:tentative="0">
      <w:start w:val="1"/>
      <w:numFmt w:val="decimal"/>
      <w:lvlText w:val="%6．"/>
      <w:lvlJc w:val="left"/>
      <w:pPr>
        <w:tabs>
          <w:tab w:val="left" w:pos="2460"/>
        </w:tabs>
        <w:ind w:left="2460" w:hanging="360"/>
      </w:pPr>
      <w:rPr>
        <w:rFonts w:hint="eastAsia" w:ascii="宋体" w:hAnsi="宋体"/>
      </w:rPr>
    </w:lvl>
    <w:lvl w:ilvl="6" w:tentative="0">
      <w:start w:val="1"/>
      <w:numFmt w:val="decimal"/>
      <w:lvlText w:val="%7."/>
      <w:lvlJc w:val="left"/>
      <w:pPr>
        <w:tabs>
          <w:tab w:val="left" w:pos="2880"/>
        </w:tabs>
        <w:ind w:left="2880" w:hanging="360"/>
      </w:pPr>
      <w:rPr>
        <w:rFonts w:hint="eastAsia"/>
      </w:r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26">
    <w:nsid w:val="00000030"/>
    <w:multiLevelType w:val="singleLevel"/>
    <w:tmpl w:val="00000030"/>
    <w:lvl w:ilvl="0" w:tentative="0">
      <w:start w:val="1"/>
      <w:numFmt w:val="decimal"/>
      <w:pStyle w:val="250"/>
      <w:lvlText w:val="%1."/>
      <w:lvlJc w:val="left"/>
      <w:pPr>
        <w:tabs>
          <w:tab w:val="left" w:pos="2040"/>
        </w:tabs>
        <w:ind w:left="2040" w:hanging="360"/>
      </w:pPr>
    </w:lvl>
  </w:abstractNum>
  <w:abstractNum w:abstractNumId="27">
    <w:nsid w:val="00000032"/>
    <w:multiLevelType w:val="singleLevel"/>
    <w:tmpl w:val="00000032"/>
    <w:lvl w:ilvl="0" w:tentative="0">
      <w:start w:val="1"/>
      <w:numFmt w:val="bullet"/>
      <w:pStyle w:val="233"/>
      <w:lvlText w:val=""/>
      <w:lvlJc w:val="left"/>
      <w:pPr>
        <w:tabs>
          <w:tab w:val="left" w:pos="2040"/>
        </w:tabs>
        <w:ind w:left="2040" w:hanging="360"/>
      </w:pPr>
      <w:rPr>
        <w:rFonts w:hint="default" w:ascii="Wingdings" w:hAnsi="Wingdings"/>
      </w:rPr>
    </w:lvl>
  </w:abstractNum>
  <w:abstractNum w:abstractNumId="28">
    <w:nsid w:val="00000034"/>
    <w:multiLevelType w:val="multilevel"/>
    <w:tmpl w:val="00000034"/>
    <w:lvl w:ilvl="0" w:tentative="0">
      <w:start w:val="1"/>
      <w:numFmt w:val="decimal"/>
      <w:pStyle w:val="140"/>
      <w:lvlText w:val="（%1）"/>
      <w:lvlJc w:val="left"/>
      <w:pPr>
        <w:tabs>
          <w:tab w:val="left" w:pos="1260"/>
        </w:tabs>
        <w:ind w:left="1260" w:hanging="720"/>
      </w:pPr>
      <w:rPr>
        <w:rFonts w:hint="eastAsia"/>
      </w:rPr>
    </w:lvl>
    <w:lvl w:ilvl="1" w:tentative="0">
      <w:start w:val="1"/>
      <w:numFmt w:val="decimal"/>
      <w:lvlText w:val="%2、"/>
      <w:lvlJc w:val="left"/>
      <w:pPr>
        <w:tabs>
          <w:tab w:val="left" w:pos="780"/>
        </w:tabs>
        <w:ind w:left="780" w:hanging="360"/>
      </w:pPr>
      <w:rPr>
        <w:rFonts w:hint="eastAsia"/>
      </w:rPr>
    </w:lvl>
    <w:lvl w:ilvl="2" w:tentative="0">
      <w:start w:val="1"/>
      <w:numFmt w:val="japaneseCounting"/>
      <w:lvlText w:val="第%3条"/>
      <w:lvlJc w:val="left"/>
      <w:pPr>
        <w:tabs>
          <w:tab w:val="left" w:pos="2550"/>
        </w:tabs>
        <w:ind w:left="2550" w:hanging="1710"/>
      </w:pPr>
      <w:rPr>
        <w:rFonts w:hint="eastAsia"/>
      </w:rPr>
    </w:lvl>
    <w:lvl w:ilvl="3" w:tentative="0">
      <w:start w:val="1"/>
      <w:numFmt w:val="decimal"/>
      <w:lvlText w:val="（%4）"/>
      <w:lvlJc w:val="left"/>
      <w:pPr>
        <w:tabs>
          <w:tab w:val="left" w:pos="2115"/>
        </w:tabs>
        <w:ind w:left="2115" w:hanging="855"/>
      </w:pPr>
      <w:rPr>
        <w:rFonts w:hint="eastAsia"/>
      </w:rPr>
    </w:lvl>
    <w:lvl w:ilvl="4" w:tentative="0">
      <w:start w:val="1"/>
      <w:numFmt w:val="decimalEnclosedCircle"/>
      <w:lvlText w:val="%5"/>
      <w:lvlJc w:val="left"/>
      <w:pPr>
        <w:tabs>
          <w:tab w:val="left" w:pos="2040"/>
        </w:tabs>
        <w:ind w:left="2040" w:hanging="360"/>
      </w:pPr>
      <w:rPr>
        <w:rFonts w:hint="eastAsia"/>
      </w:rPr>
    </w:lvl>
    <w:lvl w:ilvl="5" w:tentative="0">
      <w:start w:val="1"/>
      <w:numFmt w:val="decimal"/>
      <w:lvlText w:val="%6."/>
      <w:lvlJc w:val="left"/>
      <w:pPr>
        <w:tabs>
          <w:tab w:val="left" w:pos="2520"/>
        </w:tabs>
        <w:ind w:left="2520" w:hanging="420"/>
      </w:pPr>
      <w:rPr>
        <w:rFonts w:hint="eastAsia"/>
        <w:color w:val="auto"/>
      </w:rPr>
    </w:lvl>
    <w:lvl w:ilvl="6" w:tentative="0">
      <w:start w:val="1"/>
      <w:numFmt w:val="decimal"/>
      <w:lvlText w:val="%7）"/>
      <w:lvlJc w:val="left"/>
      <w:pPr>
        <w:tabs>
          <w:tab w:val="left" w:pos="4830"/>
        </w:tabs>
        <w:ind w:left="4830" w:hanging="2310"/>
      </w:pPr>
      <w:rPr>
        <w:rFonts w:hint="eastAsia"/>
      </w:rPr>
    </w:lvl>
    <w:lvl w:ilvl="7" w:tentative="0">
      <w:start w:val="1"/>
      <w:numFmt w:val="japaneseCounting"/>
      <w:lvlText w:val="第%8章"/>
      <w:lvlJc w:val="left"/>
      <w:pPr>
        <w:ind w:left="3660" w:hanging="720"/>
      </w:pPr>
      <w:rPr>
        <w:rFonts w:hint="default"/>
      </w:rPr>
    </w:lvl>
    <w:lvl w:ilvl="8" w:tentative="0">
      <w:start w:val="1"/>
      <w:numFmt w:val="lowerRoman"/>
      <w:lvlText w:val="%9."/>
      <w:lvlJc w:val="right"/>
      <w:pPr>
        <w:tabs>
          <w:tab w:val="left" w:pos="3780"/>
        </w:tabs>
        <w:ind w:left="3780" w:hanging="420"/>
      </w:pPr>
    </w:lvl>
  </w:abstractNum>
  <w:abstractNum w:abstractNumId="29">
    <w:nsid w:val="047F1DEC"/>
    <w:multiLevelType w:val="multilevel"/>
    <w:tmpl w:val="047F1DEC"/>
    <w:lvl w:ilvl="0" w:tentative="0">
      <w:start w:val="4"/>
      <w:numFmt w:val="japaneseCounting"/>
      <w:lvlText w:val="%1、"/>
      <w:lvlJc w:val="left"/>
      <w:pPr>
        <w:ind w:left="450" w:hanging="45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30">
    <w:nsid w:val="15EAC7E5"/>
    <w:multiLevelType w:val="multilevel"/>
    <w:tmpl w:val="15EAC7E5"/>
    <w:lvl w:ilvl="0" w:tentative="0">
      <w:start w:val="1"/>
      <w:numFmt w:val="chineseCounting"/>
      <w:suff w:val="nothing"/>
      <w:lvlText w:val="%1、"/>
      <w:lvlJc w:val="left"/>
      <w:pPr>
        <w:ind w:firstLine="420"/>
      </w:pPr>
      <w:rPr>
        <w:rFonts w:hint="default" w:ascii="Times New Roman" w:hAnsi="Times New Roman" w:eastAsia="宋体"/>
      </w:rPr>
    </w:lvl>
    <w:lvl w:ilvl="1" w:tentative="0">
      <w:start w:val="1"/>
      <w:numFmt w:val="decimal"/>
      <w:lvlText w:val=""/>
      <w:lvlJc w:val="left"/>
      <w:rPr>
        <w:rFonts w:hint="default" w:ascii="Times New Roman" w:hAnsi="Times New Roman" w:eastAsia="宋体"/>
        <w:u w:val="none"/>
      </w:rPr>
    </w:lvl>
    <w:lvl w:ilvl="2" w:tentative="0">
      <w:start w:val="1"/>
      <w:numFmt w:val="decimal"/>
      <w:lvlText w:val=""/>
      <w:lvlJc w:val="left"/>
      <w:rPr>
        <w:rFonts w:hint="default" w:ascii="Times New Roman" w:hAnsi="Times New Roman" w:eastAsia="宋体"/>
        <w:u w:val="none"/>
      </w:rPr>
    </w:lvl>
    <w:lvl w:ilvl="3" w:tentative="0">
      <w:start w:val="1"/>
      <w:numFmt w:val="decimal"/>
      <w:lvlText w:val=""/>
      <w:lvlJc w:val="left"/>
      <w:rPr>
        <w:rFonts w:hint="default" w:ascii="Times New Roman" w:hAnsi="Times New Roman" w:eastAsia="宋体"/>
        <w:u w:val="none"/>
      </w:rPr>
    </w:lvl>
    <w:lvl w:ilvl="4" w:tentative="0">
      <w:start w:val="1"/>
      <w:numFmt w:val="decimal"/>
      <w:lvlText w:val=""/>
      <w:lvlJc w:val="left"/>
      <w:rPr>
        <w:rFonts w:hint="default" w:ascii="Times New Roman" w:hAnsi="Times New Roman" w:eastAsia="宋体"/>
        <w:u w:val="none"/>
      </w:rPr>
    </w:lvl>
    <w:lvl w:ilvl="5" w:tentative="0">
      <w:start w:val="1"/>
      <w:numFmt w:val="decimal"/>
      <w:lvlText w:val=""/>
      <w:lvlJc w:val="left"/>
      <w:rPr>
        <w:rFonts w:hint="default" w:ascii="Times New Roman" w:hAnsi="Times New Roman" w:eastAsia="宋体"/>
        <w:u w:val="none"/>
      </w:rPr>
    </w:lvl>
    <w:lvl w:ilvl="6" w:tentative="0">
      <w:start w:val="1"/>
      <w:numFmt w:val="decimal"/>
      <w:lvlText w:val=""/>
      <w:lvlJc w:val="left"/>
      <w:rPr>
        <w:rFonts w:hint="default" w:ascii="Times New Roman" w:hAnsi="Times New Roman" w:eastAsia="宋体"/>
        <w:u w:val="none"/>
      </w:rPr>
    </w:lvl>
    <w:lvl w:ilvl="7" w:tentative="0">
      <w:start w:val="1"/>
      <w:numFmt w:val="decimal"/>
      <w:lvlText w:val=""/>
      <w:lvlJc w:val="left"/>
      <w:rPr>
        <w:rFonts w:hint="default" w:ascii="Times New Roman" w:hAnsi="Times New Roman" w:eastAsia="宋体"/>
        <w:u w:val="none"/>
      </w:rPr>
    </w:lvl>
    <w:lvl w:ilvl="8" w:tentative="0">
      <w:start w:val="1"/>
      <w:numFmt w:val="decimal"/>
      <w:lvlText w:val=""/>
      <w:lvlJc w:val="left"/>
      <w:rPr>
        <w:rFonts w:hint="default" w:ascii="Times New Roman" w:hAnsi="Times New Roman" w:eastAsia="宋体"/>
        <w:u w:val="none"/>
      </w:rPr>
    </w:lvl>
  </w:abstractNum>
  <w:abstractNum w:abstractNumId="31">
    <w:nsid w:val="259C12C9"/>
    <w:multiLevelType w:val="multilevel"/>
    <w:tmpl w:val="259C12C9"/>
    <w:lvl w:ilvl="0" w:tentative="0">
      <w:start w:val="1"/>
      <w:numFmt w:val="chineseCountingThousand"/>
      <w:lvlText w:val="%1、"/>
      <w:lvlJc w:val="left"/>
      <w:pPr>
        <w:ind w:left="420" w:hanging="420"/>
      </w:pPr>
      <w:rPr>
        <w:b/>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32">
    <w:nsid w:val="2D597BC7"/>
    <w:multiLevelType w:val="multilevel"/>
    <w:tmpl w:val="2D597BC7"/>
    <w:lvl w:ilvl="0" w:tentative="0">
      <w:start w:val="1"/>
      <w:numFmt w:val="decimal"/>
      <w:lvlText w:val="%1."/>
      <w:lvlJc w:val="left"/>
      <w:pPr>
        <w:ind w:left="420" w:hanging="420"/>
      </w:pPr>
      <w:rPr>
        <w:rFonts w:hint="default"/>
        <w:b w:val="0"/>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33">
    <w:nsid w:val="68E033E5"/>
    <w:multiLevelType w:val="multilevel"/>
    <w:tmpl w:val="68E033E5"/>
    <w:lvl w:ilvl="0" w:tentative="0">
      <w:start w:val="1"/>
      <w:numFmt w:val="decimal"/>
      <w:lvlText w:val="%1"/>
      <w:lvlJc w:val="left"/>
      <w:pPr>
        <w:tabs>
          <w:tab w:val="left" w:pos="426"/>
        </w:tabs>
        <w:ind w:left="426" w:hanging="142"/>
      </w:pPr>
      <w:rPr>
        <w:rFonts w:hint="default" w:ascii="Times New Roman" w:hAnsi="Times New Roman" w:eastAsia="宋体"/>
      </w:rPr>
    </w:lvl>
    <w:lvl w:ilvl="1" w:tentative="0">
      <w:start w:val="1"/>
      <w:numFmt w:val="lowerLetter"/>
      <w:lvlText w:val="%2)"/>
      <w:lvlJc w:val="left"/>
      <w:pPr>
        <w:tabs>
          <w:tab w:val="left" w:pos="840"/>
        </w:tabs>
        <w:ind w:left="840" w:hanging="420"/>
      </w:pPr>
      <w:rPr>
        <w:rFonts w:hint="default" w:ascii="Times New Roman" w:hAnsi="Times New Roman" w:eastAsia="宋体"/>
      </w:rPr>
    </w:lvl>
    <w:lvl w:ilvl="2" w:tentative="0">
      <w:start w:val="1"/>
      <w:numFmt w:val="lowerRoman"/>
      <w:lvlText w:val="%3."/>
      <w:lvlJc w:val="right"/>
      <w:pPr>
        <w:tabs>
          <w:tab w:val="left" w:pos="1260"/>
        </w:tabs>
        <w:ind w:left="1260" w:hanging="420"/>
      </w:pPr>
      <w:rPr>
        <w:rFonts w:hint="default" w:ascii="Times New Roman" w:hAnsi="Times New Roman" w:eastAsia="宋体"/>
      </w:rPr>
    </w:lvl>
    <w:lvl w:ilvl="3" w:tentative="0">
      <w:start w:val="1"/>
      <w:numFmt w:val="decimal"/>
      <w:lvlText w:val="%4."/>
      <w:lvlJc w:val="left"/>
      <w:pPr>
        <w:tabs>
          <w:tab w:val="left" w:pos="1680"/>
        </w:tabs>
        <w:ind w:left="1680" w:hanging="420"/>
      </w:pPr>
      <w:rPr>
        <w:rFonts w:hint="default" w:ascii="Times New Roman" w:hAnsi="Times New Roman" w:eastAsia="宋体"/>
      </w:rPr>
    </w:lvl>
    <w:lvl w:ilvl="4" w:tentative="0">
      <w:start w:val="1"/>
      <w:numFmt w:val="lowerLetter"/>
      <w:lvlText w:val="%5)"/>
      <w:lvlJc w:val="left"/>
      <w:pPr>
        <w:tabs>
          <w:tab w:val="left" w:pos="2100"/>
        </w:tabs>
        <w:ind w:left="2100" w:hanging="420"/>
      </w:pPr>
      <w:rPr>
        <w:rFonts w:hint="default" w:ascii="Times New Roman" w:hAnsi="Times New Roman" w:eastAsia="宋体"/>
      </w:rPr>
    </w:lvl>
    <w:lvl w:ilvl="5" w:tentative="0">
      <w:start w:val="1"/>
      <w:numFmt w:val="lowerRoman"/>
      <w:lvlText w:val="%6."/>
      <w:lvlJc w:val="right"/>
      <w:pPr>
        <w:tabs>
          <w:tab w:val="left" w:pos="2520"/>
        </w:tabs>
        <w:ind w:left="2520" w:hanging="420"/>
      </w:pPr>
      <w:rPr>
        <w:rFonts w:hint="default" w:ascii="Times New Roman" w:hAnsi="Times New Roman" w:eastAsia="宋体"/>
      </w:rPr>
    </w:lvl>
    <w:lvl w:ilvl="6" w:tentative="0">
      <w:start w:val="1"/>
      <w:numFmt w:val="decimal"/>
      <w:lvlText w:val="%7."/>
      <w:lvlJc w:val="left"/>
      <w:pPr>
        <w:tabs>
          <w:tab w:val="left" w:pos="2940"/>
        </w:tabs>
        <w:ind w:left="2940" w:hanging="420"/>
      </w:pPr>
      <w:rPr>
        <w:rFonts w:hint="default" w:ascii="Times New Roman" w:hAnsi="Times New Roman" w:eastAsia="宋体"/>
      </w:rPr>
    </w:lvl>
    <w:lvl w:ilvl="7" w:tentative="0">
      <w:start w:val="1"/>
      <w:numFmt w:val="lowerLetter"/>
      <w:lvlText w:val="%8)"/>
      <w:lvlJc w:val="left"/>
      <w:pPr>
        <w:tabs>
          <w:tab w:val="left" w:pos="3360"/>
        </w:tabs>
        <w:ind w:left="3360" w:hanging="420"/>
      </w:pPr>
      <w:rPr>
        <w:rFonts w:hint="default" w:ascii="Times New Roman" w:hAnsi="Times New Roman" w:eastAsia="宋体"/>
      </w:rPr>
    </w:lvl>
    <w:lvl w:ilvl="8" w:tentative="0">
      <w:start w:val="1"/>
      <w:numFmt w:val="lowerRoman"/>
      <w:lvlText w:val="%9."/>
      <w:lvlJc w:val="right"/>
      <w:pPr>
        <w:tabs>
          <w:tab w:val="left" w:pos="3780"/>
        </w:tabs>
        <w:ind w:left="3780" w:hanging="420"/>
      </w:pPr>
      <w:rPr>
        <w:rFonts w:hint="default" w:ascii="Times New Roman" w:hAnsi="Times New Roman" w:eastAsia="宋体"/>
      </w:rPr>
    </w:lvl>
  </w:abstractNum>
  <w:num w:numId="1">
    <w:abstractNumId w:val="24"/>
  </w:num>
  <w:num w:numId="2">
    <w:abstractNumId w:val="18"/>
  </w:num>
  <w:num w:numId="3">
    <w:abstractNumId w:val="19"/>
  </w:num>
  <w:num w:numId="4">
    <w:abstractNumId w:val="14"/>
  </w:num>
  <w:num w:numId="5">
    <w:abstractNumId w:val="15"/>
  </w:num>
  <w:num w:numId="6">
    <w:abstractNumId w:val="28"/>
  </w:num>
  <w:num w:numId="7">
    <w:abstractNumId w:val="3"/>
  </w:num>
  <w:num w:numId="8">
    <w:abstractNumId w:val="7"/>
  </w:num>
  <w:num w:numId="9">
    <w:abstractNumId w:val="25"/>
  </w:num>
  <w:num w:numId="10">
    <w:abstractNumId w:val="13"/>
  </w:num>
  <w:num w:numId="11">
    <w:abstractNumId w:val="9"/>
  </w:num>
  <w:num w:numId="12">
    <w:abstractNumId w:val="27"/>
  </w:num>
  <w:num w:numId="13">
    <w:abstractNumId w:val="20"/>
  </w:num>
  <w:num w:numId="14">
    <w:abstractNumId w:val="26"/>
  </w:num>
  <w:num w:numId="15">
    <w:abstractNumId w:val="12"/>
  </w:num>
  <w:num w:numId="16">
    <w:abstractNumId w:val="11"/>
  </w:num>
  <w:num w:numId="17">
    <w:abstractNumId w:val="17"/>
  </w:num>
  <w:num w:numId="18">
    <w:abstractNumId w:val="4"/>
  </w:num>
  <w:num w:numId="19">
    <w:abstractNumId w:val="8"/>
  </w:num>
  <w:num w:numId="20">
    <w:abstractNumId w:val="6"/>
  </w:num>
  <w:num w:numId="21">
    <w:abstractNumId w:val="31"/>
  </w:num>
  <w:num w:numId="22">
    <w:abstractNumId w:val="29"/>
  </w:num>
  <w:num w:numId="23">
    <w:abstractNumId w:val="2"/>
  </w:num>
  <w:num w:numId="24">
    <w:abstractNumId w:val="1"/>
  </w:num>
  <w:num w:numId="25">
    <w:abstractNumId w:val="16"/>
  </w:num>
  <w:num w:numId="26">
    <w:abstractNumId w:val="21"/>
  </w:num>
  <w:num w:numId="27">
    <w:abstractNumId w:val="22"/>
  </w:num>
  <w:num w:numId="28">
    <w:abstractNumId w:val="5"/>
  </w:num>
  <w:num w:numId="29">
    <w:abstractNumId w:val="10"/>
  </w:num>
  <w:num w:numId="30">
    <w:abstractNumId w:val="23"/>
    <w:lvlOverride w:ilvl="0">
      <w:startOverride w:val="1"/>
    </w:lvlOverride>
  </w:num>
  <w:num w:numId="31">
    <w:abstractNumId w:val="30"/>
  </w:num>
  <w:num w:numId="32">
    <w:abstractNumId w:val="32"/>
  </w:num>
  <w:num w:numId="33">
    <w:abstractNumId w:val="0"/>
  </w:num>
  <w:num w:numId="34">
    <w:abstractNumId w:val="3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0"/>
  <w:bordersDoNotSurroundFooter w:val="0"/>
  <w:documentProtection w:enforcement="0"/>
  <w:defaultTabStop w:val="0"/>
  <w:drawingGridHorizontalSpacing w:val="97"/>
  <w:drawingGridVerticalSpacing w:val="190"/>
  <w:displayHorizontalDrawingGridEvery w:val="1"/>
  <w:displayVerticalDrawingGridEvery w:val="1"/>
  <w:noPunctuationKerning w:val="1"/>
  <w:characterSpacingControl w:val="compressPunctuation"/>
  <w:doNotValidateAgainstSchema/>
  <w:doNotDemarcateInvalidXml/>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NjRhODA0MGJlYjkwYzhjNWY3NDVmZDZhNTM4ODVlZmIifQ=="/>
  </w:docVars>
  <w:rsids>
    <w:rsidRoot w:val="00172A27"/>
    <w:rsid w:val="00003B05"/>
    <w:rsid w:val="000052D9"/>
    <w:rsid w:val="00006771"/>
    <w:rsid w:val="00015360"/>
    <w:rsid w:val="000206EA"/>
    <w:rsid w:val="000223F0"/>
    <w:rsid w:val="0002770C"/>
    <w:rsid w:val="000368F5"/>
    <w:rsid w:val="00040AF6"/>
    <w:rsid w:val="00041189"/>
    <w:rsid w:val="00046854"/>
    <w:rsid w:val="00047340"/>
    <w:rsid w:val="00066033"/>
    <w:rsid w:val="00067AC4"/>
    <w:rsid w:val="00067ECB"/>
    <w:rsid w:val="000733E1"/>
    <w:rsid w:val="000743D3"/>
    <w:rsid w:val="0007641A"/>
    <w:rsid w:val="00080179"/>
    <w:rsid w:val="000916F0"/>
    <w:rsid w:val="000938C9"/>
    <w:rsid w:val="000978EF"/>
    <w:rsid w:val="000A039F"/>
    <w:rsid w:val="000A0A09"/>
    <w:rsid w:val="000A0B8F"/>
    <w:rsid w:val="000A478A"/>
    <w:rsid w:val="000A4A8E"/>
    <w:rsid w:val="000A4E1E"/>
    <w:rsid w:val="000B0241"/>
    <w:rsid w:val="000B2EEF"/>
    <w:rsid w:val="000B61FD"/>
    <w:rsid w:val="000B70A8"/>
    <w:rsid w:val="000C0ABB"/>
    <w:rsid w:val="000C67C1"/>
    <w:rsid w:val="000C7A8F"/>
    <w:rsid w:val="000D294B"/>
    <w:rsid w:val="000D49EF"/>
    <w:rsid w:val="000D749E"/>
    <w:rsid w:val="000E708A"/>
    <w:rsid w:val="000F0496"/>
    <w:rsid w:val="000F12BD"/>
    <w:rsid w:val="000F1462"/>
    <w:rsid w:val="000F4863"/>
    <w:rsid w:val="000F6CB2"/>
    <w:rsid w:val="000F7681"/>
    <w:rsid w:val="00102C8E"/>
    <w:rsid w:val="00103331"/>
    <w:rsid w:val="00103897"/>
    <w:rsid w:val="00103D8A"/>
    <w:rsid w:val="00104DF4"/>
    <w:rsid w:val="001132A7"/>
    <w:rsid w:val="00131274"/>
    <w:rsid w:val="00136F13"/>
    <w:rsid w:val="00141126"/>
    <w:rsid w:val="001415F8"/>
    <w:rsid w:val="0014238E"/>
    <w:rsid w:val="00142879"/>
    <w:rsid w:val="00144654"/>
    <w:rsid w:val="001455C2"/>
    <w:rsid w:val="001478E8"/>
    <w:rsid w:val="00152A42"/>
    <w:rsid w:val="00152A51"/>
    <w:rsid w:val="00156949"/>
    <w:rsid w:val="00157B21"/>
    <w:rsid w:val="001654CE"/>
    <w:rsid w:val="001678A2"/>
    <w:rsid w:val="001679C7"/>
    <w:rsid w:val="001719FB"/>
    <w:rsid w:val="00172A27"/>
    <w:rsid w:val="00172D89"/>
    <w:rsid w:val="001731E2"/>
    <w:rsid w:val="00173C4A"/>
    <w:rsid w:val="00175262"/>
    <w:rsid w:val="00180723"/>
    <w:rsid w:val="00185B40"/>
    <w:rsid w:val="00196CF5"/>
    <w:rsid w:val="00197BF8"/>
    <w:rsid w:val="001A009C"/>
    <w:rsid w:val="001A1320"/>
    <w:rsid w:val="001A1E62"/>
    <w:rsid w:val="001A2B19"/>
    <w:rsid w:val="001A6B52"/>
    <w:rsid w:val="001B3B29"/>
    <w:rsid w:val="001B6617"/>
    <w:rsid w:val="001C21FC"/>
    <w:rsid w:val="001C4383"/>
    <w:rsid w:val="001C6F08"/>
    <w:rsid w:val="001C7913"/>
    <w:rsid w:val="001D1A9E"/>
    <w:rsid w:val="001D1EDD"/>
    <w:rsid w:val="001E5F01"/>
    <w:rsid w:val="001E62E6"/>
    <w:rsid w:val="001E6CB4"/>
    <w:rsid w:val="001F1984"/>
    <w:rsid w:val="001F45DA"/>
    <w:rsid w:val="001F7AA4"/>
    <w:rsid w:val="00200D1A"/>
    <w:rsid w:val="002174DD"/>
    <w:rsid w:val="00222E14"/>
    <w:rsid w:val="00224528"/>
    <w:rsid w:val="002266B9"/>
    <w:rsid w:val="002300E3"/>
    <w:rsid w:val="00231E86"/>
    <w:rsid w:val="00233B0A"/>
    <w:rsid w:val="002343C6"/>
    <w:rsid w:val="00236DF1"/>
    <w:rsid w:val="002371B9"/>
    <w:rsid w:val="00240735"/>
    <w:rsid w:val="00241309"/>
    <w:rsid w:val="00244BC6"/>
    <w:rsid w:val="00254EF1"/>
    <w:rsid w:val="00256BE3"/>
    <w:rsid w:val="00257709"/>
    <w:rsid w:val="0026429E"/>
    <w:rsid w:val="002653A2"/>
    <w:rsid w:val="002728EB"/>
    <w:rsid w:val="002736C2"/>
    <w:rsid w:val="00283FCA"/>
    <w:rsid w:val="0028458C"/>
    <w:rsid w:val="00290951"/>
    <w:rsid w:val="0029220B"/>
    <w:rsid w:val="00292350"/>
    <w:rsid w:val="0029515B"/>
    <w:rsid w:val="00296186"/>
    <w:rsid w:val="00296876"/>
    <w:rsid w:val="002A3338"/>
    <w:rsid w:val="002A7806"/>
    <w:rsid w:val="002B17A9"/>
    <w:rsid w:val="002B1E3B"/>
    <w:rsid w:val="002B2330"/>
    <w:rsid w:val="002B3328"/>
    <w:rsid w:val="002C148C"/>
    <w:rsid w:val="002C3110"/>
    <w:rsid w:val="002C54F2"/>
    <w:rsid w:val="002C6F4E"/>
    <w:rsid w:val="002C720B"/>
    <w:rsid w:val="002C793B"/>
    <w:rsid w:val="002D2534"/>
    <w:rsid w:val="002D2A19"/>
    <w:rsid w:val="002D6028"/>
    <w:rsid w:val="002E0723"/>
    <w:rsid w:val="002E37F9"/>
    <w:rsid w:val="002E46CC"/>
    <w:rsid w:val="002E657F"/>
    <w:rsid w:val="002F06C5"/>
    <w:rsid w:val="002F28AD"/>
    <w:rsid w:val="002F3501"/>
    <w:rsid w:val="003075DB"/>
    <w:rsid w:val="00316F55"/>
    <w:rsid w:val="00317779"/>
    <w:rsid w:val="00323287"/>
    <w:rsid w:val="00323D30"/>
    <w:rsid w:val="00324670"/>
    <w:rsid w:val="00332364"/>
    <w:rsid w:val="003343EF"/>
    <w:rsid w:val="00341B62"/>
    <w:rsid w:val="00341B88"/>
    <w:rsid w:val="003447DD"/>
    <w:rsid w:val="00345D3F"/>
    <w:rsid w:val="00345E6C"/>
    <w:rsid w:val="00347FAE"/>
    <w:rsid w:val="00350832"/>
    <w:rsid w:val="00350F28"/>
    <w:rsid w:val="00352DD1"/>
    <w:rsid w:val="0035636F"/>
    <w:rsid w:val="0035749B"/>
    <w:rsid w:val="00357A26"/>
    <w:rsid w:val="00360D70"/>
    <w:rsid w:val="0036653C"/>
    <w:rsid w:val="00367278"/>
    <w:rsid w:val="00367BFA"/>
    <w:rsid w:val="00371892"/>
    <w:rsid w:val="00371E5B"/>
    <w:rsid w:val="00373328"/>
    <w:rsid w:val="00374404"/>
    <w:rsid w:val="00375BD3"/>
    <w:rsid w:val="003829D1"/>
    <w:rsid w:val="00382B28"/>
    <w:rsid w:val="003836E2"/>
    <w:rsid w:val="0038430E"/>
    <w:rsid w:val="00385884"/>
    <w:rsid w:val="00385997"/>
    <w:rsid w:val="00386C66"/>
    <w:rsid w:val="003A09AC"/>
    <w:rsid w:val="003A1636"/>
    <w:rsid w:val="003A4C2D"/>
    <w:rsid w:val="003A6B66"/>
    <w:rsid w:val="003B0231"/>
    <w:rsid w:val="003B10A8"/>
    <w:rsid w:val="003B6B67"/>
    <w:rsid w:val="003B7D06"/>
    <w:rsid w:val="003C049F"/>
    <w:rsid w:val="003C2CB0"/>
    <w:rsid w:val="003C7C33"/>
    <w:rsid w:val="003D1CD9"/>
    <w:rsid w:val="003D231E"/>
    <w:rsid w:val="003D2473"/>
    <w:rsid w:val="003E18ED"/>
    <w:rsid w:val="003E1FEE"/>
    <w:rsid w:val="003E3C12"/>
    <w:rsid w:val="003E5EC8"/>
    <w:rsid w:val="003E7C44"/>
    <w:rsid w:val="003F259F"/>
    <w:rsid w:val="004011D2"/>
    <w:rsid w:val="004042CA"/>
    <w:rsid w:val="0041199C"/>
    <w:rsid w:val="00413D56"/>
    <w:rsid w:val="00414280"/>
    <w:rsid w:val="00415FCB"/>
    <w:rsid w:val="00421DC0"/>
    <w:rsid w:val="00422A83"/>
    <w:rsid w:val="00424808"/>
    <w:rsid w:val="00426146"/>
    <w:rsid w:val="00426D6B"/>
    <w:rsid w:val="00433804"/>
    <w:rsid w:val="004347BA"/>
    <w:rsid w:val="004359A2"/>
    <w:rsid w:val="00435A0F"/>
    <w:rsid w:val="0043657C"/>
    <w:rsid w:val="00437DA4"/>
    <w:rsid w:val="004453C9"/>
    <w:rsid w:val="00451871"/>
    <w:rsid w:val="00462D93"/>
    <w:rsid w:val="00466BB9"/>
    <w:rsid w:val="0047226C"/>
    <w:rsid w:val="0047231C"/>
    <w:rsid w:val="0048094A"/>
    <w:rsid w:val="00482FBA"/>
    <w:rsid w:val="004836B1"/>
    <w:rsid w:val="00484719"/>
    <w:rsid w:val="004876B6"/>
    <w:rsid w:val="00487D39"/>
    <w:rsid w:val="00491C83"/>
    <w:rsid w:val="00494327"/>
    <w:rsid w:val="00496389"/>
    <w:rsid w:val="004965F4"/>
    <w:rsid w:val="004975BD"/>
    <w:rsid w:val="004A0E7E"/>
    <w:rsid w:val="004A70BA"/>
    <w:rsid w:val="004B165D"/>
    <w:rsid w:val="004B1B71"/>
    <w:rsid w:val="004B305E"/>
    <w:rsid w:val="004B6CC7"/>
    <w:rsid w:val="004C1198"/>
    <w:rsid w:val="004C3022"/>
    <w:rsid w:val="004C3399"/>
    <w:rsid w:val="004C5D32"/>
    <w:rsid w:val="004C74B7"/>
    <w:rsid w:val="004D16D1"/>
    <w:rsid w:val="004D4D85"/>
    <w:rsid w:val="004D6D61"/>
    <w:rsid w:val="004E12D5"/>
    <w:rsid w:val="004E1F63"/>
    <w:rsid w:val="004E34D8"/>
    <w:rsid w:val="004E414B"/>
    <w:rsid w:val="004E4409"/>
    <w:rsid w:val="004E4917"/>
    <w:rsid w:val="004F0573"/>
    <w:rsid w:val="004F63D2"/>
    <w:rsid w:val="004F6568"/>
    <w:rsid w:val="00505CA0"/>
    <w:rsid w:val="00506686"/>
    <w:rsid w:val="00510740"/>
    <w:rsid w:val="00510DA7"/>
    <w:rsid w:val="005112E7"/>
    <w:rsid w:val="00512CF4"/>
    <w:rsid w:val="00514E9F"/>
    <w:rsid w:val="005153DA"/>
    <w:rsid w:val="00517966"/>
    <w:rsid w:val="00520174"/>
    <w:rsid w:val="00521A28"/>
    <w:rsid w:val="0053176A"/>
    <w:rsid w:val="005326B0"/>
    <w:rsid w:val="00533ACA"/>
    <w:rsid w:val="00537D7A"/>
    <w:rsid w:val="005406F9"/>
    <w:rsid w:val="005413FC"/>
    <w:rsid w:val="00541771"/>
    <w:rsid w:val="005423D7"/>
    <w:rsid w:val="00543E27"/>
    <w:rsid w:val="00555466"/>
    <w:rsid w:val="005565E6"/>
    <w:rsid w:val="0056107E"/>
    <w:rsid w:val="005634D4"/>
    <w:rsid w:val="00567BFA"/>
    <w:rsid w:val="00571B49"/>
    <w:rsid w:val="00572009"/>
    <w:rsid w:val="00576292"/>
    <w:rsid w:val="00582643"/>
    <w:rsid w:val="00584E4C"/>
    <w:rsid w:val="0058718C"/>
    <w:rsid w:val="0059219B"/>
    <w:rsid w:val="00592864"/>
    <w:rsid w:val="00593DE0"/>
    <w:rsid w:val="005956A3"/>
    <w:rsid w:val="0059669C"/>
    <w:rsid w:val="005A12D2"/>
    <w:rsid w:val="005B10EB"/>
    <w:rsid w:val="005B47C6"/>
    <w:rsid w:val="005B6392"/>
    <w:rsid w:val="005C67D9"/>
    <w:rsid w:val="005C77EA"/>
    <w:rsid w:val="005D1F87"/>
    <w:rsid w:val="005D293B"/>
    <w:rsid w:val="005D3EE6"/>
    <w:rsid w:val="005D5525"/>
    <w:rsid w:val="005D585E"/>
    <w:rsid w:val="005D6181"/>
    <w:rsid w:val="005E0768"/>
    <w:rsid w:val="005E4D21"/>
    <w:rsid w:val="005F19F1"/>
    <w:rsid w:val="005F1C16"/>
    <w:rsid w:val="00601F59"/>
    <w:rsid w:val="00603A24"/>
    <w:rsid w:val="00606A11"/>
    <w:rsid w:val="00607456"/>
    <w:rsid w:val="0060796A"/>
    <w:rsid w:val="00611F0D"/>
    <w:rsid w:val="00612B62"/>
    <w:rsid w:val="00622068"/>
    <w:rsid w:val="006230AF"/>
    <w:rsid w:val="00623A72"/>
    <w:rsid w:val="00626828"/>
    <w:rsid w:val="006269A9"/>
    <w:rsid w:val="006309F1"/>
    <w:rsid w:val="0063398F"/>
    <w:rsid w:val="006369F9"/>
    <w:rsid w:val="006427AB"/>
    <w:rsid w:val="006428F2"/>
    <w:rsid w:val="00644DE2"/>
    <w:rsid w:val="006477FE"/>
    <w:rsid w:val="00651D5E"/>
    <w:rsid w:val="00653301"/>
    <w:rsid w:val="006557BE"/>
    <w:rsid w:val="00655FCB"/>
    <w:rsid w:val="006579A5"/>
    <w:rsid w:val="006616AA"/>
    <w:rsid w:val="00661E8F"/>
    <w:rsid w:val="00663C2F"/>
    <w:rsid w:val="006675E0"/>
    <w:rsid w:val="006825FD"/>
    <w:rsid w:val="00683071"/>
    <w:rsid w:val="00685513"/>
    <w:rsid w:val="00686280"/>
    <w:rsid w:val="00691E83"/>
    <w:rsid w:val="00696638"/>
    <w:rsid w:val="00696BD4"/>
    <w:rsid w:val="006A4AAC"/>
    <w:rsid w:val="006A6C76"/>
    <w:rsid w:val="006B276B"/>
    <w:rsid w:val="006B773B"/>
    <w:rsid w:val="006C0D67"/>
    <w:rsid w:val="006D13B7"/>
    <w:rsid w:val="006D2E99"/>
    <w:rsid w:val="006D5BC4"/>
    <w:rsid w:val="006D6A1F"/>
    <w:rsid w:val="006D7A69"/>
    <w:rsid w:val="006D7FDA"/>
    <w:rsid w:val="006E4E46"/>
    <w:rsid w:val="006E7B66"/>
    <w:rsid w:val="006F278F"/>
    <w:rsid w:val="006F4E17"/>
    <w:rsid w:val="006F598C"/>
    <w:rsid w:val="00700637"/>
    <w:rsid w:val="007009DE"/>
    <w:rsid w:val="00701B68"/>
    <w:rsid w:val="00701C47"/>
    <w:rsid w:val="0070210B"/>
    <w:rsid w:val="00702D2B"/>
    <w:rsid w:val="00704A4B"/>
    <w:rsid w:val="00705106"/>
    <w:rsid w:val="00706125"/>
    <w:rsid w:val="0070651B"/>
    <w:rsid w:val="007112D2"/>
    <w:rsid w:val="007277BB"/>
    <w:rsid w:val="007334F3"/>
    <w:rsid w:val="00734D40"/>
    <w:rsid w:val="00735BA9"/>
    <w:rsid w:val="00742F10"/>
    <w:rsid w:val="00743123"/>
    <w:rsid w:val="0074368D"/>
    <w:rsid w:val="00751324"/>
    <w:rsid w:val="007534DA"/>
    <w:rsid w:val="00760C58"/>
    <w:rsid w:val="00760DE5"/>
    <w:rsid w:val="007616C8"/>
    <w:rsid w:val="00765755"/>
    <w:rsid w:val="00771576"/>
    <w:rsid w:val="00771710"/>
    <w:rsid w:val="007762BC"/>
    <w:rsid w:val="00776512"/>
    <w:rsid w:val="007805ED"/>
    <w:rsid w:val="0078080D"/>
    <w:rsid w:val="00781579"/>
    <w:rsid w:val="007840D5"/>
    <w:rsid w:val="007852AD"/>
    <w:rsid w:val="00787FF0"/>
    <w:rsid w:val="00796079"/>
    <w:rsid w:val="007A2443"/>
    <w:rsid w:val="007A4327"/>
    <w:rsid w:val="007A593B"/>
    <w:rsid w:val="007A675D"/>
    <w:rsid w:val="007B3412"/>
    <w:rsid w:val="007B3C7E"/>
    <w:rsid w:val="007B401E"/>
    <w:rsid w:val="007B6C3A"/>
    <w:rsid w:val="007C3209"/>
    <w:rsid w:val="007C342F"/>
    <w:rsid w:val="007C4127"/>
    <w:rsid w:val="007C506E"/>
    <w:rsid w:val="007D12C7"/>
    <w:rsid w:val="007D2A76"/>
    <w:rsid w:val="007E0552"/>
    <w:rsid w:val="007E37A6"/>
    <w:rsid w:val="007E4FC7"/>
    <w:rsid w:val="007E5DBF"/>
    <w:rsid w:val="007E731F"/>
    <w:rsid w:val="007F2FA3"/>
    <w:rsid w:val="007F3ECF"/>
    <w:rsid w:val="007F7113"/>
    <w:rsid w:val="00801DF5"/>
    <w:rsid w:val="00805D0E"/>
    <w:rsid w:val="00805D2C"/>
    <w:rsid w:val="008063D7"/>
    <w:rsid w:val="008108DD"/>
    <w:rsid w:val="00811AED"/>
    <w:rsid w:val="00811DC4"/>
    <w:rsid w:val="0081378B"/>
    <w:rsid w:val="00814848"/>
    <w:rsid w:val="008173F0"/>
    <w:rsid w:val="00821322"/>
    <w:rsid w:val="00826B98"/>
    <w:rsid w:val="00826D1E"/>
    <w:rsid w:val="00840885"/>
    <w:rsid w:val="008420E8"/>
    <w:rsid w:val="00842424"/>
    <w:rsid w:val="00842A15"/>
    <w:rsid w:val="00843128"/>
    <w:rsid w:val="00850B54"/>
    <w:rsid w:val="00851472"/>
    <w:rsid w:val="00852562"/>
    <w:rsid w:val="00852EFB"/>
    <w:rsid w:val="00856B28"/>
    <w:rsid w:val="00857026"/>
    <w:rsid w:val="008608E8"/>
    <w:rsid w:val="0086503F"/>
    <w:rsid w:val="00865F63"/>
    <w:rsid w:val="008665B6"/>
    <w:rsid w:val="00866B00"/>
    <w:rsid w:val="0087060A"/>
    <w:rsid w:val="00871866"/>
    <w:rsid w:val="00871E97"/>
    <w:rsid w:val="00872215"/>
    <w:rsid w:val="00874692"/>
    <w:rsid w:val="008770AD"/>
    <w:rsid w:val="0088740E"/>
    <w:rsid w:val="008926C4"/>
    <w:rsid w:val="00892AB1"/>
    <w:rsid w:val="00892C34"/>
    <w:rsid w:val="0089429B"/>
    <w:rsid w:val="00896241"/>
    <w:rsid w:val="008975DC"/>
    <w:rsid w:val="008A198B"/>
    <w:rsid w:val="008A3DC6"/>
    <w:rsid w:val="008A4F10"/>
    <w:rsid w:val="008C44FE"/>
    <w:rsid w:val="008C50A2"/>
    <w:rsid w:val="008D7042"/>
    <w:rsid w:val="008E028B"/>
    <w:rsid w:val="008E0A59"/>
    <w:rsid w:val="008E1F1E"/>
    <w:rsid w:val="008E344E"/>
    <w:rsid w:val="008E733F"/>
    <w:rsid w:val="008E781B"/>
    <w:rsid w:val="008F7D8C"/>
    <w:rsid w:val="00901B18"/>
    <w:rsid w:val="0090353C"/>
    <w:rsid w:val="0090408F"/>
    <w:rsid w:val="00904496"/>
    <w:rsid w:val="00905E02"/>
    <w:rsid w:val="00910063"/>
    <w:rsid w:val="00910B9E"/>
    <w:rsid w:val="00913500"/>
    <w:rsid w:val="0091538C"/>
    <w:rsid w:val="00916B13"/>
    <w:rsid w:val="00920F50"/>
    <w:rsid w:val="00923EF7"/>
    <w:rsid w:val="00924BFF"/>
    <w:rsid w:val="0092635B"/>
    <w:rsid w:val="00932175"/>
    <w:rsid w:val="00932ADF"/>
    <w:rsid w:val="0093391D"/>
    <w:rsid w:val="00934149"/>
    <w:rsid w:val="00934E62"/>
    <w:rsid w:val="0093503D"/>
    <w:rsid w:val="009351A9"/>
    <w:rsid w:val="00941379"/>
    <w:rsid w:val="00941AF6"/>
    <w:rsid w:val="00960DDC"/>
    <w:rsid w:val="00963924"/>
    <w:rsid w:val="00963F4E"/>
    <w:rsid w:val="00971ED1"/>
    <w:rsid w:val="0097401D"/>
    <w:rsid w:val="00974DD4"/>
    <w:rsid w:val="009758F8"/>
    <w:rsid w:val="009862A2"/>
    <w:rsid w:val="00987787"/>
    <w:rsid w:val="00990A54"/>
    <w:rsid w:val="009A3074"/>
    <w:rsid w:val="009A3AC1"/>
    <w:rsid w:val="009A40C8"/>
    <w:rsid w:val="009A6C70"/>
    <w:rsid w:val="009A6DA2"/>
    <w:rsid w:val="009A733A"/>
    <w:rsid w:val="009B0034"/>
    <w:rsid w:val="009B5CE8"/>
    <w:rsid w:val="009C1BBB"/>
    <w:rsid w:val="009C26B5"/>
    <w:rsid w:val="009C7061"/>
    <w:rsid w:val="009D07D0"/>
    <w:rsid w:val="009D4DCB"/>
    <w:rsid w:val="009D58BB"/>
    <w:rsid w:val="009D72CA"/>
    <w:rsid w:val="009E329E"/>
    <w:rsid w:val="009E3455"/>
    <w:rsid w:val="009E5931"/>
    <w:rsid w:val="009F4A9B"/>
    <w:rsid w:val="009F4DAA"/>
    <w:rsid w:val="009F5024"/>
    <w:rsid w:val="009F5379"/>
    <w:rsid w:val="009F7677"/>
    <w:rsid w:val="009F7E7C"/>
    <w:rsid w:val="00A04822"/>
    <w:rsid w:val="00A10A80"/>
    <w:rsid w:val="00A1433B"/>
    <w:rsid w:val="00A14E5F"/>
    <w:rsid w:val="00A254F5"/>
    <w:rsid w:val="00A25A32"/>
    <w:rsid w:val="00A27D5E"/>
    <w:rsid w:val="00A362FE"/>
    <w:rsid w:val="00A450BF"/>
    <w:rsid w:val="00A506E5"/>
    <w:rsid w:val="00A55C04"/>
    <w:rsid w:val="00A56665"/>
    <w:rsid w:val="00A571F4"/>
    <w:rsid w:val="00A61440"/>
    <w:rsid w:val="00A61555"/>
    <w:rsid w:val="00A65DBC"/>
    <w:rsid w:val="00A75CE3"/>
    <w:rsid w:val="00A81720"/>
    <w:rsid w:val="00A84947"/>
    <w:rsid w:val="00A86E67"/>
    <w:rsid w:val="00A90445"/>
    <w:rsid w:val="00A91AF4"/>
    <w:rsid w:val="00A93906"/>
    <w:rsid w:val="00A94BF5"/>
    <w:rsid w:val="00A979AD"/>
    <w:rsid w:val="00AA3188"/>
    <w:rsid w:val="00AA62B8"/>
    <w:rsid w:val="00AB1675"/>
    <w:rsid w:val="00AB1BDF"/>
    <w:rsid w:val="00AB3E4E"/>
    <w:rsid w:val="00AB40D1"/>
    <w:rsid w:val="00AB4104"/>
    <w:rsid w:val="00AB6DCB"/>
    <w:rsid w:val="00AB712E"/>
    <w:rsid w:val="00AB7303"/>
    <w:rsid w:val="00AC1F30"/>
    <w:rsid w:val="00AC1FD0"/>
    <w:rsid w:val="00AC3DD5"/>
    <w:rsid w:val="00AC4F7B"/>
    <w:rsid w:val="00AC6ABD"/>
    <w:rsid w:val="00AC77E0"/>
    <w:rsid w:val="00AD4407"/>
    <w:rsid w:val="00AD4FF9"/>
    <w:rsid w:val="00AD6124"/>
    <w:rsid w:val="00AE048E"/>
    <w:rsid w:val="00AE131C"/>
    <w:rsid w:val="00AE3E84"/>
    <w:rsid w:val="00AE44E9"/>
    <w:rsid w:val="00AE72D4"/>
    <w:rsid w:val="00AF174B"/>
    <w:rsid w:val="00AF4BED"/>
    <w:rsid w:val="00AF6340"/>
    <w:rsid w:val="00B010F3"/>
    <w:rsid w:val="00B03C5D"/>
    <w:rsid w:val="00B05C9C"/>
    <w:rsid w:val="00B07504"/>
    <w:rsid w:val="00B13B7B"/>
    <w:rsid w:val="00B14F17"/>
    <w:rsid w:val="00B1662A"/>
    <w:rsid w:val="00B17ACB"/>
    <w:rsid w:val="00B2038A"/>
    <w:rsid w:val="00B209ED"/>
    <w:rsid w:val="00B329D0"/>
    <w:rsid w:val="00B347B5"/>
    <w:rsid w:val="00B3509C"/>
    <w:rsid w:val="00B3648E"/>
    <w:rsid w:val="00B44FC6"/>
    <w:rsid w:val="00B5001E"/>
    <w:rsid w:val="00B50E15"/>
    <w:rsid w:val="00B53058"/>
    <w:rsid w:val="00B5601A"/>
    <w:rsid w:val="00B6304D"/>
    <w:rsid w:val="00B634E9"/>
    <w:rsid w:val="00B64917"/>
    <w:rsid w:val="00B878EB"/>
    <w:rsid w:val="00B9576C"/>
    <w:rsid w:val="00BA10AD"/>
    <w:rsid w:val="00BA358E"/>
    <w:rsid w:val="00BA4468"/>
    <w:rsid w:val="00BA58B5"/>
    <w:rsid w:val="00BA70C3"/>
    <w:rsid w:val="00BA78AA"/>
    <w:rsid w:val="00BA7B80"/>
    <w:rsid w:val="00BB505F"/>
    <w:rsid w:val="00BC086B"/>
    <w:rsid w:val="00BD058C"/>
    <w:rsid w:val="00BD11F4"/>
    <w:rsid w:val="00BD17DD"/>
    <w:rsid w:val="00BD2E36"/>
    <w:rsid w:val="00BE0280"/>
    <w:rsid w:val="00BE1545"/>
    <w:rsid w:val="00BE4262"/>
    <w:rsid w:val="00BF0883"/>
    <w:rsid w:val="00BF3546"/>
    <w:rsid w:val="00BF4067"/>
    <w:rsid w:val="00C01D79"/>
    <w:rsid w:val="00C03239"/>
    <w:rsid w:val="00C03E3A"/>
    <w:rsid w:val="00C13B2E"/>
    <w:rsid w:val="00C16BE4"/>
    <w:rsid w:val="00C2472E"/>
    <w:rsid w:val="00C26386"/>
    <w:rsid w:val="00C30B61"/>
    <w:rsid w:val="00C346FA"/>
    <w:rsid w:val="00C34921"/>
    <w:rsid w:val="00C34D29"/>
    <w:rsid w:val="00C446E8"/>
    <w:rsid w:val="00C45C09"/>
    <w:rsid w:val="00C51AFD"/>
    <w:rsid w:val="00C57265"/>
    <w:rsid w:val="00C644AA"/>
    <w:rsid w:val="00C70B26"/>
    <w:rsid w:val="00C71BDC"/>
    <w:rsid w:val="00C85A9F"/>
    <w:rsid w:val="00C873F0"/>
    <w:rsid w:val="00C87A57"/>
    <w:rsid w:val="00C90037"/>
    <w:rsid w:val="00C91933"/>
    <w:rsid w:val="00CA18BD"/>
    <w:rsid w:val="00CA2782"/>
    <w:rsid w:val="00CA7659"/>
    <w:rsid w:val="00CA77D7"/>
    <w:rsid w:val="00CA7EA6"/>
    <w:rsid w:val="00CB1335"/>
    <w:rsid w:val="00CB2F6F"/>
    <w:rsid w:val="00CB6107"/>
    <w:rsid w:val="00CB6B9B"/>
    <w:rsid w:val="00CB74FF"/>
    <w:rsid w:val="00CB765F"/>
    <w:rsid w:val="00CC00F8"/>
    <w:rsid w:val="00CC3B44"/>
    <w:rsid w:val="00CC5500"/>
    <w:rsid w:val="00CC6994"/>
    <w:rsid w:val="00CD39BA"/>
    <w:rsid w:val="00CD5BBC"/>
    <w:rsid w:val="00CD64D0"/>
    <w:rsid w:val="00CE23CF"/>
    <w:rsid w:val="00CE29BD"/>
    <w:rsid w:val="00CF025E"/>
    <w:rsid w:val="00CF0750"/>
    <w:rsid w:val="00CF0C4A"/>
    <w:rsid w:val="00CF2979"/>
    <w:rsid w:val="00CF2A91"/>
    <w:rsid w:val="00CF388E"/>
    <w:rsid w:val="00D00088"/>
    <w:rsid w:val="00D025BA"/>
    <w:rsid w:val="00D076BF"/>
    <w:rsid w:val="00D11334"/>
    <w:rsid w:val="00D12BA6"/>
    <w:rsid w:val="00D15826"/>
    <w:rsid w:val="00D23BE9"/>
    <w:rsid w:val="00D25EB6"/>
    <w:rsid w:val="00D306E6"/>
    <w:rsid w:val="00D32BD5"/>
    <w:rsid w:val="00D34311"/>
    <w:rsid w:val="00D41911"/>
    <w:rsid w:val="00D464C0"/>
    <w:rsid w:val="00D50233"/>
    <w:rsid w:val="00D51E1A"/>
    <w:rsid w:val="00D523B9"/>
    <w:rsid w:val="00D56FBD"/>
    <w:rsid w:val="00D57417"/>
    <w:rsid w:val="00D63028"/>
    <w:rsid w:val="00D71F87"/>
    <w:rsid w:val="00D7671C"/>
    <w:rsid w:val="00D81A9D"/>
    <w:rsid w:val="00D82BE2"/>
    <w:rsid w:val="00D833B5"/>
    <w:rsid w:val="00D85061"/>
    <w:rsid w:val="00D915D5"/>
    <w:rsid w:val="00D91652"/>
    <w:rsid w:val="00D9229E"/>
    <w:rsid w:val="00D92C21"/>
    <w:rsid w:val="00D93231"/>
    <w:rsid w:val="00D94904"/>
    <w:rsid w:val="00DA46AF"/>
    <w:rsid w:val="00DA59A2"/>
    <w:rsid w:val="00DA6AF9"/>
    <w:rsid w:val="00DB268C"/>
    <w:rsid w:val="00DC46E1"/>
    <w:rsid w:val="00DC5DD2"/>
    <w:rsid w:val="00DD0756"/>
    <w:rsid w:val="00DD0ADD"/>
    <w:rsid w:val="00DE37C6"/>
    <w:rsid w:val="00DE3DDA"/>
    <w:rsid w:val="00DE5542"/>
    <w:rsid w:val="00DF04C4"/>
    <w:rsid w:val="00DF3603"/>
    <w:rsid w:val="00DF3F8C"/>
    <w:rsid w:val="00DF5377"/>
    <w:rsid w:val="00E00FAF"/>
    <w:rsid w:val="00E0363F"/>
    <w:rsid w:val="00E05092"/>
    <w:rsid w:val="00E06B9A"/>
    <w:rsid w:val="00E1053C"/>
    <w:rsid w:val="00E13351"/>
    <w:rsid w:val="00E1681B"/>
    <w:rsid w:val="00E176CC"/>
    <w:rsid w:val="00E22D6A"/>
    <w:rsid w:val="00E24879"/>
    <w:rsid w:val="00E3672B"/>
    <w:rsid w:val="00E375B5"/>
    <w:rsid w:val="00E43DD3"/>
    <w:rsid w:val="00E44667"/>
    <w:rsid w:val="00E5203A"/>
    <w:rsid w:val="00E55A3B"/>
    <w:rsid w:val="00E61739"/>
    <w:rsid w:val="00E65BB5"/>
    <w:rsid w:val="00E74133"/>
    <w:rsid w:val="00E83804"/>
    <w:rsid w:val="00E85450"/>
    <w:rsid w:val="00E86F3B"/>
    <w:rsid w:val="00E876D3"/>
    <w:rsid w:val="00E93F00"/>
    <w:rsid w:val="00EA275D"/>
    <w:rsid w:val="00EA534D"/>
    <w:rsid w:val="00EB045C"/>
    <w:rsid w:val="00EB0E49"/>
    <w:rsid w:val="00EB2B32"/>
    <w:rsid w:val="00EB7CE5"/>
    <w:rsid w:val="00EB7EAD"/>
    <w:rsid w:val="00EC5210"/>
    <w:rsid w:val="00ED1E0E"/>
    <w:rsid w:val="00ED2A6D"/>
    <w:rsid w:val="00ED7288"/>
    <w:rsid w:val="00ED7BE5"/>
    <w:rsid w:val="00ED7C08"/>
    <w:rsid w:val="00ED7E23"/>
    <w:rsid w:val="00EE7C90"/>
    <w:rsid w:val="00EF7706"/>
    <w:rsid w:val="00F01099"/>
    <w:rsid w:val="00F04A6A"/>
    <w:rsid w:val="00F06984"/>
    <w:rsid w:val="00F07DB4"/>
    <w:rsid w:val="00F1207A"/>
    <w:rsid w:val="00F12430"/>
    <w:rsid w:val="00F15D62"/>
    <w:rsid w:val="00F2148B"/>
    <w:rsid w:val="00F2587A"/>
    <w:rsid w:val="00F26D67"/>
    <w:rsid w:val="00F27CC1"/>
    <w:rsid w:val="00F310A4"/>
    <w:rsid w:val="00F4024B"/>
    <w:rsid w:val="00F443B3"/>
    <w:rsid w:val="00F448EC"/>
    <w:rsid w:val="00F467F0"/>
    <w:rsid w:val="00F47154"/>
    <w:rsid w:val="00F51DFF"/>
    <w:rsid w:val="00F52EFC"/>
    <w:rsid w:val="00F54D60"/>
    <w:rsid w:val="00F54E2F"/>
    <w:rsid w:val="00F607CF"/>
    <w:rsid w:val="00F60B7C"/>
    <w:rsid w:val="00F66757"/>
    <w:rsid w:val="00F70209"/>
    <w:rsid w:val="00F74C4F"/>
    <w:rsid w:val="00F7590A"/>
    <w:rsid w:val="00F77CD1"/>
    <w:rsid w:val="00F827C8"/>
    <w:rsid w:val="00F83805"/>
    <w:rsid w:val="00F90451"/>
    <w:rsid w:val="00F91FDB"/>
    <w:rsid w:val="00F946A5"/>
    <w:rsid w:val="00F95399"/>
    <w:rsid w:val="00F95C03"/>
    <w:rsid w:val="00FA4AE2"/>
    <w:rsid w:val="00FA6208"/>
    <w:rsid w:val="00FB1069"/>
    <w:rsid w:val="00FB23D0"/>
    <w:rsid w:val="00FB32C8"/>
    <w:rsid w:val="00FC2ADD"/>
    <w:rsid w:val="00FC2F34"/>
    <w:rsid w:val="00FD2002"/>
    <w:rsid w:val="00FD42E8"/>
    <w:rsid w:val="00FD5B53"/>
    <w:rsid w:val="00FD6A70"/>
    <w:rsid w:val="00FE100A"/>
    <w:rsid w:val="00FE27BB"/>
    <w:rsid w:val="00FE5527"/>
    <w:rsid w:val="00FF0185"/>
    <w:rsid w:val="00FF1B9A"/>
    <w:rsid w:val="00FF3C10"/>
    <w:rsid w:val="00FF7779"/>
    <w:rsid w:val="01325A8F"/>
    <w:rsid w:val="03463781"/>
    <w:rsid w:val="045849ED"/>
    <w:rsid w:val="053E16CD"/>
    <w:rsid w:val="05432019"/>
    <w:rsid w:val="059471B5"/>
    <w:rsid w:val="05D9297D"/>
    <w:rsid w:val="06267FC9"/>
    <w:rsid w:val="06587D46"/>
    <w:rsid w:val="08680198"/>
    <w:rsid w:val="08874912"/>
    <w:rsid w:val="09646E45"/>
    <w:rsid w:val="096C7482"/>
    <w:rsid w:val="0A2C2DC5"/>
    <w:rsid w:val="0A8C3FD1"/>
    <w:rsid w:val="0B0C55A3"/>
    <w:rsid w:val="0B5C2951"/>
    <w:rsid w:val="0BCA4A38"/>
    <w:rsid w:val="0CE13E9A"/>
    <w:rsid w:val="0D6B4272"/>
    <w:rsid w:val="0D923783"/>
    <w:rsid w:val="0DC67C8B"/>
    <w:rsid w:val="0E6D1E9B"/>
    <w:rsid w:val="0F44355D"/>
    <w:rsid w:val="0F621C2B"/>
    <w:rsid w:val="0FBD0C1A"/>
    <w:rsid w:val="0FCA12E5"/>
    <w:rsid w:val="0FCD3553"/>
    <w:rsid w:val="105E23A9"/>
    <w:rsid w:val="10D66514"/>
    <w:rsid w:val="10F34BE1"/>
    <w:rsid w:val="115C5AEC"/>
    <w:rsid w:val="116B1D07"/>
    <w:rsid w:val="11A622AD"/>
    <w:rsid w:val="11FD79F3"/>
    <w:rsid w:val="13166FBF"/>
    <w:rsid w:val="13793349"/>
    <w:rsid w:val="137A68B0"/>
    <w:rsid w:val="1408665D"/>
    <w:rsid w:val="141E449F"/>
    <w:rsid w:val="14B6708E"/>
    <w:rsid w:val="14CC6AF2"/>
    <w:rsid w:val="166167A3"/>
    <w:rsid w:val="16646293"/>
    <w:rsid w:val="17C76AD9"/>
    <w:rsid w:val="18CC7237"/>
    <w:rsid w:val="190E1FA6"/>
    <w:rsid w:val="190F0738"/>
    <w:rsid w:val="19367C8D"/>
    <w:rsid w:val="19AB1C63"/>
    <w:rsid w:val="19FD6AAC"/>
    <w:rsid w:val="1A796D0D"/>
    <w:rsid w:val="1AED747A"/>
    <w:rsid w:val="1B453DD4"/>
    <w:rsid w:val="1B8847D2"/>
    <w:rsid w:val="1C3660D4"/>
    <w:rsid w:val="1D417721"/>
    <w:rsid w:val="1D9D51F3"/>
    <w:rsid w:val="1E2F2CF8"/>
    <w:rsid w:val="1EAF2075"/>
    <w:rsid w:val="1ECC2C27"/>
    <w:rsid w:val="1F1D7927"/>
    <w:rsid w:val="20672C08"/>
    <w:rsid w:val="20E406FC"/>
    <w:rsid w:val="21151D88"/>
    <w:rsid w:val="211B629E"/>
    <w:rsid w:val="21451B35"/>
    <w:rsid w:val="21B225A8"/>
    <w:rsid w:val="22562E14"/>
    <w:rsid w:val="22D121EA"/>
    <w:rsid w:val="22EF42C4"/>
    <w:rsid w:val="23151041"/>
    <w:rsid w:val="23B56C14"/>
    <w:rsid w:val="24496436"/>
    <w:rsid w:val="24807E99"/>
    <w:rsid w:val="27740528"/>
    <w:rsid w:val="27826579"/>
    <w:rsid w:val="27D33279"/>
    <w:rsid w:val="27DA43AE"/>
    <w:rsid w:val="28E10711"/>
    <w:rsid w:val="28EE31C0"/>
    <w:rsid w:val="29062D72"/>
    <w:rsid w:val="29C250CE"/>
    <w:rsid w:val="29D659C5"/>
    <w:rsid w:val="29E55A72"/>
    <w:rsid w:val="2A2461A4"/>
    <w:rsid w:val="2A515672"/>
    <w:rsid w:val="2A560428"/>
    <w:rsid w:val="2AB90BF0"/>
    <w:rsid w:val="2C6A44FA"/>
    <w:rsid w:val="2DC56886"/>
    <w:rsid w:val="2DC91D07"/>
    <w:rsid w:val="2EC658E5"/>
    <w:rsid w:val="2F0D6640"/>
    <w:rsid w:val="2F5B2826"/>
    <w:rsid w:val="2FDF4F55"/>
    <w:rsid w:val="2FF13572"/>
    <w:rsid w:val="303A20E7"/>
    <w:rsid w:val="305B3E0B"/>
    <w:rsid w:val="30A457B2"/>
    <w:rsid w:val="312850D7"/>
    <w:rsid w:val="32676A97"/>
    <w:rsid w:val="32755858"/>
    <w:rsid w:val="327C1F2C"/>
    <w:rsid w:val="32AC094E"/>
    <w:rsid w:val="33EF6ABD"/>
    <w:rsid w:val="34293300"/>
    <w:rsid w:val="34E45C3F"/>
    <w:rsid w:val="35400853"/>
    <w:rsid w:val="355A0B35"/>
    <w:rsid w:val="3566572C"/>
    <w:rsid w:val="363A6C6B"/>
    <w:rsid w:val="36897F35"/>
    <w:rsid w:val="36C344B8"/>
    <w:rsid w:val="371E12C2"/>
    <w:rsid w:val="374C4300"/>
    <w:rsid w:val="37BD53AB"/>
    <w:rsid w:val="37FE090B"/>
    <w:rsid w:val="387B329C"/>
    <w:rsid w:val="388D4973"/>
    <w:rsid w:val="38E30E42"/>
    <w:rsid w:val="39145CDA"/>
    <w:rsid w:val="39E55D56"/>
    <w:rsid w:val="39F43C61"/>
    <w:rsid w:val="3A7061B9"/>
    <w:rsid w:val="3B6E70E8"/>
    <w:rsid w:val="3BC46D08"/>
    <w:rsid w:val="3D556B38"/>
    <w:rsid w:val="3DB550F1"/>
    <w:rsid w:val="3E1321C9"/>
    <w:rsid w:val="3EF23B8C"/>
    <w:rsid w:val="3F425C4C"/>
    <w:rsid w:val="3F76656C"/>
    <w:rsid w:val="4061546E"/>
    <w:rsid w:val="423841B9"/>
    <w:rsid w:val="42F223AD"/>
    <w:rsid w:val="432307B8"/>
    <w:rsid w:val="43B72341"/>
    <w:rsid w:val="44607760"/>
    <w:rsid w:val="44654637"/>
    <w:rsid w:val="45861A5A"/>
    <w:rsid w:val="458F470E"/>
    <w:rsid w:val="460A2104"/>
    <w:rsid w:val="4660042C"/>
    <w:rsid w:val="468E4E6D"/>
    <w:rsid w:val="47665118"/>
    <w:rsid w:val="47855EE6"/>
    <w:rsid w:val="47B03BA9"/>
    <w:rsid w:val="48843147"/>
    <w:rsid w:val="4A0B4034"/>
    <w:rsid w:val="4A2E02C6"/>
    <w:rsid w:val="4B920260"/>
    <w:rsid w:val="4B9E1DB9"/>
    <w:rsid w:val="4C814A3C"/>
    <w:rsid w:val="4C8C73CE"/>
    <w:rsid w:val="4C917EEE"/>
    <w:rsid w:val="4D842037"/>
    <w:rsid w:val="4D9B2F7F"/>
    <w:rsid w:val="4E263853"/>
    <w:rsid w:val="4EE01C53"/>
    <w:rsid w:val="4F05790C"/>
    <w:rsid w:val="4F271630"/>
    <w:rsid w:val="4F363F69"/>
    <w:rsid w:val="4F3912D1"/>
    <w:rsid w:val="50086B0C"/>
    <w:rsid w:val="509A76C1"/>
    <w:rsid w:val="50F63270"/>
    <w:rsid w:val="51315BF1"/>
    <w:rsid w:val="515F053C"/>
    <w:rsid w:val="518717AD"/>
    <w:rsid w:val="52267A1D"/>
    <w:rsid w:val="523C7B9F"/>
    <w:rsid w:val="53620E89"/>
    <w:rsid w:val="54022FBD"/>
    <w:rsid w:val="544F3BE0"/>
    <w:rsid w:val="54810BF1"/>
    <w:rsid w:val="54882B71"/>
    <w:rsid w:val="54AA6EBE"/>
    <w:rsid w:val="550024AC"/>
    <w:rsid w:val="55456CB4"/>
    <w:rsid w:val="555A1A05"/>
    <w:rsid w:val="561E7943"/>
    <w:rsid w:val="56C7520C"/>
    <w:rsid w:val="570016CA"/>
    <w:rsid w:val="575F32D1"/>
    <w:rsid w:val="5768620E"/>
    <w:rsid w:val="57B04785"/>
    <w:rsid w:val="58807ED0"/>
    <w:rsid w:val="589647C1"/>
    <w:rsid w:val="592328F7"/>
    <w:rsid w:val="59857735"/>
    <w:rsid w:val="599F25E3"/>
    <w:rsid w:val="5AAB6294"/>
    <w:rsid w:val="5AD84C86"/>
    <w:rsid w:val="5B501F0F"/>
    <w:rsid w:val="5B714618"/>
    <w:rsid w:val="5BC82F4E"/>
    <w:rsid w:val="5BEC025E"/>
    <w:rsid w:val="5C4927A2"/>
    <w:rsid w:val="5C6D5D5D"/>
    <w:rsid w:val="5D886622"/>
    <w:rsid w:val="5D9B3863"/>
    <w:rsid w:val="5DBD50A7"/>
    <w:rsid w:val="5DBF5A39"/>
    <w:rsid w:val="5E93433C"/>
    <w:rsid w:val="5EE74938"/>
    <w:rsid w:val="5F4F7B99"/>
    <w:rsid w:val="5F9A5E4E"/>
    <w:rsid w:val="601C1C71"/>
    <w:rsid w:val="604F09E7"/>
    <w:rsid w:val="60A54AAB"/>
    <w:rsid w:val="60AE2B4F"/>
    <w:rsid w:val="6113395F"/>
    <w:rsid w:val="63853B51"/>
    <w:rsid w:val="645529A9"/>
    <w:rsid w:val="64862C2B"/>
    <w:rsid w:val="649C34D7"/>
    <w:rsid w:val="64F33A36"/>
    <w:rsid w:val="6552795A"/>
    <w:rsid w:val="655322BE"/>
    <w:rsid w:val="65D0211A"/>
    <w:rsid w:val="6661072D"/>
    <w:rsid w:val="667C00EB"/>
    <w:rsid w:val="66E300DB"/>
    <w:rsid w:val="67391B07"/>
    <w:rsid w:val="692844CB"/>
    <w:rsid w:val="6A164324"/>
    <w:rsid w:val="6A8B3BD0"/>
    <w:rsid w:val="6B223378"/>
    <w:rsid w:val="6B4E5791"/>
    <w:rsid w:val="6C07486C"/>
    <w:rsid w:val="6C2C1577"/>
    <w:rsid w:val="6C4A2153"/>
    <w:rsid w:val="6C930D4D"/>
    <w:rsid w:val="6D1B31AF"/>
    <w:rsid w:val="6E015061"/>
    <w:rsid w:val="6E5D0DA5"/>
    <w:rsid w:val="6E7F06E9"/>
    <w:rsid w:val="6EDA2030"/>
    <w:rsid w:val="6F7928EC"/>
    <w:rsid w:val="707F0E75"/>
    <w:rsid w:val="70A64FF5"/>
    <w:rsid w:val="70A95EF1"/>
    <w:rsid w:val="71076E33"/>
    <w:rsid w:val="714C46EA"/>
    <w:rsid w:val="715E7281"/>
    <w:rsid w:val="717052E6"/>
    <w:rsid w:val="71FF3B7F"/>
    <w:rsid w:val="72106C56"/>
    <w:rsid w:val="722D0DE2"/>
    <w:rsid w:val="72394572"/>
    <w:rsid w:val="72E476B5"/>
    <w:rsid w:val="73110955"/>
    <w:rsid w:val="735A1441"/>
    <w:rsid w:val="73F43927"/>
    <w:rsid w:val="74026044"/>
    <w:rsid w:val="7483624C"/>
    <w:rsid w:val="75F265F9"/>
    <w:rsid w:val="760140DA"/>
    <w:rsid w:val="78AA6CAB"/>
    <w:rsid w:val="793067AF"/>
    <w:rsid w:val="7ABF62AE"/>
    <w:rsid w:val="7AF43DE8"/>
    <w:rsid w:val="7B1B3E90"/>
    <w:rsid w:val="7C4119A4"/>
    <w:rsid w:val="7CB732C2"/>
    <w:rsid w:val="7D3B1AD2"/>
    <w:rsid w:val="7D8B2960"/>
    <w:rsid w:val="7DD81BC4"/>
    <w:rsid w:val="7E2E6995"/>
    <w:rsid w:val="7F1C517E"/>
    <w:rsid w:val="7F386CD9"/>
    <w:rsid w:val="7F47555A"/>
    <w:rsid w:val="7F4A4D43"/>
    <w:rsid w:val="7F6E7DBE"/>
    <w:rsid w:val="7F914E71"/>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qFormat="1" w:unhideWhenUsed="0" w:uiPriority="0" w:semiHidden="0" w:name="index 1"/>
    <w:lsdException w:qFormat="1" w:unhideWhenUsed="0" w:uiPriority="0" w:semiHidden="0"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39" w:semiHidden="0" w:name="toc 1"/>
    <w:lsdException w:qFormat="1" w:unhideWhenUsed="0" w:uiPriority="39" w:semiHidden="0" w:name="toc 2"/>
    <w:lsdException w:qFormat="1" w:unhideWhenUsed="0" w:uiPriority="39" w:semiHidden="0" w:name="toc 3"/>
    <w:lsdException w:qFormat="1" w:unhideWhenUsed="0" w:uiPriority="0" w:semiHidden="0" w:name="toc 4"/>
    <w:lsdException w:qFormat="1" w:unhideWhenUsed="0" w:uiPriority="0" w:semiHidden="0" w:name="toc 5"/>
    <w:lsdException w:qFormat="1" w:unhideWhenUsed="0" w:uiPriority="0" w:semiHidden="0" w:name="toc 6"/>
    <w:lsdException w:qFormat="1" w:unhideWhenUsed="0" w:uiPriority="0" w:semiHidden="0" w:name="toc 7"/>
    <w:lsdException w:qFormat="1" w:unhideWhenUsed="0" w:uiPriority="0" w:semiHidden="0" w:name="toc 8"/>
    <w:lsdException w:qFormat="1" w:unhideWhenUsed="0" w:uiPriority="0" w:semiHidden="0" w:name="toc 9"/>
    <w:lsdException w:qFormat="1" w:unhideWhenUsed="0" w:uiPriority="0" w:semiHidden="0" w:name="Normal Indent"/>
    <w:lsdException w:uiPriority="99" w:name="footnote text"/>
    <w:lsdException w:qFormat="1" w:unhideWhenUsed="0" w:uiPriority="0" w:semiHidden="0" w:name="annotation text"/>
    <w:lsdException w:qFormat="1" w:unhideWhenUsed="0" w:uiPriority="99" w:semiHidden="0" w:name="header"/>
    <w:lsdException w:qFormat="1" w:unhideWhenUsed="0" w:uiPriority="0" w:semiHidden="0" w:name="footer"/>
    <w:lsdException w:qFormat="1" w:unhideWhenUsed="0" w:uiPriority="0" w:semiHidden="0" w:name="index heading"/>
    <w:lsdException w:qFormat="1" w:unhideWhenUsed="0" w:uiPriority="0" w:semiHidden="0" w:name="caption"/>
    <w:lsdException w:uiPriority="99" w:name="table of figures"/>
    <w:lsdException w:uiPriority="99" w:name="envelope address"/>
    <w:lsdException w:uiPriority="99" w:name="envelope return"/>
    <w:lsdException w:uiPriority="99" w:name="footnote reference"/>
    <w:lsdException w:qFormat="1" w:unhideWhenUsed="0" w:uiPriority="0" w:semiHidden="0" w:name="annotation reference"/>
    <w:lsdException w:uiPriority="99" w:name="line number"/>
    <w:lsdException w:qFormat="1" w:unhideWhenUsed="0" w:uiPriority="0" w:semiHidden="0" w:name="page number"/>
    <w:lsdException w:uiPriority="99" w:name="endnote reference"/>
    <w:lsdException w:qFormat="1" w:uiPriority="99" w:semiHidden="0" w:name="endnote text"/>
    <w:lsdException w:uiPriority="99" w:name="table of authorities"/>
    <w:lsdException w:uiPriority="99" w:name="macro"/>
    <w:lsdException w:uiPriority="99" w:name="toa heading"/>
    <w:lsdException w:qFormat="1" w:unhideWhenUsed="0" w:uiPriority="0" w:semiHidden="0" w:name="List"/>
    <w:lsdException w:qFormat="1" w:unhideWhenUsed="0" w:uiPriority="0" w:semiHidden="0" w:name="List Bullet"/>
    <w:lsdException w:uiPriority="99" w:name="List Number"/>
    <w:lsdException w:uiPriority="99" w:name="List 2"/>
    <w:lsdException w:uiPriority="99" w:name="List 3"/>
    <w:lsdException w:uiPriority="99" w:name="List 4"/>
    <w:lsdException w:uiPriority="99" w:name="List 5"/>
    <w:lsdException w:qFormat="1" w:unhideWhenUsed="0" w:uiPriority="0" w:semiHidden="0"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uiPriority="99" w:name="Signature"/>
    <w:lsdException w:qFormat="1" w:uiPriority="1" w:name="Default Paragraph Font"/>
    <w:lsdException w:qFormat="1" w:unhideWhenUsed="0" w:uiPriority="0" w:semiHidden="0"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nhideWhenUsed="0" w:uiPriority="0" w:semiHidden="0" w:name="Date"/>
    <w:lsdException w:qFormat="1" w:unhideWhenUsed="0" w:uiPriority="0" w:semiHidden="0" w:name="Body Text First Indent"/>
    <w:lsdException w:qFormat="1" w:unhideWhenUsed="0" w:uiPriority="0" w:semiHidden="0" w:name="Body Text First Indent 2"/>
    <w:lsdException w:uiPriority="99" w:name="Note Heading"/>
    <w:lsdException w:qFormat="1" w:unhideWhenUsed="0" w:uiPriority="0" w:semiHidden="0" w:name="Body Text 2"/>
    <w:lsdException w:uiPriority="99" w:name="Body Text 3"/>
    <w:lsdException w:qFormat="1" w:unhideWhenUsed="0" w:uiPriority="0" w:semiHidden="0" w:name="Body Text Indent 2"/>
    <w:lsdException w:qFormat="1" w:unhideWhenUsed="0" w:uiPriority="0" w:semiHidden="0" w:name="Body Text Indent 3"/>
    <w:lsdException w:uiPriority="99" w:name="Block Text"/>
    <w:lsdException w:qFormat="1" w:unhideWhenUsed="0" w:uiPriority="99" w:semiHidden="0" w:name="Hyperlink"/>
    <w:lsdException w:uiPriority="0" w:name="FollowedHyperlink"/>
    <w:lsdException w:qFormat="1" w:unhideWhenUsed="0" w:uiPriority="22" w:semiHidden="0" w:name="Strong"/>
    <w:lsdException w:qFormat="1" w:unhideWhenUsed="0" w:uiPriority="20" w:semiHidden="0" w:name="Emphasis"/>
    <w:lsdException w:qFormat="1" w:unhideWhenUsed="0" w:uiPriority="0" w:semiHidden="0" w:name="Document Map"/>
    <w:lsdException w:qFormat="1" w:unhideWhenUsed="0" w:uiPriority="0" w:semiHidden="0" w:name="Plain Text"/>
    <w:lsdException w:uiPriority="99" w:name="E-mail Signature"/>
    <w:lsdException w:qFormat="1" w:unhideWhenUsed="0" w:uiPriority="99" w:semiHidden="0" w:name="Normal (Web)"/>
    <w:lsdException w:uiPriority="99" w:name="HTML Acronym"/>
    <w:lsdException w:qFormat="1" w:unhideWhenUsed="0" w:uiPriority="0" w:semiHidden="0" w:name="HTML Address"/>
    <w:lsdException w:uiPriority="99" w:name="HTML Cite"/>
    <w:lsdException w:uiPriority="99" w:name="HTML Code"/>
    <w:lsdException w:uiPriority="99" w:name="HTML Definition"/>
    <w:lsdException w:uiPriority="99" w:name="HTML Keyboard"/>
    <w:lsdException w:qFormat="1" w:unhideWhenUsed="0" w:uiPriority="0" w:semiHidden="0" w:name="HTML Preformatted"/>
    <w:lsdException w:uiPriority="99" w:name="HTML Sample"/>
    <w:lsdException w:uiPriority="99" w:name="HTML Typewriter"/>
    <w:lsdException w:uiPriority="99" w:name="HTML Variable"/>
    <w:lsdException w:qFormat="1"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0" w:semiHidden="0" w:name="Balloon Text"/>
    <w:lsdException w:qFormat="1" w:unhideWhenUsed="0" w:uiPriority="39" w:semiHidden="0" w:name="Table Grid"/>
    <w:lsdException w:uiPriority="99" w:name="Table Theme"/>
    <w:lsdException w:qFormat="1" w:unhideWhenUsed="0" w:uiPriority="99" w:name="Placeholder Text"/>
    <w:lsdException w:qFormat="1" w:unhideWhenUsed="0" w:uiPriority="0"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3">
    <w:name w:val="heading 1"/>
    <w:basedOn w:val="1"/>
    <w:next w:val="1"/>
    <w:link w:val="132"/>
    <w:autoRedefine/>
    <w:qFormat/>
    <w:uiPriority w:val="0"/>
    <w:pPr>
      <w:keepNext/>
      <w:keepLines/>
      <w:numPr>
        <w:ilvl w:val="0"/>
        <w:numId w:val="1"/>
      </w:numPr>
      <w:autoSpaceDE w:val="0"/>
      <w:autoSpaceDN w:val="0"/>
      <w:adjustRightInd w:val="0"/>
      <w:snapToGrid w:val="0"/>
      <w:spacing w:beforeLines="100" w:line="480" w:lineRule="auto"/>
      <w:jc w:val="center"/>
      <w:textAlignment w:val="baseline"/>
      <w:outlineLvl w:val="0"/>
    </w:pPr>
    <w:rPr>
      <w:rFonts w:ascii="黑体" w:eastAsia="黑体"/>
      <w:bCs/>
      <w:kern w:val="44"/>
      <w:sz w:val="24"/>
    </w:rPr>
  </w:style>
  <w:style w:type="paragraph" w:styleId="4">
    <w:name w:val="heading 2"/>
    <w:basedOn w:val="1"/>
    <w:next w:val="1"/>
    <w:link w:val="104"/>
    <w:autoRedefine/>
    <w:qFormat/>
    <w:uiPriority w:val="0"/>
    <w:pPr>
      <w:keepNext/>
      <w:keepLines/>
      <w:widowControl/>
      <w:numPr>
        <w:ilvl w:val="1"/>
        <w:numId w:val="1"/>
      </w:numPr>
      <w:autoSpaceDE w:val="0"/>
      <w:autoSpaceDN w:val="0"/>
      <w:adjustRightInd w:val="0"/>
      <w:snapToGrid w:val="0"/>
      <w:spacing w:before="260" w:after="260"/>
      <w:jc w:val="center"/>
      <w:textAlignment w:val="baseline"/>
      <w:outlineLvl w:val="1"/>
    </w:pPr>
    <w:rPr>
      <w:rFonts w:ascii="黑体" w:hAnsi="宋体" w:eastAsia="黑体"/>
      <w:bCs/>
      <w:kern w:val="44"/>
    </w:rPr>
  </w:style>
  <w:style w:type="paragraph" w:styleId="5">
    <w:name w:val="heading 3"/>
    <w:basedOn w:val="1"/>
    <w:next w:val="1"/>
    <w:link w:val="121"/>
    <w:autoRedefine/>
    <w:qFormat/>
    <w:uiPriority w:val="0"/>
    <w:pPr>
      <w:keepNext/>
      <w:keepLines/>
      <w:widowControl/>
      <w:numPr>
        <w:ilvl w:val="2"/>
        <w:numId w:val="1"/>
      </w:numPr>
      <w:tabs>
        <w:tab w:val="left" w:pos="753"/>
      </w:tabs>
      <w:autoSpaceDE w:val="0"/>
      <w:autoSpaceDN w:val="0"/>
      <w:adjustRightInd w:val="0"/>
      <w:snapToGrid w:val="0"/>
      <w:spacing w:before="260" w:after="260" w:line="360" w:lineRule="auto"/>
      <w:textAlignment w:val="baseline"/>
      <w:outlineLvl w:val="2"/>
    </w:pPr>
    <w:rPr>
      <w:rFonts w:ascii="黑体" w:eastAsia="黑体"/>
      <w:bCs/>
      <w:color w:val="000000"/>
    </w:rPr>
  </w:style>
  <w:style w:type="paragraph" w:styleId="6">
    <w:name w:val="heading 4"/>
    <w:basedOn w:val="1"/>
    <w:next w:val="1"/>
    <w:link w:val="95"/>
    <w:autoRedefine/>
    <w:qFormat/>
    <w:uiPriority w:val="0"/>
    <w:pPr>
      <w:keepNext/>
      <w:keepLines/>
      <w:spacing w:before="280" w:after="290" w:line="376" w:lineRule="auto"/>
      <w:outlineLvl w:val="3"/>
    </w:pPr>
    <w:rPr>
      <w:rFonts w:ascii="Arial" w:hAnsi="Arial" w:eastAsia="黑体"/>
      <w:b/>
      <w:sz w:val="28"/>
      <w:szCs w:val="20"/>
    </w:rPr>
  </w:style>
  <w:style w:type="paragraph" w:styleId="7">
    <w:name w:val="heading 5"/>
    <w:basedOn w:val="1"/>
    <w:next w:val="2"/>
    <w:link w:val="108"/>
    <w:autoRedefine/>
    <w:qFormat/>
    <w:uiPriority w:val="0"/>
    <w:pPr>
      <w:keepNext/>
      <w:keepLines/>
      <w:spacing w:before="280" w:after="290" w:line="376" w:lineRule="auto"/>
      <w:outlineLvl w:val="4"/>
    </w:pPr>
    <w:rPr>
      <w:b/>
      <w:sz w:val="28"/>
      <w:szCs w:val="20"/>
    </w:rPr>
  </w:style>
  <w:style w:type="paragraph" w:styleId="8">
    <w:name w:val="heading 6"/>
    <w:basedOn w:val="1"/>
    <w:next w:val="2"/>
    <w:link w:val="93"/>
    <w:autoRedefine/>
    <w:qFormat/>
    <w:uiPriority w:val="0"/>
    <w:pPr>
      <w:keepNext/>
      <w:keepLines/>
      <w:spacing w:before="240" w:after="64" w:line="320" w:lineRule="auto"/>
      <w:outlineLvl w:val="5"/>
    </w:pPr>
    <w:rPr>
      <w:rFonts w:ascii="Arial" w:hAnsi="Arial" w:eastAsia="黑体"/>
      <w:b/>
      <w:sz w:val="24"/>
      <w:szCs w:val="20"/>
    </w:rPr>
  </w:style>
  <w:style w:type="paragraph" w:styleId="9">
    <w:name w:val="heading 7"/>
    <w:basedOn w:val="1"/>
    <w:next w:val="2"/>
    <w:link w:val="113"/>
    <w:autoRedefine/>
    <w:qFormat/>
    <w:uiPriority w:val="0"/>
    <w:pPr>
      <w:keepNext/>
      <w:keepLines/>
      <w:spacing w:before="240" w:after="64" w:line="320" w:lineRule="auto"/>
      <w:outlineLvl w:val="6"/>
    </w:pPr>
    <w:rPr>
      <w:b/>
      <w:sz w:val="24"/>
      <w:szCs w:val="20"/>
    </w:rPr>
  </w:style>
  <w:style w:type="paragraph" w:styleId="10">
    <w:name w:val="heading 8"/>
    <w:basedOn w:val="1"/>
    <w:next w:val="2"/>
    <w:link w:val="100"/>
    <w:autoRedefine/>
    <w:qFormat/>
    <w:uiPriority w:val="0"/>
    <w:pPr>
      <w:keepNext/>
      <w:keepLines/>
      <w:spacing w:before="240" w:after="64" w:line="320" w:lineRule="auto"/>
      <w:outlineLvl w:val="7"/>
    </w:pPr>
    <w:rPr>
      <w:rFonts w:ascii="Arial" w:hAnsi="Arial" w:eastAsia="黑体"/>
      <w:sz w:val="24"/>
      <w:szCs w:val="20"/>
    </w:rPr>
  </w:style>
  <w:style w:type="paragraph" w:styleId="11">
    <w:name w:val="heading 9"/>
    <w:basedOn w:val="1"/>
    <w:next w:val="2"/>
    <w:link w:val="92"/>
    <w:autoRedefine/>
    <w:qFormat/>
    <w:uiPriority w:val="0"/>
    <w:pPr>
      <w:keepNext/>
      <w:keepLines/>
      <w:spacing w:before="240" w:after="64" w:line="320" w:lineRule="auto"/>
      <w:outlineLvl w:val="8"/>
    </w:pPr>
    <w:rPr>
      <w:rFonts w:ascii="Arial" w:hAnsi="Arial" w:eastAsia="黑体"/>
      <w:szCs w:val="20"/>
    </w:rPr>
  </w:style>
  <w:style w:type="character" w:default="1" w:styleId="50">
    <w:name w:val="Default Paragraph Font"/>
    <w:autoRedefine/>
    <w:semiHidden/>
    <w:unhideWhenUsed/>
    <w:qFormat/>
    <w:uiPriority w:val="1"/>
  </w:style>
  <w:style w:type="table" w:default="1" w:styleId="48">
    <w:name w:val="Normal Table"/>
    <w:autoRedefine/>
    <w:semiHidden/>
    <w:unhideWhenUsed/>
    <w:qFormat/>
    <w:uiPriority w:val="99"/>
    <w:tblPr>
      <w:tblCellMar>
        <w:top w:w="0" w:type="dxa"/>
        <w:left w:w="108" w:type="dxa"/>
        <w:bottom w:w="0" w:type="dxa"/>
        <w:right w:w="108" w:type="dxa"/>
      </w:tblCellMar>
    </w:tblPr>
  </w:style>
  <w:style w:type="paragraph" w:styleId="2">
    <w:name w:val="Normal Indent"/>
    <w:basedOn w:val="1"/>
    <w:next w:val="1"/>
    <w:link w:val="115"/>
    <w:autoRedefine/>
    <w:qFormat/>
    <w:uiPriority w:val="0"/>
    <w:pPr>
      <w:autoSpaceDE w:val="0"/>
      <w:autoSpaceDN w:val="0"/>
      <w:adjustRightInd w:val="0"/>
      <w:ind w:firstLine="420"/>
      <w:jc w:val="left"/>
      <w:textAlignment w:val="baseline"/>
    </w:pPr>
    <w:rPr>
      <w:rFonts w:ascii="宋体"/>
      <w:kern w:val="0"/>
      <w:sz w:val="34"/>
      <w:szCs w:val="20"/>
    </w:rPr>
  </w:style>
  <w:style w:type="paragraph" w:styleId="12">
    <w:name w:val="toc 7"/>
    <w:basedOn w:val="1"/>
    <w:next w:val="1"/>
    <w:autoRedefine/>
    <w:qFormat/>
    <w:uiPriority w:val="0"/>
    <w:pPr>
      <w:ind w:left="1200" w:leftChars="1200"/>
    </w:pPr>
    <w:rPr>
      <w:rFonts w:ascii="Calibri" w:hAnsi="Calibri"/>
      <w:szCs w:val="22"/>
    </w:rPr>
  </w:style>
  <w:style w:type="paragraph" w:styleId="13">
    <w:name w:val="caption"/>
    <w:basedOn w:val="1"/>
    <w:next w:val="1"/>
    <w:autoRedefine/>
    <w:qFormat/>
    <w:uiPriority w:val="0"/>
    <w:pPr>
      <w:spacing w:line="360" w:lineRule="auto"/>
    </w:pPr>
    <w:rPr>
      <w:rFonts w:ascii="Arial" w:hAnsi="Arial" w:eastAsia="黑体" w:cs="Arial"/>
      <w:sz w:val="20"/>
      <w:szCs w:val="20"/>
    </w:rPr>
  </w:style>
  <w:style w:type="paragraph" w:styleId="14">
    <w:name w:val="List Bullet"/>
    <w:basedOn w:val="1"/>
    <w:autoRedefine/>
    <w:qFormat/>
    <w:uiPriority w:val="0"/>
    <w:pPr>
      <w:tabs>
        <w:tab w:val="left" w:pos="360"/>
        <w:tab w:val="left" w:pos="1320"/>
      </w:tabs>
      <w:spacing w:line="360" w:lineRule="auto"/>
      <w:ind w:left="1320" w:hanging="420"/>
    </w:pPr>
    <w:rPr>
      <w:sz w:val="24"/>
    </w:rPr>
  </w:style>
  <w:style w:type="paragraph" w:styleId="15">
    <w:name w:val="Document Map"/>
    <w:basedOn w:val="1"/>
    <w:autoRedefine/>
    <w:qFormat/>
    <w:uiPriority w:val="0"/>
    <w:pPr>
      <w:shd w:val="clear" w:color="auto" w:fill="000080"/>
    </w:pPr>
  </w:style>
  <w:style w:type="paragraph" w:styleId="16">
    <w:name w:val="annotation text"/>
    <w:basedOn w:val="1"/>
    <w:link w:val="133"/>
    <w:autoRedefine/>
    <w:qFormat/>
    <w:uiPriority w:val="0"/>
    <w:pPr>
      <w:spacing w:line="360" w:lineRule="auto"/>
      <w:jc w:val="left"/>
    </w:pPr>
    <w:rPr>
      <w:sz w:val="24"/>
    </w:rPr>
  </w:style>
  <w:style w:type="paragraph" w:styleId="17">
    <w:name w:val="Body Text"/>
    <w:basedOn w:val="1"/>
    <w:link w:val="78"/>
    <w:autoRedefine/>
    <w:qFormat/>
    <w:uiPriority w:val="0"/>
    <w:pPr>
      <w:spacing w:after="120"/>
    </w:pPr>
  </w:style>
  <w:style w:type="paragraph" w:styleId="18">
    <w:name w:val="Body Text Indent"/>
    <w:basedOn w:val="1"/>
    <w:link w:val="125"/>
    <w:autoRedefine/>
    <w:qFormat/>
    <w:uiPriority w:val="0"/>
    <w:pPr>
      <w:autoSpaceDE w:val="0"/>
      <w:autoSpaceDN w:val="0"/>
      <w:adjustRightInd w:val="0"/>
      <w:spacing w:line="480" w:lineRule="exact"/>
      <w:ind w:left="850" w:hanging="249"/>
      <w:textAlignment w:val="baseline"/>
    </w:pPr>
    <w:rPr>
      <w:rFonts w:ascii="仿宋_GB2312" w:eastAsia="仿宋_GB2312"/>
      <w:kern w:val="0"/>
      <w:sz w:val="28"/>
      <w:szCs w:val="20"/>
    </w:rPr>
  </w:style>
  <w:style w:type="paragraph" w:styleId="19">
    <w:name w:val="List Bullet 2"/>
    <w:basedOn w:val="1"/>
    <w:autoRedefine/>
    <w:qFormat/>
    <w:uiPriority w:val="0"/>
    <w:pPr>
      <w:numPr>
        <w:ilvl w:val="0"/>
        <w:numId w:val="2"/>
      </w:numPr>
    </w:pPr>
  </w:style>
  <w:style w:type="paragraph" w:styleId="20">
    <w:name w:val="HTML Address"/>
    <w:basedOn w:val="1"/>
    <w:link w:val="131"/>
    <w:autoRedefine/>
    <w:qFormat/>
    <w:uiPriority w:val="0"/>
    <w:pPr>
      <w:numPr>
        <w:ilvl w:val="0"/>
        <w:numId w:val="3"/>
      </w:numPr>
      <w:tabs>
        <w:tab w:val="clear" w:pos="432"/>
      </w:tabs>
      <w:ind w:left="0" w:firstLine="0"/>
    </w:pPr>
    <w:rPr>
      <w:i/>
    </w:rPr>
  </w:style>
  <w:style w:type="paragraph" w:styleId="21">
    <w:name w:val="toc 5"/>
    <w:basedOn w:val="1"/>
    <w:next w:val="1"/>
    <w:autoRedefine/>
    <w:qFormat/>
    <w:uiPriority w:val="0"/>
    <w:pPr>
      <w:ind w:left="800" w:leftChars="800"/>
    </w:pPr>
    <w:rPr>
      <w:rFonts w:ascii="Calibri" w:hAnsi="Calibri"/>
      <w:szCs w:val="22"/>
    </w:rPr>
  </w:style>
  <w:style w:type="paragraph" w:styleId="22">
    <w:name w:val="toc 3"/>
    <w:basedOn w:val="1"/>
    <w:next w:val="1"/>
    <w:autoRedefine/>
    <w:qFormat/>
    <w:uiPriority w:val="39"/>
    <w:pPr>
      <w:tabs>
        <w:tab w:val="left" w:pos="840"/>
        <w:tab w:val="left" w:pos="1004"/>
        <w:tab w:val="right" w:leader="dot" w:pos="8948"/>
      </w:tabs>
      <w:ind w:right="-122" w:rightChars="-58"/>
      <w:jc w:val="left"/>
    </w:pPr>
    <w:rPr>
      <w:rFonts w:ascii="宋体" w:hAnsi="宋体"/>
      <w:szCs w:val="32"/>
    </w:rPr>
  </w:style>
  <w:style w:type="paragraph" w:styleId="23">
    <w:name w:val="Plain Text"/>
    <w:basedOn w:val="1"/>
    <w:link w:val="76"/>
    <w:autoRedefine/>
    <w:qFormat/>
    <w:uiPriority w:val="0"/>
    <w:rPr>
      <w:rFonts w:ascii="宋体" w:hAnsi="Courier New"/>
      <w:szCs w:val="20"/>
    </w:rPr>
  </w:style>
  <w:style w:type="paragraph" w:styleId="24">
    <w:name w:val="toc 8"/>
    <w:basedOn w:val="1"/>
    <w:next w:val="1"/>
    <w:autoRedefine/>
    <w:qFormat/>
    <w:uiPriority w:val="0"/>
    <w:pPr>
      <w:ind w:left="1400" w:leftChars="1400"/>
    </w:pPr>
    <w:rPr>
      <w:rFonts w:ascii="Calibri" w:hAnsi="Calibri"/>
      <w:szCs w:val="22"/>
    </w:rPr>
  </w:style>
  <w:style w:type="paragraph" w:styleId="25">
    <w:name w:val="Date"/>
    <w:basedOn w:val="1"/>
    <w:next w:val="1"/>
    <w:link w:val="65"/>
    <w:autoRedefine/>
    <w:qFormat/>
    <w:uiPriority w:val="0"/>
    <w:pPr>
      <w:numPr>
        <w:ilvl w:val="0"/>
        <w:numId w:val="4"/>
      </w:numPr>
      <w:ind w:left="100" w:leftChars="2500"/>
    </w:pPr>
  </w:style>
  <w:style w:type="paragraph" w:styleId="26">
    <w:name w:val="Body Text Indent 2"/>
    <w:basedOn w:val="1"/>
    <w:link w:val="73"/>
    <w:autoRedefine/>
    <w:qFormat/>
    <w:uiPriority w:val="0"/>
    <w:pPr>
      <w:spacing w:line="480" w:lineRule="exact"/>
      <w:ind w:left="810" w:firstLine="675"/>
    </w:pPr>
    <w:rPr>
      <w:rFonts w:eastAsia="仿宋_GB2312"/>
      <w:sz w:val="30"/>
      <w:szCs w:val="20"/>
    </w:rPr>
  </w:style>
  <w:style w:type="paragraph" w:styleId="27">
    <w:name w:val="endnote text"/>
    <w:basedOn w:val="1"/>
    <w:autoRedefine/>
    <w:unhideWhenUsed/>
    <w:qFormat/>
    <w:uiPriority w:val="99"/>
    <w:pPr>
      <w:snapToGrid w:val="0"/>
    </w:pPr>
    <w:rPr>
      <w:rFonts w:cstheme="minorBidi"/>
      <w:szCs w:val="22"/>
    </w:rPr>
  </w:style>
  <w:style w:type="paragraph" w:styleId="28">
    <w:name w:val="Balloon Text"/>
    <w:basedOn w:val="1"/>
    <w:link w:val="88"/>
    <w:autoRedefine/>
    <w:qFormat/>
    <w:uiPriority w:val="0"/>
    <w:rPr>
      <w:sz w:val="18"/>
      <w:szCs w:val="18"/>
    </w:rPr>
  </w:style>
  <w:style w:type="paragraph" w:styleId="29">
    <w:name w:val="footer"/>
    <w:basedOn w:val="1"/>
    <w:link w:val="134"/>
    <w:autoRedefine/>
    <w:qFormat/>
    <w:uiPriority w:val="0"/>
    <w:pPr>
      <w:tabs>
        <w:tab w:val="center" w:pos="4153"/>
        <w:tab w:val="right" w:pos="8306"/>
      </w:tabs>
      <w:snapToGrid w:val="0"/>
      <w:jc w:val="left"/>
    </w:pPr>
    <w:rPr>
      <w:sz w:val="18"/>
      <w:szCs w:val="20"/>
    </w:rPr>
  </w:style>
  <w:style w:type="paragraph" w:styleId="30">
    <w:name w:val="header"/>
    <w:basedOn w:val="1"/>
    <w:link w:val="126"/>
    <w:autoRedefine/>
    <w:qFormat/>
    <w:uiPriority w:val="99"/>
    <w:pPr>
      <w:pBdr>
        <w:bottom w:val="single" w:color="auto" w:sz="6" w:space="1"/>
      </w:pBdr>
      <w:tabs>
        <w:tab w:val="center" w:pos="4153"/>
        <w:tab w:val="right" w:pos="8306"/>
      </w:tabs>
      <w:snapToGrid w:val="0"/>
      <w:jc w:val="center"/>
    </w:pPr>
    <w:rPr>
      <w:sz w:val="18"/>
      <w:szCs w:val="20"/>
    </w:rPr>
  </w:style>
  <w:style w:type="paragraph" w:styleId="31">
    <w:name w:val="toc 1"/>
    <w:basedOn w:val="1"/>
    <w:next w:val="1"/>
    <w:autoRedefine/>
    <w:qFormat/>
    <w:uiPriority w:val="39"/>
    <w:pPr>
      <w:tabs>
        <w:tab w:val="right" w:leader="dot" w:pos="8949"/>
      </w:tabs>
      <w:spacing w:before="120" w:after="120"/>
      <w:jc w:val="left"/>
    </w:pPr>
    <w:rPr>
      <w:b/>
      <w:bCs/>
      <w:caps/>
      <w:szCs w:val="21"/>
    </w:rPr>
  </w:style>
  <w:style w:type="paragraph" w:styleId="32">
    <w:name w:val="toc 4"/>
    <w:basedOn w:val="1"/>
    <w:next w:val="1"/>
    <w:autoRedefine/>
    <w:qFormat/>
    <w:uiPriority w:val="0"/>
    <w:pPr>
      <w:ind w:left="600" w:leftChars="600"/>
    </w:pPr>
    <w:rPr>
      <w:rFonts w:ascii="Calibri" w:hAnsi="Calibri"/>
      <w:szCs w:val="22"/>
    </w:rPr>
  </w:style>
  <w:style w:type="paragraph" w:styleId="33">
    <w:name w:val="index heading"/>
    <w:basedOn w:val="1"/>
    <w:next w:val="34"/>
    <w:autoRedefine/>
    <w:qFormat/>
    <w:uiPriority w:val="0"/>
    <w:rPr>
      <w:szCs w:val="20"/>
    </w:rPr>
  </w:style>
  <w:style w:type="paragraph" w:styleId="34">
    <w:name w:val="index 1"/>
    <w:basedOn w:val="1"/>
    <w:next w:val="1"/>
    <w:autoRedefine/>
    <w:qFormat/>
    <w:uiPriority w:val="0"/>
  </w:style>
  <w:style w:type="paragraph" w:styleId="35">
    <w:name w:val="List"/>
    <w:basedOn w:val="1"/>
    <w:autoRedefine/>
    <w:qFormat/>
    <w:uiPriority w:val="0"/>
    <w:pPr>
      <w:ind w:left="200" w:hanging="200" w:hangingChars="200"/>
    </w:pPr>
  </w:style>
  <w:style w:type="paragraph" w:styleId="36">
    <w:name w:val="toc 6"/>
    <w:basedOn w:val="1"/>
    <w:next w:val="1"/>
    <w:autoRedefine/>
    <w:qFormat/>
    <w:uiPriority w:val="0"/>
    <w:pPr>
      <w:ind w:left="1000" w:leftChars="1000"/>
    </w:pPr>
    <w:rPr>
      <w:rFonts w:ascii="Calibri" w:hAnsi="Calibri"/>
      <w:szCs w:val="22"/>
    </w:rPr>
  </w:style>
  <w:style w:type="paragraph" w:styleId="37">
    <w:name w:val="Body Text Indent 3"/>
    <w:basedOn w:val="1"/>
    <w:link w:val="74"/>
    <w:autoRedefine/>
    <w:qFormat/>
    <w:uiPriority w:val="0"/>
    <w:pPr>
      <w:widowControl/>
      <w:tabs>
        <w:tab w:val="left" w:pos="502"/>
      </w:tabs>
      <w:adjustRightInd w:val="0"/>
      <w:snapToGrid w:val="0"/>
      <w:spacing w:line="360" w:lineRule="auto"/>
      <w:ind w:left="540" w:leftChars="257"/>
    </w:pPr>
    <w:rPr>
      <w:rFonts w:ascii="宋体" w:hAnsi="宋体"/>
    </w:rPr>
  </w:style>
  <w:style w:type="paragraph" w:styleId="38">
    <w:name w:val="toc 2"/>
    <w:basedOn w:val="1"/>
    <w:next w:val="1"/>
    <w:autoRedefine/>
    <w:qFormat/>
    <w:uiPriority w:val="39"/>
    <w:pPr>
      <w:tabs>
        <w:tab w:val="right" w:leader="dot" w:pos="8948"/>
      </w:tabs>
      <w:adjustRightInd w:val="0"/>
      <w:snapToGrid w:val="0"/>
      <w:ind w:left="278"/>
      <w:jc w:val="left"/>
    </w:pPr>
    <w:rPr>
      <w:rFonts w:ascii="宋体" w:hAnsi="宋体"/>
      <w:smallCaps/>
      <w:szCs w:val="21"/>
    </w:rPr>
  </w:style>
  <w:style w:type="paragraph" w:styleId="39">
    <w:name w:val="toc 9"/>
    <w:basedOn w:val="1"/>
    <w:next w:val="1"/>
    <w:autoRedefine/>
    <w:qFormat/>
    <w:uiPriority w:val="0"/>
    <w:pPr>
      <w:ind w:left="1600" w:leftChars="1600"/>
    </w:pPr>
    <w:rPr>
      <w:rFonts w:ascii="Calibri" w:hAnsi="Calibri"/>
      <w:szCs w:val="22"/>
    </w:rPr>
  </w:style>
  <w:style w:type="paragraph" w:styleId="40">
    <w:name w:val="Body Text 2"/>
    <w:basedOn w:val="1"/>
    <w:link w:val="103"/>
    <w:autoRedefine/>
    <w:qFormat/>
    <w:uiPriority w:val="0"/>
    <w:pPr>
      <w:spacing w:line="360" w:lineRule="auto"/>
    </w:pPr>
    <w:rPr>
      <w:rFonts w:ascii="仿宋_GB2312" w:eastAsia="仿宋_GB2312"/>
      <w:sz w:val="32"/>
    </w:rPr>
  </w:style>
  <w:style w:type="paragraph" w:styleId="41">
    <w:name w:val="HTML Preformatted"/>
    <w:basedOn w:val="1"/>
    <w:link w:val="137"/>
    <w:autoRedefine/>
    <w:qFormat/>
    <w:uiPriority w:val="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黑体" w:hAnsi="Courier New" w:eastAsia="黑体" w:cs="Courier New"/>
    </w:rPr>
  </w:style>
  <w:style w:type="paragraph" w:styleId="42">
    <w:name w:val="Normal (Web)"/>
    <w:basedOn w:val="1"/>
    <w:autoRedefine/>
    <w:qFormat/>
    <w:uiPriority w:val="99"/>
    <w:pPr>
      <w:widowControl/>
      <w:spacing w:before="100" w:beforeAutospacing="1" w:after="100" w:afterAutospacing="1"/>
      <w:jc w:val="left"/>
    </w:pPr>
    <w:rPr>
      <w:rFonts w:ascii="宋体" w:hAnsi="宋体" w:cs="宋体"/>
      <w:kern w:val="0"/>
      <w:sz w:val="24"/>
    </w:rPr>
  </w:style>
  <w:style w:type="paragraph" w:styleId="43">
    <w:name w:val="index 2"/>
    <w:basedOn w:val="1"/>
    <w:next w:val="1"/>
    <w:autoRedefine/>
    <w:qFormat/>
    <w:uiPriority w:val="0"/>
    <w:pPr>
      <w:ind w:left="420" w:hanging="210"/>
      <w:jc w:val="left"/>
    </w:pPr>
    <w:rPr>
      <w:sz w:val="20"/>
      <w:szCs w:val="20"/>
    </w:rPr>
  </w:style>
  <w:style w:type="paragraph" w:styleId="44">
    <w:name w:val="Title"/>
    <w:basedOn w:val="1"/>
    <w:next w:val="1"/>
    <w:link w:val="127"/>
    <w:autoRedefine/>
    <w:qFormat/>
    <w:uiPriority w:val="0"/>
    <w:pPr>
      <w:spacing w:before="240" w:after="60"/>
      <w:jc w:val="center"/>
      <w:outlineLvl w:val="0"/>
    </w:pPr>
    <w:rPr>
      <w:rFonts w:ascii="Cambria" w:hAnsi="Cambria"/>
      <w:b/>
      <w:bCs/>
      <w:sz w:val="32"/>
      <w:szCs w:val="32"/>
    </w:rPr>
  </w:style>
  <w:style w:type="paragraph" w:styleId="45">
    <w:name w:val="annotation subject"/>
    <w:basedOn w:val="16"/>
    <w:next w:val="16"/>
    <w:link w:val="309"/>
    <w:autoRedefine/>
    <w:semiHidden/>
    <w:unhideWhenUsed/>
    <w:qFormat/>
    <w:uiPriority w:val="99"/>
    <w:pPr>
      <w:spacing w:line="240" w:lineRule="auto"/>
    </w:pPr>
    <w:rPr>
      <w:b/>
      <w:bCs/>
      <w:sz w:val="21"/>
    </w:rPr>
  </w:style>
  <w:style w:type="paragraph" w:styleId="46">
    <w:name w:val="Body Text First Indent"/>
    <w:basedOn w:val="17"/>
    <w:link w:val="135"/>
    <w:autoRedefine/>
    <w:qFormat/>
    <w:uiPriority w:val="0"/>
    <w:pPr>
      <w:ind w:firstLine="100" w:firstLineChars="100"/>
    </w:pPr>
    <w:rPr>
      <w:rFonts w:ascii="Calibri" w:hAnsi="Calibri"/>
      <w:szCs w:val="22"/>
    </w:rPr>
  </w:style>
  <w:style w:type="paragraph" w:styleId="47">
    <w:name w:val="Body Text First Indent 2"/>
    <w:basedOn w:val="18"/>
    <w:link w:val="62"/>
    <w:autoRedefine/>
    <w:qFormat/>
    <w:uiPriority w:val="0"/>
    <w:pPr>
      <w:autoSpaceDE/>
      <w:autoSpaceDN/>
      <w:adjustRightInd/>
      <w:spacing w:after="120" w:line="240" w:lineRule="auto"/>
      <w:ind w:left="200" w:leftChars="200" w:firstLine="200" w:firstLineChars="200"/>
      <w:textAlignment w:val="auto"/>
    </w:pPr>
    <w:rPr>
      <w:rFonts w:ascii="Calibri" w:hAnsi="Calibri"/>
      <w:kern w:val="2"/>
      <w:sz w:val="21"/>
      <w:szCs w:val="22"/>
    </w:rPr>
  </w:style>
  <w:style w:type="table" w:styleId="49">
    <w:name w:val="Table Grid"/>
    <w:basedOn w:val="48"/>
    <w:autoRedefine/>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51">
    <w:name w:val="Strong"/>
    <w:autoRedefine/>
    <w:qFormat/>
    <w:uiPriority w:val="22"/>
    <w:rPr>
      <w:b/>
      <w:bCs/>
    </w:rPr>
  </w:style>
  <w:style w:type="character" w:styleId="52">
    <w:name w:val="page number"/>
    <w:basedOn w:val="50"/>
    <w:autoRedefine/>
    <w:qFormat/>
    <w:uiPriority w:val="0"/>
  </w:style>
  <w:style w:type="character" w:styleId="53">
    <w:name w:val="Emphasis"/>
    <w:autoRedefine/>
    <w:qFormat/>
    <w:uiPriority w:val="20"/>
    <w:rPr>
      <w:i/>
      <w:iCs/>
    </w:rPr>
  </w:style>
  <w:style w:type="character" w:styleId="54">
    <w:name w:val="Hyperlink"/>
    <w:autoRedefine/>
    <w:qFormat/>
    <w:uiPriority w:val="99"/>
    <w:rPr>
      <w:color w:val="0000FF"/>
      <w:u w:val="single"/>
    </w:rPr>
  </w:style>
  <w:style w:type="character" w:styleId="55">
    <w:name w:val="annotation reference"/>
    <w:basedOn w:val="50"/>
    <w:autoRedefine/>
    <w:qFormat/>
    <w:uiPriority w:val="0"/>
    <w:rPr>
      <w:sz w:val="21"/>
      <w:szCs w:val="21"/>
    </w:rPr>
  </w:style>
  <w:style w:type="paragraph" w:customStyle="1" w:styleId="56">
    <w:name w:val="Default"/>
    <w:autoRedefine/>
    <w:qFormat/>
    <w:uiPriority w:val="0"/>
    <w:pPr>
      <w:widowControl w:val="0"/>
      <w:autoSpaceDE w:val="0"/>
      <w:autoSpaceDN w:val="0"/>
      <w:adjustRightInd w:val="0"/>
    </w:pPr>
    <w:rPr>
      <w:rFonts w:ascii="..ì." w:hAnsi="Times New Roman" w:eastAsia="..ì." w:cs="..ì."/>
      <w:color w:val="000000"/>
      <w:sz w:val="24"/>
      <w:szCs w:val="24"/>
      <w:lang w:val="en-US" w:eastAsia="zh-CN" w:bidi="ar-SA"/>
    </w:rPr>
  </w:style>
  <w:style w:type="character" w:customStyle="1" w:styleId="57">
    <w:name w:val="标题 1 Char Char"/>
    <w:autoRedefine/>
    <w:qFormat/>
    <w:uiPriority w:val="0"/>
    <w:rPr>
      <w:rFonts w:eastAsia="宋体"/>
      <w:b/>
      <w:bCs/>
      <w:kern w:val="44"/>
      <w:sz w:val="44"/>
      <w:szCs w:val="44"/>
      <w:lang w:val="en-US" w:eastAsia="zh-CN" w:bidi="ar-SA"/>
    </w:rPr>
  </w:style>
  <w:style w:type="character" w:customStyle="1" w:styleId="58">
    <w:name w:val="标题 4 Char Char"/>
    <w:autoRedefine/>
    <w:qFormat/>
    <w:uiPriority w:val="0"/>
    <w:rPr>
      <w:rFonts w:ascii="Arial" w:hAnsi="Arial" w:eastAsia="黑体"/>
      <w:b/>
      <w:bCs/>
      <w:kern w:val="2"/>
      <w:sz w:val="28"/>
      <w:szCs w:val="28"/>
      <w:lang w:val="en-US" w:eastAsia="zh-CN" w:bidi="ar-SA"/>
    </w:rPr>
  </w:style>
  <w:style w:type="character" w:customStyle="1" w:styleId="59">
    <w:name w:val="font11"/>
    <w:autoRedefine/>
    <w:qFormat/>
    <w:uiPriority w:val="0"/>
    <w:rPr>
      <w:rFonts w:hint="eastAsia" w:ascii="宋体" w:hAnsi="宋体" w:eastAsia="宋体"/>
      <w:color w:val="000000"/>
      <w:sz w:val="24"/>
      <w:szCs w:val="24"/>
      <w:u w:val="none"/>
    </w:rPr>
  </w:style>
  <w:style w:type="character" w:customStyle="1" w:styleId="60">
    <w:name w:val="标题 5 Char Char"/>
    <w:autoRedefine/>
    <w:qFormat/>
    <w:uiPriority w:val="0"/>
    <w:rPr>
      <w:rFonts w:eastAsia="宋体"/>
      <w:b/>
      <w:bCs/>
      <w:kern w:val="2"/>
      <w:sz w:val="28"/>
      <w:szCs w:val="28"/>
      <w:lang w:val="en-US" w:eastAsia="zh-CN" w:bidi="ar-SA"/>
    </w:rPr>
  </w:style>
  <w:style w:type="character" w:customStyle="1" w:styleId="61">
    <w:name w:val="ca-5"/>
    <w:basedOn w:val="50"/>
    <w:autoRedefine/>
    <w:qFormat/>
    <w:uiPriority w:val="0"/>
  </w:style>
  <w:style w:type="character" w:customStyle="1" w:styleId="62">
    <w:name w:val="正文首行缩进 2 字符"/>
    <w:link w:val="47"/>
    <w:autoRedefine/>
    <w:qFormat/>
    <w:uiPriority w:val="0"/>
    <w:rPr>
      <w:rFonts w:ascii="Calibri" w:hAnsi="Calibri" w:eastAsia="仿宋_GB2312"/>
      <w:kern w:val="2"/>
      <w:sz w:val="21"/>
      <w:szCs w:val="22"/>
      <w:lang w:val="en-US" w:eastAsia="zh-CN" w:bidi="ar-SA"/>
    </w:rPr>
  </w:style>
  <w:style w:type="character" w:customStyle="1" w:styleId="63">
    <w:name w:val="已访问的超链接1"/>
    <w:autoRedefine/>
    <w:qFormat/>
    <w:uiPriority w:val="0"/>
    <w:rPr>
      <w:color w:val="800080"/>
      <w:u w:val="single"/>
    </w:rPr>
  </w:style>
  <w:style w:type="character" w:customStyle="1" w:styleId="64">
    <w:name w:val="正文首行缩进 Char Char"/>
    <w:autoRedefine/>
    <w:qFormat/>
    <w:uiPriority w:val="0"/>
    <w:rPr>
      <w:rFonts w:eastAsia="仿宋_GB2312"/>
      <w:kern w:val="2"/>
      <w:sz w:val="28"/>
      <w:szCs w:val="24"/>
      <w:lang w:bidi="ar-SA"/>
    </w:rPr>
  </w:style>
  <w:style w:type="character" w:customStyle="1" w:styleId="65">
    <w:name w:val="日期 字符"/>
    <w:link w:val="25"/>
    <w:autoRedefine/>
    <w:qFormat/>
    <w:uiPriority w:val="0"/>
    <w:rPr>
      <w:kern w:val="2"/>
      <w:sz w:val="21"/>
      <w:szCs w:val="24"/>
    </w:rPr>
  </w:style>
  <w:style w:type="character" w:customStyle="1" w:styleId="66">
    <w:name w:val="正文文本缩进 3 Char Char"/>
    <w:autoRedefine/>
    <w:qFormat/>
    <w:uiPriority w:val="0"/>
    <w:rPr>
      <w:kern w:val="2"/>
      <w:sz w:val="16"/>
      <w:szCs w:val="16"/>
      <w:lang w:bidi="ar-SA"/>
    </w:rPr>
  </w:style>
  <w:style w:type="character" w:customStyle="1" w:styleId="67">
    <w:name w:val="文档正文 Char1"/>
    <w:link w:val="68"/>
    <w:autoRedefine/>
    <w:qFormat/>
    <w:uiPriority w:val="0"/>
    <w:rPr>
      <w:rFonts w:ascii="Arial Narrow" w:hAnsi="Arial Narrow"/>
      <w:sz w:val="24"/>
      <w:szCs w:val="24"/>
      <w:lang w:val="en-US" w:eastAsia="zh-CN" w:bidi="ar-SA"/>
    </w:rPr>
  </w:style>
  <w:style w:type="paragraph" w:customStyle="1" w:styleId="68">
    <w:name w:val="文档正文"/>
    <w:link w:val="67"/>
    <w:autoRedefine/>
    <w:qFormat/>
    <w:uiPriority w:val="0"/>
    <w:pPr>
      <w:widowControl w:val="0"/>
      <w:tabs>
        <w:tab w:val="left" w:pos="360"/>
      </w:tabs>
      <w:adjustRightInd w:val="0"/>
      <w:spacing w:line="360" w:lineRule="auto"/>
      <w:ind w:left="360" w:firstLine="561"/>
      <w:jc w:val="both"/>
      <w:textAlignment w:val="baseline"/>
    </w:pPr>
    <w:rPr>
      <w:rFonts w:ascii="Arial Narrow" w:hAnsi="Arial Narrow" w:eastAsia="宋体" w:cs="Times New Roman"/>
      <w:sz w:val="24"/>
      <w:szCs w:val="24"/>
      <w:lang w:val="en-US" w:eastAsia="zh-CN" w:bidi="ar-SA"/>
    </w:rPr>
  </w:style>
  <w:style w:type="character" w:customStyle="1" w:styleId="69">
    <w:name w:val="正文文本 Char Char"/>
    <w:autoRedefine/>
    <w:qFormat/>
    <w:uiPriority w:val="0"/>
    <w:rPr>
      <w:rFonts w:eastAsia="宋体"/>
      <w:kern w:val="2"/>
      <w:sz w:val="21"/>
      <w:szCs w:val="24"/>
      <w:lang w:val="en-US" w:eastAsia="zh-CN" w:bidi="ar-SA"/>
    </w:rPr>
  </w:style>
  <w:style w:type="character" w:customStyle="1" w:styleId="70">
    <w:name w:val="样式 样式 宋体 小四 行距: 1.5 倍行距 + ˎ̥ 黑色 Char Char"/>
    <w:link w:val="71"/>
    <w:autoRedefine/>
    <w:qFormat/>
    <w:uiPriority w:val="0"/>
    <w:rPr>
      <w:rFonts w:ascii="Calibri" w:hAnsi="Calibri" w:eastAsia="仿宋_GB2312"/>
      <w:kern w:val="2"/>
      <w:sz w:val="21"/>
      <w:szCs w:val="22"/>
      <w:lang w:val="en-US" w:eastAsia="zh-CN" w:bidi="ar-SA"/>
    </w:rPr>
  </w:style>
  <w:style w:type="paragraph" w:customStyle="1" w:styleId="71">
    <w:name w:val="样式 样式 宋体 小四 行距: 1.5 倍行距 + ˎ̥ 黑色"/>
    <w:basedOn w:val="47"/>
    <w:link w:val="70"/>
    <w:autoRedefine/>
    <w:qFormat/>
    <w:uiPriority w:val="0"/>
  </w:style>
  <w:style w:type="character" w:customStyle="1" w:styleId="72">
    <w:name w:val="style71"/>
    <w:autoRedefine/>
    <w:qFormat/>
    <w:uiPriority w:val="0"/>
    <w:rPr>
      <w:sz w:val="21"/>
      <w:szCs w:val="21"/>
    </w:rPr>
  </w:style>
  <w:style w:type="character" w:customStyle="1" w:styleId="73">
    <w:name w:val="正文文本缩进 2 字符"/>
    <w:link w:val="26"/>
    <w:autoRedefine/>
    <w:qFormat/>
    <w:uiPriority w:val="0"/>
    <w:rPr>
      <w:rFonts w:eastAsia="仿宋_GB2312"/>
      <w:kern w:val="2"/>
      <w:sz w:val="30"/>
      <w:lang w:val="en-US" w:eastAsia="zh-CN" w:bidi="ar-SA"/>
    </w:rPr>
  </w:style>
  <w:style w:type="character" w:customStyle="1" w:styleId="74">
    <w:name w:val="正文文本缩进 3 字符"/>
    <w:link w:val="37"/>
    <w:autoRedefine/>
    <w:qFormat/>
    <w:uiPriority w:val="0"/>
    <w:rPr>
      <w:rFonts w:ascii="宋体" w:hAnsi="宋体" w:eastAsia="宋体"/>
      <w:kern w:val="2"/>
      <w:sz w:val="21"/>
      <w:szCs w:val="24"/>
      <w:lang w:val="en-US" w:eastAsia="zh-CN" w:bidi="ar-SA"/>
    </w:rPr>
  </w:style>
  <w:style w:type="character" w:customStyle="1" w:styleId="75">
    <w:name w:val="ca-9"/>
    <w:basedOn w:val="50"/>
    <w:autoRedefine/>
    <w:qFormat/>
    <w:uiPriority w:val="0"/>
  </w:style>
  <w:style w:type="character" w:customStyle="1" w:styleId="76">
    <w:name w:val="纯文本 字符"/>
    <w:link w:val="23"/>
    <w:autoRedefine/>
    <w:qFormat/>
    <w:uiPriority w:val="0"/>
    <w:rPr>
      <w:rFonts w:ascii="宋体" w:hAnsi="Courier New" w:eastAsia="宋体"/>
      <w:kern w:val="2"/>
      <w:sz w:val="21"/>
      <w:lang w:val="en-US" w:eastAsia="zh-CN" w:bidi="ar-SA"/>
    </w:rPr>
  </w:style>
  <w:style w:type="character" w:customStyle="1" w:styleId="77">
    <w:name w:val="页脚 Char Char"/>
    <w:autoRedefine/>
    <w:qFormat/>
    <w:uiPriority w:val="0"/>
    <w:rPr>
      <w:rFonts w:eastAsia="宋体"/>
      <w:sz w:val="18"/>
      <w:szCs w:val="18"/>
      <w:lang w:bidi="ar-SA"/>
    </w:rPr>
  </w:style>
  <w:style w:type="character" w:customStyle="1" w:styleId="78">
    <w:name w:val="正文文本 字符"/>
    <w:link w:val="17"/>
    <w:autoRedefine/>
    <w:qFormat/>
    <w:uiPriority w:val="0"/>
    <w:rPr>
      <w:rFonts w:eastAsia="宋体"/>
      <w:kern w:val="2"/>
      <w:sz w:val="21"/>
      <w:szCs w:val="24"/>
      <w:lang w:val="en-US" w:eastAsia="zh-CN" w:bidi="ar-SA"/>
    </w:rPr>
  </w:style>
  <w:style w:type="character" w:customStyle="1" w:styleId="79">
    <w:name w:val="标题 2 Char Char"/>
    <w:autoRedefine/>
    <w:qFormat/>
    <w:uiPriority w:val="0"/>
    <w:rPr>
      <w:rFonts w:ascii="Cambria" w:hAnsi="Cambria" w:eastAsia="宋体"/>
      <w:b/>
      <w:bCs/>
      <w:kern w:val="2"/>
      <w:sz w:val="32"/>
      <w:szCs w:val="32"/>
      <w:lang w:val="en-US" w:eastAsia="zh-CN" w:bidi="ar-SA"/>
    </w:rPr>
  </w:style>
  <w:style w:type="character" w:customStyle="1" w:styleId="80">
    <w:name w:val="标题 1 1 Char"/>
    <w:autoRedefine/>
    <w:qFormat/>
    <w:uiPriority w:val="0"/>
    <w:rPr>
      <w:rFonts w:ascii="黑体" w:eastAsia="黑体"/>
      <w:bCs/>
      <w:kern w:val="44"/>
      <w:sz w:val="24"/>
      <w:lang w:val="en-US" w:eastAsia="zh-CN" w:bidi="ar-SA"/>
    </w:rPr>
  </w:style>
  <w:style w:type="character" w:customStyle="1" w:styleId="81">
    <w:name w:val="Char Char14"/>
    <w:autoRedefine/>
    <w:qFormat/>
    <w:uiPriority w:val="0"/>
    <w:rPr>
      <w:rFonts w:ascii="宋体" w:eastAsia="宋体"/>
      <w:sz w:val="34"/>
      <w:lang w:val="en-US" w:eastAsia="zh-CN" w:bidi="ar-SA"/>
    </w:rPr>
  </w:style>
  <w:style w:type="character" w:customStyle="1" w:styleId="82">
    <w:name w:val="content"/>
    <w:autoRedefine/>
    <w:qFormat/>
    <w:uiPriority w:val="0"/>
  </w:style>
  <w:style w:type="character" w:customStyle="1" w:styleId="83">
    <w:name w:val="Char Char5"/>
    <w:autoRedefine/>
    <w:qFormat/>
    <w:uiPriority w:val="0"/>
    <w:rPr>
      <w:rFonts w:eastAsia="宋体"/>
      <w:kern w:val="2"/>
      <w:sz w:val="18"/>
      <w:lang w:val="en-US" w:eastAsia="zh-CN" w:bidi="ar-SA"/>
    </w:rPr>
  </w:style>
  <w:style w:type="character" w:customStyle="1" w:styleId="84">
    <w:name w:val="c_666"/>
    <w:basedOn w:val="50"/>
    <w:autoRedefine/>
    <w:qFormat/>
    <w:uiPriority w:val="0"/>
  </w:style>
  <w:style w:type="character" w:customStyle="1" w:styleId="85">
    <w:name w:val="ALT+Z Char"/>
    <w:autoRedefine/>
    <w:qFormat/>
    <w:uiPriority w:val="0"/>
    <w:rPr>
      <w:rFonts w:ascii="宋体"/>
      <w:sz w:val="34"/>
    </w:rPr>
  </w:style>
  <w:style w:type="character" w:customStyle="1" w:styleId="86">
    <w:name w:val="正文（缩进） Char Char"/>
    <w:link w:val="87"/>
    <w:autoRedefine/>
    <w:qFormat/>
    <w:uiPriority w:val="0"/>
    <w:rPr>
      <w:rFonts w:eastAsia="宋体"/>
      <w:kern w:val="2"/>
      <w:sz w:val="24"/>
      <w:szCs w:val="24"/>
      <w:lang w:val="en-US" w:eastAsia="zh-CN" w:bidi="ar-SA"/>
    </w:rPr>
  </w:style>
  <w:style w:type="paragraph" w:customStyle="1" w:styleId="87">
    <w:name w:val="正文（缩进）"/>
    <w:basedOn w:val="1"/>
    <w:link w:val="86"/>
    <w:autoRedefine/>
    <w:qFormat/>
    <w:uiPriority w:val="0"/>
    <w:pPr>
      <w:spacing w:beforeLines="50" w:afterLines="50" w:line="360" w:lineRule="auto"/>
      <w:ind w:firstLine="480" w:firstLineChars="200"/>
    </w:pPr>
    <w:rPr>
      <w:sz w:val="24"/>
    </w:rPr>
  </w:style>
  <w:style w:type="character" w:customStyle="1" w:styleId="88">
    <w:name w:val="批注框文本 字符"/>
    <w:link w:val="28"/>
    <w:autoRedefine/>
    <w:qFormat/>
    <w:uiPriority w:val="0"/>
    <w:rPr>
      <w:rFonts w:eastAsia="宋体"/>
      <w:kern w:val="2"/>
      <w:sz w:val="18"/>
      <w:szCs w:val="18"/>
      <w:lang w:val="en-US" w:eastAsia="zh-CN" w:bidi="ar-SA"/>
    </w:rPr>
  </w:style>
  <w:style w:type="character" w:customStyle="1" w:styleId="89">
    <w:name w:val="表格内容"/>
    <w:autoRedefine/>
    <w:qFormat/>
    <w:uiPriority w:val="0"/>
    <w:rPr>
      <w:sz w:val="24"/>
    </w:rPr>
  </w:style>
  <w:style w:type="character" w:customStyle="1" w:styleId="90">
    <w:name w:val="ca-8"/>
    <w:basedOn w:val="50"/>
    <w:autoRedefine/>
    <w:qFormat/>
    <w:uiPriority w:val="0"/>
  </w:style>
  <w:style w:type="character" w:customStyle="1" w:styleId="91">
    <w:name w:val="不明显参考1"/>
    <w:autoRedefine/>
    <w:qFormat/>
    <w:uiPriority w:val="0"/>
    <w:rPr>
      <w:smallCaps/>
      <w:color w:val="C0504D"/>
      <w:u w:val="single"/>
    </w:rPr>
  </w:style>
  <w:style w:type="character" w:customStyle="1" w:styleId="92">
    <w:name w:val="标题 9 字符"/>
    <w:link w:val="11"/>
    <w:autoRedefine/>
    <w:qFormat/>
    <w:uiPriority w:val="0"/>
    <w:rPr>
      <w:rFonts w:ascii="Arial" w:hAnsi="Arial" w:eastAsia="黑体"/>
      <w:kern w:val="2"/>
      <w:sz w:val="21"/>
      <w:lang w:val="en-US" w:eastAsia="zh-CN" w:bidi="ar-SA"/>
    </w:rPr>
  </w:style>
  <w:style w:type="character" w:customStyle="1" w:styleId="93">
    <w:name w:val="标题 6 字符"/>
    <w:link w:val="8"/>
    <w:autoRedefine/>
    <w:qFormat/>
    <w:uiPriority w:val="0"/>
    <w:rPr>
      <w:rFonts w:ascii="Arial" w:hAnsi="Arial" w:eastAsia="黑体"/>
      <w:b/>
      <w:kern w:val="2"/>
      <w:sz w:val="24"/>
      <w:lang w:val="en-US" w:eastAsia="zh-CN" w:bidi="ar-SA"/>
    </w:rPr>
  </w:style>
  <w:style w:type="character" w:customStyle="1" w:styleId="94">
    <w:name w:val="ca-10"/>
    <w:basedOn w:val="50"/>
    <w:autoRedefine/>
    <w:qFormat/>
    <w:uiPriority w:val="0"/>
  </w:style>
  <w:style w:type="character" w:customStyle="1" w:styleId="95">
    <w:name w:val="标题 4 字符"/>
    <w:link w:val="6"/>
    <w:autoRedefine/>
    <w:qFormat/>
    <w:uiPriority w:val="0"/>
    <w:rPr>
      <w:rFonts w:ascii="Arial" w:hAnsi="Arial" w:eastAsia="黑体"/>
      <w:b/>
      <w:kern w:val="2"/>
      <w:sz w:val="28"/>
      <w:lang w:val="en-US" w:eastAsia="zh-CN" w:bidi="ar-SA"/>
    </w:rPr>
  </w:style>
  <w:style w:type="character" w:customStyle="1" w:styleId="96">
    <w:name w:val="批注文字 Char Char"/>
    <w:autoRedefine/>
    <w:qFormat/>
    <w:uiPriority w:val="0"/>
    <w:rPr>
      <w:kern w:val="2"/>
      <w:sz w:val="21"/>
      <w:lang w:bidi="ar-SA"/>
    </w:rPr>
  </w:style>
  <w:style w:type="character" w:customStyle="1" w:styleId="97">
    <w:name w:val="style18"/>
    <w:autoRedefine/>
    <w:qFormat/>
    <w:uiPriority w:val="0"/>
  </w:style>
  <w:style w:type="character" w:customStyle="1" w:styleId="98">
    <w:name w:val="font21"/>
    <w:basedOn w:val="50"/>
    <w:autoRedefine/>
    <w:qFormat/>
    <w:uiPriority w:val="0"/>
    <w:rPr>
      <w:rFonts w:hint="default" w:ascii="Arial" w:hAnsi="Arial" w:cs="Arial"/>
      <w:color w:val="000000"/>
      <w:sz w:val="24"/>
      <w:szCs w:val="24"/>
      <w:u w:val="none"/>
    </w:rPr>
  </w:style>
  <w:style w:type="character" w:customStyle="1" w:styleId="99">
    <w:name w:val="ca-11"/>
    <w:basedOn w:val="50"/>
    <w:autoRedefine/>
    <w:qFormat/>
    <w:uiPriority w:val="0"/>
  </w:style>
  <w:style w:type="character" w:customStyle="1" w:styleId="100">
    <w:name w:val="标题 8 字符"/>
    <w:link w:val="10"/>
    <w:autoRedefine/>
    <w:qFormat/>
    <w:uiPriority w:val="0"/>
    <w:rPr>
      <w:rFonts w:ascii="Arial" w:hAnsi="Arial" w:eastAsia="黑体"/>
      <w:kern w:val="2"/>
      <w:sz w:val="24"/>
      <w:lang w:val="en-US" w:eastAsia="zh-CN" w:bidi="ar-SA"/>
    </w:rPr>
  </w:style>
  <w:style w:type="character" w:customStyle="1" w:styleId="101">
    <w:name w:val="类目1 Char Char"/>
    <w:link w:val="102"/>
    <w:autoRedefine/>
    <w:qFormat/>
    <w:uiPriority w:val="0"/>
    <w:rPr>
      <w:b/>
      <w:color w:val="17365D"/>
      <w:kern w:val="2"/>
      <w:sz w:val="28"/>
      <w:szCs w:val="28"/>
      <w:lang w:bidi="ar-SA"/>
    </w:rPr>
  </w:style>
  <w:style w:type="paragraph" w:customStyle="1" w:styleId="102">
    <w:name w:val="类目1"/>
    <w:basedOn w:val="1"/>
    <w:link w:val="101"/>
    <w:autoRedefine/>
    <w:qFormat/>
    <w:uiPriority w:val="0"/>
    <w:pPr>
      <w:adjustRightInd w:val="0"/>
      <w:snapToGrid w:val="0"/>
      <w:spacing w:line="220" w:lineRule="atLeast"/>
    </w:pPr>
    <w:rPr>
      <w:b/>
      <w:color w:val="17365D"/>
      <w:sz w:val="28"/>
      <w:szCs w:val="28"/>
    </w:rPr>
  </w:style>
  <w:style w:type="character" w:customStyle="1" w:styleId="103">
    <w:name w:val="正文文本 2 字符"/>
    <w:link w:val="40"/>
    <w:autoRedefine/>
    <w:qFormat/>
    <w:uiPriority w:val="0"/>
    <w:rPr>
      <w:rFonts w:ascii="仿宋_GB2312" w:eastAsia="仿宋_GB2312"/>
      <w:kern w:val="2"/>
      <w:sz w:val="32"/>
      <w:szCs w:val="24"/>
      <w:lang w:val="en-US" w:eastAsia="zh-CN" w:bidi="ar-SA"/>
    </w:rPr>
  </w:style>
  <w:style w:type="character" w:customStyle="1" w:styleId="104">
    <w:name w:val="标题 2 字符"/>
    <w:link w:val="4"/>
    <w:autoRedefine/>
    <w:qFormat/>
    <w:uiPriority w:val="0"/>
    <w:rPr>
      <w:rFonts w:ascii="黑体" w:hAnsi="宋体" w:eastAsia="黑体"/>
      <w:bCs/>
      <w:kern w:val="44"/>
      <w:sz w:val="21"/>
      <w:szCs w:val="24"/>
    </w:rPr>
  </w:style>
  <w:style w:type="character" w:customStyle="1" w:styleId="105">
    <w:name w:val="lineitems1"/>
    <w:autoRedefine/>
    <w:qFormat/>
    <w:uiPriority w:val="0"/>
    <w:rPr>
      <w:sz w:val="17"/>
      <w:szCs w:val="17"/>
    </w:rPr>
  </w:style>
  <w:style w:type="character" w:customStyle="1" w:styleId="106">
    <w:name w:val="题注 Char1"/>
    <w:autoRedefine/>
    <w:qFormat/>
    <w:uiPriority w:val="0"/>
    <w:rPr>
      <w:rFonts w:ascii="Arial" w:hAnsi="Arial" w:eastAsia="宋体" w:cs="Arial"/>
      <w:kern w:val="2"/>
      <w:lang w:val="en-US" w:eastAsia="zh-CN" w:bidi="ar-SA"/>
    </w:rPr>
  </w:style>
  <w:style w:type="character" w:customStyle="1" w:styleId="107">
    <w:name w:val="标题 3 Char Char"/>
    <w:autoRedefine/>
    <w:qFormat/>
    <w:uiPriority w:val="0"/>
    <w:rPr>
      <w:rFonts w:eastAsia="宋体"/>
      <w:b/>
      <w:bCs/>
      <w:kern w:val="2"/>
      <w:sz w:val="32"/>
      <w:szCs w:val="32"/>
      <w:lang w:val="en-US" w:eastAsia="zh-CN" w:bidi="ar-SA"/>
    </w:rPr>
  </w:style>
  <w:style w:type="character" w:customStyle="1" w:styleId="108">
    <w:name w:val="标题 5 字符"/>
    <w:link w:val="7"/>
    <w:autoRedefine/>
    <w:qFormat/>
    <w:uiPriority w:val="0"/>
    <w:rPr>
      <w:rFonts w:eastAsia="宋体"/>
      <w:b/>
      <w:kern w:val="2"/>
      <w:sz w:val="28"/>
      <w:lang w:val="en-US" w:eastAsia="zh-CN" w:bidi="ar-SA"/>
    </w:rPr>
  </w:style>
  <w:style w:type="character" w:customStyle="1" w:styleId="109">
    <w:name w:val="p12"/>
    <w:basedOn w:val="50"/>
    <w:autoRedefine/>
    <w:qFormat/>
    <w:uiPriority w:val="0"/>
  </w:style>
  <w:style w:type="character" w:customStyle="1" w:styleId="110">
    <w:name w:val="正文缩进 Char2"/>
    <w:link w:val="111"/>
    <w:autoRedefine/>
    <w:qFormat/>
    <w:uiPriority w:val="0"/>
    <w:rPr>
      <w:rFonts w:ascii="宋体" w:eastAsia="宋体"/>
      <w:sz w:val="34"/>
      <w:lang w:bidi="ar-SA"/>
    </w:rPr>
  </w:style>
  <w:style w:type="paragraph" w:customStyle="1" w:styleId="111">
    <w:name w:val="Normal Indent1"/>
    <w:basedOn w:val="1"/>
    <w:link w:val="110"/>
    <w:autoRedefine/>
    <w:qFormat/>
    <w:uiPriority w:val="0"/>
    <w:pPr>
      <w:autoSpaceDE w:val="0"/>
      <w:autoSpaceDN w:val="0"/>
      <w:adjustRightInd w:val="0"/>
      <w:ind w:firstLine="420"/>
      <w:jc w:val="left"/>
      <w:textAlignment w:val="baseline"/>
    </w:pPr>
    <w:rPr>
      <w:rFonts w:ascii="宋体"/>
      <w:kern w:val="0"/>
      <w:sz w:val="34"/>
      <w:szCs w:val="20"/>
    </w:rPr>
  </w:style>
  <w:style w:type="character" w:customStyle="1" w:styleId="112">
    <w:name w:val="标题 9 Char Char"/>
    <w:autoRedefine/>
    <w:qFormat/>
    <w:uiPriority w:val="0"/>
    <w:rPr>
      <w:rFonts w:ascii="Arial" w:hAnsi="Arial" w:eastAsia="黑体"/>
      <w:kern w:val="2"/>
      <w:sz w:val="21"/>
      <w:szCs w:val="21"/>
      <w:lang w:val="en-US" w:eastAsia="zh-CN" w:bidi="ar-SA"/>
    </w:rPr>
  </w:style>
  <w:style w:type="character" w:customStyle="1" w:styleId="113">
    <w:name w:val="标题 7 字符"/>
    <w:link w:val="9"/>
    <w:autoRedefine/>
    <w:qFormat/>
    <w:uiPriority w:val="0"/>
    <w:rPr>
      <w:rFonts w:eastAsia="宋体"/>
      <w:b/>
      <w:kern w:val="2"/>
      <w:sz w:val="24"/>
      <w:lang w:val="en-US" w:eastAsia="zh-CN" w:bidi="ar-SA"/>
    </w:rPr>
  </w:style>
  <w:style w:type="character" w:customStyle="1" w:styleId="114">
    <w:name w:val="flname7"/>
    <w:basedOn w:val="50"/>
    <w:autoRedefine/>
    <w:qFormat/>
    <w:uiPriority w:val="0"/>
  </w:style>
  <w:style w:type="character" w:customStyle="1" w:styleId="115">
    <w:name w:val="正文缩进 字符"/>
    <w:link w:val="2"/>
    <w:autoRedefine/>
    <w:qFormat/>
    <w:uiPriority w:val="0"/>
    <w:rPr>
      <w:rFonts w:ascii="宋体" w:eastAsia="宋体"/>
      <w:sz w:val="34"/>
      <w:lang w:val="en-US" w:eastAsia="zh-CN" w:bidi="ar-SA"/>
    </w:rPr>
  </w:style>
  <w:style w:type="character" w:customStyle="1" w:styleId="116">
    <w:name w:val="样式5 Char Char"/>
    <w:link w:val="117"/>
    <w:autoRedefine/>
    <w:qFormat/>
    <w:uiPriority w:val="0"/>
    <w:rPr>
      <w:rFonts w:ascii="宋体" w:hAnsi="宋体" w:eastAsia="宋体" w:cs="Arial"/>
      <w:b/>
      <w:kern w:val="2"/>
      <w:sz w:val="24"/>
      <w:szCs w:val="24"/>
      <w:lang w:val="en-US" w:eastAsia="zh-CN" w:bidi="ar-SA"/>
    </w:rPr>
  </w:style>
  <w:style w:type="paragraph" w:customStyle="1" w:styleId="117">
    <w:name w:val="样式5"/>
    <w:basedOn w:val="1"/>
    <w:link w:val="116"/>
    <w:autoRedefine/>
    <w:qFormat/>
    <w:uiPriority w:val="0"/>
    <w:pPr>
      <w:spacing w:line="400" w:lineRule="exact"/>
      <w:ind w:left="482"/>
    </w:pPr>
    <w:rPr>
      <w:rFonts w:ascii="宋体" w:hAnsi="宋体" w:cs="Arial"/>
      <w:b/>
      <w:sz w:val="24"/>
    </w:rPr>
  </w:style>
  <w:style w:type="character" w:customStyle="1" w:styleId="118">
    <w:name w:val="text1"/>
    <w:autoRedefine/>
    <w:qFormat/>
    <w:uiPriority w:val="0"/>
    <w:rPr>
      <w:sz w:val="20"/>
      <w:szCs w:val="20"/>
    </w:rPr>
  </w:style>
  <w:style w:type="character" w:customStyle="1" w:styleId="119">
    <w:name w:val="样式2"/>
    <w:autoRedefine/>
    <w:qFormat/>
    <w:uiPriority w:val="0"/>
    <w:rPr>
      <w:rFonts w:eastAsia="华文楷体"/>
      <w:b/>
      <w:sz w:val="32"/>
    </w:rPr>
  </w:style>
  <w:style w:type="character" w:customStyle="1" w:styleId="120">
    <w:name w:val="页眉 Char Char"/>
    <w:autoRedefine/>
    <w:qFormat/>
    <w:uiPriority w:val="0"/>
    <w:rPr>
      <w:rFonts w:eastAsia="宋体"/>
      <w:sz w:val="18"/>
      <w:szCs w:val="18"/>
      <w:lang w:bidi="ar-SA"/>
    </w:rPr>
  </w:style>
  <w:style w:type="character" w:customStyle="1" w:styleId="121">
    <w:name w:val="标题 3 字符"/>
    <w:link w:val="5"/>
    <w:autoRedefine/>
    <w:qFormat/>
    <w:uiPriority w:val="0"/>
    <w:rPr>
      <w:rFonts w:ascii="黑体" w:eastAsia="黑体"/>
      <w:bCs/>
      <w:color w:val="000000"/>
      <w:kern w:val="2"/>
      <w:sz w:val="21"/>
      <w:szCs w:val="24"/>
    </w:rPr>
  </w:style>
  <w:style w:type="character" w:customStyle="1" w:styleId="122">
    <w:name w:val="书籍标题3 Char1"/>
    <w:link w:val="123"/>
    <w:autoRedefine/>
    <w:qFormat/>
    <w:uiPriority w:val="0"/>
    <w:rPr>
      <w:b/>
      <w:bCs/>
      <w:spacing w:val="20"/>
      <w:kern w:val="2"/>
      <w:sz w:val="28"/>
      <w:szCs w:val="28"/>
    </w:rPr>
  </w:style>
  <w:style w:type="paragraph" w:customStyle="1" w:styleId="123">
    <w:name w:val="书籍标题3"/>
    <w:basedOn w:val="124"/>
    <w:link w:val="122"/>
    <w:autoRedefine/>
    <w:qFormat/>
    <w:uiPriority w:val="0"/>
    <w:pPr>
      <w:numPr>
        <w:ilvl w:val="2"/>
      </w:numPr>
      <w:tabs>
        <w:tab w:val="left" w:pos="840"/>
      </w:tabs>
      <w:outlineLvl w:val="2"/>
    </w:pPr>
    <w:rPr>
      <w:rFonts w:cs="Times New Roman"/>
      <w:sz w:val="28"/>
      <w:szCs w:val="28"/>
    </w:rPr>
  </w:style>
  <w:style w:type="paragraph" w:customStyle="1" w:styleId="124">
    <w:name w:val="书籍标题2"/>
    <w:basedOn w:val="1"/>
    <w:autoRedefine/>
    <w:qFormat/>
    <w:uiPriority w:val="0"/>
    <w:pPr>
      <w:numPr>
        <w:ilvl w:val="1"/>
        <w:numId w:val="5"/>
      </w:numPr>
      <w:spacing w:beforeLines="100" w:afterLines="100"/>
      <w:jc w:val="left"/>
      <w:outlineLvl w:val="1"/>
    </w:pPr>
    <w:rPr>
      <w:rFonts w:cs="宋体"/>
      <w:b/>
      <w:bCs/>
      <w:spacing w:val="20"/>
      <w:sz w:val="32"/>
      <w:szCs w:val="20"/>
    </w:rPr>
  </w:style>
  <w:style w:type="character" w:customStyle="1" w:styleId="125">
    <w:name w:val="正文文本缩进 字符"/>
    <w:link w:val="18"/>
    <w:autoRedefine/>
    <w:qFormat/>
    <w:uiPriority w:val="0"/>
    <w:rPr>
      <w:rFonts w:ascii="仿宋_GB2312" w:eastAsia="仿宋_GB2312"/>
      <w:sz w:val="28"/>
      <w:lang w:val="en-US" w:eastAsia="zh-CN" w:bidi="ar-SA"/>
    </w:rPr>
  </w:style>
  <w:style w:type="character" w:customStyle="1" w:styleId="126">
    <w:name w:val="页眉 字符"/>
    <w:link w:val="30"/>
    <w:autoRedefine/>
    <w:qFormat/>
    <w:uiPriority w:val="99"/>
    <w:rPr>
      <w:rFonts w:eastAsia="宋体"/>
      <w:kern w:val="2"/>
      <w:sz w:val="18"/>
      <w:lang w:val="en-US" w:eastAsia="zh-CN" w:bidi="ar-SA"/>
    </w:rPr>
  </w:style>
  <w:style w:type="character" w:customStyle="1" w:styleId="127">
    <w:name w:val="标题 字符"/>
    <w:link w:val="44"/>
    <w:autoRedefine/>
    <w:qFormat/>
    <w:uiPriority w:val="0"/>
    <w:rPr>
      <w:rFonts w:ascii="Cambria" w:hAnsi="Cambria"/>
      <w:b/>
      <w:bCs/>
      <w:kern w:val="2"/>
      <w:sz w:val="32"/>
      <w:szCs w:val="32"/>
    </w:rPr>
  </w:style>
  <w:style w:type="character" w:customStyle="1" w:styleId="128">
    <w:name w:val="标题 8 Char Char"/>
    <w:autoRedefine/>
    <w:qFormat/>
    <w:uiPriority w:val="0"/>
    <w:rPr>
      <w:rFonts w:ascii="Arial" w:hAnsi="Arial" w:eastAsia="黑体"/>
      <w:kern w:val="2"/>
      <w:sz w:val="24"/>
      <w:szCs w:val="24"/>
      <w:lang w:val="en-US" w:eastAsia="zh-CN" w:bidi="ar-SA"/>
    </w:rPr>
  </w:style>
  <w:style w:type="character" w:customStyle="1" w:styleId="129">
    <w:name w:val="正文文本缩进 2 Char Char"/>
    <w:autoRedefine/>
    <w:qFormat/>
    <w:uiPriority w:val="0"/>
    <w:rPr>
      <w:rFonts w:eastAsia="仿宋_GB2312"/>
      <w:sz w:val="30"/>
      <w:lang w:bidi="ar-SA"/>
    </w:rPr>
  </w:style>
  <w:style w:type="character" w:customStyle="1" w:styleId="130">
    <w:name w:val="标题 7 Char Char"/>
    <w:autoRedefine/>
    <w:qFormat/>
    <w:uiPriority w:val="0"/>
    <w:rPr>
      <w:rFonts w:eastAsia="宋体"/>
      <w:b/>
      <w:bCs/>
      <w:kern w:val="2"/>
      <w:sz w:val="24"/>
      <w:szCs w:val="24"/>
      <w:lang w:val="en-US" w:eastAsia="zh-CN" w:bidi="ar-SA"/>
    </w:rPr>
  </w:style>
  <w:style w:type="character" w:customStyle="1" w:styleId="131">
    <w:name w:val="HTML 地址 字符"/>
    <w:link w:val="20"/>
    <w:autoRedefine/>
    <w:qFormat/>
    <w:uiPriority w:val="0"/>
    <w:rPr>
      <w:i/>
      <w:kern w:val="2"/>
      <w:sz w:val="21"/>
      <w:szCs w:val="24"/>
    </w:rPr>
  </w:style>
  <w:style w:type="character" w:customStyle="1" w:styleId="132">
    <w:name w:val="标题 1 字符"/>
    <w:link w:val="3"/>
    <w:autoRedefine/>
    <w:qFormat/>
    <w:uiPriority w:val="0"/>
    <w:rPr>
      <w:rFonts w:ascii="黑体" w:eastAsia="黑体"/>
      <w:bCs/>
      <w:kern w:val="44"/>
      <w:sz w:val="24"/>
      <w:szCs w:val="24"/>
    </w:rPr>
  </w:style>
  <w:style w:type="character" w:customStyle="1" w:styleId="133">
    <w:name w:val="批注文字 字符"/>
    <w:link w:val="16"/>
    <w:autoRedefine/>
    <w:qFormat/>
    <w:uiPriority w:val="0"/>
    <w:rPr>
      <w:kern w:val="2"/>
      <w:sz w:val="24"/>
      <w:szCs w:val="24"/>
    </w:rPr>
  </w:style>
  <w:style w:type="character" w:customStyle="1" w:styleId="134">
    <w:name w:val="页脚 字符"/>
    <w:link w:val="29"/>
    <w:autoRedefine/>
    <w:qFormat/>
    <w:uiPriority w:val="0"/>
    <w:rPr>
      <w:rFonts w:eastAsia="宋体"/>
      <w:kern w:val="2"/>
      <w:sz w:val="18"/>
      <w:lang w:val="en-US" w:eastAsia="zh-CN" w:bidi="ar-SA"/>
    </w:rPr>
  </w:style>
  <w:style w:type="character" w:customStyle="1" w:styleId="135">
    <w:name w:val="正文首行缩进 字符"/>
    <w:link w:val="46"/>
    <w:autoRedefine/>
    <w:qFormat/>
    <w:uiPriority w:val="0"/>
    <w:rPr>
      <w:rFonts w:ascii="Calibri" w:hAnsi="Calibri" w:eastAsia="宋体"/>
      <w:kern w:val="2"/>
      <w:sz w:val="21"/>
      <w:szCs w:val="22"/>
      <w:lang w:val="en-US" w:eastAsia="zh-CN" w:bidi="ar-SA"/>
    </w:rPr>
  </w:style>
  <w:style w:type="character" w:customStyle="1" w:styleId="136">
    <w:name w:val="纯文本 Char Char"/>
    <w:autoRedefine/>
    <w:qFormat/>
    <w:uiPriority w:val="0"/>
    <w:rPr>
      <w:rFonts w:ascii="宋体" w:hAnsi="Courier New"/>
      <w:kern w:val="2"/>
      <w:sz w:val="21"/>
      <w:lang w:bidi="ar-SA"/>
    </w:rPr>
  </w:style>
  <w:style w:type="character" w:customStyle="1" w:styleId="137">
    <w:name w:val="HTML 预设格式 字符"/>
    <w:link w:val="41"/>
    <w:autoRedefine/>
    <w:qFormat/>
    <w:uiPriority w:val="0"/>
    <w:rPr>
      <w:rFonts w:ascii="黑体" w:hAnsi="Courier New" w:eastAsia="黑体" w:cs="Courier New"/>
      <w:kern w:val="2"/>
      <w:sz w:val="21"/>
      <w:szCs w:val="24"/>
      <w:lang w:val="en-US" w:eastAsia="zh-CN" w:bidi="ar-SA"/>
    </w:rPr>
  </w:style>
  <w:style w:type="character" w:customStyle="1" w:styleId="138">
    <w:name w:val="标题 6 Char Char"/>
    <w:autoRedefine/>
    <w:qFormat/>
    <w:uiPriority w:val="0"/>
    <w:rPr>
      <w:rFonts w:ascii="Arial" w:hAnsi="Arial" w:eastAsia="黑体"/>
      <w:b/>
      <w:bCs/>
      <w:kern w:val="2"/>
      <w:sz w:val="24"/>
      <w:szCs w:val="24"/>
      <w:lang w:val="en-US" w:eastAsia="zh-CN" w:bidi="ar-SA"/>
    </w:rPr>
  </w:style>
  <w:style w:type="character" w:customStyle="1" w:styleId="139">
    <w:name w:val="细目1 Char Char"/>
    <w:link w:val="140"/>
    <w:autoRedefine/>
    <w:qFormat/>
    <w:uiPriority w:val="0"/>
    <w:rPr>
      <w:b/>
      <w:color w:val="215868"/>
      <w:kern w:val="2"/>
      <w:sz w:val="24"/>
      <w:szCs w:val="24"/>
    </w:rPr>
  </w:style>
  <w:style w:type="paragraph" w:customStyle="1" w:styleId="140">
    <w:name w:val="细目1"/>
    <w:basedOn w:val="1"/>
    <w:link w:val="139"/>
    <w:autoRedefine/>
    <w:qFormat/>
    <w:uiPriority w:val="0"/>
    <w:pPr>
      <w:numPr>
        <w:ilvl w:val="0"/>
        <w:numId w:val="6"/>
      </w:numPr>
      <w:tabs>
        <w:tab w:val="left" w:pos="1200"/>
        <w:tab w:val="clear" w:pos="1260"/>
      </w:tabs>
      <w:adjustRightInd w:val="0"/>
      <w:snapToGrid w:val="0"/>
      <w:spacing w:line="220" w:lineRule="atLeast"/>
    </w:pPr>
    <w:rPr>
      <w:b/>
      <w:color w:val="215868"/>
      <w:sz w:val="24"/>
    </w:rPr>
  </w:style>
  <w:style w:type="character" w:customStyle="1" w:styleId="141">
    <w:name w:val="Char Char9"/>
    <w:autoRedefine/>
    <w:qFormat/>
    <w:uiPriority w:val="0"/>
    <w:rPr>
      <w:rFonts w:ascii="宋体" w:hAnsi="Courier New" w:eastAsia="宋体"/>
      <w:kern w:val="2"/>
      <w:sz w:val="21"/>
      <w:lang w:val="en-US" w:eastAsia="zh-CN" w:bidi="ar-SA"/>
    </w:rPr>
  </w:style>
  <w:style w:type="character" w:customStyle="1" w:styleId="142">
    <w:name w:val="apple-converted-space"/>
    <w:autoRedefine/>
    <w:qFormat/>
    <w:uiPriority w:val="0"/>
    <w:rPr>
      <w:rFonts w:cs="Times New Roman"/>
    </w:rPr>
  </w:style>
  <w:style w:type="paragraph" w:customStyle="1" w:styleId="143">
    <w:name w:val="xl86"/>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kern w:val="0"/>
      <w:sz w:val="20"/>
      <w:szCs w:val="20"/>
    </w:rPr>
  </w:style>
  <w:style w:type="paragraph" w:customStyle="1" w:styleId="144">
    <w:name w:val="xl77"/>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color w:val="000000"/>
      <w:kern w:val="0"/>
      <w:sz w:val="20"/>
      <w:szCs w:val="20"/>
    </w:rPr>
  </w:style>
  <w:style w:type="paragraph" w:customStyle="1" w:styleId="145">
    <w:name w:val="xl96"/>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kern w:val="0"/>
      <w:sz w:val="20"/>
      <w:szCs w:val="20"/>
    </w:rPr>
  </w:style>
  <w:style w:type="paragraph" w:customStyle="1" w:styleId="146">
    <w:name w:val="xl108"/>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cs="宋体"/>
      <w:color w:val="000000"/>
      <w:kern w:val="0"/>
      <w:sz w:val="20"/>
      <w:szCs w:val="20"/>
    </w:rPr>
  </w:style>
  <w:style w:type="paragraph" w:customStyle="1" w:styleId="147">
    <w:name w:val="xl123"/>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color w:val="000000"/>
      <w:kern w:val="0"/>
      <w:sz w:val="20"/>
      <w:szCs w:val="20"/>
    </w:rPr>
  </w:style>
  <w:style w:type="paragraph" w:customStyle="1" w:styleId="148">
    <w:name w:val="Normal New New"/>
    <w:autoRedefine/>
    <w:qFormat/>
    <w:uiPriority w:val="0"/>
    <w:pPr>
      <w:jc w:val="both"/>
    </w:pPr>
    <w:rPr>
      <w:rFonts w:ascii="Times New Roman" w:hAnsi="Times New Roman" w:eastAsia="宋体" w:cs="Times New Roman"/>
      <w:kern w:val="2"/>
      <w:sz w:val="21"/>
      <w:lang w:val="en-US" w:eastAsia="zh-CN" w:bidi="ar-SA"/>
    </w:rPr>
  </w:style>
  <w:style w:type="paragraph" w:customStyle="1" w:styleId="149">
    <w:name w:val="样式 样式 小四 行距: 1.5 倍行距 + 首行缩进:  3 字符"/>
    <w:basedOn w:val="1"/>
    <w:autoRedefine/>
    <w:qFormat/>
    <w:uiPriority w:val="0"/>
    <w:pPr>
      <w:ind w:firstLine="420" w:firstLineChars="200"/>
    </w:pPr>
    <w:rPr>
      <w:rFonts w:ascii="宋体" w:hAnsi="宋体" w:cs="宋体"/>
      <w:szCs w:val="21"/>
    </w:rPr>
  </w:style>
  <w:style w:type="paragraph" w:customStyle="1" w:styleId="150">
    <w:name w:val="TOC 标题1"/>
    <w:basedOn w:val="3"/>
    <w:next w:val="1"/>
    <w:autoRedefine/>
    <w:qFormat/>
    <w:uiPriority w:val="0"/>
    <w:pPr>
      <w:widowControl/>
      <w:numPr>
        <w:numId w:val="0"/>
      </w:numPr>
      <w:autoSpaceDE/>
      <w:autoSpaceDN/>
      <w:adjustRightInd/>
      <w:snapToGrid/>
      <w:spacing w:beforeLines="0" w:line="276" w:lineRule="auto"/>
      <w:jc w:val="left"/>
      <w:textAlignment w:val="auto"/>
      <w:outlineLvl w:val="9"/>
    </w:pPr>
    <w:rPr>
      <w:rFonts w:ascii="Cambria" w:hAnsi="Cambria" w:eastAsia="宋体"/>
      <w:b/>
      <w:color w:val="365F91"/>
      <w:kern w:val="0"/>
      <w:sz w:val="28"/>
      <w:szCs w:val="28"/>
    </w:rPr>
  </w:style>
  <w:style w:type="paragraph" w:customStyle="1" w:styleId="151">
    <w:name w:val="默认段落字体 Para Char Char Char Char Char Char Char Char Char Char"/>
    <w:basedOn w:val="1"/>
    <w:autoRedefine/>
    <w:qFormat/>
    <w:uiPriority w:val="0"/>
    <w:rPr>
      <w:rFonts w:ascii="Tahoma" w:hAnsi="Tahoma"/>
      <w:sz w:val="24"/>
      <w:szCs w:val="20"/>
    </w:rPr>
  </w:style>
  <w:style w:type="paragraph" w:customStyle="1" w:styleId="152">
    <w:name w:val="xl74"/>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cs="宋体"/>
      <w:color w:val="000000"/>
      <w:kern w:val="0"/>
      <w:sz w:val="20"/>
      <w:szCs w:val="20"/>
    </w:rPr>
  </w:style>
  <w:style w:type="paragraph" w:customStyle="1" w:styleId="153">
    <w:name w:val="xl88"/>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cs="宋体"/>
      <w:kern w:val="0"/>
      <w:sz w:val="20"/>
      <w:szCs w:val="20"/>
    </w:rPr>
  </w:style>
  <w:style w:type="paragraph" w:customStyle="1" w:styleId="154">
    <w:name w:val="字元 字元"/>
    <w:basedOn w:val="1"/>
    <w:autoRedefine/>
    <w:qFormat/>
    <w:uiPriority w:val="0"/>
    <w:pPr>
      <w:spacing w:line="360" w:lineRule="auto"/>
      <w:ind w:firstLine="200" w:firstLineChars="200"/>
    </w:pPr>
    <w:rPr>
      <w:rFonts w:ascii="宋体" w:hAnsi="宋体" w:cs="宋体"/>
      <w:sz w:val="24"/>
    </w:rPr>
  </w:style>
  <w:style w:type="paragraph" w:customStyle="1" w:styleId="155">
    <w:name w:val="xl78"/>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color w:val="000000"/>
      <w:kern w:val="0"/>
      <w:sz w:val="20"/>
      <w:szCs w:val="20"/>
    </w:rPr>
  </w:style>
  <w:style w:type="paragraph" w:customStyle="1" w:styleId="156">
    <w:name w:val="正文序号 4"/>
    <w:basedOn w:val="1"/>
    <w:autoRedefine/>
    <w:qFormat/>
    <w:uiPriority w:val="0"/>
    <w:pPr>
      <w:numPr>
        <w:ilvl w:val="3"/>
        <w:numId w:val="7"/>
      </w:numPr>
      <w:tabs>
        <w:tab w:val="left" w:pos="1469"/>
      </w:tabs>
      <w:spacing w:before="60"/>
    </w:pPr>
  </w:style>
  <w:style w:type="paragraph" w:customStyle="1" w:styleId="157">
    <w:name w:val="xl97"/>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color w:val="000000"/>
      <w:kern w:val="0"/>
      <w:sz w:val="20"/>
      <w:szCs w:val="20"/>
    </w:rPr>
  </w:style>
  <w:style w:type="paragraph" w:customStyle="1" w:styleId="158">
    <w:name w:val="font14"/>
    <w:basedOn w:val="1"/>
    <w:autoRedefine/>
    <w:qFormat/>
    <w:uiPriority w:val="0"/>
    <w:pPr>
      <w:widowControl/>
      <w:spacing w:before="100" w:beforeAutospacing="1" w:after="100" w:afterAutospacing="1"/>
      <w:jc w:val="left"/>
    </w:pPr>
    <w:rPr>
      <w:rFonts w:ascii="宋体" w:hAnsi="宋体" w:cs="宋体"/>
      <w:kern w:val="0"/>
      <w:sz w:val="20"/>
      <w:szCs w:val="20"/>
    </w:rPr>
  </w:style>
  <w:style w:type="paragraph" w:customStyle="1" w:styleId="159">
    <w:name w:val="Char3"/>
    <w:basedOn w:val="1"/>
    <w:autoRedefine/>
    <w:qFormat/>
    <w:uiPriority w:val="0"/>
  </w:style>
  <w:style w:type="paragraph" w:customStyle="1" w:styleId="160">
    <w:name w:val="xl35"/>
    <w:basedOn w:val="1"/>
    <w:autoRedefine/>
    <w:qFormat/>
    <w:uiPriority w:val="0"/>
    <w:pPr>
      <w:widowControl/>
      <w:pBdr>
        <w:left w:val="single" w:color="auto" w:sz="8" w:space="0"/>
        <w:bottom w:val="single" w:color="auto" w:sz="4" w:space="0"/>
        <w:right w:val="single" w:color="auto" w:sz="4" w:space="0"/>
      </w:pBdr>
      <w:spacing w:before="100" w:beforeAutospacing="1" w:after="100" w:afterAutospacing="1"/>
      <w:jc w:val="center"/>
    </w:pPr>
    <w:rPr>
      <w:rFonts w:ascii="宋体" w:hAnsi="宋体"/>
      <w:kern w:val="0"/>
      <w:sz w:val="24"/>
    </w:rPr>
  </w:style>
  <w:style w:type="paragraph" w:customStyle="1" w:styleId="161">
    <w:name w:val="_Style 31"/>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162">
    <w:name w:val="Char28"/>
    <w:basedOn w:val="1"/>
    <w:autoRedefine/>
    <w:qFormat/>
    <w:uiPriority w:val="0"/>
    <w:pPr>
      <w:adjustRightInd w:val="0"/>
      <w:spacing w:line="360" w:lineRule="auto"/>
    </w:pPr>
  </w:style>
  <w:style w:type="paragraph" w:customStyle="1" w:styleId="163">
    <w:name w:val="pa-14"/>
    <w:basedOn w:val="1"/>
    <w:autoRedefine/>
    <w:qFormat/>
    <w:uiPriority w:val="0"/>
    <w:pPr>
      <w:widowControl/>
      <w:spacing w:before="150" w:after="150"/>
      <w:jc w:val="left"/>
    </w:pPr>
    <w:rPr>
      <w:rFonts w:ascii="宋体" w:hAnsi="宋体" w:cs="宋体"/>
      <w:kern w:val="0"/>
      <w:sz w:val="24"/>
    </w:rPr>
  </w:style>
  <w:style w:type="paragraph" w:customStyle="1" w:styleId="164">
    <w:name w:val="font7"/>
    <w:basedOn w:val="1"/>
    <w:autoRedefine/>
    <w:qFormat/>
    <w:uiPriority w:val="0"/>
    <w:pPr>
      <w:widowControl/>
      <w:spacing w:before="100" w:beforeAutospacing="1" w:after="100" w:afterAutospacing="1"/>
      <w:jc w:val="left"/>
    </w:pPr>
    <w:rPr>
      <w:rFonts w:ascii="宋体" w:hAnsi="宋体" w:cs="宋体"/>
      <w:kern w:val="0"/>
      <w:sz w:val="20"/>
      <w:szCs w:val="20"/>
    </w:rPr>
  </w:style>
  <w:style w:type="paragraph" w:customStyle="1" w:styleId="165">
    <w:name w:val="Item List in Table"/>
    <w:basedOn w:val="1"/>
    <w:autoRedefine/>
    <w:qFormat/>
    <w:uiPriority w:val="0"/>
    <w:pPr>
      <w:numPr>
        <w:ilvl w:val="0"/>
        <w:numId w:val="8"/>
      </w:numPr>
      <w:jc w:val="left"/>
    </w:pPr>
  </w:style>
  <w:style w:type="paragraph" w:customStyle="1" w:styleId="166">
    <w:name w:val="Char Char Char Char"/>
    <w:basedOn w:val="1"/>
    <w:autoRedefine/>
    <w:qFormat/>
    <w:uiPriority w:val="0"/>
    <w:pPr>
      <w:widowControl/>
      <w:spacing w:after="160" w:line="240" w:lineRule="exact"/>
      <w:jc w:val="left"/>
    </w:pPr>
    <w:rPr>
      <w:rFonts w:ascii="Verdana" w:hAnsi="Verdana" w:eastAsia="仿宋_GB2312"/>
      <w:kern w:val="0"/>
      <w:sz w:val="24"/>
      <w:szCs w:val="20"/>
      <w:lang w:eastAsia="en-US"/>
    </w:rPr>
  </w:style>
  <w:style w:type="paragraph" w:customStyle="1" w:styleId="167">
    <w:name w:val="xl103"/>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b/>
      <w:bCs/>
      <w:kern w:val="0"/>
      <w:sz w:val="24"/>
    </w:rPr>
  </w:style>
  <w:style w:type="paragraph" w:customStyle="1" w:styleId="168">
    <w:name w:val="Char Char1 Char Char Char Char Char Char Char Char Char Char"/>
    <w:basedOn w:val="1"/>
    <w:autoRedefine/>
    <w:qFormat/>
    <w:uiPriority w:val="0"/>
    <w:pPr>
      <w:widowControl/>
      <w:spacing w:after="160" w:line="240" w:lineRule="exact"/>
      <w:jc w:val="left"/>
    </w:pPr>
    <w:rPr>
      <w:rFonts w:ascii="Verdana" w:hAnsi="Verdana"/>
      <w:kern w:val="0"/>
      <w:sz w:val="20"/>
      <w:szCs w:val="20"/>
      <w:lang w:eastAsia="en-US"/>
    </w:rPr>
  </w:style>
  <w:style w:type="paragraph" w:customStyle="1" w:styleId="169">
    <w:name w:val="xl113"/>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color w:val="FF0000"/>
      <w:kern w:val="0"/>
      <w:sz w:val="20"/>
      <w:szCs w:val="20"/>
    </w:rPr>
  </w:style>
  <w:style w:type="paragraph" w:customStyle="1" w:styleId="170">
    <w:name w:val="默认段落字体 Para Char"/>
    <w:basedOn w:val="1"/>
    <w:autoRedefine/>
    <w:qFormat/>
    <w:uiPriority w:val="0"/>
    <w:rPr>
      <w:rFonts w:ascii="Tahoma" w:hAnsi="Tahoma"/>
      <w:sz w:val="24"/>
      <w:szCs w:val="20"/>
    </w:rPr>
  </w:style>
  <w:style w:type="paragraph" w:customStyle="1" w:styleId="171">
    <w:name w:val="Bullet"/>
    <w:autoRedefine/>
    <w:qFormat/>
    <w:uiPriority w:val="0"/>
    <w:pPr>
      <w:widowControl w:val="0"/>
      <w:tabs>
        <w:tab w:val="left" w:pos="360"/>
      </w:tabs>
      <w:autoSpaceDE w:val="0"/>
      <w:autoSpaceDN w:val="0"/>
      <w:ind w:left="288" w:hanging="288"/>
    </w:pPr>
    <w:rPr>
      <w:rFonts w:ascii="Times New Roman" w:hAnsi="Times New Roman" w:eastAsia="宋体" w:cs="Times New Roman"/>
      <w:color w:val="000000"/>
      <w:sz w:val="24"/>
      <w:lang w:val="en-US" w:eastAsia="zh-CN" w:bidi="ar-SA"/>
    </w:rPr>
  </w:style>
  <w:style w:type="paragraph" w:customStyle="1" w:styleId="172">
    <w:name w:val="xl128"/>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kern w:val="0"/>
      <w:sz w:val="24"/>
    </w:rPr>
  </w:style>
  <w:style w:type="paragraph" w:customStyle="1" w:styleId="173">
    <w:name w:val="样式 正文缩进 + 首行缩进:  2 字符"/>
    <w:basedOn w:val="2"/>
    <w:autoRedefine/>
    <w:qFormat/>
    <w:uiPriority w:val="0"/>
    <w:pPr>
      <w:autoSpaceDE/>
      <w:autoSpaceDN/>
      <w:adjustRightInd/>
      <w:spacing w:line="360" w:lineRule="auto"/>
      <w:ind w:firstLine="480" w:firstLineChars="200"/>
      <w:jc w:val="both"/>
      <w:textAlignment w:val="auto"/>
    </w:pPr>
    <w:rPr>
      <w:rFonts w:ascii="Times New Roman"/>
      <w:kern w:val="2"/>
      <w:sz w:val="24"/>
      <w:szCs w:val="24"/>
    </w:rPr>
  </w:style>
  <w:style w:type="paragraph" w:customStyle="1" w:styleId="174">
    <w:name w:val="xl112"/>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kern w:val="0"/>
      <w:sz w:val="20"/>
      <w:szCs w:val="20"/>
    </w:rPr>
  </w:style>
  <w:style w:type="paragraph" w:customStyle="1" w:styleId="175">
    <w:name w:val="xl107"/>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kern w:val="0"/>
      <w:sz w:val="20"/>
      <w:szCs w:val="20"/>
    </w:rPr>
  </w:style>
  <w:style w:type="paragraph" w:customStyle="1" w:styleId="176">
    <w:name w:val="font5"/>
    <w:basedOn w:val="1"/>
    <w:autoRedefine/>
    <w:qFormat/>
    <w:uiPriority w:val="0"/>
    <w:pPr>
      <w:widowControl/>
      <w:spacing w:before="100" w:beforeAutospacing="1" w:after="100" w:afterAutospacing="1"/>
      <w:jc w:val="left"/>
    </w:pPr>
    <w:rPr>
      <w:rFonts w:ascii="宋体" w:hAnsi="宋体" w:cs="宋体"/>
      <w:kern w:val="0"/>
      <w:sz w:val="18"/>
      <w:szCs w:val="18"/>
    </w:rPr>
  </w:style>
  <w:style w:type="paragraph" w:customStyle="1" w:styleId="177">
    <w:name w:val="p0"/>
    <w:basedOn w:val="1"/>
    <w:autoRedefine/>
    <w:qFormat/>
    <w:uiPriority w:val="0"/>
    <w:pPr>
      <w:widowControl/>
    </w:pPr>
    <w:rPr>
      <w:kern w:val="0"/>
      <w:szCs w:val="21"/>
    </w:rPr>
  </w:style>
  <w:style w:type="paragraph" w:customStyle="1" w:styleId="178">
    <w:name w:val="xl127"/>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cs="宋体"/>
      <w:kern w:val="0"/>
      <w:sz w:val="20"/>
      <w:szCs w:val="20"/>
    </w:rPr>
  </w:style>
  <w:style w:type="paragraph" w:customStyle="1" w:styleId="179">
    <w:name w:val="默认段落字体 Para Char Char Char1 Char"/>
    <w:basedOn w:val="47"/>
    <w:autoRedefine/>
    <w:qFormat/>
    <w:uiPriority w:val="0"/>
  </w:style>
  <w:style w:type="paragraph" w:customStyle="1" w:styleId="180">
    <w:name w:val="Char1"/>
    <w:basedOn w:val="1"/>
    <w:autoRedefine/>
    <w:qFormat/>
    <w:uiPriority w:val="0"/>
    <w:pPr>
      <w:widowControl/>
      <w:spacing w:line="400" w:lineRule="exact"/>
      <w:jc w:val="center"/>
    </w:pPr>
    <w:rPr>
      <w:rFonts w:ascii="Verdana" w:hAnsi="Verdana"/>
      <w:kern w:val="0"/>
      <w:szCs w:val="20"/>
      <w:lang w:eastAsia="en-US"/>
    </w:rPr>
  </w:style>
  <w:style w:type="paragraph" w:customStyle="1" w:styleId="181">
    <w:name w:val="xl134"/>
    <w:basedOn w:val="1"/>
    <w:autoRedefine/>
    <w:qFormat/>
    <w:uiPriority w:val="0"/>
    <w:pPr>
      <w:widowControl/>
      <w:pBdr>
        <w:top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b/>
      <w:bCs/>
      <w:kern w:val="0"/>
      <w:sz w:val="20"/>
      <w:szCs w:val="20"/>
    </w:rPr>
  </w:style>
  <w:style w:type="paragraph" w:customStyle="1" w:styleId="182">
    <w:name w:val="xl132"/>
    <w:basedOn w:val="1"/>
    <w:autoRedefine/>
    <w:qFormat/>
    <w:uiPriority w:val="0"/>
    <w:pPr>
      <w:widowControl/>
      <w:pBdr>
        <w:top w:val="single" w:color="auto" w:sz="4" w:space="0"/>
        <w:left w:val="single" w:color="auto" w:sz="4" w:space="0"/>
        <w:bottom w:val="single" w:color="auto" w:sz="4" w:space="0"/>
      </w:pBdr>
      <w:spacing w:before="100" w:beforeAutospacing="1" w:after="100" w:afterAutospacing="1"/>
      <w:jc w:val="center"/>
      <w:textAlignment w:val="center"/>
    </w:pPr>
    <w:rPr>
      <w:rFonts w:ascii="宋体" w:hAnsi="宋体" w:cs="宋体"/>
      <w:b/>
      <w:bCs/>
      <w:kern w:val="0"/>
      <w:sz w:val="20"/>
      <w:szCs w:val="20"/>
    </w:rPr>
  </w:style>
  <w:style w:type="paragraph" w:customStyle="1" w:styleId="183">
    <w:name w:val="Normal New New New"/>
    <w:autoRedefine/>
    <w:qFormat/>
    <w:uiPriority w:val="0"/>
    <w:pPr>
      <w:jc w:val="both"/>
    </w:pPr>
    <w:rPr>
      <w:rFonts w:ascii="Times New Roman" w:hAnsi="Times New Roman" w:eastAsia="宋体" w:cs="Times New Roman"/>
      <w:kern w:val="2"/>
      <w:sz w:val="21"/>
      <w:lang w:val="en-US" w:eastAsia="zh-CN" w:bidi="ar-SA"/>
    </w:rPr>
  </w:style>
  <w:style w:type="paragraph" w:customStyle="1" w:styleId="184">
    <w:name w:val="xl117"/>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kern w:val="0"/>
      <w:sz w:val="20"/>
      <w:szCs w:val="20"/>
    </w:rPr>
  </w:style>
  <w:style w:type="paragraph" w:customStyle="1" w:styleId="185">
    <w:name w:val="列出段落1"/>
    <w:basedOn w:val="1"/>
    <w:autoRedefine/>
    <w:qFormat/>
    <w:uiPriority w:val="0"/>
    <w:pPr>
      <w:ind w:firstLine="200" w:firstLineChars="200"/>
    </w:pPr>
    <w:rPr>
      <w:rFonts w:ascii="Calibri" w:hAnsi="Calibri"/>
      <w:szCs w:val="22"/>
    </w:rPr>
  </w:style>
  <w:style w:type="paragraph" w:customStyle="1" w:styleId="186">
    <w:name w:val="缺省文本"/>
    <w:basedOn w:val="1"/>
    <w:autoRedefine/>
    <w:qFormat/>
    <w:uiPriority w:val="0"/>
    <w:pPr>
      <w:autoSpaceDE w:val="0"/>
      <w:autoSpaceDN w:val="0"/>
      <w:adjustRightInd w:val="0"/>
      <w:jc w:val="left"/>
    </w:pPr>
    <w:rPr>
      <w:kern w:val="0"/>
      <w:sz w:val="24"/>
    </w:rPr>
  </w:style>
  <w:style w:type="paragraph" w:customStyle="1" w:styleId="187">
    <w:name w:val="Char Char Char Char Char Char Char Char Char"/>
    <w:basedOn w:val="1"/>
    <w:autoRedefine/>
    <w:qFormat/>
    <w:uiPriority w:val="0"/>
    <w:rPr>
      <w:sz w:val="28"/>
    </w:rPr>
  </w:style>
  <w:style w:type="paragraph" w:customStyle="1" w:styleId="188">
    <w:name w:val="书籍标题4"/>
    <w:basedOn w:val="123"/>
    <w:next w:val="1"/>
    <w:autoRedefine/>
    <w:qFormat/>
    <w:uiPriority w:val="0"/>
    <w:pPr>
      <w:numPr>
        <w:ilvl w:val="3"/>
      </w:numPr>
      <w:tabs>
        <w:tab w:val="left" w:pos="2160"/>
      </w:tabs>
      <w:ind w:left="2160"/>
      <w:outlineLvl w:val="3"/>
    </w:pPr>
    <w:rPr>
      <w:sz w:val="24"/>
      <w:szCs w:val="24"/>
      <w:lang w:val="zh-CN"/>
    </w:rPr>
  </w:style>
  <w:style w:type="paragraph" w:customStyle="1" w:styleId="189">
    <w:name w:val="xl106"/>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b/>
      <w:bCs/>
      <w:kern w:val="0"/>
      <w:sz w:val="20"/>
      <w:szCs w:val="20"/>
    </w:rPr>
  </w:style>
  <w:style w:type="paragraph" w:customStyle="1" w:styleId="190">
    <w:name w:val="样式 书籍标题3 + Arial 段前: 1 行 段后: 1 行"/>
    <w:basedOn w:val="123"/>
    <w:autoRedefine/>
    <w:qFormat/>
    <w:uiPriority w:val="0"/>
    <w:pPr>
      <w:numPr>
        <w:ilvl w:val="1"/>
        <w:numId w:val="9"/>
      </w:numPr>
      <w:spacing w:beforeLines="0" w:afterLines="0"/>
    </w:pPr>
    <w:rPr>
      <w:rFonts w:ascii="Arial" w:hAnsi="Arial" w:cs="宋体"/>
      <w:b w:val="0"/>
      <w:bCs w:val="0"/>
    </w:rPr>
  </w:style>
  <w:style w:type="paragraph" w:customStyle="1" w:styleId="191">
    <w:name w:val="Char Char1 Char Char Char Char Char Char Char Char"/>
    <w:basedOn w:val="1"/>
    <w:autoRedefine/>
    <w:qFormat/>
    <w:uiPriority w:val="0"/>
    <w:pPr>
      <w:widowControl/>
      <w:spacing w:after="160" w:line="240" w:lineRule="exact"/>
      <w:jc w:val="left"/>
    </w:pPr>
    <w:rPr>
      <w:rFonts w:ascii="Verdana" w:hAnsi="Verdana"/>
      <w:kern w:val="0"/>
      <w:sz w:val="20"/>
      <w:szCs w:val="20"/>
      <w:lang w:eastAsia="en-US"/>
    </w:rPr>
  </w:style>
  <w:style w:type="paragraph" w:customStyle="1" w:styleId="192">
    <w:name w:val="Char Char Char Char Char Char"/>
    <w:basedOn w:val="1"/>
    <w:autoRedefine/>
    <w:qFormat/>
    <w:uiPriority w:val="0"/>
    <w:pPr>
      <w:widowControl/>
      <w:spacing w:after="160" w:line="240" w:lineRule="exact"/>
      <w:jc w:val="left"/>
    </w:pPr>
    <w:rPr>
      <w:sz w:val="32"/>
      <w:szCs w:val="20"/>
    </w:rPr>
  </w:style>
  <w:style w:type="paragraph" w:customStyle="1" w:styleId="193">
    <w:name w:val="xl118"/>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cs="宋体"/>
      <w:kern w:val="0"/>
      <w:sz w:val="20"/>
      <w:szCs w:val="20"/>
    </w:rPr>
  </w:style>
  <w:style w:type="paragraph" w:styleId="194">
    <w:name w:val="List Paragraph"/>
    <w:basedOn w:val="1"/>
    <w:autoRedefine/>
    <w:qFormat/>
    <w:uiPriority w:val="34"/>
    <w:pPr>
      <w:ind w:firstLine="420" w:firstLineChars="200"/>
    </w:pPr>
  </w:style>
  <w:style w:type="paragraph" w:customStyle="1" w:styleId="195">
    <w:name w:val="xl101"/>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kern w:val="0"/>
      <w:sz w:val="20"/>
      <w:szCs w:val="20"/>
    </w:rPr>
  </w:style>
  <w:style w:type="paragraph" w:customStyle="1" w:styleId="196">
    <w:name w:val="Char1 Char Char Char"/>
    <w:basedOn w:val="1"/>
    <w:autoRedefine/>
    <w:qFormat/>
    <w:uiPriority w:val="0"/>
    <w:pPr>
      <w:ind w:left="1365" w:hanging="360"/>
    </w:pPr>
    <w:rPr>
      <w:sz w:val="24"/>
    </w:rPr>
  </w:style>
  <w:style w:type="paragraph" w:customStyle="1" w:styleId="197">
    <w:name w:val="MM Topic 6"/>
    <w:basedOn w:val="8"/>
    <w:autoRedefine/>
    <w:qFormat/>
    <w:uiPriority w:val="0"/>
    <w:pPr>
      <w:numPr>
        <w:ilvl w:val="5"/>
        <w:numId w:val="10"/>
      </w:numPr>
      <w:tabs>
        <w:tab w:val="left" w:pos="425"/>
        <w:tab w:val="clear" w:pos="3260"/>
      </w:tabs>
      <w:spacing w:line="319" w:lineRule="auto"/>
    </w:pPr>
    <w:rPr>
      <w:bCs/>
      <w:szCs w:val="24"/>
    </w:rPr>
  </w:style>
  <w:style w:type="paragraph" w:customStyle="1" w:styleId="198">
    <w:name w:val="xl102"/>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kern w:val="0"/>
      <w:sz w:val="20"/>
      <w:szCs w:val="20"/>
    </w:rPr>
  </w:style>
  <w:style w:type="paragraph" w:customStyle="1" w:styleId="199">
    <w:name w:val="书籍标题1"/>
    <w:basedOn w:val="1"/>
    <w:next w:val="1"/>
    <w:autoRedefine/>
    <w:qFormat/>
    <w:uiPriority w:val="0"/>
    <w:pPr>
      <w:pageBreakBefore/>
      <w:widowControl/>
      <w:numPr>
        <w:ilvl w:val="0"/>
        <w:numId w:val="5"/>
      </w:numPr>
      <w:spacing w:beforeLines="200" w:afterLines="200"/>
      <w:jc w:val="center"/>
      <w:outlineLvl w:val="0"/>
    </w:pPr>
    <w:rPr>
      <w:rFonts w:eastAsia="黑体" w:cs="宋体"/>
      <w:b/>
      <w:bCs/>
      <w:spacing w:val="20"/>
      <w:kern w:val="44"/>
      <w:sz w:val="44"/>
      <w:szCs w:val="20"/>
    </w:rPr>
  </w:style>
  <w:style w:type="paragraph" w:customStyle="1" w:styleId="200">
    <w:name w:val="xl89"/>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kern w:val="0"/>
      <w:sz w:val="20"/>
      <w:szCs w:val="20"/>
    </w:rPr>
  </w:style>
  <w:style w:type="paragraph" w:customStyle="1" w:styleId="201">
    <w:name w:val="样式 标题 4Alt+41.1.1.1 Heading 4bulletblbbH44h4H41h41H42... Char"/>
    <w:basedOn w:val="6"/>
    <w:autoRedefine/>
    <w:qFormat/>
    <w:uiPriority w:val="0"/>
    <w:pPr>
      <w:tabs>
        <w:tab w:val="left" w:pos="1914"/>
      </w:tabs>
      <w:spacing w:before="120" w:after="120"/>
      <w:ind w:left="1914" w:hanging="864"/>
    </w:pPr>
    <w:rPr>
      <w:rFonts w:ascii="宋体" w:hAnsi="宋体"/>
      <w:bCs/>
      <w:color w:val="000000"/>
      <w:szCs w:val="28"/>
    </w:rPr>
  </w:style>
  <w:style w:type="paragraph" w:customStyle="1" w:styleId="202">
    <w:name w:val="xl76"/>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color w:val="000000"/>
      <w:kern w:val="0"/>
      <w:sz w:val="20"/>
      <w:szCs w:val="20"/>
    </w:rPr>
  </w:style>
  <w:style w:type="paragraph" w:customStyle="1" w:styleId="203">
    <w:name w:val="表格内文字"/>
    <w:basedOn w:val="1"/>
    <w:autoRedefine/>
    <w:qFormat/>
    <w:uiPriority w:val="0"/>
    <w:pPr>
      <w:widowControl/>
      <w:spacing w:line="300" w:lineRule="atLeast"/>
      <w:jc w:val="left"/>
    </w:pPr>
    <w:rPr>
      <w:rFonts w:ascii="Arial" w:hAnsi="Arial" w:eastAsia="黑体" w:cs="Arial"/>
      <w:bCs/>
      <w:sz w:val="18"/>
      <w:szCs w:val="21"/>
    </w:rPr>
  </w:style>
  <w:style w:type="paragraph" w:customStyle="1" w:styleId="204">
    <w:name w:val="xl82"/>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cs="宋体"/>
      <w:color w:val="000000"/>
      <w:kern w:val="0"/>
      <w:sz w:val="20"/>
      <w:szCs w:val="20"/>
    </w:rPr>
  </w:style>
  <w:style w:type="paragraph" w:customStyle="1" w:styleId="205">
    <w:name w:val="xl95"/>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color w:val="000000"/>
      <w:kern w:val="0"/>
      <w:szCs w:val="21"/>
    </w:rPr>
  </w:style>
  <w:style w:type="paragraph" w:customStyle="1" w:styleId="206">
    <w:name w:val="xl83"/>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color w:val="000000"/>
      <w:kern w:val="0"/>
      <w:sz w:val="20"/>
      <w:szCs w:val="20"/>
    </w:rPr>
  </w:style>
  <w:style w:type="paragraph" w:customStyle="1" w:styleId="207">
    <w:name w:val="xl115"/>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kern w:val="0"/>
      <w:sz w:val="24"/>
    </w:rPr>
  </w:style>
  <w:style w:type="paragraph" w:customStyle="1" w:styleId="208">
    <w:name w:val="xl129"/>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kern w:val="0"/>
      <w:sz w:val="24"/>
    </w:rPr>
  </w:style>
  <w:style w:type="paragraph" w:customStyle="1" w:styleId="209">
    <w:name w:val="xl27"/>
    <w:basedOn w:val="1"/>
    <w:autoRedefine/>
    <w:qFormat/>
    <w:uiPriority w:val="0"/>
    <w:pPr>
      <w:widowControl/>
      <w:pBdr>
        <w:left w:val="single" w:color="auto" w:sz="8" w:space="0"/>
        <w:bottom w:val="single" w:color="auto" w:sz="4" w:space="0"/>
        <w:right w:val="single" w:color="auto" w:sz="4" w:space="0"/>
      </w:pBdr>
      <w:spacing w:before="100" w:beforeAutospacing="1" w:after="100" w:afterAutospacing="1"/>
      <w:jc w:val="center"/>
      <w:textAlignment w:val="center"/>
    </w:pPr>
    <w:rPr>
      <w:rFonts w:ascii="宋体" w:hAnsi="宋体"/>
      <w:kern w:val="0"/>
      <w:szCs w:val="21"/>
    </w:rPr>
  </w:style>
  <w:style w:type="paragraph" w:customStyle="1" w:styleId="210">
    <w:name w:val="xl130"/>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b/>
      <w:bCs/>
      <w:kern w:val="0"/>
      <w:sz w:val="20"/>
      <w:szCs w:val="20"/>
    </w:rPr>
  </w:style>
  <w:style w:type="paragraph" w:customStyle="1" w:styleId="211">
    <w:name w:val="特点标题"/>
    <w:basedOn w:val="1"/>
    <w:next w:val="37"/>
    <w:autoRedefine/>
    <w:qFormat/>
    <w:uiPriority w:val="0"/>
    <w:pPr>
      <w:adjustRightInd w:val="0"/>
      <w:spacing w:line="360" w:lineRule="auto"/>
      <w:ind w:firstLine="482"/>
      <w:textAlignment w:val="baseline"/>
    </w:pPr>
    <w:rPr>
      <w:rFonts w:ascii="宋体" w:hAnsi="宋体"/>
      <w:kern w:val="0"/>
      <w:sz w:val="24"/>
    </w:rPr>
  </w:style>
  <w:style w:type="paragraph" w:customStyle="1" w:styleId="212">
    <w:name w:val="pa-13"/>
    <w:basedOn w:val="1"/>
    <w:autoRedefine/>
    <w:qFormat/>
    <w:uiPriority w:val="0"/>
    <w:pPr>
      <w:widowControl/>
      <w:spacing w:before="150" w:after="150"/>
      <w:jc w:val="left"/>
    </w:pPr>
    <w:rPr>
      <w:rFonts w:ascii="宋体" w:hAnsi="宋体" w:cs="宋体"/>
      <w:kern w:val="0"/>
      <w:sz w:val="24"/>
    </w:rPr>
  </w:style>
  <w:style w:type="paragraph" w:customStyle="1" w:styleId="213">
    <w:name w:val="xl125"/>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color w:val="000000"/>
      <w:kern w:val="0"/>
      <w:sz w:val="20"/>
      <w:szCs w:val="20"/>
    </w:rPr>
  </w:style>
  <w:style w:type="paragraph" w:customStyle="1" w:styleId="214">
    <w:name w:val="MM Topic 1"/>
    <w:basedOn w:val="3"/>
    <w:autoRedefine/>
    <w:qFormat/>
    <w:uiPriority w:val="0"/>
    <w:pPr>
      <w:numPr>
        <w:numId w:val="11"/>
      </w:numPr>
      <w:tabs>
        <w:tab w:val="left" w:pos="1620"/>
      </w:tabs>
      <w:autoSpaceDE/>
      <w:autoSpaceDN/>
      <w:adjustRightInd/>
      <w:snapToGrid/>
      <w:spacing w:beforeLines="0" w:after="330" w:line="578" w:lineRule="auto"/>
      <w:ind w:left="0" w:firstLine="0"/>
      <w:jc w:val="both"/>
      <w:textAlignment w:val="auto"/>
    </w:pPr>
    <w:rPr>
      <w:rFonts w:ascii="Times New Roman" w:eastAsia="宋体"/>
      <w:b/>
      <w:sz w:val="44"/>
      <w:szCs w:val="44"/>
    </w:rPr>
  </w:style>
  <w:style w:type="paragraph" w:customStyle="1" w:styleId="215">
    <w:name w:val="样式"/>
    <w:autoRedefine/>
    <w:qFormat/>
    <w:uiPriority w:val="0"/>
    <w:pPr>
      <w:widowControl w:val="0"/>
      <w:autoSpaceDE w:val="0"/>
      <w:autoSpaceDN w:val="0"/>
      <w:adjustRightInd w:val="0"/>
    </w:pPr>
    <w:rPr>
      <w:rFonts w:ascii="Times New Roman" w:hAnsi="Times New Roman" w:eastAsia="宋体" w:cs="Times New Roman"/>
      <w:sz w:val="24"/>
      <w:szCs w:val="24"/>
      <w:lang w:val="en-US" w:eastAsia="zh-CN" w:bidi="ar-SA"/>
    </w:rPr>
  </w:style>
  <w:style w:type="paragraph" w:customStyle="1" w:styleId="216">
    <w:name w:val="项目"/>
    <w:basedOn w:val="1"/>
    <w:autoRedefine/>
    <w:qFormat/>
    <w:uiPriority w:val="0"/>
    <w:pPr>
      <w:adjustRightInd w:val="0"/>
      <w:spacing w:beforeLines="50" w:line="317" w:lineRule="atLeast"/>
      <w:ind w:left="900" w:firstLine="200" w:firstLineChars="200"/>
      <w:textAlignment w:val="baseline"/>
    </w:pPr>
    <w:rPr>
      <w:rFonts w:ascii="宋体" w:hAnsi="Calibri"/>
      <w:kern w:val="0"/>
      <w:sz w:val="24"/>
      <w:szCs w:val="20"/>
    </w:rPr>
  </w:style>
  <w:style w:type="paragraph" w:customStyle="1" w:styleId="217">
    <w:name w:val="xl80"/>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cs="宋体"/>
      <w:color w:val="000000"/>
      <w:kern w:val="0"/>
      <w:sz w:val="20"/>
      <w:szCs w:val="20"/>
    </w:rPr>
  </w:style>
  <w:style w:type="paragraph" w:customStyle="1" w:styleId="218">
    <w:name w:val="xl126"/>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cs="宋体"/>
      <w:kern w:val="0"/>
      <w:sz w:val="20"/>
      <w:szCs w:val="20"/>
    </w:rPr>
  </w:style>
  <w:style w:type="paragraph" w:customStyle="1" w:styleId="219">
    <w:name w:val="xl91"/>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kern w:val="0"/>
      <w:sz w:val="20"/>
      <w:szCs w:val="20"/>
    </w:rPr>
  </w:style>
  <w:style w:type="paragraph" w:customStyle="1" w:styleId="220">
    <w:name w:val="xl122"/>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kern w:val="0"/>
      <w:sz w:val="20"/>
      <w:szCs w:val="20"/>
    </w:rPr>
  </w:style>
  <w:style w:type="paragraph" w:customStyle="1" w:styleId="221">
    <w:name w:val="xl133"/>
    <w:basedOn w:val="1"/>
    <w:autoRedefine/>
    <w:qFormat/>
    <w:uiPriority w:val="0"/>
    <w:pPr>
      <w:widowControl/>
      <w:pBdr>
        <w:top w:val="single" w:color="auto" w:sz="4" w:space="0"/>
        <w:bottom w:val="single" w:color="auto" w:sz="4" w:space="0"/>
      </w:pBdr>
      <w:spacing w:before="100" w:beforeAutospacing="1" w:after="100" w:afterAutospacing="1"/>
      <w:jc w:val="center"/>
      <w:textAlignment w:val="center"/>
    </w:pPr>
    <w:rPr>
      <w:rFonts w:ascii="宋体" w:hAnsi="宋体" w:cs="宋体"/>
      <w:b/>
      <w:bCs/>
      <w:kern w:val="0"/>
      <w:sz w:val="20"/>
      <w:szCs w:val="20"/>
    </w:rPr>
  </w:style>
  <w:style w:type="paragraph" w:customStyle="1" w:styleId="222">
    <w:name w:val="样式 标题 3"/>
    <w:basedOn w:val="5"/>
    <w:next w:val="1"/>
    <w:autoRedefine/>
    <w:qFormat/>
    <w:uiPriority w:val="0"/>
    <w:pPr>
      <w:widowControl w:val="0"/>
      <w:numPr>
        <w:numId w:val="0"/>
      </w:numPr>
      <w:tabs>
        <w:tab w:val="left" w:pos="720"/>
        <w:tab w:val="clear" w:pos="753"/>
      </w:tabs>
      <w:autoSpaceDE/>
      <w:autoSpaceDN/>
      <w:adjustRightInd/>
      <w:snapToGrid/>
      <w:spacing w:line="415" w:lineRule="auto"/>
      <w:ind w:left="-600" w:firstLine="600"/>
      <w:jc w:val="left"/>
      <w:textAlignment w:val="auto"/>
    </w:pPr>
    <w:rPr>
      <w:rFonts w:ascii="宋体" w:hAnsi="Calibri" w:eastAsia="宋体"/>
      <w:b/>
      <w:color w:val="auto"/>
      <w:sz w:val="32"/>
      <w:szCs w:val="32"/>
    </w:rPr>
  </w:style>
  <w:style w:type="paragraph" w:customStyle="1" w:styleId="223">
    <w:name w:val="xl81"/>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color w:val="000000"/>
      <w:kern w:val="0"/>
      <w:sz w:val="20"/>
      <w:szCs w:val="20"/>
    </w:rPr>
  </w:style>
  <w:style w:type="paragraph" w:customStyle="1" w:styleId="224">
    <w:name w:val="xl75"/>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color w:val="000000"/>
      <w:kern w:val="0"/>
      <w:sz w:val="20"/>
      <w:szCs w:val="20"/>
    </w:rPr>
  </w:style>
  <w:style w:type="paragraph" w:customStyle="1" w:styleId="225">
    <w:name w:val="正文 New New New New New New New New New New New New New New New"/>
    <w:autoRedefine/>
    <w:qFormat/>
    <w:uiPriority w:val="0"/>
    <w:pPr>
      <w:widowControl w:val="0"/>
      <w:jc w:val="both"/>
    </w:pPr>
    <w:rPr>
      <w:rFonts w:ascii="Calibri" w:hAnsi="Calibri" w:eastAsia="宋体" w:cs="Times New Roman"/>
      <w:kern w:val="2"/>
      <w:sz w:val="21"/>
      <w:szCs w:val="22"/>
      <w:lang w:val="en-US" w:eastAsia="zh-CN" w:bidi="ar-SA"/>
    </w:rPr>
  </w:style>
  <w:style w:type="paragraph" w:customStyle="1" w:styleId="226">
    <w:name w:val="xl84"/>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cs="宋体"/>
      <w:color w:val="000000"/>
      <w:kern w:val="0"/>
      <w:sz w:val="20"/>
      <w:szCs w:val="20"/>
    </w:rPr>
  </w:style>
  <w:style w:type="paragraph" w:customStyle="1" w:styleId="227">
    <w:name w:val="Char1 Char Char Char1"/>
    <w:basedOn w:val="1"/>
    <w:autoRedefine/>
    <w:qFormat/>
    <w:uiPriority w:val="0"/>
    <w:pPr>
      <w:tabs>
        <w:tab w:val="left" w:pos="425"/>
      </w:tabs>
      <w:ind w:left="425" w:hanging="425"/>
    </w:pPr>
    <w:rPr>
      <w:sz w:val="24"/>
    </w:rPr>
  </w:style>
  <w:style w:type="paragraph" w:customStyle="1" w:styleId="228">
    <w:name w:val="xl72"/>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b/>
      <w:bCs/>
      <w:color w:val="000000"/>
      <w:kern w:val="0"/>
      <w:sz w:val="20"/>
      <w:szCs w:val="20"/>
    </w:rPr>
  </w:style>
  <w:style w:type="paragraph" w:customStyle="1" w:styleId="229">
    <w:name w:val="Char"/>
    <w:basedOn w:val="1"/>
    <w:autoRedefine/>
    <w:qFormat/>
    <w:uiPriority w:val="0"/>
    <w:pPr>
      <w:tabs>
        <w:tab w:val="left" w:pos="1365"/>
      </w:tabs>
      <w:ind w:left="1365" w:hanging="360"/>
    </w:pPr>
    <w:rPr>
      <w:sz w:val="24"/>
    </w:rPr>
  </w:style>
  <w:style w:type="paragraph" w:customStyle="1" w:styleId="230">
    <w:name w:val="Char Char1"/>
    <w:basedOn w:val="1"/>
    <w:autoRedefine/>
    <w:qFormat/>
    <w:uiPriority w:val="0"/>
    <w:pPr>
      <w:widowControl/>
      <w:spacing w:after="160" w:line="240" w:lineRule="exact"/>
      <w:jc w:val="left"/>
    </w:pPr>
    <w:rPr>
      <w:rFonts w:ascii="Verdana" w:hAnsi="Verdana" w:eastAsia="楷体_GB2312"/>
      <w:b/>
      <w:i/>
      <w:iCs/>
      <w:color w:val="000000"/>
      <w:kern w:val="0"/>
      <w:sz w:val="20"/>
      <w:szCs w:val="20"/>
      <w:lang w:eastAsia="en-US"/>
    </w:rPr>
  </w:style>
  <w:style w:type="paragraph" w:customStyle="1" w:styleId="231">
    <w:name w:val="无间隔1"/>
    <w:autoRedefine/>
    <w:qFormat/>
    <w:uiPriority w:val="0"/>
    <w:pPr>
      <w:widowControl w:val="0"/>
      <w:jc w:val="both"/>
    </w:pPr>
    <w:rPr>
      <w:rFonts w:ascii="Calibri" w:hAnsi="Calibri" w:eastAsia="宋体" w:cs="Calibri"/>
      <w:kern w:val="2"/>
      <w:sz w:val="21"/>
      <w:szCs w:val="21"/>
      <w:lang w:val="en-US" w:eastAsia="zh-CN" w:bidi="ar-SA"/>
    </w:rPr>
  </w:style>
  <w:style w:type="paragraph" w:customStyle="1" w:styleId="232">
    <w:name w:val="xl111"/>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textAlignment w:val="center"/>
    </w:pPr>
    <w:rPr>
      <w:rFonts w:ascii="宋体" w:hAnsi="宋体" w:cs="宋体"/>
      <w:kern w:val="0"/>
      <w:sz w:val="20"/>
      <w:szCs w:val="20"/>
    </w:rPr>
  </w:style>
  <w:style w:type="paragraph" w:customStyle="1" w:styleId="233">
    <w:name w:val="没有缩进（为图形使用）"/>
    <w:basedOn w:val="1"/>
    <w:autoRedefine/>
    <w:qFormat/>
    <w:uiPriority w:val="0"/>
    <w:pPr>
      <w:numPr>
        <w:ilvl w:val="0"/>
        <w:numId w:val="12"/>
      </w:numPr>
      <w:tabs>
        <w:tab w:val="clear" w:pos="2040"/>
      </w:tabs>
      <w:spacing w:before="120" w:after="120" w:line="360" w:lineRule="auto"/>
      <w:ind w:left="0" w:firstLine="0"/>
    </w:pPr>
    <w:rPr>
      <w:rFonts w:cs="宋体"/>
      <w:sz w:val="24"/>
      <w:szCs w:val="20"/>
    </w:rPr>
  </w:style>
  <w:style w:type="paragraph" w:customStyle="1" w:styleId="234">
    <w:name w:val="xl93"/>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color w:val="FF0000"/>
      <w:kern w:val="0"/>
      <w:sz w:val="20"/>
      <w:szCs w:val="20"/>
    </w:rPr>
  </w:style>
  <w:style w:type="paragraph" w:customStyle="1" w:styleId="235">
    <w:name w:val="xl114"/>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color w:val="FF0000"/>
      <w:kern w:val="0"/>
      <w:sz w:val="20"/>
      <w:szCs w:val="20"/>
    </w:rPr>
  </w:style>
  <w:style w:type="paragraph" w:customStyle="1" w:styleId="236">
    <w:name w:val="xl99"/>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cs="宋体"/>
      <w:kern w:val="0"/>
      <w:sz w:val="20"/>
      <w:szCs w:val="20"/>
    </w:rPr>
  </w:style>
  <w:style w:type="paragraph" w:customStyle="1" w:styleId="237">
    <w:name w:val="样式1"/>
    <w:next w:val="15"/>
    <w:autoRedefine/>
    <w:qFormat/>
    <w:uiPriority w:val="0"/>
    <w:pPr>
      <w:widowControl w:val="0"/>
      <w:tabs>
        <w:tab w:val="left" w:pos="360"/>
      </w:tabs>
      <w:ind w:left="360" w:firstLine="200" w:firstLineChars="200"/>
      <w:jc w:val="both"/>
    </w:pPr>
    <w:rPr>
      <w:rFonts w:ascii="Times New Roman" w:hAnsi="Times New Roman" w:eastAsia="仿宋_GB2312" w:cs="Times New Roman"/>
      <w:kern w:val="2"/>
      <w:sz w:val="32"/>
      <w:lang w:val="en-US" w:eastAsia="zh-CN" w:bidi="ar-SA"/>
    </w:rPr>
  </w:style>
  <w:style w:type="paragraph" w:customStyle="1" w:styleId="238">
    <w:name w:val="Table Text"/>
    <w:autoRedefine/>
    <w:qFormat/>
    <w:uiPriority w:val="0"/>
    <w:pPr>
      <w:overflowPunct w:val="0"/>
      <w:autoSpaceDE w:val="0"/>
      <w:autoSpaceDN w:val="0"/>
      <w:adjustRightInd w:val="0"/>
      <w:textAlignment w:val="baseline"/>
    </w:pPr>
    <w:rPr>
      <w:rFonts w:ascii="Calibri" w:hAnsi="Calibri" w:eastAsia="宋体" w:cs="Times New Roman"/>
      <w:color w:val="000000"/>
      <w:kern w:val="2"/>
      <w:sz w:val="24"/>
      <w:szCs w:val="22"/>
      <w:lang w:val="en-US" w:eastAsia="zh-CN" w:bidi="ar-SA"/>
    </w:rPr>
  </w:style>
  <w:style w:type="paragraph" w:customStyle="1" w:styleId="239">
    <w:name w:val="xl124"/>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cs="宋体"/>
      <w:color w:val="000000"/>
      <w:kern w:val="0"/>
      <w:sz w:val="20"/>
      <w:szCs w:val="20"/>
    </w:rPr>
  </w:style>
  <w:style w:type="paragraph" w:customStyle="1" w:styleId="240">
    <w:name w:val="Pa17"/>
    <w:basedOn w:val="1"/>
    <w:next w:val="1"/>
    <w:autoRedefine/>
    <w:qFormat/>
    <w:uiPriority w:val="0"/>
    <w:pPr>
      <w:autoSpaceDE w:val="0"/>
      <w:autoSpaceDN w:val="0"/>
      <w:adjustRightInd w:val="0"/>
      <w:spacing w:line="141" w:lineRule="atLeast"/>
      <w:jc w:val="left"/>
    </w:pPr>
    <w:rPr>
      <w:rFonts w:ascii="OMBFXO+Univers-Light" w:eastAsia="OMBFXO+Univers-Light"/>
      <w:kern w:val="0"/>
      <w:sz w:val="24"/>
    </w:rPr>
  </w:style>
  <w:style w:type="paragraph" w:customStyle="1" w:styleId="241">
    <w:name w:val="Char Char Char Char Char Char Char Char Char1"/>
    <w:basedOn w:val="1"/>
    <w:autoRedefine/>
    <w:qFormat/>
    <w:uiPriority w:val="0"/>
    <w:pPr>
      <w:widowControl/>
      <w:spacing w:after="160" w:line="240" w:lineRule="exact"/>
      <w:jc w:val="left"/>
    </w:pPr>
  </w:style>
  <w:style w:type="paragraph" w:customStyle="1" w:styleId="242">
    <w:name w:val="表格文字"/>
    <w:basedOn w:val="1"/>
    <w:autoRedefine/>
    <w:qFormat/>
    <w:uiPriority w:val="0"/>
    <w:pPr>
      <w:numPr>
        <w:ilvl w:val="0"/>
        <w:numId w:val="13"/>
      </w:numPr>
      <w:tabs>
        <w:tab w:val="clear" w:pos="360"/>
      </w:tabs>
      <w:ind w:left="0" w:firstLine="0"/>
      <w:jc w:val="left"/>
    </w:pPr>
    <w:rPr>
      <w:rFonts w:ascii="Arial" w:hAnsi="Arial" w:eastAsia="仿宋_GB2312" w:cs="Arial"/>
      <w:sz w:val="18"/>
      <w:szCs w:val="18"/>
    </w:rPr>
  </w:style>
  <w:style w:type="paragraph" w:customStyle="1" w:styleId="243">
    <w:name w:val="xl90"/>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kern w:val="0"/>
      <w:sz w:val="20"/>
      <w:szCs w:val="20"/>
    </w:rPr>
  </w:style>
  <w:style w:type="paragraph" w:customStyle="1" w:styleId="244">
    <w:name w:val="xl79"/>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color w:val="000000"/>
      <w:kern w:val="0"/>
      <w:sz w:val="20"/>
      <w:szCs w:val="20"/>
    </w:rPr>
  </w:style>
  <w:style w:type="paragraph" w:customStyle="1" w:styleId="245">
    <w:name w:val="infoblue"/>
    <w:basedOn w:val="1"/>
    <w:autoRedefine/>
    <w:qFormat/>
    <w:uiPriority w:val="0"/>
    <w:pPr>
      <w:widowControl/>
      <w:spacing w:after="120" w:line="240" w:lineRule="atLeast"/>
      <w:ind w:left="450"/>
      <w:jc w:val="left"/>
    </w:pPr>
    <w:rPr>
      <w:i/>
      <w:iCs/>
      <w:color w:val="0000FF"/>
      <w:kern w:val="0"/>
      <w:sz w:val="20"/>
      <w:szCs w:val="20"/>
    </w:rPr>
  </w:style>
  <w:style w:type="paragraph" w:customStyle="1" w:styleId="246">
    <w:name w:val="xl100"/>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kern w:val="0"/>
      <w:sz w:val="20"/>
      <w:szCs w:val="20"/>
    </w:rPr>
  </w:style>
  <w:style w:type="paragraph" w:customStyle="1" w:styleId="247">
    <w:name w:val="xl110"/>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kern w:val="0"/>
      <w:sz w:val="16"/>
      <w:szCs w:val="16"/>
    </w:rPr>
  </w:style>
  <w:style w:type="paragraph" w:customStyle="1" w:styleId="248">
    <w:name w:val="xl121"/>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cs="宋体"/>
      <w:kern w:val="0"/>
      <w:sz w:val="20"/>
      <w:szCs w:val="20"/>
    </w:rPr>
  </w:style>
  <w:style w:type="paragraph" w:customStyle="1" w:styleId="249">
    <w:name w:val="xl85"/>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color w:val="000000"/>
      <w:kern w:val="0"/>
      <w:sz w:val="20"/>
      <w:szCs w:val="20"/>
    </w:rPr>
  </w:style>
  <w:style w:type="paragraph" w:customStyle="1" w:styleId="250">
    <w:name w:val="MM Topic 2"/>
    <w:basedOn w:val="4"/>
    <w:autoRedefine/>
    <w:qFormat/>
    <w:uiPriority w:val="0"/>
    <w:pPr>
      <w:widowControl w:val="0"/>
      <w:numPr>
        <w:ilvl w:val="0"/>
        <w:numId w:val="14"/>
      </w:numPr>
      <w:tabs>
        <w:tab w:val="left" w:pos="425"/>
        <w:tab w:val="clear" w:pos="2040"/>
      </w:tabs>
      <w:autoSpaceDE/>
      <w:autoSpaceDN/>
      <w:adjustRightInd/>
      <w:snapToGrid/>
      <w:spacing w:line="415" w:lineRule="auto"/>
      <w:ind w:left="0" w:firstLine="0"/>
      <w:jc w:val="both"/>
      <w:textAlignment w:val="auto"/>
    </w:pPr>
    <w:rPr>
      <w:rFonts w:ascii="Arial" w:hAnsi="Arial"/>
      <w:b/>
      <w:kern w:val="2"/>
      <w:sz w:val="32"/>
      <w:szCs w:val="32"/>
    </w:rPr>
  </w:style>
  <w:style w:type="paragraph" w:customStyle="1" w:styleId="251">
    <w:name w:val="xl98"/>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kern w:val="0"/>
      <w:sz w:val="20"/>
      <w:szCs w:val="20"/>
    </w:rPr>
  </w:style>
  <w:style w:type="paragraph" w:customStyle="1" w:styleId="252">
    <w:name w:val="Char Char Char"/>
    <w:basedOn w:val="1"/>
    <w:autoRedefine/>
    <w:qFormat/>
    <w:uiPriority w:val="0"/>
    <w:pPr>
      <w:widowControl/>
      <w:spacing w:after="160" w:line="240" w:lineRule="exact"/>
      <w:jc w:val="left"/>
    </w:pPr>
    <w:rPr>
      <w:rFonts w:ascii="Verdana" w:hAnsi="Verdana" w:cs="Verdana"/>
      <w:kern w:val="0"/>
      <w:szCs w:val="21"/>
      <w:lang w:eastAsia="en-US"/>
    </w:rPr>
  </w:style>
  <w:style w:type="paragraph" w:customStyle="1" w:styleId="253">
    <w:name w:val="xl87"/>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kern w:val="0"/>
      <w:sz w:val="20"/>
      <w:szCs w:val="20"/>
    </w:rPr>
  </w:style>
  <w:style w:type="paragraph" w:customStyle="1" w:styleId="254">
    <w:name w:val="font6"/>
    <w:basedOn w:val="1"/>
    <w:autoRedefine/>
    <w:qFormat/>
    <w:uiPriority w:val="0"/>
    <w:pPr>
      <w:widowControl/>
      <w:spacing w:before="100" w:beforeAutospacing="1" w:after="100" w:afterAutospacing="1"/>
      <w:jc w:val="left"/>
    </w:pPr>
    <w:rPr>
      <w:kern w:val="0"/>
      <w:sz w:val="24"/>
    </w:rPr>
  </w:style>
  <w:style w:type="paragraph" w:customStyle="1" w:styleId="255">
    <w:name w:val="正文 New New New New"/>
    <w:autoRedefine/>
    <w:qFormat/>
    <w:uiPriority w:val="0"/>
    <w:pPr>
      <w:widowControl w:val="0"/>
      <w:jc w:val="both"/>
    </w:pPr>
    <w:rPr>
      <w:rFonts w:ascii="Times New Roman" w:hAnsi="Times New Roman" w:eastAsia="宋体" w:cs="Times New Roman"/>
      <w:kern w:val="2"/>
      <w:sz w:val="21"/>
      <w:szCs w:val="22"/>
      <w:lang w:val="en-US" w:eastAsia="zh-CN" w:bidi="ar-SA"/>
    </w:rPr>
  </w:style>
  <w:style w:type="paragraph" w:customStyle="1" w:styleId="256">
    <w:name w:val="xl131"/>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kern w:val="0"/>
      <w:sz w:val="20"/>
      <w:szCs w:val="20"/>
    </w:rPr>
  </w:style>
  <w:style w:type="paragraph" w:customStyle="1" w:styleId="257">
    <w:name w:val="font13"/>
    <w:basedOn w:val="1"/>
    <w:autoRedefine/>
    <w:qFormat/>
    <w:uiPriority w:val="0"/>
    <w:pPr>
      <w:widowControl/>
      <w:spacing w:before="100" w:beforeAutospacing="1" w:after="100" w:afterAutospacing="1"/>
      <w:jc w:val="left"/>
    </w:pPr>
    <w:rPr>
      <w:rFonts w:ascii="宋体" w:hAnsi="宋体" w:cs="宋体"/>
      <w:color w:val="000000"/>
      <w:kern w:val="0"/>
      <w:sz w:val="20"/>
      <w:szCs w:val="20"/>
    </w:rPr>
  </w:style>
  <w:style w:type="paragraph" w:customStyle="1" w:styleId="258">
    <w:name w:val="样式 首行缩进:  0.85 厘米"/>
    <w:basedOn w:val="1"/>
    <w:autoRedefine/>
    <w:qFormat/>
    <w:uiPriority w:val="0"/>
    <w:pPr>
      <w:spacing w:line="360" w:lineRule="auto"/>
      <w:ind w:firstLine="200" w:firstLineChars="200"/>
    </w:pPr>
    <w:rPr>
      <w:rFonts w:cs="宋体"/>
      <w:sz w:val="24"/>
      <w:szCs w:val="20"/>
    </w:rPr>
  </w:style>
  <w:style w:type="paragraph" w:customStyle="1" w:styleId="259">
    <w:name w:val="列举"/>
    <w:basedOn w:val="1"/>
    <w:autoRedefine/>
    <w:qFormat/>
    <w:uiPriority w:val="0"/>
    <w:pPr>
      <w:numPr>
        <w:ilvl w:val="0"/>
        <w:numId w:val="15"/>
      </w:numPr>
      <w:spacing w:line="360" w:lineRule="auto"/>
    </w:pPr>
    <w:rPr>
      <w:rFonts w:ascii="宋体"/>
    </w:rPr>
  </w:style>
  <w:style w:type="paragraph" w:customStyle="1" w:styleId="260">
    <w:name w:val="正文1"/>
    <w:basedOn w:val="1"/>
    <w:autoRedefine/>
    <w:qFormat/>
    <w:uiPriority w:val="0"/>
    <w:pPr>
      <w:spacing w:line="360" w:lineRule="auto"/>
    </w:pPr>
    <w:rPr>
      <w:rFonts w:ascii="宋体" w:hAnsi="宋体"/>
      <w:sz w:val="24"/>
    </w:rPr>
  </w:style>
  <w:style w:type="paragraph" w:customStyle="1" w:styleId="261">
    <w:name w:val="font16"/>
    <w:basedOn w:val="1"/>
    <w:autoRedefine/>
    <w:qFormat/>
    <w:uiPriority w:val="0"/>
    <w:pPr>
      <w:widowControl/>
      <w:spacing w:before="100" w:beforeAutospacing="1" w:after="100" w:afterAutospacing="1"/>
      <w:jc w:val="left"/>
    </w:pPr>
    <w:rPr>
      <w:rFonts w:ascii="宋体" w:hAnsi="宋体" w:cs="宋体"/>
      <w:kern w:val="0"/>
      <w:sz w:val="20"/>
      <w:szCs w:val="20"/>
    </w:rPr>
  </w:style>
  <w:style w:type="paragraph" w:customStyle="1" w:styleId="262">
    <w:name w:val="正文缩进2字符"/>
    <w:basedOn w:val="46"/>
    <w:autoRedefine/>
    <w:qFormat/>
    <w:uiPriority w:val="0"/>
    <w:pPr>
      <w:spacing w:after="0" w:line="360" w:lineRule="auto"/>
      <w:ind w:firstLine="200" w:firstLineChars="200"/>
    </w:pPr>
    <w:rPr>
      <w:sz w:val="24"/>
      <w:szCs w:val="24"/>
    </w:rPr>
  </w:style>
  <w:style w:type="paragraph" w:customStyle="1" w:styleId="263">
    <w:name w:val="font8"/>
    <w:basedOn w:val="1"/>
    <w:autoRedefine/>
    <w:qFormat/>
    <w:uiPriority w:val="0"/>
    <w:pPr>
      <w:widowControl/>
      <w:spacing w:before="100" w:beforeAutospacing="1" w:after="100" w:afterAutospacing="1"/>
      <w:jc w:val="left"/>
    </w:pPr>
    <w:rPr>
      <w:kern w:val="0"/>
      <w:sz w:val="20"/>
      <w:szCs w:val="20"/>
    </w:rPr>
  </w:style>
  <w:style w:type="paragraph" w:customStyle="1" w:styleId="264">
    <w:name w:val="Char Char1 Char Char Char Char Char Char"/>
    <w:basedOn w:val="1"/>
    <w:autoRedefine/>
    <w:qFormat/>
    <w:uiPriority w:val="0"/>
    <w:pPr>
      <w:widowControl/>
      <w:numPr>
        <w:ilvl w:val="0"/>
        <w:numId w:val="16"/>
      </w:numPr>
      <w:tabs>
        <w:tab w:val="clear" w:pos="360"/>
      </w:tabs>
      <w:spacing w:after="160" w:line="240" w:lineRule="exact"/>
      <w:ind w:left="0" w:firstLine="0"/>
      <w:jc w:val="center"/>
    </w:pPr>
    <w:rPr>
      <w:rFonts w:ascii="黑体" w:hAnsi="Calibri" w:eastAsia="黑体"/>
      <w:kern w:val="0"/>
      <w:sz w:val="36"/>
      <w:szCs w:val="36"/>
    </w:rPr>
  </w:style>
  <w:style w:type="paragraph" w:customStyle="1" w:styleId="265">
    <w:name w:val="pa-3"/>
    <w:basedOn w:val="1"/>
    <w:autoRedefine/>
    <w:qFormat/>
    <w:uiPriority w:val="0"/>
    <w:pPr>
      <w:widowControl/>
      <w:spacing w:before="150" w:after="150"/>
      <w:jc w:val="left"/>
    </w:pPr>
    <w:rPr>
      <w:rFonts w:ascii="宋体" w:hAnsi="宋体" w:cs="宋体"/>
      <w:kern w:val="0"/>
      <w:sz w:val="24"/>
    </w:rPr>
  </w:style>
  <w:style w:type="paragraph" w:customStyle="1" w:styleId="266">
    <w:name w:val="tabletext"/>
    <w:basedOn w:val="1"/>
    <w:autoRedefine/>
    <w:qFormat/>
    <w:uiPriority w:val="0"/>
    <w:pPr>
      <w:widowControl/>
      <w:spacing w:before="100" w:beforeAutospacing="1" w:after="100" w:afterAutospacing="1"/>
      <w:jc w:val="left"/>
    </w:pPr>
    <w:rPr>
      <w:rFonts w:ascii="宋体" w:hAnsi="Calibri" w:cs="宋体"/>
      <w:kern w:val="0"/>
      <w:sz w:val="24"/>
    </w:rPr>
  </w:style>
  <w:style w:type="paragraph" w:customStyle="1" w:styleId="267">
    <w:name w:val="font17"/>
    <w:basedOn w:val="1"/>
    <w:autoRedefine/>
    <w:qFormat/>
    <w:uiPriority w:val="0"/>
    <w:pPr>
      <w:widowControl/>
      <w:spacing w:before="100" w:beforeAutospacing="1" w:after="100" w:afterAutospacing="1"/>
      <w:jc w:val="left"/>
    </w:pPr>
    <w:rPr>
      <w:rFonts w:ascii="宋体" w:hAnsi="宋体" w:cs="宋体"/>
      <w:color w:val="000000"/>
      <w:kern w:val="0"/>
      <w:sz w:val="20"/>
      <w:szCs w:val="20"/>
    </w:rPr>
  </w:style>
  <w:style w:type="paragraph" w:customStyle="1" w:styleId="268">
    <w:name w:val="font10"/>
    <w:basedOn w:val="1"/>
    <w:autoRedefine/>
    <w:qFormat/>
    <w:uiPriority w:val="0"/>
    <w:pPr>
      <w:widowControl/>
      <w:spacing w:before="100" w:beforeAutospacing="1" w:after="100" w:afterAutospacing="1"/>
      <w:jc w:val="left"/>
    </w:pPr>
    <w:rPr>
      <w:rFonts w:ascii="宋体" w:hAnsi="宋体" w:cs="宋体"/>
      <w:color w:val="000000"/>
      <w:kern w:val="0"/>
      <w:sz w:val="20"/>
      <w:szCs w:val="20"/>
    </w:rPr>
  </w:style>
  <w:style w:type="paragraph" w:customStyle="1" w:styleId="269">
    <w:name w:val="列表数字1"/>
    <w:next w:val="46"/>
    <w:autoRedefine/>
    <w:qFormat/>
    <w:uiPriority w:val="0"/>
    <w:pPr>
      <w:numPr>
        <w:ilvl w:val="0"/>
        <w:numId w:val="17"/>
      </w:numPr>
      <w:tabs>
        <w:tab w:val="left" w:pos="900"/>
        <w:tab w:val="clear" w:pos="1145"/>
      </w:tabs>
      <w:spacing w:before="120" w:line="360" w:lineRule="auto"/>
    </w:pPr>
    <w:rPr>
      <w:rFonts w:ascii="Times New Roman" w:hAnsi="Times New Roman" w:eastAsia="宋体" w:cs="Times New Roman"/>
      <w:sz w:val="24"/>
      <w:lang w:val="en-US" w:eastAsia="zh-CN" w:bidi="ar-SA"/>
    </w:rPr>
  </w:style>
  <w:style w:type="paragraph" w:customStyle="1" w:styleId="270">
    <w:name w:val="xl109"/>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cs="宋体"/>
      <w:kern w:val="0"/>
      <w:sz w:val="20"/>
      <w:szCs w:val="20"/>
    </w:rPr>
  </w:style>
  <w:style w:type="paragraph" w:customStyle="1" w:styleId="271">
    <w:name w:val="加点标题"/>
    <w:basedOn w:val="1"/>
    <w:autoRedefine/>
    <w:qFormat/>
    <w:uiPriority w:val="0"/>
    <w:pPr>
      <w:numPr>
        <w:ilvl w:val="0"/>
        <w:numId w:val="18"/>
      </w:numPr>
      <w:spacing w:line="360" w:lineRule="auto"/>
    </w:pPr>
    <w:rPr>
      <w:sz w:val="24"/>
    </w:rPr>
  </w:style>
  <w:style w:type="paragraph" w:customStyle="1" w:styleId="272">
    <w:name w:val="普通(网站)1"/>
    <w:basedOn w:val="1"/>
    <w:autoRedefine/>
    <w:qFormat/>
    <w:uiPriority w:val="0"/>
    <w:pPr>
      <w:widowControl/>
      <w:spacing w:before="100" w:beforeAutospacing="1" w:after="100" w:afterAutospacing="1"/>
      <w:jc w:val="left"/>
    </w:pPr>
    <w:rPr>
      <w:rFonts w:ascii="宋体" w:hAnsi="宋体" w:cs="宋体"/>
      <w:kern w:val="0"/>
    </w:rPr>
  </w:style>
  <w:style w:type="paragraph" w:customStyle="1" w:styleId="273">
    <w:name w:val="xl92"/>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cs="宋体"/>
      <w:color w:val="FF0000"/>
      <w:kern w:val="0"/>
      <w:sz w:val="20"/>
      <w:szCs w:val="20"/>
    </w:rPr>
  </w:style>
  <w:style w:type="paragraph" w:customStyle="1" w:styleId="274">
    <w:name w:val="xl116"/>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kern w:val="0"/>
      <w:sz w:val="20"/>
      <w:szCs w:val="20"/>
    </w:rPr>
  </w:style>
  <w:style w:type="paragraph" w:customStyle="1" w:styleId="275">
    <w:name w:val="正文 New New New New New New New New New New New"/>
    <w:autoRedefine/>
    <w:qFormat/>
    <w:uiPriority w:val="0"/>
    <w:pPr>
      <w:widowControl w:val="0"/>
      <w:jc w:val="both"/>
    </w:pPr>
    <w:rPr>
      <w:rFonts w:ascii="Times New Roman" w:hAnsi="Times New Roman" w:eastAsia="宋体" w:cs="Times New Roman"/>
      <w:kern w:val="2"/>
      <w:sz w:val="21"/>
      <w:lang w:val="en-US" w:eastAsia="zh-CN" w:bidi="ar-SA"/>
    </w:rPr>
  </w:style>
  <w:style w:type="paragraph" w:customStyle="1" w:styleId="276">
    <w:name w:val="xl104"/>
    <w:basedOn w:val="1"/>
    <w:autoRedefine/>
    <w:qFormat/>
    <w:uiPriority w:val="0"/>
    <w:pPr>
      <w:widowControl/>
      <w:spacing w:before="100" w:beforeAutospacing="1" w:after="100" w:afterAutospacing="1"/>
      <w:jc w:val="left"/>
    </w:pPr>
    <w:rPr>
      <w:rFonts w:ascii="宋体" w:hAnsi="宋体" w:cs="宋体"/>
      <w:kern w:val="0"/>
      <w:sz w:val="24"/>
    </w:rPr>
  </w:style>
  <w:style w:type="paragraph" w:customStyle="1" w:styleId="277">
    <w:name w:val="xl120"/>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kern w:val="0"/>
      <w:sz w:val="20"/>
      <w:szCs w:val="20"/>
    </w:rPr>
  </w:style>
  <w:style w:type="paragraph" w:customStyle="1" w:styleId="278">
    <w:name w:val="段"/>
    <w:autoRedefine/>
    <w:qFormat/>
    <w:uiPriority w:val="0"/>
    <w:pPr>
      <w:numPr>
        <w:ilvl w:val="0"/>
        <w:numId w:val="19"/>
      </w:numPr>
      <w:tabs>
        <w:tab w:val="clear" w:pos="1200"/>
      </w:tabs>
      <w:autoSpaceDE w:val="0"/>
      <w:autoSpaceDN w:val="0"/>
      <w:ind w:left="0" w:firstLine="200" w:firstLineChars="200"/>
      <w:jc w:val="both"/>
    </w:pPr>
    <w:rPr>
      <w:rFonts w:ascii="宋体" w:hAnsi="Times New Roman" w:eastAsia="宋体" w:cs="Times New Roman"/>
      <w:kern w:val="2"/>
      <w:sz w:val="21"/>
      <w:szCs w:val="22"/>
      <w:lang w:val="en-US" w:eastAsia="zh-CN" w:bidi="ar-SA"/>
    </w:rPr>
  </w:style>
  <w:style w:type="paragraph" w:customStyle="1" w:styleId="279">
    <w:name w:val="xl94"/>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cs="宋体"/>
      <w:kern w:val="0"/>
      <w:sz w:val="20"/>
      <w:szCs w:val="20"/>
    </w:rPr>
  </w:style>
  <w:style w:type="paragraph" w:customStyle="1" w:styleId="280">
    <w:name w:val="MM Topic 3"/>
    <w:basedOn w:val="5"/>
    <w:autoRedefine/>
    <w:qFormat/>
    <w:uiPriority w:val="0"/>
    <w:pPr>
      <w:widowControl w:val="0"/>
      <w:numPr>
        <w:numId w:val="10"/>
      </w:numPr>
      <w:tabs>
        <w:tab w:val="left" w:pos="425"/>
        <w:tab w:val="left" w:pos="1418"/>
        <w:tab w:val="clear" w:pos="432"/>
        <w:tab w:val="clear" w:pos="753"/>
      </w:tabs>
      <w:autoSpaceDE/>
      <w:autoSpaceDN/>
      <w:adjustRightInd/>
      <w:snapToGrid/>
      <w:spacing w:line="415" w:lineRule="auto"/>
      <w:textAlignment w:val="auto"/>
    </w:pPr>
    <w:rPr>
      <w:rFonts w:ascii="Times New Roman" w:eastAsia="宋体"/>
      <w:b/>
      <w:color w:val="auto"/>
      <w:sz w:val="32"/>
      <w:szCs w:val="32"/>
    </w:rPr>
  </w:style>
  <w:style w:type="paragraph" w:customStyle="1" w:styleId="281">
    <w:name w:val="列出段落2"/>
    <w:basedOn w:val="1"/>
    <w:autoRedefine/>
    <w:qFormat/>
    <w:uiPriority w:val="0"/>
    <w:pPr>
      <w:ind w:firstLine="420" w:firstLineChars="200"/>
    </w:pPr>
  </w:style>
  <w:style w:type="paragraph" w:customStyle="1" w:styleId="282">
    <w:name w:val="font15"/>
    <w:basedOn w:val="1"/>
    <w:autoRedefine/>
    <w:qFormat/>
    <w:uiPriority w:val="0"/>
    <w:pPr>
      <w:widowControl/>
      <w:spacing w:before="100" w:beforeAutospacing="1" w:after="100" w:afterAutospacing="1"/>
      <w:jc w:val="left"/>
    </w:pPr>
    <w:rPr>
      <w:kern w:val="0"/>
      <w:sz w:val="20"/>
      <w:szCs w:val="20"/>
    </w:rPr>
  </w:style>
  <w:style w:type="paragraph" w:customStyle="1" w:styleId="283">
    <w:name w:val="pa-15"/>
    <w:basedOn w:val="1"/>
    <w:autoRedefine/>
    <w:qFormat/>
    <w:uiPriority w:val="0"/>
    <w:pPr>
      <w:widowControl/>
      <w:spacing w:before="150" w:after="150"/>
      <w:jc w:val="left"/>
    </w:pPr>
    <w:rPr>
      <w:rFonts w:ascii="宋体" w:hAnsi="宋体" w:cs="宋体"/>
      <w:kern w:val="0"/>
      <w:sz w:val="24"/>
    </w:rPr>
  </w:style>
  <w:style w:type="paragraph" w:customStyle="1" w:styleId="284">
    <w:name w:val="xl119"/>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kern w:val="0"/>
      <w:sz w:val="20"/>
      <w:szCs w:val="20"/>
    </w:rPr>
  </w:style>
  <w:style w:type="paragraph" w:customStyle="1" w:styleId="285">
    <w:name w:val="xl73"/>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b/>
      <w:bCs/>
      <w:color w:val="000000"/>
      <w:kern w:val="0"/>
      <w:sz w:val="20"/>
      <w:szCs w:val="20"/>
    </w:rPr>
  </w:style>
  <w:style w:type="paragraph" w:customStyle="1" w:styleId="286">
    <w:name w:val="Char Char1 Char Char Char Char Char Char Char Char Char Char Char Char Char Char Char Char Char Char Char Char"/>
    <w:basedOn w:val="1"/>
    <w:autoRedefine/>
    <w:qFormat/>
    <w:uiPriority w:val="0"/>
    <w:pPr>
      <w:widowControl/>
      <w:tabs>
        <w:tab w:val="left" w:pos="360"/>
      </w:tabs>
      <w:ind w:left="360" w:hanging="360"/>
      <w:jc w:val="left"/>
    </w:pPr>
    <w:rPr>
      <w:rFonts w:ascii="Verdana" w:hAnsi="Verdana"/>
      <w:kern w:val="0"/>
      <w:sz w:val="24"/>
      <w:szCs w:val="21"/>
    </w:rPr>
  </w:style>
  <w:style w:type="paragraph" w:customStyle="1" w:styleId="287">
    <w:name w:val="Char Char3 Char Char"/>
    <w:basedOn w:val="1"/>
    <w:autoRedefine/>
    <w:qFormat/>
    <w:uiPriority w:val="0"/>
    <w:pPr>
      <w:spacing w:line="360" w:lineRule="auto"/>
      <w:ind w:firstLine="200" w:firstLineChars="200"/>
    </w:pPr>
    <w:rPr>
      <w:rFonts w:ascii="宋体" w:hAnsi="宋体" w:cs="宋体"/>
      <w:sz w:val="24"/>
    </w:rPr>
  </w:style>
  <w:style w:type="paragraph" w:customStyle="1" w:styleId="288">
    <w:name w:val="样式 (西文) 宋体 首行缩进:  0.85 厘米"/>
    <w:basedOn w:val="1"/>
    <w:autoRedefine/>
    <w:qFormat/>
    <w:uiPriority w:val="0"/>
    <w:pPr>
      <w:spacing w:line="360" w:lineRule="auto"/>
      <w:ind w:firstLine="200" w:firstLineChars="200"/>
    </w:pPr>
    <w:rPr>
      <w:rFonts w:ascii="宋体" w:hAnsi="Calibri" w:cs="宋体"/>
      <w:sz w:val="24"/>
      <w:szCs w:val="20"/>
    </w:rPr>
  </w:style>
  <w:style w:type="paragraph" w:customStyle="1" w:styleId="289">
    <w:name w:val="正文序号 2"/>
    <w:basedOn w:val="1"/>
    <w:autoRedefine/>
    <w:qFormat/>
    <w:uiPriority w:val="0"/>
    <w:pPr>
      <w:numPr>
        <w:ilvl w:val="1"/>
        <w:numId w:val="7"/>
      </w:numPr>
      <w:tabs>
        <w:tab w:val="left" w:pos="1049"/>
      </w:tabs>
      <w:spacing w:before="60"/>
    </w:pPr>
  </w:style>
  <w:style w:type="paragraph" w:customStyle="1" w:styleId="290">
    <w:name w:val="样式 样式 标题 4Alt+41.1.1.1 Heading 4bulletblbbH44h4H41h41H42... + 自动..."/>
    <w:basedOn w:val="201"/>
    <w:autoRedefine/>
    <w:qFormat/>
    <w:uiPriority w:val="0"/>
    <w:pPr>
      <w:numPr>
        <w:ilvl w:val="3"/>
        <w:numId w:val="20"/>
      </w:numPr>
      <w:tabs>
        <w:tab w:val="clear" w:pos="1914"/>
      </w:tabs>
    </w:pPr>
    <w:rPr>
      <w:color w:val="auto"/>
    </w:rPr>
  </w:style>
  <w:style w:type="paragraph" w:styleId="291">
    <w:name w:val="No Spacing"/>
    <w:autoRedefine/>
    <w:qFormat/>
    <w:uiPriority w:val="0"/>
    <w:pPr>
      <w:widowControl w:val="0"/>
      <w:jc w:val="both"/>
    </w:pPr>
    <w:rPr>
      <w:rFonts w:ascii="Calibri" w:hAnsi="Calibri" w:eastAsia="宋体" w:cs="Times New Roman"/>
      <w:kern w:val="2"/>
      <w:sz w:val="21"/>
      <w:szCs w:val="22"/>
      <w:lang w:val="en-US" w:eastAsia="zh-CN" w:bidi="ar-SA"/>
    </w:rPr>
  </w:style>
  <w:style w:type="paragraph" w:customStyle="1" w:styleId="292">
    <w:name w:val="样式 宋体 小四 行距: 1.5 倍行距"/>
    <w:basedOn w:val="1"/>
    <w:autoRedefine/>
    <w:qFormat/>
    <w:uiPriority w:val="0"/>
    <w:pPr>
      <w:spacing w:before="100" w:beforeAutospacing="1" w:after="100" w:afterAutospacing="1" w:line="360" w:lineRule="auto"/>
      <w:ind w:firstLine="200" w:firstLineChars="200"/>
    </w:pPr>
    <w:rPr>
      <w:rFonts w:ascii="宋体" w:hAnsi="Calibri" w:cs="宋体"/>
      <w:sz w:val="24"/>
      <w:szCs w:val="20"/>
    </w:rPr>
  </w:style>
  <w:style w:type="paragraph" w:customStyle="1" w:styleId="293">
    <w:name w:val="MM Topic 5"/>
    <w:basedOn w:val="7"/>
    <w:autoRedefine/>
    <w:qFormat/>
    <w:uiPriority w:val="0"/>
    <w:pPr>
      <w:numPr>
        <w:ilvl w:val="4"/>
        <w:numId w:val="10"/>
      </w:numPr>
      <w:tabs>
        <w:tab w:val="left" w:pos="425"/>
        <w:tab w:val="clear" w:pos="2551"/>
      </w:tabs>
    </w:pPr>
    <w:rPr>
      <w:bCs/>
      <w:szCs w:val="28"/>
    </w:rPr>
  </w:style>
  <w:style w:type="paragraph" w:customStyle="1" w:styleId="294">
    <w:name w:val="正文文本样式"/>
    <w:basedOn w:val="1"/>
    <w:autoRedefine/>
    <w:qFormat/>
    <w:uiPriority w:val="0"/>
    <w:pPr>
      <w:spacing w:line="360" w:lineRule="auto"/>
      <w:ind w:firstLine="482"/>
    </w:pPr>
    <w:rPr>
      <w:rFonts w:cs="宋体"/>
      <w:sz w:val="24"/>
      <w:szCs w:val="20"/>
    </w:rPr>
  </w:style>
  <w:style w:type="paragraph" w:customStyle="1" w:styleId="295">
    <w:name w:val="font0"/>
    <w:basedOn w:val="1"/>
    <w:autoRedefine/>
    <w:qFormat/>
    <w:uiPriority w:val="0"/>
    <w:pPr>
      <w:widowControl/>
      <w:spacing w:before="100" w:beforeAutospacing="1" w:after="100" w:afterAutospacing="1"/>
      <w:jc w:val="left"/>
    </w:pPr>
    <w:rPr>
      <w:rFonts w:ascii="宋体" w:hAnsi="宋体" w:cs="宋体"/>
      <w:kern w:val="0"/>
      <w:sz w:val="24"/>
    </w:rPr>
  </w:style>
  <w:style w:type="paragraph" w:customStyle="1" w:styleId="296">
    <w:name w:val="xl105"/>
    <w:basedOn w:val="1"/>
    <w:autoRedefine/>
    <w:qFormat/>
    <w:uiPriority w:val="0"/>
    <w:pPr>
      <w:widowControl/>
      <w:spacing w:before="100" w:beforeAutospacing="1" w:after="100" w:afterAutospacing="1"/>
      <w:jc w:val="left"/>
    </w:pPr>
    <w:rPr>
      <w:rFonts w:ascii="宋体" w:hAnsi="宋体" w:cs="宋体"/>
      <w:kern w:val="0"/>
      <w:sz w:val="20"/>
      <w:szCs w:val="20"/>
    </w:rPr>
  </w:style>
  <w:style w:type="paragraph" w:customStyle="1" w:styleId="297">
    <w:name w:val="MM Topic 4"/>
    <w:basedOn w:val="6"/>
    <w:autoRedefine/>
    <w:qFormat/>
    <w:uiPriority w:val="0"/>
    <w:pPr>
      <w:numPr>
        <w:ilvl w:val="3"/>
        <w:numId w:val="10"/>
      </w:numPr>
      <w:tabs>
        <w:tab w:val="left" w:pos="425"/>
        <w:tab w:val="clear" w:pos="1984"/>
      </w:tabs>
    </w:pPr>
    <w:rPr>
      <w:bCs/>
      <w:szCs w:val="28"/>
    </w:rPr>
  </w:style>
  <w:style w:type="paragraph" w:customStyle="1" w:styleId="298">
    <w:name w:val="正文序号 3"/>
    <w:basedOn w:val="1"/>
    <w:autoRedefine/>
    <w:qFormat/>
    <w:uiPriority w:val="0"/>
    <w:pPr>
      <w:numPr>
        <w:ilvl w:val="2"/>
        <w:numId w:val="7"/>
      </w:numPr>
      <w:tabs>
        <w:tab w:val="left" w:pos="1259"/>
      </w:tabs>
      <w:spacing w:before="60"/>
    </w:pPr>
  </w:style>
  <w:style w:type="paragraph" w:customStyle="1" w:styleId="299">
    <w:name w:val="Char2"/>
    <w:basedOn w:val="1"/>
    <w:autoRedefine/>
    <w:qFormat/>
    <w:uiPriority w:val="0"/>
    <w:pPr>
      <w:tabs>
        <w:tab w:val="left" w:pos="425"/>
      </w:tabs>
      <w:ind w:left="425" w:hanging="425"/>
    </w:pPr>
    <w:rPr>
      <w:sz w:val="24"/>
    </w:rPr>
  </w:style>
  <w:style w:type="paragraph" w:customStyle="1" w:styleId="300">
    <w:name w:val="正文序号 1"/>
    <w:basedOn w:val="1"/>
    <w:autoRedefine/>
    <w:qFormat/>
    <w:uiPriority w:val="0"/>
    <w:pPr>
      <w:numPr>
        <w:ilvl w:val="0"/>
        <w:numId w:val="7"/>
      </w:numPr>
      <w:tabs>
        <w:tab w:val="left" w:pos="839"/>
      </w:tabs>
      <w:spacing w:before="60"/>
    </w:pPr>
  </w:style>
  <w:style w:type="paragraph" w:customStyle="1" w:styleId="301">
    <w:name w:val="字元 字元1"/>
    <w:basedOn w:val="1"/>
    <w:autoRedefine/>
    <w:qFormat/>
    <w:uiPriority w:val="0"/>
    <w:pPr>
      <w:spacing w:line="360" w:lineRule="auto"/>
      <w:ind w:firstLine="200" w:firstLineChars="200"/>
    </w:pPr>
    <w:rPr>
      <w:rFonts w:ascii="宋体" w:hAnsi="宋体" w:cs="宋体"/>
      <w:sz w:val="24"/>
    </w:rPr>
  </w:style>
  <w:style w:type="paragraph" w:customStyle="1" w:styleId="302">
    <w:name w:val="font12"/>
    <w:basedOn w:val="1"/>
    <w:autoRedefine/>
    <w:qFormat/>
    <w:uiPriority w:val="0"/>
    <w:pPr>
      <w:widowControl/>
      <w:spacing w:before="100" w:beforeAutospacing="1" w:after="100" w:afterAutospacing="1"/>
      <w:jc w:val="left"/>
    </w:pPr>
    <w:rPr>
      <w:kern w:val="0"/>
      <w:sz w:val="22"/>
      <w:szCs w:val="22"/>
    </w:rPr>
  </w:style>
  <w:style w:type="paragraph" w:customStyle="1" w:styleId="303">
    <w:name w:val="font9"/>
    <w:basedOn w:val="1"/>
    <w:autoRedefine/>
    <w:qFormat/>
    <w:uiPriority w:val="0"/>
    <w:pPr>
      <w:widowControl/>
      <w:spacing w:before="100" w:beforeAutospacing="1" w:after="100" w:afterAutospacing="1"/>
      <w:jc w:val="left"/>
    </w:pPr>
    <w:rPr>
      <w:color w:val="000000"/>
      <w:kern w:val="0"/>
      <w:sz w:val="20"/>
      <w:szCs w:val="20"/>
    </w:rPr>
  </w:style>
  <w:style w:type="character" w:customStyle="1" w:styleId="304">
    <w:name w:val="标题 1 Char2"/>
    <w:autoRedefine/>
    <w:qFormat/>
    <w:uiPriority w:val="0"/>
    <w:rPr>
      <w:rFonts w:ascii="黑体" w:eastAsia="黑体"/>
      <w:bCs/>
      <w:kern w:val="44"/>
      <w:sz w:val="24"/>
      <w:szCs w:val="24"/>
    </w:rPr>
  </w:style>
  <w:style w:type="character" w:customStyle="1" w:styleId="305">
    <w:name w:val="Font Style17"/>
    <w:autoRedefine/>
    <w:qFormat/>
    <w:uiPriority w:val="0"/>
    <w:rPr>
      <w:rFonts w:ascii="黑体" w:eastAsia="黑体" w:cs="黑体"/>
      <w:sz w:val="28"/>
      <w:szCs w:val="28"/>
    </w:rPr>
  </w:style>
  <w:style w:type="character" w:styleId="306">
    <w:name w:val="Placeholder Text"/>
    <w:basedOn w:val="50"/>
    <w:autoRedefine/>
    <w:semiHidden/>
    <w:qFormat/>
    <w:uiPriority w:val="99"/>
    <w:rPr>
      <w:color w:val="808080"/>
    </w:rPr>
  </w:style>
  <w:style w:type="character" w:customStyle="1" w:styleId="307">
    <w:name w:val="正文缩进 Char3"/>
    <w:autoRedefine/>
    <w:qFormat/>
    <w:uiPriority w:val="0"/>
    <w:rPr>
      <w:rFonts w:ascii="宋体" w:eastAsia="宋体"/>
      <w:sz w:val="34"/>
      <w:lang w:val="en-US" w:eastAsia="zh-CN" w:bidi="ar-SA"/>
    </w:rPr>
  </w:style>
  <w:style w:type="paragraph" w:customStyle="1" w:styleId="308">
    <w:name w:val="图"/>
    <w:basedOn w:val="1"/>
    <w:autoRedefine/>
    <w:qFormat/>
    <w:uiPriority w:val="0"/>
    <w:pPr>
      <w:keepNext/>
      <w:adjustRightInd w:val="0"/>
      <w:spacing w:before="60" w:after="60" w:line="300" w:lineRule="auto"/>
      <w:jc w:val="center"/>
      <w:textAlignment w:val="center"/>
    </w:pPr>
    <w:rPr>
      <w:snapToGrid w:val="0"/>
      <w:spacing w:val="20"/>
      <w:kern w:val="0"/>
      <w:sz w:val="24"/>
      <w:szCs w:val="20"/>
    </w:rPr>
  </w:style>
  <w:style w:type="character" w:customStyle="1" w:styleId="309">
    <w:name w:val="批注主题 字符"/>
    <w:basedOn w:val="133"/>
    <w:link w:val="45"/>
    <w:autoRedefine/>
    <w:semiHidden/>
    <w:qFormat/>
    <w:uiPriority w:val="99"/>
    <w:rPr>
      <w:rFonts w:ascii="Times New Roman" w:hAnsi="Times New Roman" w:eastAsia="宋体" w:cs="Times New Roman"/>
      <w:b/>
      <w:bCs/>
      <w:kern w:val="2"/>
      <w:sz w:val="21"/>
      <w:szCs w:val="24"/>
    </w:rPr>
  </w:style>
  <w:style w:type="paragraph" w:customStyle="1" w:styleId="310">
    <w:name w:val="Table Paragraph"/>
    <w:basedOn w:val="1"/>
    <w:autoRedefine/>
    <w:qFormat/>
    <w:uiPriority w:val="1"/>
  </w:style>
  <w:style w:type="paragraph" w:customStyle="1" w:styleId="311">
    <w:name w:val="_Style 3"/>
    <w:basedOn w:val="1"/>
    <w:autoRedefine/>
    <w:unhideWhenUsed/>
    <w:qFormat/>
    <w:uiPriority w:val="0"/>
    <w:pPr>
      <w:autoSpaceDE w:val="0"/>
      <w:autoSpaceDN w:val="0"/>
      <w:adjustRightInd w:val="0"/>
      <w:ind w:firstLine="420" w:firstLineChars="200"/>
      <w:jc w:val="left"/>
    </w:pPr>
    <w:rPr>
      <w:rFonts w:ascii="Calibri" w:hAnsi="Calibri"/>
      <w:kern w:val="0"/>
      <w:sz w:val="24"/>
    </w:rPr>
  </w:style>
  <w:style w:type="character" w:customStyle="1" w:styleId="312">
    <w:name w:val="weby11"/>
    <w:autoRedefine/>
    <w:unhideWhenUsed/>
    <w:qFormat/>
    <w:uiPriority w:val="0"/>
    <w:rPr>
      <w:sz w:val="18"/>
    </w:rPr>
  </w:style>
  <w:style w:type="paragraph" w:customStyle="1" w:styleId="313">
    <w:name w:val="修订1"/>
    <w:autoRedefine/>
    <w:hidden/>
    <w:semiHidden/>
    <w:qFormat/>
    <w:uiPriority w:val="99"/>
    <w:rPr>
      <w:rFonts w:ascii="Times New Roman" w:hAnsi="Times New Roman" w:eastAsia="宋体" w:cs="Times New Roman"/>
      <w:kern w:val="2"/>
      <w:sz w:val="21"/>
      <w:szCs w:val="24"/>
      <w:lang w:val="en-US" w:eastAsia="zh-CN" w:bidi="ar-SA"/>
    </w:rPr>
  </w:style>
  <w:style w:type="paragraph" w:customStyle="1" w:styleId="314">
    <w:name w:val="标题   3"/>
    <w:basedOn w:val="5"/>
    <w:autoRedefine/>
    <w:qFormat/>
    <w:uiPriority w:val="0"/>
    <w:pPr>
      <w:tabs>
        <w:tab w:val="clear" w:pos="753"/>
      </w:tabs>
      <w:ind w:left="720" w:hanging="720"/>
    </w:pPr>
    <w:rPr>
      <w:sz w:val="30"/>
    </w:rPr>
  </w:style>
  <w:style w:type="paragraph" w:customStyle="1" w:styleId="315">
    <w:name w:val="正文_1"/>
    <w:autoRedefine/>
    <w:qFormat/>
    <w:uiPriority w:val="0"/>
    <w:pPr>
      <w:widowControl w:val="0"/>
      <w:jc w:val="both"/>
    </w:pPr>
    <w:rPr>
      <w:rFonts w:ascii="Times New Roman" w:hAnsi="Times New Roman" w:eastAsia="宋体" w:cs="Times New Roman"/>
      <w:kern w:val="2"/>
      <w:sz w:val="21"/>
      <w:szCs w:val="24"/>
      <w:lang w:val="en-US" w:eastAsia="zh-CN" w:bidi="ar-SA"/>
    </w:rPr>
  </w:style>
  <w:style w:type="character" w:customStyle="1" w:styleId="316">
    <w:name w:val="font41"/>
    <w:basedOn w:val="50"/>
    <w:autoRedefine/>
    <w:qFormat/>
    <w:uiPriority w:val="0"/>
    <w:rPr>
      <w:rFonts w:ascii="Arial" w:hAnsi="Arial" w:cs="Arial"/>
      <w:color w:val="000000"/>
      <w:sz w:val="24"/>
      <w:szCs w:val="24"/>
      <w:u w:val="none"/>
    </w:rPr>
  </w:style>
</w:styles>
</file>

<file path=word/_rels/document.xml.rels><?xml version="1.0" encoding="UTF-8" standalone="yes"?>
<Relationships xmlns="http://schemas.openxmlformats.org/package/2006/relationships"><Relationship Id="rId9" Type="http://schemas.openxmlformats.org/officeDocument/2006/relationships/footer" Target="footer4.xml"/><Relationship Id="rId8" Type="http://schemas.openxmlformats.org/officeDocument/2006/relationships/footer" Target="footer3.xml"/><Relationship Id="rId7" Type="http://schemas.openxmlformats.org/officeDocument/2006/relationships/header" Target="header3.xml"/><Relationship Id="rId6" Type="http://schemas.openxmlformats.org/officeDocument/2006/relationships/header" Target="header2.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1" Type="http://schemas.openxmlformats.org/officeDocument/2006/relationships/fontTable" Target="fontTable.xml"/><Relationship Id="rId20" Type="http://schemas.openxmlformats.org/officeDocument/2006/relationships/customXml" Target="../customXml/item2.xml"/><Relationship Id="rId2" Type="http://schemas.openxmlformats.org/officeDocument/2006/relationships/settings" Target="settings.xml"/><Relationship Id="rId19" Type="http://schemas.openxmlformats.org/officeDocument/2006/relationships/numbering" Target="numbering.xml"/><Relationship Id="rId18" Type="http://schemas.openxmlformats.org/officeDocument/2006/relationships/customXml" Target="../customXml/item1.xml"/><Relationship Id="rId17" Type="http://schemas.openxmlformats.org/officeDocument/2006/relationships/image" Target="media/image1.jpeg"/><Relationship Id="rId16" Type="http://schemas.openxmlformats.org/officeDocument/2006/relationships/theme" Target="theme/theme1.xml"/><Relationship Id="rId15" Type="http://schemas.openxmlformats.org/officeDocument/2006/relationships/footer" Target="footer10.xml"/><Relationship Id="rId14" Type="http://schemas.openxmlformats.org/officeDocument/2006/relationships/footer" Target="footer9.xml"/><Relationship Id="rId13" Type="http://schemas.openxmlformats.org/officeDocument/2006/relationships/footer" Target="footer8.xml"/><Relationship Id="rId12" Type="http://schemas.openxmlformats.org/officeDocument/2006/relationships/footer" Target="footer7.xml"/><Relationship Id="rId11" Type="http://schemas.openxmlformats.org/officeDocument/2006/relationships/footer" Target="footer6.xml"/><Relationship Id="rId10" Type="http://schemas.openxmlformats.org/officeDocument/2006/relationships/footer" Target="footer5.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ops>
  <customShpExts>
    <customShpInfo spid="_x0000_s1026"/>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B52F0BDF-6D9A-4469-B62C-9AF4CA181D93}">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1</Pages>
  <Words>5999</Words>
  <Characters>34198</Characters>
  <Lines>284</Lines>
  <Paragraphs>80</Paragraphs>
  <TotalTime>6</TotalTime>
  <ScaleCrop>false</ScaleCrop>
  <LinksUpToDate>false</LinksUpToDate>
  <CharactersWithSpaces>40117</CharactersWithSpaces>
  <Application>WPS Office_12.1.0.16417_F1E327BC-269C-435d-A152-05C5408002CA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2024-04-08T09:13:00Z</dcterms:created>
  <dc:creator>杨佳佳</dc:creator>
  <cp:lastModifiedBy>Administrator</cp:lastModifiedBy>
  <cp:lastPrinted>2022-08-01T01:56:00Z</cp:lastPrinted>
  <dcterms:modified xsi:type="dcterms:W3CDTF">2024-04-10T03:37:23Z</dcterms:modified>
  <dc:title>货物公开招标</dc:title>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2052-12.1.0.16417</vt:lpwstr>
  </property>
  <property fmtid="{D5CDD505-2E9C-101B-9397-08002B2CF9AE}" pid="3" name="ICV">
    <vt:lpwstr>848905DD017E44A39DD828008C8224C5</vt:lpwstr>
  </property>
</Properties>
</file>