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shd w:val="clear" w:fill="FFFFFF" w:themeFill="background1"/>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p>
    <w:p>
      <w:pPr>
        <w:pStyle w:val="17"/>
        <w:widowControl/>
        <w:shd w:val="clear" w:fill="FFFFFF" w:themeFill="background1"/>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p>
    <w:p>
      <w:pPr>
        <w:pStyle w:val="17"/>
        <w:widowControl/>
        <w:shd w:val="clear" w:fill="FFFFFF" w:themeFill="background1"/>
        <w:adjustRightInd w:val="0"/>
        <w:snapToGrid w:val="0"/>
        <w:spacing w:line="360" w:lineRule="auto"/>
        <w:jc w:val="left"/>
        <w:rPr>
          <w:rFonts w:hint="eastAsia" w:ascii="黑体" w:eastAsia="黑体"/>
          <w:bCs/>
          <w:color w:val="000000" w:themeColor="text1"/>
          <w:sz w:val="32"/>
          <w:highlight w:val="none"/>
          <w:lang w:eastAsia="zh-CN"/>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21"/>
                    <a:stretch>
                      <a:fillRect/>
                    </a:stretch>
                  </pic:blipFill>
                  <pic:spPr>
                    <a:xfrm>
                      <a:off x="0" y="0"/>
                      <a:ext cx="2265680" cy="400685"/>
                    </a:xfrm>
                    <a:prstGeom prst="rect">
                      <a:avLst/>
                    </a:prstGeom>
                  </pic:spPr>
                </pic:pic>
              </a:graphicData>
            </a:graphic>
          </wp:inline>
        </w:drawing>
      </w:r>
    </w:p>
    <w:p>
      <w:pPr>
        <w:pStyle w:val="17"/>
        <w:widowControl/>
        <w:shd w:val="clear" w:fill="FFFFFF" w:themeFill="background1"/>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17"/>
        <w:widowControl/>
        <w:shd w:val="clear" w:fill="FFFFFF" w:themeFill="background1"/>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17"/>
        <w:widowControl/>
        <w:shd w:val="clear" w:fill="FFFFFF" w:themeFill="background1"/>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询价采购</w:t>
      </w:r>
    </w:p>
    <w:p>
      <w:pPr>
        <w:pStyle w:val="17"/>
        <w:widowControl/>
        <w:shd w:val="clear" w:fill="FFFFFF" w:themeFill="background1"/>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17"/>
        <w:widowControl/>
        <w:shd w:val="clear" w:fill="FFFFFF" w:themeFill="background1"/>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询  价  文  件</w:t>
      </w:r>
    </w:p>
    <w:p>
      <w:pPr>
        <w:pStyle w:val="17"/>
        <w:widowControl/>
        <w:shd w:val="clear" w:fill="FFFFFF" w:themeFill="background1"/>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17"/>
        <w:widowControl/>
        <w:shd w:val="clear" w:fill="FFFFFF" w:themeFill="background1"/>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17"/>
        <w:widowControl/>
        <w:shd w:val="clear" w:fill="FFFFFF" w:themeFill="background1"/>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tbl>
      <w:tblPr>
        <w:tblStyle w:val="36"/>
        <w:tblW w:w="8919" w:type="dxa"/>
        <w:jc w:val="center"/>
        <w:tblLayout w:type="fixed"/>
        <w:tblCellMar>
          <w:top w:w="0" w:type="dxa"/>
          <w:left w:w="108" w:type="dxa"/>
          <w:bottom w:w="0" w:type="dxa"/>
          <w:right w:w="108" w:type="dxa"/>
        </w:tblCellMar>
      </w:tblPr>
      <w:tblGrid>
        <w:gridCol w:w="1951"/>
        <w:gridCol w:w="284"/>
        <w:gridCol w:w="6684"/>
      </w:tblGrid>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shd w:val="clear" w:fill="FFFFFF" w:themeFill="background1"/>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17"/>
              <w:widowControl/>
              <w:shd w:val="clear" w:fill="FFFFFF" w:themeFill="background1"/>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84" w:type="dxa"/>
            <w:vAlign w:val="center"/>
          </w:tcPr>
          <w:p>
            <w:pPr>
              <w:pStyle w:val="17"/>
              <w:widowControl/>
              <w:shd w:val="clear" w:fill="FFFFFF" w:themeFill="background1"/>
              <w:adjustRightInd w:val="0"/>
              <w:snapToGrid w:val="0"/>
              <w:spacing w:line="360" w:lineRule="auto"/>
              <w:jc w:val="left"/>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YXZB-20240416</w:t>
            </w:r>
          </w:p>
        </w:tc>
      </w:tr>
      <w:tr>
        <w:tblPrEx>
          <w:tblCellMar>
            <w:top w:w="0" w:type="dxa"/>
            <w:left w:w="108" w:type="dxa"/>
            <w:bottom w:w="0" w:type="dxa"/>
            <w:right w:w="108" w:type="dxa"/>
          </w:tblCellMar>
        </w:tblPrEx>
        <w:trPr>
          <w:trHeight w:val="77" w:hRule="atLeast"/>
          <w:jc w:val="center"/>
        </w:trPr>
        <w:tc>
          <w:tcPr>
            <w:tcW w:w="1951" w:type="dxa"/>
          </w:tcPr>
          <w:p>
            <w:pPr>
              <w:pStyle w:val="17"/>
              <w:widowControl/>
              <w:shd w:val="clear" w:fill="FFFFFF" w:themeFill="background1"/>
              <w:adjustRightInd w:val="0"/>
              <w:snapToGrid w:val="0"/>
              <w:spacing w:line="360" w:lineRule="auto"/>
              <w:jc w:val="center"/>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 目 名 称</w:t>
            </w:r>
          </w:p>
        </w:tc>
        <w:tc>
          <w:tcPr>
            <w:tcW w:w="284" w:type="dxa"/>
          </w:tcPr>
          <w:p>
            <w:pPr>
              <w:pStyle w:val="17"/>
              <w:widowControl/>
              <w:shd w:val="clear" w:fill="FFFFFF" w:themeFill="background1"/>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84" w:type="dxa"/>
            <w:vAlign w:val="center"/>
          </w:tcPr>
          <w:p>
            <w:pPr>
              <w:pStyle w:val="17"/>
              <w:widowControl/>
              <w:shd w:val="clear" w:fill="FFFFFF" w:themeFill="background1"/>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阳江市江城第一小学城南校区10kV变压器更换项目</w:t>
            </w:r>
          </w:p>
        </w:tc>
      </w:tr>
      <w:tr>
        <w:tblPrEx>
          <w:tblCellMar>
            <w:top w:w="0" w:type="dxa"/>
            <w:left w:w="108" w:type="dxa"/>
            <w:bottom w:w="0" w:type="dxa"/>
            <w:right w:w="108" w:type="dxa"/>
          </w:tblCellMar>
        </w:tblPrEx>
        <w:trPr>
          <w:trHeight w:val="574" w:hRule="atLeast"/>
          <w:jc w:val="center"/>
        </w:trPr>
        <w:tc>
          <w:tcPr>
            <w:tcW w:w="1951" w:type="dxa"/>
            <w:vAlign w:val="center"/>
          </w:tcPr>
          <w:p>
            <w:pPr>
              <w:pStyle w:val="17"/>
              <w:widowControl/>
              <w:shd w:val="clear" w:fill="FFFFFF" w:themeFill="background1"/>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17"/>
              <w:widowControl/>
              <w:shd w:val="clear" w:fill="FFFFFF" w:themeFill="background1"/>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84" w:type="dxa"/>
            <w:vAlign w:val="center"/>
          </w:tcPr>
          <w:p>
            <w:pPr>
              <w:pStyle w:val="17"/>
              <w:widowControl/>
              <w:shd w:val="clear" w:fill="FFFFFF" w:themeFill="background1"/>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阳江市江城第一小学城南校区</w:t>
            </w:r>
          </w:p>
        </w:tc>
      </w:tr>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shd w:val="clear" w:fill="FFFFFF" w:themeFill="background1"/>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17"/>
              <w:widowControl/>
              <w:shd w:val="clear" w:fill="FFFFFF" w:themeFill="background1"/>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684" w:type="dxa"/>
            <w:vAlign w:val="center"/>
          </w:tcPr>
          <w:p>
            <w:pPr>
              <w:pStyle w:val="17"/>
              <w:widowControl/>
              <w:shd w:val="clear" w:fill="FFFFFF" w:themeFill="background1"/>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17"/>
        <w:widowControl/>
        <w:shd w:val="clear" w:fill="FFFFFF" w:themeFill="background1"/>
        <w:adjustRightInd w:val="0"/>
        <w:snapToGrid w:val="0"/>
        <w:spacing w:line="360" w:lineRule="auto"/>
        <w:ind w:firstLine="3480" w:firstLineChars="1450"/>
        <w:rPr>
          <w:rFonts w:ascii="黑体" w:eastAsia="黑体"/>
          <w:bCs/>
          <w:color w:val="000000" w:themeColor="text1"/>
          <w:sz w:val="24"/>
          <w:szCs w:val="24"/>
          <w:highlight w:val="none"/>
          <w14:textFill>
            <w14:solidFill>
              <w14:schemeClr w14:val="tx1"/>
            </w14:solidFill>
          </w14:textFill>
        </w:rPr>
      </w:pPr>
    </w:p>
    <w:p>
      <w:pPr>
        <w:pStyle w:val="17"/>
        <w:widowControl/>
        <w:shd w:val="clear" w:fill="FFFFFF" w:themeFill="background1"/>
        <w:adjustRightInd w:val="0"/>
        <w:snapToGrid w:val="0"/>
        <w:spacing w:line="360" w:lineRule="auto"/>
        <w:ind w:firstLine="3480" w:firstLineChars="1450"/>
        <w:rPr>
          <w:rFonts w:ascii="黑体" w:eastAsia="黑体"/>
          <w:bCs/>
          <w:color w:val="000000" w:themeColor="text1"/>
          <w:sz w:val="30"/>
          <w:szCs w:val="30"/>
          <w:highlight w:val="none"/>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418" w:left="1474" w:header="851" w:footer="851" w:gutter="0"/>
          <w:cols w:space="720" w:num="1"/>
          <w:titlePg/>
          <w:docGrid w:linePitch="380" w:charSpace="-5735"/>
        </w:sectPr>
      </w:pPr>
      <w:r>
        <w:rPr>
          <w:rFonts w:hint="eastAsia" w:ascii="黑体" w:eastAsia="黑体"/>
          <w:bCs/>
          <w:color w:val="000000" w:themeColor="text1"/>
          <w:sz w:val="24"/>
          <w:szCs w:val="24"/>
          <w:highlight w:val="none"/>
          <w14:textFill>
            <w14:solidFill>
              <w14:schemeClr w14:val="tx1"/>
            </w14:solidFill>
          </w14:textFill>
        </w:rPr>
        <w:t>二○</w:t>
      </w:r>
      <w:r>
        <w:rPr>
          <w:rFonts w:hint="eastAsia" w:ascii="黑体" w:eastAsia="黑体"/>
          <w:bCs/>
          <w:color w:val="000000" w:themeColor="text1"/>
          <w:sz w:val="24"/>
          <w:szCs w:val="24"/>
          <w:highlight w:val="none"/>
          <w:lang w:val="en-US" w:eastAsia="zh-CN"/>
          <w14:textFill>
            <w14:solidFill>
              <w14:schemeClr w14:val="tx1"/>
            </w14:solidFill>
          </w14:textFill>
        </w:rPr>
        <w:t>二四</w:t>
      </w:r>
      <w:r>
        <w:rPr>
          <w:rFonts w:hint="eastAsia" w:ascii="黑体" w:eastAsia="黑体"/>
          <w:bCs/>
          <w:color w:val="000000" w:themeColor="text1"/>
          <w:sz w:val="24"/>
          <w:szCs w:val="24"/>
          <w:highlight w:val="none"/>
          <w14:textFill>
            <w14:solidFill>
              <w14:schemeClr w14:val="tx1"/>
            </w14:solidFill>
          </w14:textFill>
        </w:rPr>
        <w:t>年</w:t>
      </w:r>
      <w:r>
        <w:rPr>
          <w:rFonts w:hint="eastAsia" w:ascii="黑体" w:eastAsia="黑体"/>
          <w:bCs/>
          <w:color w:val="000000" w:themeColor="text1"/>
          <w:sz w:val="24"/>
          <w:szCs w:val="24"/>
          <w:highlight w:val="none"/>
          <w:lang w:val="en-US" w:eastAsia="zh-CN"/>
          <w14:textFill>
            <w14:solidFill>
              <w14:schemeClr w14:val="tx1"/>
            </w14:solidFill>
          </w14:textFill>
        </w:rPr>
        <w:t>四</w:t>
      </w:r>
      <w:r>
        <w:rPr>
          <w:rFonts w:hint="eastAsia" w:ascii="黑体" w:eastAsia="黑体"/>
          <w:bCs/>
          <w:color w:val="000000" w:themeColor="text1"/>
          <w:sz w:val="24"/>
          <w:szCs w:val="24"/>
          <w:highlight w:val="none"/>
          <w14:textFill>
            <w14:solidFill>
              <w14:schemeClr w14:val="tx1"/>
            </w14:solidFill>
          </w14:textFill>
        </w:rPr>
        <w:t>月</w:t>
      </w:r>
    </w:p>
    <w:p>
      <w:pPr>
        <w:shd w:val="clear" w:fill="FFFFFF" w:themeFill="background1"/>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文件上注明的投标截止和开标时间，逾期送达或邮寄送达的</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u w:val="single"/>
          <w14:textFill>
            <w14:solidFill>
              <w14:schemeClr w14:val="tx1"/>
            </w14:solidFill>
          </w14:textFill>
        </w:rPr>
        <w:t>报价</w:t>
      </w:r>
      <w:r>
        <w:rPr>
          <w:rFonts w:ascii="宋体" w:hAnsi="宋体"/>
          <w:b/>
          <w:color w:val="000000" w:themeColor="text1"/>
          <w:szCs w:val="21"/>
          <w:highlight w:val="none"/>
          <w:u w:val="single"/>
          <w14:textFill>
            <w14:solidFill>
              <w14:schemeClr w14:val="tx1"/>
            </w14:solidFill>
          </w14:textFill>
        </w:rPr>
        <w:t>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请正确填写《报价一览表》，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报价要求详见招标文件《报价一览表》</w:t>
      </w:r>
      <w:r>
        <w:rPr>
          <w:rFonts w:ascii="宋体" w:hAnsi="宋体"/>
          <w:color w:val="000000" w:themeColor="text1"/>
          <w:szCs w:val="21"/>
          <w:highlight w:val="none"/>
          <w14:textFill>
            <w14:solidFill>
              <w14:schemeClr w14:val="tx1"/>
            </w14:solidFill>
          </w14:textFill>
        </w:rPr>
        <w:t>。</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请仔细检查《投标函》、《报价一览表》、</w:t>
      </w:r>
      <w:r>
        <w:rPr>
          <w:rFonts w:hint="eastAsia" w:ascii="宋体" w:hAnsi="宋体"/>
          <w:color w:val="000000" w:themeColor="text1"/>
          <w:szCs w:val="21"/>
          <w:highlight w:val="none"/>
          <w14:textFill>
            <w14:solidFill>
              <w14:schemeClr w14:val="tx1"/>
            </w14:solidFill>
          </w14:textFill>
        </w:rPr>
        <w:t>《法定代表人证明书》、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olor w:val="000000" w:themeColor="text1"/>
          <w:szCs w:val="21"/>
          <w:highlight w:val="none"/>
          <w14:textFill>
            <w14:solidFill>
              <w14:schemeClr w14:val="tx1"/>
            </w14:solidFill>
          </w14:textFill>
        </w:rPr>
        <w:t>。</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3"/>
        </w:numPr>
        <w:shd w:val="clear" w:fill="FFFFFF" w:themeFill="background1"/>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，务必将保证金按询价文件的要求缴纳，招标代理服务费存入询价文件指定的服务费账户。切勿将款项转错账户，以免影响采购活动。</w:t>
      </w:r>
    </w:p>
    <w:p>
      <w:pPr>
        <w:numPr>
          <w:ilvl w:val="0"/>
          <w:numId w:val="3"/>
        </w:numPr>
        <w:shd w:val="clear" w:fill="FFFFFF" w:themeFill="background1"/>
        <w:spacing w:line="44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询价小组</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17"/>
        <w:widowControl/>
        <w:shd w:val="clear" w:fill="FFFFFF" w:themeFill="background1"/>
        <w:adjustRightInd w:val="0"/>
        <w:snapToGrid w:val="0"/>
        <w:spacing w:beforeLines="50" w:line="440" w:lineRule="exact"/>
        <w:jc w:val="center"/>
        <w:rPr>
          <w:rFonts w:hAnsi="宋体"/>
          <w:b/>
          <w:caps/>
          <w:color w:val="000000" w:themeColor="text1"/>
          <w:sz w:val="32"/>
          <w:szCs w:val="32"/>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w:t>
      </w:r>
      <w:r>
        <w:rPr>
          <w:rFonts w:hint="eastAsia" w:hAnsi="宋体" w:cs="仿宋_GB2312"/>
          <w:b/>
          <w:bCs/>
          <w:color w:val="000000" w:themeColor="text1"/>
          <w:highlight w:val="none"/>
          <w14:textFill>
            <w14:solidFill>
              <w14:schemeClr w14:val="tx1"/>
            </w14:solidFill>
          </w14:textFill>
        </w:rPr>
        <w:t>询价</w:t>
      </w:r>
      <w:r>
        <w:rPr>
          <w:rFonts w:hint="eastAsia" w:hAnsi="宋体" w:cs="仿宋_GB2312"/>
          <w:b/>
          <w:bCs/>
          <w:color w:val="000000" w:themeColor="text1"/>
          <w:highlight w:val="none"/>
          <w:lang w:val="zh-CN"/>
          <w14:textFill>
            <w14:solidFill>
              <w14:schemeClr w14:val="tx1"/>
            </w14:solidFill>
          </w14:textFill>
        </w:rPr>
        <w:t>文件的组成部分，仅为善意提醒。如有不一致，以</w:t>
      </w:r>
      <w:r>
        <w:rPr>
          <w:rFonts w:hint="eastAsia" w:hAnsi="宋体" w:cs="仿宋_GB2312"/>
          <w:b/>
          <w:bCs/>
          <w:color w:val="000000" w:themeColor="text1"/>
          <w:highlight w:val="none"/>
          <w14:textFill>
            <w14:solidFill>
              <w14:schemeClr w14:val="tx1"/>
            </w14:solidFill>
          </w14:textFill>
        </w:rPr>
        <w:t>询价</w:t>
      </w:r>
      <w:r>
        <w:rPr>
          <w:rFonts w:hint="eastAsia" w:hAnsi="宋体" w:cs="仿宋_GB2312"/>
          <w:b/>
          <w:bCs/>
          <w:color w:val="000000" w:themeColor="text1"/>
          <w:highlight w:val="none"/>
          <w:lang w:val="zh-CN"/>
          <w14:textFill>
            <w14:solidFill>
              <w14:schemeClr w14:val="tx1"/>
            </w14:solidFill>
          </w14:textFill>
        </w:rPr>
        <w:t>文件为准。）</w:t>
      </w: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shd w:val="clear" w:fill="FFFFFF" w:themeFill="background1"/>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r>
        <w:rPr>
          <w:rFonts w:hint="eastAsia" w:hAnsi="宋体"/>
          <w:b/>
          <w:caps/>
          <w:color w:val="000000" w:themeColor="text1"/>
          <w:sz w:val="32"/>
          <w:szCs w:val="32"/>
          <w:highlight w:val="none"/>
          <w14:textFill>
            <w14:solidFill>
              <w14:schemeClr w14:val="tx1"/>
            </w14:solidFill>
          </w14:textFill>
        </w:rPr>
        <w:t>目     录</w:t>
      </w:r>
    </w:p>
    <w:p>
      <w:pPr>
        <w:pStyle w:val="24"/>
        <w:shd w:val="clear" w:fill="FFFFFF" w:themeFill="background1"/>
        <w:tabs>
          <w:tab w:val="right" w:leader="dot" w:pos="9184"/>
          <w:tab w:val="clear" w:pos="8280"/>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TOC \o "1-3" \h \z \u </w:instrText>
      </w:r>
      <w:r>
        <w:rPr>
          <w:color w:val="000000" w:themeColor="text1"/>
          <w:szCs w:val="28"/>
          <w:highlight w:val="none"/>
          <w14:textFill>
            <w14:solidFill>
              <w14:schemeClr w14:val="tx1"/>
            </w14:solidFill>
          </w14:textFill>
        </w:rPr>
        <w:fldChar w:fldCharType="separate"/>
      </w: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_Toc27961 </w:instrText>
      </w:r>
      <w:r>
        <w:rPr>
          <w:color w:val="000000" w:themeColor="text1"/>
          <w:szCs w:val="28"/>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第一部分  询价邀请书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_Toc27961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24"/>
        <w:shd w:val="clear" w:fill="FFFFFF" w:themeFill="background1"/>
        <w:tabs>
          <w:tab w:val="right" w:leader="dot" w:pos="9184"/>
          <w:tab w:val="clear" w:pos="8280"/>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_Toc11687 </w:instrText>
      </w:r>
      <w:r>
        <w:rPr>
          <w:color w:val="000000" w:themeColor="text1"/>
          <w:szCs w:val="28"/>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_Toc18827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项目编号：</w:t>
      </w:r>
      <w:r>
        <w:rPr>
          <w:rFonts w:hint="eastAsia" w:ascii="宋体" w:hAnsi="宋体" w:eastAsia="宋体"/>
          <w:color w:val="000000" w:themeColor="text1"/>
          <w:kern w:val="44"/>
          <w:szCs w:val="21"/>
          <w:highlight w:val="none"/>
          <w:lang w:eastAsia="zh-CN"/>
          <w14:textFill>
            <w14:solidFill>
              <w14:schemeClr w14:val="tx1"/>
            </w14:solidFill>
          </w14:textFill>
        </w:rPr>
        <w:t>YXZB-20240416</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_Toc15049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项目名称：</w:t>
      </w:r>
      <w:r>
        <w:rPr>
          <w:rFonts w:hint="eastAsia" w:ascii="宋体"/>
          <w:color w:val="000000" w:themeColor="text1"/>
          <w:kern w:val="44"/>
          <w:szCs w:val="21"/>
          <w:highlight w:val="none"/>
          <w:lang w:eastAsia="zh-CN"/>
          <w14:textFill>
            <w14:solidFill>
              <w14:schemeClr w14:val="tx1"/>
            </w14:solidFill>
          </w14:textFill>
        </w:rPr>
        <w:t>阳江市江城第一小学城南校区10kV变压器更换项目</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_Toc15049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_Toc17152 </w:instrText>
      </w:r>
      <w:r>
        <w:rPr>
          <w:color w:val="000000" w:themeColor="text1"/>
          <w:szCs w:val="28"/>
          <w:highlight w:val="none"/>
          <w14:textFill>
            <w14:solidFill>
              <w14:schemeClr w14:val="tx1"/>
            </w14:solidFill>
          </w14:textFill>
        </w:rPr>
        <w:fldChar w:fldCharType="separate"/>
      </w:r>
      <w:r>
        <w:rPr>
          <w:rFonts w:ascii="宋体" w:hAnsi="宋体" w:eastAsia="宋体"/>
          <w:color w:val="000000" w:themeColor="text1"/>
          <w:kern w:val="0"/>
          <w:szCs w:val="21"/>
          <w:highlight w:val="none"/>
          <w14:textFill>
            <w14:solidFill>
              <w14:schemeClr w14:val="tx1"/>
            </w14:solidFill>
          </w14:textFill>
        </w:rPr>
        <w:t xml:space="preserve">A  </w:t>
      </w:r>
      <w:r>
        <w:rPr>
          <w:rFonts w:hint="eastAsia" w:ascii="宋体" w:hAnsi="宋体" w:eastAsia="宋体"/>
          <w:color w:val="000000" w:themeColor="text1"/>
          <w:kern w:val="0"/>
          <w:szCs w:val="21"/>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_Toc17152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_Toc22140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0"/>
          <w:szCs w:val="21"/>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_Toc22140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_Toc6095 </w:instrText>
      </w:r>
      <w:r>
        <w:rPr>
          <w:color w:val="000000" w:themeColor="text1"/>
          <w:szCs w:val="28"/>
          <w:highlight w:val="none"/>
          <w14:textFill>
            <w14:solidFill>
              <w14:schemeClr w14:val="tx1"/>
            </w14:solidFill>
          </w14:textFill>
        </w:rPr>
        <w:fldChar w:fldCharType="separate"/>
      </w:r>
      <w:r>
        <w:rPr>
          <w:rFonts w:hint="eastAsia"/>
          <w:color w:val="000000" w:themeColor="text1"/>
          <w:szCs w:val="24"/>
          <w:highlight w:val="none"/>
          <w14:textFill>
            <w14:solidFill>
              <w14:schemeClr w14:val="tx1"/>
            </w14:solidFill>
          </w14:textFill>
        </w:rPr>
        <w:t>第三部分</w:t>
      </w:r>
      <w:r>
        <w:rPr>
          <w:rFonts w:hint="eastAsia"/>
          <w:color w:val="000000" w:themeColor="text1"/>
          <w:szCs w:val="24"/>
          <w:highlight w:val="none"/>
          <w:lang w:val="en-US" w:eastAsia="zh-CN"/>
          <w14:textFill>
            <w14:solidFill>
              <w14:schemeClr w14:val="tx1"/>
            </w14:solidFill>
          </w14:textFill>
        </w:rPr>
        <w:t xml:space="preserve"> </w:t>
      </w:r>
      <w:r>
        <w:rPr>
          <w:rFonts w:hint="eastAsia"/>
          <w:color w:val="000000" w:themeColor="text1"/>
          <w:szCs w:val="24"/>
          <w:highlight w:val="none"/>
          <w14:textFill>
            <w14:solidFill>
              <w14:schemeClr w14:val="tx1"/>
            </w14:solidFill>
          </w14:textFill>
        </w:rPr>
        <w:t>报价须知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_Toc6095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_Toc8172 </w:instrText>
      </w:r>
      <w:r>
        <w:rPr>
          <w:color w:val="000000" w:themeColor="text1"/>
          <w:szCs w:val="28"/>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_Toc8172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_Toc9481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一、 说  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_Toc9481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_Toc30796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 </w:t>
      </w:r>
      <w:r>
        <w:rPr>
          <w:rFonts w:hint="eastAsia" w:ascii="黑体" w:hAnsi="宋体"/>
          <w:color w:val="000000" w:themeColor="text1"/>
          <w:kern w:val="44"/>
          <w:szCs w:val="21"/>
          <w:highlight w:val="none"/>
          <w14:textFill>
            <w14:solidFill>
              <w14:schemeClr w14:val="tx1"/>
            </w14:solidFill>
          </w14:textFill>
        </w:rPr>
        <w:t>适用范围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_Toc30796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_Toc26084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 </w:t>
      </w:r>
      <w:r>
        <w:rPr>
          <w:rFonts w:hint="eastAsia" w:ascii="黑体" w:hAnsi="宋体"/>
          <w:color w:val="000000" w:themeColor="text1"/>
          <w:kern w:val="44"/>
          <w:szCs w:val="2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_Toc26084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_Toc31079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3. </w:t>
      </w:r>
      <w:r>
        <w:rPr>
          <w:rFonts w:hint="eastAsia" w:ascii="黑体" w:hAnsi="宋体"/>
          <w:color w:val="000000" w:themeColor="text1"/>
          <w:kern w:val="44"/>
          <w:szCs w:val="21"/>
          <w:highlight w:val="none"/>
          <w14:textFill>
            <w14:solidFill>
              <w14:schemeClr w14:val="tx1"/>
            </w14:solidFill>
          </w14:textFill>
        </w:rPr>
        <w:t>报价费用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_Toc31079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_Toc12975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二、 询价文件说明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_Toc12975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_Toc20820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4. </w:t>
      </w:r>
      <w:r>
        <w:rPr>
          <w:rFonts w:hint="eastAsia" w:ascii="黑体" w:hAnsi="宋体"/>
          <w:color w:val="000000" w:themeColor="text1"/>
          <w:kern w:val="44"/>
          <w:szCs w:val="21"/>
          <w:highlight w:val="none"/>
          <w14:textFill>
            <w14:solidFill>
              <w14:schemeClr w14:val="tx1"/>
            </w14:solidFill>
          </w14:textFill>
        </w:rPr>
        <w:t>询价文件的构成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_Toc25626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三、 报价文件的编制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_Toc25626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_Toc13589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5. </w:t>
      </w:r>
      <w:r>
        <w:rPr>
          <w:rFonts w:hint="eastAsia" w:ascii="黑体" w:hAnsi="宋体"/>
          <w:color w:val="000000" w:themeColor="text1"/>
          <w:kern w:val="44"/>
          <w:szCs w:val="21"/>
          <w:highlight w:val="none"/>
          <w14:textFill>
            <w14:solidFill>
              <w14:schemeClr w14:val="tx1"/>
            </w14:solidFill>
          </w14:textFill>
        </w:rPr>
        <w:t>报价文件编制基本要求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_Toc13589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_Toc26095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6. </w:t>
      </w:r>
      <w:r>
        <w:rPr>
          <w:rFonts w:hint="eastAsia" w:ascii="黑体" w:hAnsi="宋体"/>
          <w:color w:val="000000" w:themeColor="text1"/>
          <w:kern w:val="44"/>
          <w:szCs w:val="21"/>
          <w:highlight w:val="none"/>
          <w14:textFill>
            <w14:solidFill>
              <w14:schemeClr w14:val="tx1"/>
            </w14:solidFill>
          </w14:textFill>
        </w:rPr>
        <w:t>报价文件的构成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_Toc26095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_Toc26863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7. </w:t>
      </w:r>
      <w:r>
        <w:rPr>
          <w:rFonts w:hint="eastAsia" w:ascii="黑体" w:hAnsi="宋体"/>
          <w:color w:val="000000" w:themeColor="text1"/>
          <w:kern w:val="44"/>
          <w:szCs w:val="21"/>
          <w:highlight w:val="none"/>
          <w14:textFill>
            <w14:solidFill>
              <w14:schemeClr w14:val="tx1"/>
            </w14:solidFill>
          </w14:textFill>
        </w:rPr>
        <w:t>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_Toc26863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_Toc23672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8. </w:t>
      </w:r>
      <w:r>
        <w:rPr>
          <w:rFonts w:hint="eastAsia" w:ascii="黑体" w:hAnsi="宋体"/>
          <w:color w:val="000000" w:themeColor="text1"/>
          <w:kern w:val="44"/>
          <w:szCs w:val="21"/>
          <w:highlight w:val="none"/>
          <w14:textFill>
            <w14:solidFill>
              <w14:schemeClr w14:val="tx1"/>
            </w14:solidFill>
          </w14:textFill>
        </w:rPr>
        <w:t>报价文件格式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_Toc23672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_Toc5302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9. </w:t>
      </w:r>
      <w:r>
        <w:rPr>
          <w:rFonts w:hint="eastAsia" w:ascii="黑体" w:hAnsi="宋体"/>
          <w:color w:val="000000" w:themeColor="text1"/>
          <w:kern w:val="44"/>
          <w:szCs w:val="2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_Toc5302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_Toc23069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10. </w:t>
      </w:r>
      <w:r>
        <w:rPr>
          <w:rFonts w:hint="eastAsia" w:ascii="黑体" w:hAnsi="宋体"/>
          <w:color w:val="000000" w:themeColor="text1"/>
          <w:kern w:val="44"/>
          <w:szCs w:val="2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_Toc23069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_Toc2929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四、 报价要求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_Toc20235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11. </w:t>
      </w:r>
      <w:r>
        <w:rPr>
          <w:rFonts w:hint="eastAsia" w:ascii="黑体" w:hAnsi="宋体"/>
          <w:color w:val="000000" w:themeColor="text1"/>
          <w:kern w:val="44"/>
          <w:szCs w:val="21"/>
          <w:highlight w:val="none"/>
          <w14:textFill>
            <w14:solidFill>
              <w14:schemeClr w14:val="tx1"/>
            </w14:solidFill>
          </w14:textFill>
        </w:rPr>
        <w:t>报价有效期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_Toc20235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_Toc10480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12. </w:t>
      </w:r>
      <w:r>
        <w:rPr>
          <w:rFonts w:hint="eastAsia" w:ascii="黑体" w:hAnsi="宋体"/>
          <w:color w:val="000000" w:themeColor="text1"/>
          <w:kern w:val="44"/>
          <w:szCs w:val="21"/>
          <w:highlight w:val="none"/>
          <w14:textFill>
            <w14:solidFill>
              <w14:schemeClr w14:val="tx1"/>
            </w14:solidFill>
          </w14:textFill>
        </w:rPr>
        <w:t>报价要求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_Toc10480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_Toc27351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五、 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_Toc27351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_Toc15698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13. </w:t>
      </w:r>
      <w:r>
        <w:rPr>
          <w:rFonts w:hint="eastAsia" w:ascii="黑体" w:hAnsi="宋体"/>
          <w:color w:val="000000" w:themeColor="text1"/>
          <w:kern w:val="44"/>
          <w:szCs w:val="21"/>
          <w:highlight w:val="none"/>
          <w14:textFill>
            <w14:solidFill>
              <w14:schemeClr w14:val="tx1"/>
            </w14:solidFill>
          </w14:textFill>
        </w:rPr>
        <w:t>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_Toc10366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六、 报价文件的份数、封装和递交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_Toc10366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_Toc32147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14. </w:t>
      </w:r>
      <w:r>
        <w:rPr>
          <w:rFonts w:hint="eastAsia" w:ascii="黑体" w:hAnsi="宋体"/>
          <w:color w:val="000000" w:themeColor="text1"/>
          <w:kern w:val="44"/>
          <w:szCs w:val="21"/>
          <w:highlight w:val="none"/>
          <w14:textFill>
            <w14:solidFill>
              <w14:schemeClr w14:val="tx1"/>
            </w14:solidFill>
          </w14:textFill>
        </w:rPr>
        <w:t>报价文件的份数和封装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_Toc32147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_Toc16184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15. </w:t>
      </w:r>
      <w:r>
        <w:rPr>
          <w:rFonts w:hint="eastAsia" w:ascii="黑体" w:hAnsi="宋体"/>
          <w:color w:val="000000" w:themeColor="text1"/>
          <w:kern w:val="44"/>
          <w:szCs w:val="21"/>
          <w:highlight w:val="none"/>
          <w14:textFill>
            <w14:solidFill>
              <w14:schemeClr w14:val="tx1"/>
            </w14:solidFill>
          </w14:textFill>
        </w:rPr>
        <w:t>报价文件的签署及规定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_Toc16184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_Toc27023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16. </w:t>
      </w:r>
      <w:r>
        <w:rPr>
          <w:rFonts w:hint="eastAsia" w:ascii="黑体" w:hAnsi="宋体"/>
          <w:color w:val="000000" w:themeColor="text1"/>
          <w:kern w:val="44"/>
          <w:szCs w:val="21"/>
          <w:highlight w:val="none"/>
          <w14:textFill>
            <w14:solidFill>
              <w14:schemeClr w14:val="tx1"/>
            </w14:solidFill>
          </w14:textFill>
        </w:rPr>
        <w:t>报价文件的递交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_Toc27023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_Toc18155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17. </w:t>
      </w:r>
      <w:r>
        <w:rPr>
          <w:rFonts w:hint="eastAsia" w:ascii="黑体" w:hAnsi="宋体"/>
          <w:color w:val="000000" w:themeColor="text1"/>
          <w:kern w:val="44"/>
          <w:szCs w:val="21"/>
          <w:highlight w:val="none"/>
          <w14:textFill>
            <w14:solidFill>
              <w14:schemeClr w14:val="tx1"/>
            </w14:solidFill>
          </w14:textFill>
        </w:rPr>
        <w:t>报价文件的修改和撤回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_Toc18155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_Toc23329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七、 报价的步骤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_Toc23329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_Toc5453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18. </w:t>
      </w:r>
      <w:r>
        <w:rPr>
          <w:rFonts w:hint="eastAsia" w:ascii="黑体" w:hAnsi="宋体"/>
          <w:color w:val="000000" w:themeColor="text1"/>
          <w:kern w:val="44"/>
          <w:szCs w:val="21"/>
          <w:highlight w:val="none"/>
          <w14:textFill>
            <w14:solidFill>
              <w14:schemeClr w14:val="tx1"/>
            </w14:solidFill>
          </w14:textFill>
        </w:rPr>
        <w:t>询价文件的澄清或修改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_Toc5453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_Toc20301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19. </w:t>
      </w:r>
      <w:r>
        <w:rPr>
          <w:rFonts w:hint="eastAsia" w:ascii="黑体" w:hAnsi="宋体"/>
          <w:color w:val="000000" w:themeColor="text1"/>
          <w:kern w:val="44"/>
          <w:szCs w:val="21"/>
          <w:highlight w:val="none"/>
          <w14:textFill>
            <w14:solidFill>
              <w14:schemeClr w14:val="tx1"/>
            </w14:solidFill>
          </w14:textFill>
        </w:rPr>
        <w:t>报价审查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_Toc20301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_Toc16625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20. </w:t>
      </w:r>
      <w:r>
        <w:rPr>
          <w:rFonts w:hint="eastAsia" w:ascii="黑体" w:hAnsi="宋体"/>
          <w:color w:val="000000" w:themeColor="text1"/>
          <w:kern w:val="44"/>
          <w:szCs w:val="21"/>
          <w:highlight w:val="none"/>
          <w14:textFill>
            <w14:solidFill>
              <w14:schemeClr w14:val="tx1"/>
            </w14:solidFill>
          </w14:textFill>
        </w:rPr>
        <w:t>询价小组进行综合评议</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_Toc16625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_Toc16782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21. </w:t>
      </w:r>
      <w:r>
        <w:rPr>
          <w:rFonts w:hint="eastAsia" w:ascii="黑体" w:hAnsi="宋体"/>
          <w:color w:val="000000" w:themeColor="text1"/>
          <w:kern w:val="44"/>
          <w:szCs w:val="21"/>
          <w:highlight w:val="none"/>
          <w14:textFill>
            <w14:solidFill>
              <w14:schemeClr w14:val="tx1"/>
            </w14:solidFill>
          </w14:textFill>
        </w:rPr>
        <w:t>代理采购机构对报价过程和重要报价内容进行记录。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_Toc16782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_Toc25037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八、 确定成交供应商办法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_Toc25037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_Toc29375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22. </w:t>
      </w:r>
      <w:r>
        <w:rPr>
          <w:rFonts w:hint="eastAsia" w:ascii="黑体" w:hAnsi="宋体"/>
          <w:color w:val="000000" w:themeColor="text1"/>
          <w:kern w:val="44"/>
          <w:szCs w:val="21"/>
          <w:highlight w:val="none"/>
          <w14:textFill>
            <w14:solidFill>
              <w14:schemeClr w14:val="tx1"/>
            </w14:solidFill>
          </w14:textFill>
        </w:rPr>
        <w:t>确定成交供应商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_Toc29375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_Toc8967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23. </w:t>
      </w:r>
      <w:r>
        <w:rPr>
          <w:rFonts w:hint="eastAsia" w:ascii="黑体" w:hAnsi="宋体"/>
          <w:color w:val="000000" w:themeColor="text1"/>
          <w:kern w:val="44"/>
          <w:szCs w:val="21"/>
          <w:highlight w:val="none"/>
          <w14:textFill>
            <w14:solidFill>
              <w14:schemeClr w14:val="tx1"/>
            </w14:solidFill>
          </w14:textFill>
        </w:rPr>
        <w:t>替补候选人的设定与使用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_Toc8967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_Toc68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九、 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_Toc6148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24. </w:t>
      </w:r>
      <w:r>
        <w:rPr>
          <w:rFonts w:hint="eastAsia" w:ascii="黑体" w:hAnsi="宋体"/>
          <w:color w:val="000000" w:themeColor="text1"/>
          <w:kern w:val="44"/>
          <w:szCs w:val="21"/>
          <w:highlight w:val="none"/>
          <w14:textFill>
            <w14:solidFill>
              <w14:schemeClr w14:val="tx1"/>
            </w14:solidFill>
          </w14:textFill>
        </w:rPr>
        <w:t>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_Toc6148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_Toc5451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十、 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_Toc5451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_Toc5903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25. </w:t>
      </w:r>
      <w:r>
        <w:rPr>
          <w:rFonts w:hint="eastAsia" w:ascii="黑体" w:hAnsi="宋体"/>
          <w:color w:val="000000" w:themeColor="text1"/>
          <w:kern w:val="44"/>
          <w:szCs w:val="2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_Toc3946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kern w:val="44"/>
          <w:szCs w:val="21"/>
          <w:highlight w:val="none"/>
          <w14:textFill>
            <w14:solidFill>
              <w14:schemeClr w14:val="tx1"/>
            </w14:solidFill>
          </w14:textFill>
        </w:rPr>
        <w:t>十一、 适用法律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_Toc3946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_Toc11793 </w:instrText>
      </w:r>
      <w:r>
        <w:rPr>
          <w:color w:val="000000" w:themeColor="text1"/>
          <w:szCs w:val="28"/>
          <w:highlight w:val="none"/>
          <w14:textFill>
            <w14:solidFill>
              <w14:schemeClr w14:val="tx1"/>
            </w14:solidFill>
          </w14:textFill>
        </w:rPr>
        <w:fldChar w:fldCharType="separate"/>
      </w:r>
      <w:r>
        <w:rPr>
          <w:rFonts w:ascii="黑体" w:hAnsi="宋体"/>
          <w:color w:val="000000" w:themeColor="text1"/>
          <w:kern w:val="44"/>
          <w:szCs w:val="21"/>
          <w:highlight w:val="none"/>
          <w14:textFill>
            <w14:solidFill>
              <w14:schemeClr w14:val="tx1"/>
            </w14:solidFill>
          </w14:textFill>
        </w:rPr>
        <w:t xml:space="preserve">26. </w:t>
      </w:r>
      <w:r>
        <w:rPr>
          <w:rFonts w:hint="eastAsia" w:ascii="黑体" w:hAnsi="宋体"/>
          <w:color w:val="000000" w:themeColor="text1"/>
          <w:kern w:val="44"/>
          <w:szCs w:val="21"/>
          <w:highlight w:val="none"/>
          <w14:textFill>
            <w14:solidFill>
              <w14:schemeClr w14:val="tx1"/>
            </w14:solidFill>
          </w14:textFill>
        </w:rPr>
        <w:t>适用法律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_Toc11793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_Toc30952 </w:instrText>
      </w:r>
      <w:r>
        <w:rPr>
          <w:color w:val="000000" w:themeColor="text1"/>
          <w:szCs w:val="28"/>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_Toc30952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24"/>
        <w:shd w:val="clear" w:fill="FFFFFF" w:themeFill="background1"/>
        <w:tabs>
          <w:tab w:val="right" w:leader="dot" w:pos="9184"/>
          <w:tab w:val="clear" w:pos="8280"/>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_Toc10799 </w:instrText>
      </w:r>
      <w:r>
        <w:rPr>
          <w:color w:val="000000" w:themeColor="text1"/>
          <w:szCs w:val="28"/>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第四部分　合同书格式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_Toc10799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24"/>
        <w:shd w:val="clear" w:fill="FFFFFF" w:themeFill="background1"/>
        <w:tabs>
          <w:tab w:val="right" w:leader="dot" w:pos="9184"/>
          <w:tab w:val="clear" w:pos="8280"/>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_Toc3686 </w:instrText>
      </w:r>
      <w:r>
        <w:rPr>
          <w:color w:val="000000" w:themeColor="text1"/>
          <w:szCs w:val="28"/>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第五部分报价文件格式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_Toc12625 </w:instrText>
      </w:r>
      <w:r>
        <w:rPr>
          <w:color w:val="000000" w:themeColor="text1"/>
          <w:szCs w:val="28"/>
          <w:highlight w:val="none"/>
          <w14:textFill>
            <w14:solidFill>
              <w14:schemeClr w14:val="tx1"/>
            </w14:solidFill>
          </w14:textFill>
        </w:rPr>
        <w:fldChar w:fldCharType="separate"/>
      </w:r>
      <w:r>
        <w:rPr>
          <w:rFonts w:hint="eastAsia" w:ascii="宋体" w:hAnsi="宋体" w:eastAsia="宋体"/>
          <w:color w:val="000000" w:themeColor="text1"/>
          <w:szCs w:val="21"/>
          <w:highlight w:val="none"/>
          <w14:textFill>
            <w14:solidFill>
              <w14:schemeClr w14:val="tx1"/>
            </w14:solidFill>
          </w14:textFill>
        </w:rPr>
        <w:t>第一章  资格性/符合性自查表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_Toc12625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_Toc29387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（一）无重大违法记录声明函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_Toc29387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_Toc9436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（二）法定代表人证明书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_Toc9436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_Toc2976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（三）法定代表人授权书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_Toc32539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（四）资格审查文件要求提交的有效证明文件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_Toc32539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_Toc4418 </w:instrText>
      </w:r>
      <w:r>
        <w:rPr>
          <w:color w:val="000000" w:themeColor="text1"/>
          <w:szCs w:val="28"/>
          <w:highlight w:val="none"/>
          <w14:textFill>
            <w14:solidFill>
              <w14:schemeClr w14:val="tx1"/>
            </w14:solidFill>
          </w14:textFill>
        </w:rPr>
        <w:fldChar w:fldCharType="separate"/>
      </w:r>
      <w:r>
        <w:rPr>
          <w:rFonts w:hint="eastAsia"/>
          <w:color w:val="000000" w:themeColor="text1"/>
          <w:szCs w:val="24"/>
          <w:highlight w:val="none"/>
          <w14:textFill>
            <w14:solidFill>
              <w14:schemeClr w14:val="tx1"/>
            </w14:solidFill>
          </w14:textFill>
        </w:rPr>
        <w:t>第二章 报价文件商务及技术部分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_Toc10551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（一） 报价函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_Toc10551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_Toc31113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（二） 报价一览表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_Toc31113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_Toc30126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（三） 分项报价</w:t>
      </w:r>
      <w:r>
        <w:rPr>
          <w:rFonts w:ascii="黑体" w:hAnsi="宋体"/>
          <w:color w:val="000000" w:themeColor="text1"/>
          <w:kern w:val="44"/>
          <w:szCs w:val="20"/>
          <w:highlight w:val="none"/>
          <w14:textFill>
            <w14:solidFill>
              <w14:schemeClr w14:val="tx1"/>
            </w14:solidFill>
          </w14:textFill>
        </w:rPr>
        <w:t>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_Toc30126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_Toc22752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（四） 商务条款响应偏离说明表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_Toc22752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_Toc2973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（五） 技术条款偏离说明表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_Toc29917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（六）同类业绩一览表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_Toc29917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_Toc12647 </w:instrText>
      </w:r>
      <w:r>
        <w:rPr>
          <w:color w:val="000000" w:themeColor="text1"/>
          <w:szCs w:val="28"/>
          <w:highlight w:val="none"/>
          <w14:textFill>
            <w14:solidFill>
              <w14:schemeClr w14:val="tx1"/>
            </w14:solidFill>
          </w14:textFill>
        </w:rPr>
        <w:fldChar w:fldCharType="separate"/>
      </w:r>
      <w:r>
        <w:rPr>
          <w:rFonts w:hint="eastAsia" w:hAnsi="黑体" w:cs="黑体"/>
          <w:bCs w:val="0"/>
          <w:color w:val="000000" w:themeColor="text1"/>
          <w:szCs w:val="24"/>
          <w:highlight w:val="none"/>
          <w14:textFill>
            <w14:solidFill>
              <w14:schemeClr w14:val="tx1"/>
            </w14:solidFill>
          </w14:textFill>
        </w:rPr>
        <w:t>（七）中小微企业声明函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_Toc12647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_Toc23770 </w:instrText>
      </w:r>
      <w:r>
        <w:rPr>
          <w:color w:val="000000" w:themeColor="text1"/>
          <w:szCs w:val="28"/>
          <w:highlight w:val="none"/>
          <w14:textFill>
            <w14:solidFill>
              <w14:schemeClr w14:val="tx1"/>
            </w14:solidFill>
          </w14:textFill>
        </w:rPr>
        <w:fldChar w:fldCharType="separate"/>
      </w:r>
      <w:r>
        <w:rPr>
          <w:rFonts w:hint="eastAsia" w:hAnsi="黑体" w:cs="黑体"/>
          <w:color w:val="000000" w:themeColor="text1"/>
          <w:szCs w:val="24"/>
          <w:highlight w:val="none"/>
          <w14:textFill>
            <w14:solidFill>
              <w14:schemeClr w14:val="tx1"/>
            </w14:solidFill>
          </w14:textFill>
        </w:rPr>
        <w:t>（八）残疾人福利性单位声明函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_Toc23770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_Toc6521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0"/>
          <w:highlight w:val="none"/>
          <w14:textFill>
            <w14:solidFill>
              <w14:schemeClr w14:val="tx1"/>
            </w14:solidFill>
          </w14:textFill>
        </w:rPr>
        <w:t>（九） 成交服务费承诺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_Toc16421 </w:instrText>
      </w:r>
      <w:r>
        <w:rPr>
          <w:color w:val="000000" w:themeColor="text1"/>
          <w:szCs w:val="28"/>
          <w:highlight w:val="none"/>
          <w14:textFill>
            <w14:solidFill>
              <w14:schemeClr w14:val="tx1"/>
            </w14:solidFill>
          </w14:textFill>
        </w:rPr>
        <w:fldChar w:fldCharType="separate"/>
      </w:r>
      <w:r>
        <w:rPr>
          <w:rFonts w:hint="eastAsia" w:ascii="黑体" w:hAnsi="宋体"/>
          <w:color w:val="000000" w:themeColor="text1"/>
          <w:kern w:val="44"/>
          <w:szCs w:val="21"/>
          <w:highlight w:val="none"/>
          <w14:textFill>
            <w14:solidFill>
              <w14:schemeClr w14:val="tx1"/>
            </w14:solidFill>
          </w14:textFill>
        </w:rPr>
        <w:t>（十） 供应商提交的其它商务和技术资料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tabs>
          <w:tab w:val="right" w:leader="dot" w:pos="9184"/>
          <w:tab w:val="clear" w:pos="8302"/>
        </w:tabs>
        <w:rPr>
          <w:color w:val="000000" w:themeColor="text1"/>
          <w:highlight w:val="none"/>
          <w14:textFill>
            <w14:solidFill>
              <w14:schemeClr w14:val="tx1"/>
            </w14:solidFill>
          </w14:textFill>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HYPERLINK \l _Toc10808 </w:instrText>
      </w:r>
      <w:r>
        <w:rPr>
          <w:color w:val="000000" w:themeColor="text1"/>
          <w:szCs w:val="28"/>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其他格式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color w:val="000000" w:themeColor="text1"/>
          <w:szCs w:val="28"/>
          <w:highlight w:val="none"/>
          <w14:textFill>
            <w14:solidFill>
              <w14:schemeClr w14:val="tx1"/>
            </w14:solidFill>
          </w14:textFill>
        </w:rPr>
        <w:fldChar w:fldCharType="end"/>
      </w:r>
    </w:p>
    <w:p>
      <w:pPr>
        <w:pStyle w:val="30"/>
        <w:shd w:val="clear" w:fill="FFFFFF" w:themeFill="background1"/>
        <w:jc w:val="center"/>
        <w:rPr>
          <w:color w:val="000000" w:themeColor="text1"/>
          <w:szCs w:val="28"/>
          <w:highlight w:val="none"/>
          <w14:textFill>
            <w14:solidFill>
              <w14:schemeClr w14:val="tx1"/>
            </w14:solidFill>
          </w14:textFill>
        </w:rPr>
      </w:pPr>
      <w:r>
        <w:rPr>
          <w:color w:val="000000" w:themeColor="text1"/>
          <w:szCs w:val="28"/>
          <w:highlight w:val="none"/>
          <w14:textFill>
            <w14:solidFill>
              <w14:schemeClr w14:val="tx1"/>
            </w14:solidFill>
          </w14:textFill>
        </w:rPr>
        <w:fldChar w:fldCharType="end"/>
      </w:r>
    </w:p>
    <w:p>
      <w:pPr>
        <w:pStyle w:val="30"/>
        <w:shd w:val="clear" w:fill="FFFFFF" w:themeFill="background1"/>
        <w:rPr>
          <w:color w:val="000000" w:themeColor="text1"/>
          <w:szCs w:val="28"/>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bookmarkStart w:id="0" w:name="_Toc353522386"/>
      <w:bookmarkStart w:id="1" w:name="_Toc351987958"/>
      <w:bookmarkStart w:id="2" w:name="_Toc351988703"/>
      <w:bookmarkStart w:id="3" w:name="_Toc351987762"/>
      <w:bookmarkStart w:id="4" w:name="_Toc351990139"/>
      <w:bookmarkStart w:id="5" w:name="_Toc369180016"/>
      <w:bookmarkStart w:id="6" w:name="_Toc357151162"/>
      <w:bookmarkStart w:id="7" w:name="_Toc351986192"/>
      <w:bookmarkStart w:id="8" w:name="_Toc351986012"/>
    </w:p>
    <w:p>
      <w:pPr>
        <w:shd w:val="clear" w:fill="FFFFFF" w:themeFill="background1"/>
        <w:rPr>
          <w:rFonts w:hint="eastAsia"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br w:type="page"/>
      </w:r>
    </w:p>
    <w:p>
      <w:pPr>
        <w:pStyle w:val="4"/>
        <w:numPr>
          <w:ilvl w:val="0"/>
          <w:numId w:val="0"/>
        </w:numPr>
        <w:shd w:val="clear" w:fill="FFFFFF" w:themeFill="background1"/>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9" w:name="_Toc27961"/>
      <w:r>
        <w:rPr>
          <w:rFonts w:hint="eastAsia" w:ascii="宋体" w:hAnsi="宋体"/>
          <w:color w:val="000000" w:themeColor="text1"/>
          <w:sz w:val="21"/>
          <w:szCs w:val="21"/>
          <w:highlight w:val="none"/>
          <w14:textFill>
            <w14:solidFill>
              <w14:schemeClr w14:val="tx1"/>
            </w14:solidFill>
          </w14:textFill>
        </w:rPr>
        <w:t>第一部分  询价邀请书</w:t>
      </w:r>
      <w:bookmarkEnd w:id="0"/>
      <w:bookmarkEnd w:id="1"/>
      <w:bookmarkEnd w:id="2"/>
      <w:bookmarkEnd w:id="3"/>
      <w:bookmarkEnd w:id="4"/>
      <w:bookmarkEnd w:id="5"/>
      <w:bookmarkEnd w:id="6"/>
      <w:bookmarkEnd w:id="7"/>
      <w:bookmarkEnd w:id="8"/>
      <w:bookmarkEnd w:id="9"/>
    </w:p>
    <w:p>
      <w:pPr>
        <w:keepNext w:val="0"/>
        <w:keepLines w:val="0"/>
        <w:pageBreakBefore w:val="0"/>
        <w:shd w:val="clear" w:fill="FFFFFF" w:themeFill="background1"/>
        <w:kinsoku/>
        <w:wordWrap/>
        <w:overflowPunct/>
        <w:topLinePunct w:val="0"/>
        <w:autoSpaceDE/>
        <w:autoSpaceDN/>
        <w:bidi w:val="0"/>
        <w:spacing w:line="380" w:lineRule="exact"/>
        <w:ind w:left="178" w:leftChars="8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受</w:t>
      </w:r>
      <w:r>
        <w:rPr>
          <w:rFonts w:hint="eastAsia" w:ascii="宋体" w:hAnsi="宋体"/>
          <w:color w:val="000000" w:themeColor="text1"/>
          <w:szCs w:val="21"/>
          <w:highlight w:val="none"/>
          <w:lang w:eastAsia="zh-CN"/>
          <w14:textFill>
            <w14:solidFill>
              <w14:schemeClr w14:val="tx1"/>
            </w14:solidFill>
          </w14:textFill>
        </w:rPr>
        <w:t>阳江市江城第一小学城南校区</w:t>
      </w:r>
      <w:r>
        <w:rPr>
          <w:rFonts w:hint="eastAsia" w:ascii="宋体" w:hAnsi="宋体"/>
          <w:color w:val="000000" w:themeColor="text1"/>
          <w:szCs w:val="21"/>
          <w:highlight w:val="none"/>
          <w14:textFill>
            <w14:solidFill>
              <w14:schemeClr w14:val="tx1"/>
            </w14:solidFill>
          </w14:textFill>
        </w:rPr>
        <w:t>的委托，拟对</w:t>
      </w:r>
      <w:r>
        <w:rPr>
          <w:rFonts w:hint="eastAsia" w:ascii="宋体" w:hAnsi="宋体"/>
          <w:color w:val="000000" w:themeColor="text1"/>
          <w:szCs w:val="21"/>
          <w:highlight w:val="none"/>
          <w:lang w:eastAsia="zh-CN"/>
          <w14:textFill>
            <w14:solidFill>
              <w14:schemeClr w14:val="tx1"/>
            </w14:solidFill>
          </w14:textFill>
        </w:rPr>
        <w:t>阳江市江城第一小学城南校区10kV变压器更换项目</w:t>
      </w:r>
      <w:r>
        <w:rPr>
          <w:rFonts w:hint="eastAsia" w:ascii="宋体" w:hAnsi="宋体"/>
          <w:color w:val="000000" w:themeColor="text1"/>
          <w:szCs w:val="21"/>
          <w:highlight w:val="none"/>
          <w14:textFill>
            <w14:solidFill>
              <w14:schemeClr w14:val="tx1"/>
            </w14:solidFill>
          </w14:textFill>
        </w:rPr>
        <w:t>进行</w:t>
      </w:r>
      <w:r>
        <w:rPr>
          <w:rFonts w:hint="eastAsia" w:ascii="宋体" w:hAnsi="宋体"/>
          <w:color w:val="000000" w:themeColor="text1"/>
          <w:kern w:val="0"/>
          <w:szCs w:val="21"/>
          <w:highlight w:val="none"/>
          <w14:textFill>
            <w14:solidFill>
              <w14:schemeClr w14:val="tx1"/>
            </w14:solidFill>
          </w14:textFill>
        </w:rPr>
        <w:t>询价</w:t>
      </w:r>
      <w:r>
        <w:rPr>
          <w:rFonts w:hint="eastAsia" w:ascii="宋体" w:hAnsi="宋体"/>
          <w:color w:val="000000" w:themeColor="text1"/>
          <w:szCs w:val="21"/>
          <w:highlight w:val="none"/>
          <w14:textFill>
            <w14:solidFill>
              <w14:schemeClr w14:val="tx1"/>
            </w14:solidFill>
          </w14:textFill>
        </w:rPr>
        <w:t>采购，</w:t>
      </w:r>
      <w:r>
        <w:rPr>
          <w:rFonts w:hint="eastAsia" w:ascii="宋体" w:hAnsi="宋体"/>
          <w:color w:val="000000" w:themeColor="text1"/>
          <w:szCs w:val="21"/>
          <w:highlight w:val="none"/>
          <w:lang w:val="zh-CN"/>
          <w14:textFill>
            <w14:solidFill>
              <w14:schemeClr w14:val="tx1"/>
            </w14:solidFill>
          </w14:textFill>
        </w:rPr>
        <w:t>欢迎符合资格条件</w:t>
      </w:r>
      <w:r>
        <w:rPr>
          <w:rFonts w:hint="eastAsia" w:ascii="宋体" w:hAnsi="宋体"/>
          <w:color w:val="000000" w:themeColor="text1"/>
          <w:szCs w:val="21"/>
          <w:highlight w:val="none"/>
          <w14:textFill>
            <w14:solidFill>
              <w14:schemeClr w14:val="tx1"/>
            </w14:solidFill>
          </w14:textFill>
        </w:rPr>
        <w:t xml:space="preserve">的供应商参加。有关事项如下： </w:t>
      </w:r>
    </w:p>
    <w:p>
      <w:pPr>
        <w:keepNext w:val="0"/>
        <w:keepLines w:val="0"/>
        <w:pageBreakBefore w:val="0"/>
        <w:widowControl/>
        <w:numPr>
          <w:ilvl w:val="0"/>
          <w:numId w:val="4"/>
        </w:numPr>
        <w:shd w:val="clear" w:fill="FFFFFF" w:themeFill="background1"/>
        <w:tabs>
          <w:tab w:val="left" w:pos="502"/>
        </w:tabs>
        <w:kinsoku/>
        <w:wordWrap/>
        <w:overflowPunct/>
        <w:topLinePunct w:val="0"/>
        <w:autoSpaceDE/>
        <w:autoSpaceDN/>
        <w:bidi w:val="0"/>
        <w:adjustRightInd w:val="0"/>
        <w:snapToGrid w:val="0"/>
        <w:spacing w:line="3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询价采购项目的名称、用途、数量、采购方式</w:t>
      </w:r>
    </w:p>
    <w:p>
      <w:pPr>
        <w:keepNext w:val="0"/>
        <w:keepLines w:val="0"/>
        <w:pageBreakBefore w:val="0"/>
        <w:widowControl/>
        <w:numPr>
          <w:ilvl w:val="0"/>
          <w:numId w:val="5"/>
        </w:numPr>
        <w:shd w:val="clear" w:fill="FFFFFF" w:themeFill="background1"/>
        <w:tabs>
          <w:tab w:val="left" w:pos="180"/>
          <w:tab w:val="clear" w:pos="420"/>
        </w:tabs>
        <w:kinsoku/>
        <w:wordWrap/>
        <w:overflowPunct/>
        <w:topLinePunct w:val="0"/>
        <w:autoSpaceDE/>
        <w:autoSpaceDN/>
        <w:bidi w:val="0"/>
        <w:adjustRightInd w:val="0"/>
        <w:snapToGrid w:val="0"/>
        <w:spacing w:line="380" w:lineRule="exact"/>
        <w:ind w:left="180"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Cs/>
          <w:color w:val="000000" w:themeColor="text1"/>
          <w:szCs w:val="21"/>
          <w:highlight w:val="none"/>
          <w:lang w:eastAsia="zh-CN"/>
          <w14:textFill>
            <w14:solidFill>
              <w14:schemeClr w14:val="tx1"/>
            </w14:solidFill>
          </w14:textFill>
        </w:rPr>
        <w:t>YXZB-20240416</w:t>
      </w:r>
    </w:p>
    <w:p>
      <w:pPr>
        <w:keepNext w:val="0"/>
        <w:keepLines w:val="0"/>
        <w:pageBreakBefore w:val="0"/>
        <w:widowControl/>
        <w:numPr>
          <w:ilvl w:val="0"/>
          <w:numId w:val="5"/>
        </w:numPr>
        <w:shd w:val="clear" w:fill="FFFFFF" w:themeFill="background1"/>
        <w:tabs>
          <w:tab w:val="left" w:pos="180"/>
          <w:tab w:val="clear" w:pos="420"/>
        </w:tabs>
        <w:kinsoku/>
        <w:wordWrap/>
        <w:overflowPunct/>
        <w:topLinePunct w:val="0"/>
        <w:autoSpaceDE/>
        <w:autoSpaceDN/>
        <w:bidi w:val="0"/>
        <w:adjustRightInd w:val="0"/>
        <w:snapToGrid w:val="0"/>
        <w:spacing w:line="380" w:lineRule="exact"/>
        <w:ind w:left="180"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ascii="宋体" w:hAnsi="宋体"/>
          <w:bCs/>
          <w:color w:val="000000" w:themeColor="text1"/>
          <w:szCs w:val="21"/>
          <w:highlight w:val="none"/>
          <w:lang w:eastAsia="zh-CN"/>
          <w14:textFill>
            <w14:solidFill>
              <w14:schemeClr w14:val="tx1"/>
            </w14:solidFill>
          </w14:textFill>
        </w:rPr>
        <w:t>阳江市江城第一小学城南校区10kV变压器更换项目</w:t>
      </w:r>
    </w:p>
    <w:p>
      <w:pPr>
        <w:keepNext w:val="0"/>
        <w:keepLines w:val="0"/>
        <w:pageBreakBefore w:val="0"/>
        <w:widowControl/>
        <w:numPr>
          <w:ilvl w:val="0"/>
          <w:numId w:val="5"/>
        </w:numPr>
        <w:shd w:val="clear" w:fill="FFFFFF" w:themeFill="background1"/>
        <w:tabs>
          <w:tab w:val="left" w:pos="180"/>
          <w:tab w:val="clear" w:pos="420"/>
        </w:tabs>
        <w:kinsoku/>
        <w:wordWrap/>
        <w:overflowPunct/>
        <w:topLinePunct w:val="0"/>
        <w:autoSpaceDE/>
        <w:autoSpaceDN/>
        <w:bidi w:val="0"/>
        <w:adjustRightInd w:val="0"/>
        <w:snapToGrid w:val="0"/>
        <w:spacing w:line="380" w:lineRule="exact"/>
        <w:ind w:left="180"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采购预算：人民币</w:t>
      </w:r>
      <w:r>
        <w:rPr>
          <w:rFonts w:hint="eastAsia" w:ascii="宋体" w:hAnsi="宋体"/>
          <w:bCs/>
          <w:color w:val="000000" w:themeColor="text1"/>
          <w:szCs w:val="21"/>
          <w:highlight w:val="none"/>
          <w:lang w:val="en-US" w:eastAsia="zh-CN"/>
          <w14:textFill>
            <w14:solidFill>
              <w14:schemeClr w14:val="tx1"/>
            </w14:solidFill>
          </w14:textFill>
        </w:rPr>
        <w:t>180000.00</w:t>
      </w:r>
      <w:r>
        <w:rPr>
          <w:rFonts w:hint="eastAsia" w:ascii="宋体" w:hAnsi="宋体"/>
          <w:bCs/>
          <w:color w:val="000000" w:themeColor="text1"/>
          <w:szCs w:val="21"/>
          <w:highlight w:val="none"/>
          <w14:textFill>
            <w14:solidFill>
              <w14:schemeClr w14:val="tx1"/>
            </w14:solidFill>
          </w14:textFill>
        </w:rPr>
        <w:t>元（超出该上限的报价将作为无效报价处理）</w:t>
      </w:r>
    </w:p>
    <w:p>
      <w:pPr>
        <w:keepNext w:val="0"/>
        <w:keepLines w:val="0"/>
        <w:pageBreakBefore w:val="0"/>
        <w:widowControl/>
        <w:numPr>
          <w:ilvl w:val="0"/>
          <w:numId w:val="5"/>
        </w:numPr>
        <w:shd w:val="clear" w:fill="FFFFFF" w:themeFill="background1"/>
        <w:tabs>
          <w:tab w:val="left" w:pos="180"/>
          <w:tab w:val="clear" w:pos="420"/>
        </w:tabs>
        <w:kinsoku/>
        <w:wordWrap/>
        <w:overflowPunct/>
        <w:topLinePunct w:val="0"/>
        <w:autoSpaceDE/>
        <w:autoSpaceDN/>
        <w:bidi w:val="0"/>
        <w:adjustRightInd w:val="0"/>
        <w:snapToGrid w:val="0"/>
        <w:spacing w:line="380" w:lineRule="exact"/>
        <w:ind w:left="180"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项目内容及需求：</w:t>
      </w:r>
      <w:r>
        <w:rPr>
          <w:rFonts w:hint="eastAsia" w:ascii="宋体" w:hAnsi="宋体"/>
          <w:bCs/>
          <w:color w:val="000000" w:themeColor="text1"/>
          <w:szCs w:val="21"/>
          <w:highlight w:val="none"/>
          <w:lang w:eastAsia="zh-CN"/>
          <w14:textFill>
            <w14:solidFill>
              <w14:schemeClr w14:val="tx1"/>
            </w14:solidFill>
          </w14:textFill>
        </w:rPr>
        <w:t>阳江市江城第一小学城南校区10kV变压器更换项目</w:t>
      </w:r>
    </w:p>
    <w:p>
      <w:pPr>
        <w:keepNext w:val="0"/>
        <w:keepLines w:val="0"/>
        <w:pageBreakBefore w:val="0"/>
        <w:widowControl/>
        <w:numPr>
          <w:ilvl w:val="0"/>
          <w:numId w:val="5"/>
        </w:numPr>
        <w:shd w:val="clear" w:fill="FFFFFF" w:themeFill="background1"/>
        <w:tabs>
          <w:tab w:val="left" w:pos="180"/>
          <w:tab w:val="clear" w:pos="420"/>
        </w:tabs>
        <w:kinsoku/>
        <w:wordWrap/>
        <w:overflowPunct/>
        <w:topLinePunct w:val="0"/>
        <w:autoSpaceDE/>
        <w:autoSpaceDN/>
        <w:bidi w:val="0"/>
        <w:adjustRightInd w:val="0"/>
        <w:snapToGrid w:val="0"/>
        <w:spacing w:line="380" w:lineRule="exact"/>
        <w:ind w:left="180"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数  量：一项</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left="540"/>
        <w:textAlignment w:val="auto"/>
        <w:rPr>
          <w:rFonts w:hint="eastAsia" w:ascii="宋体" w:hAnsi="宋体"/>
          <w:color w:val="000000" w:themeColor="text1"/>
          <w:szCs w:val="21"/>
          <w:highlight w:val="none"/>
          <w14:textFill>
            <w14:solidFill>
              <w14:schemeClr w14:val="tx1"/>
            </w14:solidFill>
          </w14:textFill>
        </w:rPr>
      </w:pPr>
      <w:bookmarkStart w:id="10" w:name="_Toc440009415"/>
      <w:r>
        <w:rPr>
          <w:rFonts w:hint="eastAsia" w:ascii="宋体" w:hAnsi="宋体"/>
          <w:color w:val="000000" w:themeColor="text1"/>
          <w:szCs w:val="21"/>
          <w:highlight w:val="none"/>
          <w14:textFill>
            <w14:solidFill>
              <w14:schemeClr w14:val="tx1"/>
            </w14:solidFill>
          </w14:textFill>
        </w:rPr>
        <w:t>6.</w:t>
      </w:r>
      <w:bookmarkStart w:id="11" w:name="_Toc437248660"/>
      <w:bookmarkStart w:id="12" w:name="_Toc437261943"/>
      <w:bookmarkStart w:id="13" w:name="_Toc437262787"/>
      <w:r>
        <w:rPr>
          <w:rFonts w:hint="eastAsia" w:ascii="宋体" w:hAnsi="宋体"/>
          <w:color w:val="000000" w:themeColor="text1"/>
          <w:szCs w:val="21"/>
          <w:highlight w:val="none"/>
          <w:lang w:eastAsia="zh-CN"/>
          <w14:textFill>
            <w14:solidFill>
              <w14:schemeClr w14:val="tx1"/>
            </w14:solidFill>
          </w14:textFill>
        </w:rPr>
        <w:t>完工期</w:t>
      </w:r>
      <w:r>
        <w:rPr>
          <w:rFonts w:hint="eastAsia" w:ascii="宋体" w:hAnsi="宋体"/>
          <w:color w:val="000000" w:themeColor="text1"/>
          <w:szCs w:val="21"/>
          <w:highlight w:val="none"/>
          <w14:textFill>
            <w14:solidFill>
              <w14:schemeClr w14:val="tx1"/>
            </w14:solidFill>
          </w14:textFill>
        </w:rPr>
        <w:t>：</w:t>
      </w:r>
      <w:bookmarkEnd w:id="10"/>
      <w:bookmarkEnd w:id="11"/>
      <w:bookmarkEnd w:id="12"/>
      <w:bookmarkEnd w:id="13"/>
      <w:r>
        <w:rPr>
          <w:rFonts w:hint="eastAsia" w:ascii="宋体" w:hAnsi="宋体"/>
          <w:color w:val="000000" w:themeColor="text1"/>
          <w:szCs w:val="21"/>
          <w:highlight w:val="none"/>
          <w14:textFill>
            <w14:solidFill>
              <w14:schemeClr w14:val="tx1"/>
            </w14:solidFill>
          </w14:textFill>
        </w:rPr>
        <w:t>合同签订生效后，采购人通知中标人进场施工之日起</w:t>
      </w:r>
      <w:r>
        <w:rPr>
          <w:rFonts w:hint="eastAsia" w:ascii="宋体" w:hAnsi="宋体"/>
          <w:color w:val="000000" w:themeColor="text1"/>
          <w:szCs w:val="21"/>
          <w:highlight w:val="none"/>
          <w:lang w:val="en-US" w:eastAsia="zh-CN"/>
          <w14:textFill>
            <w14:solidFill>
              <w14:schemeClr w14:val="tx1"/>
            </w14:solidFill>
          </w14:textFill>
        </w:rPr>
        <w:t>15</w:t>
      </w:r>
      <w:r>
        <w:rPr>
          <w:rFonts w:hint="eastAsia" w:ascii="宋体" w:hAnsi="宋体"/>
          <w:color w:val="000000" w:themeColor="text1"/>
          <w:szCs w:val="21"/>
          <w:highlight w:val="none"/>
          <w14:textFill>
            <w14:solidFill>
              <w14:schemeClr w14:val="tx1"/>
            </w14:solidFill>
          </w14:textFill>
        </w:rPr>
        <w:t>天内完工（包括项目设备安装、调试、试运行、验收等工作，超出该完工期将作为无效投标处理）。</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left="54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7.采购方式：询价采购</w:t>
      </w:r>
    </w:p>
    <w:p>
      <w:pPr>
        <w:keepNext w:val="0"/>
        <w:keepLines w:val="0"/>
        <w:pageBreakBefore w:val="0"/>
        <w:widowControl/>
        <w:numPr>
          <w:ilvl w:val="0"/>
          <w:numId w:val="4"/>
        </w:numPr>
        <w:shd w:val="clear" w:fill="FFFFFF" w:themeFill="background1"/>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供应商投标资格要求</w:t>
      </w:r>
    </w:p>
    <w:p>
      <w:pPr>
        <w:keepNext w:val="0"/>
        <w:keepLines w:val="0"/>
        <w:pageBreakBefore w:val="0"/>
        <w:widowControl/>
        <w:shd w:val="clear" w:fill="FFFFFF" w:themeFill="background1"/>
        <w:tabs>
          <w:tab w:val="left" w:pos="630"/>
        </w:tabs>
        <w:kinsoku/>
        <w:wordWrap/>
        <w:overflowPunct/>
        <w:topLinePunct w:val="0"/>
        <w:autoSpaceDE/>
        <w:autoSpaceDN/>
        <w:bidi w:val="0"/>
        <w:adjustRightInd w:val="0"/>
        <w:snapToGrid w:val="0"/>
        <w:spacing w:line="380" w:lineRule="exact"/>
        <w:ind w:firstLine="525" w:firstLineChars="25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w:t>
      </w:r>
      <w:r>
        <w:rPr>
          <w:rFonts w:ascii="宋体" w:hAnsi="宋体"/>
          <w:color w:val="000000" w:themeColor="text1"/>
          <w:szCs w:val="21"/>
          <w:highlight w:val="none"/>
          <w14:textFill>
            <w14:solidFill>
              <w14:schemeClr w14:val="tx1"/>
            </w14:solidFill>
          </w14:textFill>
        </w:rPr>
        <w:t>应具备《中华人民共和国政府采购法》第二十二条规定的条件</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shd w:val="clear" w:fill="FFFFFF" w:themeFill="background1"/>
        <w:tabs>
          <w:tab w:val="left" w:pos="525"/>
        </w:tabs>
        <w:kinsoku/>
        <w:wordWrap/>
        <w:overflowPunct/>
        <w:topLinePunct w:val="0"/>
        <w:autoSpaceDE/>
        <w:autoSpaceDN/>
        <w:bidi w:val="0"/>
        <w:adjustRightInd w:val="0"/>
        <w:snapToGrid w:val="0"/>
        <w:spacing w:line="380" w:lineRule="exact"/>
        <w:ind w:left="630" w:leftChars="300" w:firstLine="105" w:firstLineChars="50"/>
        <w:textAlignment w:val="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1）具有独立承担民事责任的能力；</w:t>
      </w:r>
    </w:p>
    <w:p>
      <w:pPr>
        <w:keepNext w:val="0"/>
        <w:keepLines w:val="0"/>
        <w:pageBreakBefore w:val="0"/>
        <w:widowControl/>
        <w:shd w:val="clear" w:fill="FFFFFF" w:themeFill="background1"/>
        <w:tabs>
          <w:tab w:val="left" w:pos="525"/>
        </w:tabs>
        <w:kinsoku/>
        <w:wordWrap/>
        <w:overflowPunct/>
        <w:topLinePunct w:val="0"/>
        <w:autoSpaceDE/>
        <w:autoSpaceDN/>
        <w:bidi w:val="0"/>
        <w:adjustRightInd w:val="0"/>
        <w:snapToGrid w:val="0"/>
        <w:spacing w:line="380" w:lineRule="exact"/>
        <w:ind w:left="630" w:leftChars="300" w:firstLine="105" w:firstLineChars="50"/>
        <w:textAlignment w:val="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2）具有良好的商业信誉和健全的财务会计制度；</w:t>
      </w:r>
    </w:p>
    <w:p>
      <w:pPr>
        <w:keepNext w:val="0"/>
        <w:keepLines w:val="0"/>
        <w:pageBreakBefore w:val="0"/>
        <w:widowControl/>
        <w:shd w:val="clear" w:fill="FFFFFF" w:themeFill="background1"/>
        <w:tabs>
          <w:tab w:val="left" w:pos="525"/>
        </w:tabs>
        <w:kinsoku/>
        <w:wordWrap/>
        <w:overflowPunct/>
        <w:topLinePunct w:val="0"/>
        <w:autoSpaceDE/>
        <w:autoSpaceDN/>
        <w:bidi w:val="0"/>
        <w:adjustRightInd w:val="0"/>
        <w:snapToGrid w:val="0"/>
        <w:spacing w:line="380" w:lineRule="exact"/>
        <w:ind w:left="630" w:leftChars="300" w:firstLine="105" w:firstLineChars="50"/>
        <w:textAlignment w:val="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3）具有履行合同所必需的设备和专业技术能力；</w:t>
      </w:r>
    </w:p>
    <w:p>
      <w:pPr>
        <w:keepNext w:val="0"/>
        <w:keepLines w:val="0"/>
        <w:pageBreakBefore w:val="0"/>
        <w:widowControl/>
        <w:shd w:val="clear" w:fill="FFFFFF" w:themeFill="background1"/>
        <w:tabs>
          <w:tab w:val="left" w:pos="525"/>
        </w:tabs>
        <w:kinsoku/>
        <w:wordWrap/>
        <w:overflowPunct/>
        <w:topLinePunct w:val="0"/>
        <w:autoSpaceDE/>
        <w:autoSpaceDN/>
        <w:bidi w:val="0"/>
        <w:adjustRightInd w:val="0"/>
        <w:snapToGrid w:val="0"/>
        <w:spacing w:line="380" w:lineRule="exact"/>
        <w:ind w:left="630" w:leftChars="300" w:firstLine="105" w:firstLineChars="50"/>
        <w:textAlignment w:val="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4）有依法缴纳税收和社会保障资金的良好记录；</w:t>
      </w:r>
    </w:p>
    <w:p>
      <w:pPr>
        <w:keepNext w:val="0"/>
        <w:keepLines w:val="0"/>
        <w:pageBreakBefore w:val="0"/>
        <w:widowControl/>
        <w:shd w:val="clear" w:fill="FFFFFF" w:themeFill="background1"/>
        <w:tabs>
          <w:tab w:val="left" w:pos="525"/>
        </w:tabs>
        <w:kinsoku/>
        <w:wordWrap/>
        <w:overflowPunct/>
        <w:topLinePunct w:val="0"/>
        <w:autoSpaceDE/>
        <w:autoSpaceDN/>
        <w:bidi w:val="0"/>
        <w:adjustRightInd w:val="0"/>
        <w:snapToGrid w:val="0"/>
        <w:spacing w:line="380" w:lineRule="exact"/>
        <w:ind w:left="630" w:leftChars="300" w:firstLine="105" w:firstLineChars="50"/>
        <w:textAlignment w:val="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5）参加政府采购活动前三年内，在经营活动中没有重大违法记录；</w:t>
      </w:r>
    </w:p>
    <w:p>
      <w:pPr>
        <w:keepNext w:val="0"/>
        <w:keepLines w:val="0"/>
        <w:pageBreakBefore w:val="0"/>
        <w:widowControl/>
        <w:shd w:val="clear" w:fill="FFFFFF" w:themeFill="background1"/>
        <w:tabs>
          <w:tab w:val="left" w:pos="525"/>
        </w:tabs>
        <w:kinsoku/>
        <w:wordWrap/>
        <w:overflowPunct/>
        <w:topLinePunct w:val="0"/>
        <w:autoSpaceDE/>
        <w:autoSpaceDN/>
        <w:bidi w:val="0"/>
        <w:adjustRightInd w:val="0"/>
        <w:snapToGrid w:val="0"/>
        <w:spacing w:line="380" w:lineRule="exact"/>
        <w:ind w:left="630" w:leftChars="300" w:firstLine="105" w:firstLineChars="50"/>
        <w:textAlignment w:val="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6）法律、行政法规规定的其他条件。</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525" w:firstLineChars="250"/>
        <w:textAlignment w:val="auto"/>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color w:val="000000" w:themeColor="text1"/>
          <w:highlight w:val="none"/>
          <w14:textFill>
            <w14:solidFill>
              <w14:schemeClr w14:val="tx1"/>
            </w14:solidFill>
          </w14:textFill>
        </w:rPr>
        <w:t>投标人须具有建设行政主管部门核发的电力施工总承包三级</w:t>
      </w:r>
      <w:r>
        <w:rPr>
          <w:rFonts w:hint="eastAsia" w:ascii="宋体" w:hAnsi="宋体"/>
          <w:color w:val="000000" w:themeColor="text1"/>
          <w:highlight w:val="none"/>
          <w:lang w:val="en-US" w:eastAsia="zh-CN"/>
          <w14:textFill>
            <w14:solidFill>
              <w14:schemeClr w14:val="tx1"/>
            </w14:solidFill>
          </w14:textFill>
        </w:rPr>
        <w:t>或</w:t>
      </w:r>
      <w:r>
        <w:rPr>
          <w:rFonts w:hint="eastAsia" w:ascii="宋体" w:hAnsi="宋体"/>
          <w:color w:val="000000" w:themeColor="text1"/>
          <w:highlight w:val="none"/>
          <w14:textFill>
            <w14:solidFill>
              <w14:schemeClr w14:val="tx1"/>
            </w14:solidFill>
          </w14:textFill>
        </w:rPr>
        <w:t>以上或者输变电专业承包三级</w:t>
      </w:r>
      <w:r>
        <w:rPr>
          <w:rFonts w:hint="eastAsia" w:ascii="宋体" w:hAnsi="宋体"/>
          <w:color w:val="000000" w:themeColor="text1"/>
          <w:highlight w:val="none"/>
          <w:lang w:val="en-US" w:eastAsia="zh-CN"/>
          <w14:textFill>
            <w14:solidFill>
              <w14:schemeClr w14:val="tx1"/>
            </w14:solidFill>
          </w14:textFill>
        </w:rPr>
        <w:t>或</w:t>
      </w:r>
      <w:r>
        <w:rPr>
          <w:rFonts w:hint="eastAsia" w:ascii="宋体" w:hAnsi="宋体"/>
          <w:color w:val="000000" w:themeColor="text1"/>
          <w:highlight w:val="none"/>
          <w14:textFill>
            <w14:solidFill>
              <w14:schemeClr w14:val="tx1"/>
            </w14:solidFill>
          </w14:textFill>
        </w:rPr>
        <w:t>以上资质；</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420" w:firstLineChars="200"/>
        <w:textAlignment w:val="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w:t>
      </w:r>
      <w:r>
        <w:rPr>
          <w:rFonts w:hint="eastAsia" w:ascii="宋体" w:hAnsi="宋体"/>
          <w:color w:val="000000" w:themeColor="text1"/>
          <w:highlight w:val="none"/>
          <w:lang w:eastAsia="zh-CN"/>
          <w14:textFill>
            <w14:solidFill>
              <w14:schemeClr w14:val="tx1"/>
            </w14:solidFill>
          </w14:textFill>
        </w:rPr>
        <w:t>.</w:t>
      </w:r>
      <w:r>
        <w:rPr>
          <w:rFonts w:hint="eastAsia" w:ascii="宋体" w:hAnsi="宋体"/>
          <w:color w:val="000000" w:themeColor="text1"/>
          <w:highlight w:val="none"/>
          <w14:textFill>
            <w14:solidFill>
              <w14:schemeClr w14:val="tx1"/>
            </w14:solidFill>
          </w14:textFill>
        </w:rPr>
        <w:t>投标人必须具有《承装（修、试）电力设施许可证》资质，许可类别和等级：承装五级或以上、承修五级或以上、承试五级或以上；</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525" w:firstLineChars="25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为采购项目提供整体设计、规范编制或者项目管理、监理、检测等服务的供应商，不得再参加该采购项目的其他采购活动；</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提供《</w:t>
      </w:r>
      <w:r>
        <w:rPr>
          <w:rFonts w:hint="eastAsia"/>
          <w:color w:val="000000" w:themeColor="text1"/>
          <w:szCs w:val="20"/>
          <w:highlight w:val="none"/>
          <w14:textFill>
            <w14:solidFill>
              <w14:schemeClr w14:val="tx1"/>
            </w14:solidFill>
          </w14:textFill>
        </w:rPr>
        <w:t>报价函</w:t>
      </w:r>
      <w:r>
        <w:rPr>
          <w:rFonts w:hint="eastAsia" w:ascii="宋体" w:hAnsi="宋体"/>
          <w:color w:val="000000" w:themeColor="text1"/>
          <w:szCs w:val="21"/>
          <w:highlight w:val="none"/>
          <w:lang w:val="en-US" w:eastAsia="zh-CN"/>
          <w14:textFill>
            <w14:solidFill>
              <w14:schemeClr w14:val="tx1"/>
            </w14:solidFill>
          </w14:textFill>
        </w:rPr>
        <w:t>》承诺</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525" w:firstLineChars="250"/>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单位负责人为同一人或者存在直接控股、管理关系的不同供应商，不得参加同一合同项下的政府采购活动；</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提供《</w:t>
      </w:r>
      <w:r>
        <w:rPr>
          <w:rFonts w:hint="eastAsia"/>
          <w:color w:val="000000" w:themeColor="text1"/>
          <w:szCs w:val="20"/>
          <w:highlight w:val="none"/>
          <w14:textFill>
            <w14:solidFill>
              <w14:schemeClr w14:val="tx1"/>
            </w14:solidFill>
          </w14:textFill>
        </w:rPr>
        <w:t>报价函</w:t>
      </w:r>
      <w:r>
        <w:rPr>
          <w:rFonts w:hint="eastAsia" w:ascii="宋体" w:hAnsi="宋体"/>
          <w:color w:val="000000" w:themeColor="text1"/>
          <w:szCs w:val="21"/>
          <w:highlight w:val="none"/>
          <w:lang w:val="en-US" w:eastAsia="zh-CN"/>
          <w14:textFill>
            <w14:solidFill>
              <w14:schemeClr w14:val="tx1"/>
            </w14:solidFill>
          </w14:textFill>
        </w:rPr>
        <w:t>》承诺</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525" w:firstLineChars="250"/>
        <w:textAlignment w:val="auto"/>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highlight w:val="none"/>
          <w14:textFill>
            <w14:solidFill>
              <w14:schemeClr w14:val="tx1"/>
            </w14:solidFill>
          </w14:textFill>
        </w:rPr>
        <w:t>投标人未被列入“信用中国”网站(</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"http://www.creditchina.gov.cn/" </w:instrText>
      </w:r>
      <w:r>
        <w:rPr>
          <w:color w:val="000000" w:themeColor="text1"/>
          <w:highlight w:val="none"/>
          <w14:textFill>
            <w14:solidFill>
              <w14:schemeClr w14:val="tx1"/>
            </w14:solidFill>
          </w14:textFill>
        </w:rPr>
        <w:fldChar w:fldCharType="separate"/>
      </w:r>
      <w:r>
        <w:rPr>
          <w:rStyle w:val="41"/>
          <w:rFonts w:hint="eastAsia" w:ascii="宋体" w:hAnsi="宋体"/>
          <w:color w:val="000000" w:themeColor="text1"/>
          <w:highlight w:val="none"/>
          <w14:textFill>
            <w14:solidFill>
              <w14:schemeClr w14:val="tx1"/>
            </w14:solidFill>
          </w14:textFill>
        </w:rPr>
        <w:t>www.creditchina.gov.cn</w:t>
      </w:r>
      <w:r>
        <w:rPr>
          <w:color w:val="000000" w:themeColor="text1"/>
          <w:highlight w:val="none"/>
          <w14:textFill>
            <w14:solidFill>
              <w14:schemeClr w14:val="tx1"/>
            </w14:solidFill>
          </w14:textFill>
        </w:rPr>
        <w:fldChar w:fldCharType="end"/>
      </w:r>
      <w:r>
        <w:rPr>
          <w:rFonts w:hint="eastAsia" w:ascii="宋体" w:hAnsi="宋体"/>
          <w:color w:val="000000" w:themeColor="text1"/>
          <w:highlight w:val="none"/>
          <w14:textFill>
            <w14:solidFill>
              <w14:schemeClr w14:val="tx1"/>
            </w14:solidFill>
          </w14:textFill>
        </w:rPr>
        <w:t>)以下任意记录名单之一：①失信被执行人；②重大税收违法案件当事人名单；③政府采购严重违法失信名单。同时，不处于中国政府采购网(www.ccgp.gov.cn)“政府采购严重违法失信行为信息记录”中的禁止参加政府采购活动期间 。</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525" w:firstLineChars="25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本项目不接受联合体投标；</w:t>
      </w:r>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525" w:firstLineChars="250"/>
        <w:textAlignment w:val="auto"/>
        <w:rPr>
          <w:rFonts w:ascii="宋体" w:hAnsi="宋体"/>
          <w:color w:val="000000" w:themeColor="text1"/>
          <w:szCs w:val="21"/>
          <w:highlight w:val="none"/>
          <w:lang w:val="hr-HR"/>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8</w:t>
      </w:r>
      <w:r>
        <w:rPr>
          <w:rFonts w:hint="eastAsia" w:ascii="宋体" w:hAnsi="宋体"/>
          <w:color w:val="000000" w:themeColor="text1"/>
          <w:szCs w:val="21"/>
          <w:highlight w:val="none"/>
          <w14:textFill>
            <w14:solidFill>
              <w14:schemeClr w14:val="tx1"/>
            </w14:solidFill>
          </w14:textFill>
        </w:rPr>
        <w:t>.供应商</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在招标代理机构登记并购买询价文件。</w:t>
      </w:r>
    </w:p>
    <w:p>
      <w:pPr>
        <w:keepNext w:val="0"/>
        <w:keepLines w:val="0"/>
        <w:pageBreakBefore w:val="0"/>
        <w:widowControl/>
        <w:numPr>
          <w:ilvl w:val="0"/>
          <w:numId w:val="4"/>
        </w:numPr>
        <w:shd w:val="clear" w:fill="FFFFFF" w:themeFill="background1"/>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获取询价文件的时间、地点、方式及询价文件售价</w:t>
      </w:r>
    </w:p>
    <w:p>
      <w:pPr>
        <w:keepNext w:val="0"/>
        <w:keepLines w:val="0"/>
        <w:pageBreakBefore w:val="0"/>
        <w:widowControl/>
        <w:shd w:val="clear" w:fill="FFFFFF" w:themeFill="background1"/>
        <w:tabs>
          <w:tab w:val="left" w:pos="900"/>
        </w:tabs>
        <w:kinsoku/>
        <w:wordWrap/>
        <w:overflowPunct/>
        <w:topLinePunct w:val="0"/>
        <w:autoSpaceDE/>
        <w:autoSpaceDN/>
        <w:bidi w:val="0"/>
        <w:adjustRightInd w:val="0"/>
        <w:snapToGrid w:val="0"/>
        <w:spacing w:line="380" w:lineRule="exact"/>
        <w:ind w:left="748" w:leftChars="256" w:hanging="210" w:hangingChars="100"/>
        <w:textAlignment w:val="auto"/>
        <w:rPr>
          <w:rFonts w:ascii="宋体" w:hAnsi="宋体" w:cs="Arial"/>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1.获取</w:t>
      </w:r>
      <w:r>
        <w:rPr>
          <w:rFonts w:hint="eastAsia" w:ascii="宋体" w:hAnsi="宋体" w:cs="Tahoma"/>
          <w:bCs/>
          <w:color w:val="000000" w:themeColor="text1"/>
          <w:szCs w:val="21"/>
          <w:highlight w:val="none"/>
          <w14:textFill>
            <w14:solidFill>
              <w14:schemeClr w14:val="tx1"/>
            </w14:solidFill>
          </w14:textFill>
        </w:rPr>
        <w:t>询价</w:t>
      </w:r>
      <w:r>
        <w:rPr>
          <w:rFonts w:hint="eastAsia" w:ascii="宋体" w:hAnsi="宋体" w:cs="Tahoma"/>
          <w:color w:val="000000" w:themeColor="text1"/>
          <w:szCs w:val="21"/>
          <w:highlight w:val="none"/>
          <w14:textFill>
            <w14:solidFill>
              <w14:schemeClr w14:val="tx1"/>
            </w14:solidFill>
          </w14:textFill>
        </w:rPr>
        <w:t>文件时间及下载： 2024年4月24日至2024年4月28日</w:t>
      </w:r>
      <w:r>
        <w:rPr>
          <w:rFonts w:hint="eastAsia" w:ascii="宋体" w:hAnsi="宋体" w:cs="Arial"/>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上午9:00～12:00，下午2:30～5:30</w:t>
      </w:r>
      <w:r>
        <w:rPr>
          <w:rFonts w:hint="eastAsia" w:ascii="宋体" w:hAnsi="宋体" w:cs="Arial"/>
          <w:color w:val="000000" w:themeColor="text1"/>
          <w:szCs w:val="21"/>
          <w:highlight w:val="none"/>
          <w14:textFill>
            <w14:solidFill>
              <w14:schemeClr w14:val="tx1"/>
            </w14:solidFill>
          </w14:textFill>
        </w:rPr>
        <w:t>（节假日除外）（北京时间）。询价文件下载。</w:t>
      </w:r>
    </w:p>
    <w:p>
      <w:pPr>
        <w:keepNext w:val="0"/>
        <w:keepLines w:val="0"/>
        <w:pageBreakBefore w:val="0"/>
        <w:shd w:val="clear" w:fill="FFFFFF" w:themeFill="background1"/>
        <w:kinsoku/>
        <w:wordWrap/>
        <w:overflowPunct/>
        <w:topLinePunct w:val="0"/>
        <w:autoSpaceDE/>
        <w:autoSpaceDN/>
        <w:bidi w:val="0"/>
        <w:spacing w:line="380" w:lineRule="exact"/>
        <w:ind w:left="630" w:hanging="630" w:hangingChars="300"/>
        <w:textAlignment w:val="auto"/>
        <w:rPr>
          <w:rFonts w:ascii="宋体" w:hAnsi="宋体" w:cs="Arial"/>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2.</w:t>
      </w:r>
      <w:r>
        <w:rPr>
          <w:rFonts w:ascii="宋体" w:hAnsi="宋体"/>
          <w:bCs/>
          <w:color w:val="000000" w:themeColor="text1"/>
          <w:highlight w:val="none"/>
          <w14:textFill>
            <w14:solidFill>
              <w14:schemeClr w14:val="tx1"/>
            </w14:solidFill>
          </w14:textFill>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的，可以在公示期间或者自期满之日起七个工作日内以书面形式向采购人或</w:t>
      </w:r>
      <w:r>
        <w:rPr>
          <w:rFonts w:hint="eastAsia" w:ascii="宋体" w:hAnsi="宋体" w:cs="宋体"/>
          <w:color w:val="000000" w:themeColor="text1"/>
          <w:kern w:val="0"/>
          <w:szCs w:val="21"/>
          <w:highlight w:val="none"/>
          <w14:textFill>
            <w14:solidFill>
              <w14:schemeClr w14:val="tx1"/>
            </w14:solidFill>
          </w14:textFill>
        </w:rPr>
        <w:t>代理采购机构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keepNext w:val="0"/>
        <w:keepLines w:val="0"/>
        <w:pageBreakBefore w:val="0"/>
        <w:widowControl/>
        <w:shd w:val="clear" w:fill="FFFFFF" w:themeFill="background1"/>
        <w:tabs>
          <w:tab w:val="left" w:pos="900"/>
        </w:tabs>
        <w:kinsoku/>
        <w:wordWrap/>
        <w:overflowPunct/>
        <w:topLinePunct w:val="0"/>
        <w:autoSpaceDE/>
        <w:autoSpaceDN/>
        <w:bidi w:val="0"/>
        <w:adjustRightInd w:val="0"/>
        <w:snapToGrid w:val="0"/>
        <w:spacing w:line="380" w:lineRule="exact"/>
        <w:ind w:left="538"/>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3.获取</w:t>
      </w:r>
      <w:r>
        <w:rPr>
          <w:rFonts w:hint="eastAsia" w:ascii="宋体" w:hAnsi="宋体" w:cs="Tahoma"/>
          <w:bCs/>
          <w:color w:val="000000" w:themeColor="text1"/>
          <w:szCs w:val="21"/>
          <w:highlight w:val="none"/>
          <w14:textFill>
            <w14:solidFill>
              <w14:schemeClr w14:val="tx1"/>
            </w14:solidFill>
          </w14:textFill>
        </w:rPr>
        <w:t>询</w:t>
      </w:r>
      <w:r>
        <w:rPr>
          <w:rFonts w:hint="eastAsia" w:ascii="宋体" w:hAnsi="宋体" w:eastAsia="宋体" w:cs="宋体"/>
          <w:bCs/>
          <w:color w:val="000000" w:themeColor="text1"/>
          <w:szCs w:val="21"/>
          <w:highlight w:val="none"/>
          <w14:textFill>
            <w14:solidFill>
              <w14:schemeClr w14:val="tx1"/>
            </w14:solidFill>
          </w14:textFill>
        </w:rPr>
        <w:t>价</w:t>
      </w:r>
      <w:r>
        <w:rPr>
          <w:rFonts w:hint="eastAsia" w:ascii="宋体" w:hAnsi="宋体" w:eastAsia="宋体" w:cs="宋体"/>
          <w:color w:val="000000" w:themeColor="text1"/>
          <w:szCs w:val="21"/>
          <w:highlight w:val="none"/>
          <w14:textFill>
            <w14:solidFill>
              <w14:schemeClr w14:val="tx1"/>
            </w14:solidFill>
          </w14:textFill>
        </w:rPr>
        <w:t>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pPr>
        <w:keepNext w:val="0"/>
        <w:keepLines w:val="0"/>
        <w:pageBreakBefore w:val="0"/>
        <w:widowControl/>
        <w:shd w:val="clear" w:fill="FFFFFF" w:themeFill="background1"/>
        <w:tabs>
          <w:tab w:val="left" w:pos="900"/>
        </w:tabs>
        <w:kinsoku/>
        <w:wordWrap/>
        <w:overflowPunct/>
        <w:topLinePunct w:val="0"/>
        <w:autoSpaceDE/>
        <w:autoSpaceDN/>
        <w:bidi w:val="0"/>
        <w:adjustRightInd w:val="0"/>
        <w:snapToGrid w:val="0"/>
        <w:spacing w:line="380" w:lineRule="exact"/>
        <w:ind w:left="538"/>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4.</w:t>
      </w:r>
      <w:r>
        <w:rPr>
          <w:rFonts w:hint="eastAsia" w:ascii="宋体" w:hAnsi="宋体" w:cs="Tahoma"/>
          <w:bCs/>
          <w:color w:val="000000" w:themeColor="text1"/>
          <w:szCs w:val="21"/>
          <w:highlight w:val="none"/>
          <w14:textFill>
            <w14:solidFill>
              <w14:schemeClr w14:val="tx1"/>
            </w14:solidFill>
          </w14:textFill>
        </w:rPr>
        <w:t>询价</w:t>
      </w:r>
      <w:r>
        <w:rPr>
          <w:rFonts w:hint="eastAsia" w:ascii="宋体" w:hAnsi="宋体"/>
          <w:bCs/>
          <w:color w:val="000000" w:themeColor="text1"/>
          <w:highlight w:val="none"/>
          <w14:textFill>
            <w14:solidFill>
              <w14:schemeClr w14:val="tx1"/>
            </w14:solidFill>
          </w14:textFill>
        </w:rPr>
        <w:t>文件获取方式：现场发售</w:t>
      </w:r>
      <w:r>
        <w:rPr>
          <w:rFonts w:hint="eastAsia" w:ascii="宋体" w:hAnsi="宋体" w:cs="Tahoma"/>
          <w:color w:val="000000" w:themeColor="text1"/>
          <w:szCs w:val="21"/>
          <w:highlight w:val="none"/>
          <w14:textFill>
            <w14:solidFill>
              <w14:schemeClr w14:val="tx1"/>
            </w14:solidFill>
          </w14:textFill>
        </w:rPr>
        <w:t>。</w:t>
      </w:r>
    </w:p>
    <w:p>
      <w:pPr>
        <w:keepNext w:val="0"/>
        <w:keepLines w:val="0"/>
        <w:pageBreakBefore w:val="0"/>
        <w:widowControl/>
        <w:shd w:val="clear" w:fill="FFFFFF" w:themeFill="background1"/>
        <w:tabs>
          <w:tab w:val="left" w:pos="900"/>
        </w:tabs>
        <w:kinsoku/>
        <w:wordWrap/>
        <w:overflowPunct/>
        <w:topLinePunct w:val="0"/>
        <w:autoSpaceDE/>
        <w:autoSpaceDN/>
        <w:bidi w:val="0"/>
        <w:adjustRightInd w:val="0"/>
        <w:snapToGrid w:val="0"/>
        <w:spacing w:line="380" w:lineRule="exact"/>
        <w:ind w:left="538"/>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5.询价</w:t>
      </w:r>
      <w:r>
        <w:rPr>
          <w:rFonts w:hint="eastAsia" w:ascii="宋体" w:hAnsi="宋体"/>
          <w:bCs/>
          <w:color w:val="000000" w:themeColor="text1"/>
          <w:szCs w:val="21"/>
          <w:highlight w:val="none"/>
          <w14:textFill>
            <w14:solidFill>
              <w14:schemeClr w14:val="tx1"/>
            </w14:solidFill>
          </w14:textFill>
        </w:rPr>
        <w:t>文件售价：询价文件每套人民币150元，售后不退。</w:t>
      </w:r>
    </w:p>
    <w:p>
      <w:pPr>
        <w:keepNext w:val="0"/>
        <w:keepLines w:val="0"/>
        <w:pageBreakBefore w:val="0"/>
        <w:widowControl/>
        <w:shd w:val="clear" w:fill="FFFFFF" w:themeFill="background1"/>
        <w:tabs>
          <w:tab w:val="left" w:pos="900"/>
        </w:tabs>
        <w:kinsoku/>
        <w:wordWrap/>
        <w:overflowPunct/>
        <w:topLinePunct w:val="0"/>
        <w:autoSpaceDE/>
        <w:autoSpaceDN/>
        <w:bidi w:val="0"/>
        <w:adjustRightInd w:val="0"/>
        <w:snapToGrid w:val="0"/>
        <w:spacing w:line="380" w:lineRule="exact"/>
        <w:ind w:left="538"/>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6.购买询价文件方式：现场购买。购买招标文件必须携带法定代表人证明书原件、法定代表人授权委托书原件、法定代表人身份证复印件、授权委托人身份证复印件和企业法人营业执照副本复印件及《购买标书登记表》加盖公章到指定地址购买。</w:t>
      </w:r>
      <w:r>
        <w:rPr>
          <w:rFonts w:hint="eastAsia"/>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bCs/>
          <w:color w:val="000000" w:themeColor="text1"/>
          <w:highlight w:val="none"/>
          <w14:textFill>
            <w14:solidFill>
              <w14:schemeClr w14:val="tx1"/>
            </w14:solidFill>
          </w14:textFill>
        </w:rPr>
        <w:t>。</w:t>
      </w:r>
    </w:p>
    <w:p>
      <w:pPr>
        <w:keepNext w:val="0"/>
        <w:keepLines w:val="0"/>
        <w:pageBreakBefore w:val="0"/>
        <w:widowControl/>
        <w:numPr>
          <w:ilvl w:val="0"/>
          <w:numId w:val="4"/>
        </w:numPr>
        <w:shd w:val="clear" w:fill="FFFFFF" w:themeFill="background1"/>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报价截止时间、开标时间及地点</w:t>
      </w:r>
    </w:p>
    <w:p>
      <w:pPr>
        <w:keepNext w:val="0"/>
        <w:keepLines w:val="0"/>
        <w:pageBreakBefore w:val="0"/>
        <w:widowControl/>
        <w:numPr>
          <w:ilvl w:val="0"/>
          <w:numId w:val="6"/>
        </w:numPr>
        <w:shd w:val="clear" w:fill="FFFFFF" w:themeFill="background1"/>
        <w:tabs>
          <w:tab w:val="left" w:pos="735"/>
          <w:tab w:val="clear" w:pos="360"/>
        </w:tabs>
        <w:kinsoku/>
        <w:wordWrap/>
        <w:overflowPunct/>
        <w:topLinePunct w:val="0"/>
        <w:autoSpaceDE/>
        <w:autoSpaceDN/>
        <w:bidi w:val="0"/>
        <w:adjustRightInd w:val="0"/>
        <w:snapToGrid w:val="0"/>
        <w:spacing w:line="380" w:lineRule="exact"/>
        <w:ind w:left="178" w:leftChars="85" w:firstLine="360"/>
        <w:textAlignment w:val="auto"/>
        <w:rPr>
          <w:rFonts w:ascii="宋体" w:hAnsi="宋体" w:cs="Arial"/>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递交</w:t>
      </w: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文件时间：2024年4月30日</w:t>
      </w:r>
      <w:r>
        <w:rPr>
          <w:rFonts w:hint="eastAsia" w:ascii="宋体" w:hAnsi="宋体"/>
          <w:bCs/>
          <w:color w:val="000000" w:themeColor="text1"/>
          <w:szCs w:val="21"/>
          <w:highlight w:val="none"/>
          <w:lang w:val="en-US" w:eastAsia="zh-CN"/>
          <w14:textFill>
            <w14:solidFill>
              <w14:schemeClr w14:val="tx1"/>
            </w14:solidFill>
          </w14:textFill>
        </w:rPr>
        <w:t>11</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00</w:t>
      </w:r>
      <w:r>
        <w:rPr>
          <w:rFonts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11</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 xml:space="preserve">0   </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北京时间</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w:t>
      </w:r>
    </w:p>
    <w:p>
      <w:pPr>
        <w:keepNext w:val="0"/>
        <w:keepLines w:val="0"/>
        <w:pageBreakBefore w:val="0"/>
        <w:widowControl/>
        <w:numPr>
          <w:ilvl w:val="0"/>
          <w:numId w:val="6"/>
        </w:numPr>
        <w:shd w:val="clear" w:fill="FFFFFF" w:themeFill="background1"/>
        <w:tabs>
          <w:tab w:val="left" w:pos="735"/>
          <w:tab w:val="clear" w:pos="360"/>
        </w:tabs>
        <w:kinsoku/>
        <w:wordWrap/>
        <w:overflowPunct/>
        <w:topLinePunct w:val="0"/>
        <w:autoSpaceDE/>
        <w:autoSpaceDN/>
        <w:bidi w:val="0"/>
        <w:adjustRightInd w:val="0"/>
        <w:snapToGrid w:val="0"/>
        <w:spacing w:line="380" w:lineRule="exact"/>
        <w:ind w:left="178" w:leftChars="85" w:firstLine="360"/>
        <w:textAlignment w:val="auto"/>
        <w:rPr>
          <w:rFonts w:ascii="宋体" w:hAnsi="宋体" w:cs="Tahoma"/>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报价文件递交地点</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s="宋体"/>
          <w:color w:val="000000" w:themeColor="text1"/>
          <w:szCs w:val="21"/>
          <w:highlight w:val="none"/>
          <w:lang w:val="en-US" w:eastAsia="zh-CN"/>
          <w14:textFill>
            <w14:solidFill>
              <w14:schemeClr w14:val="tx1"/>
            </w14:solidFill>
          </w14:textFill>
        </w:rPr>
        <w:t>201</w:t>
      </w:r>
      <w:r>
        <w:rPr>
          <w:rFonts w:hint="eastAsia" w:ascii="宋体" w:hAnsi="宋体" w:eastAsia="宋体" w:cs="宋体"/>
          <w:color w:val="000000" w:themeColor="text1"/>
          <w:szCs w:val="21"/>
          <w:highlight w:val="none"/>
          <w14:textFill>
            <w14:solidFill>
              <w14:schemeClr w14:val="tx1"/>
            </w14:solidFill>
          </w14:textFill>
        </w:rPr>
        <w:t>开标室</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numPr>
          <w:ilvl w:val="0"/>
          <w:numId w:val="6"/>
        </w:numPr>
        <w:shd w:val="clear" w:fill="FFFFFF" w:themeFill="background1"/>
        <w:tabs>
          <w:tab w:val="left" w:pos="735"/>
          <w:tab w:val="clear" w:pos="360"/>
        </w:tabs>
        <w:kinsoku/>
        <w:wordWrap/>
        <w:overflowPunct/>
        <w:topLinePunct w:val="0"/>
        <w:autoSpaceDE/>
        <w:autoSpaceDN/>
        <w:bidi w:val="0"/>
        <w:adjustRightInd w:val="0"/>
        <w:snapToGrid w:val="0"/>
        <w:spacing w:line="380" w:lineRule="exact"/>
        <w:ind w:left="178" w:leftChars="85"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截止时间：2024年4月30日</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lang w:val="en-US" w:eastAsia="zh-CN"/>
          <w14:textFill>
            <w14:solidFill>
              <w14:schemeClr w14:val="tx1"/>
            </w14:solidFill>
          </w14:textFill>
        </w:rPr>
        <w:t>11</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 xml:space="preserve">0  </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北京时间</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w:t>
      </w:r>
    </w:p>
    <w:p>
      <w:pPr>
        <w:keepNext w:val="0"/>
        <w:keepLines w:val="0"/>
        <w:pageBreakBefore w:val="0"/>
        <w:widowControl/>
        <w:numPr>
          <w:ilvl w:val="0"/>
          <w:numId w:val="6"/>
        </w:numPr>
        <w:shd w:val="clear" w:fill="FFFFFF" w:themeFill="background1"/>
        <w:tabs>
          <w:tab w:val="left" w:pos="735"/>
          <w:tab w:val="clear" w:pos="360"/>
        </w:tabs>
        <w:kinsoku/>
        <w:wordWrap/>
        <w:overflowPunct/>
        <w:topLinePunct w:val="0"/>
        <w:autoSpaceDE/>
        <w:autoSpaceDN/>
        <w:bidi w:val="0"/>
        <w:adjustRightInd w:val="0"/>
        <w:snapToGrid w:val="0"/>
        <w:spacing w:line="380" w:lineRule="exact"/>
        <w:ind w:left="178" w:leftChars="85"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时间：2024年4月30日</w:t>
      </w:r>
      <w:r>
        <w:rPr>
          <w:rFonts w:hint="eastAsia" w:ascii="宋体" w:hAnsi="宋体"/>
          <w:bCs/>
          <w:color w:val="000000" w:themeColor="text1"/>
          <w:szCs w:val="21"/>
          <w:highlight w:val="none"/>
          <w:lang w:val="en-US" w:eastAsia="zh-CN"/>
          <w14:textFill>
            <w14:solidFill>
              <w14:schemeClr w14:val="tx1"/>
            </w14:solidFill>
          </w14:textFill>
        </w:rPr>
        <w:t>11</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 xml:space="preserve">0 </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北京时间</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w:t>
      </w:r>
    </w:p>
    <w:p>
      <w:pPr>
        <w:keepNext w:val="0"/>
        <w:keepLines w:val="0"/>
        <w:pageBreakBefore w:val="0"/>
        <w:widowControl/>
        <w:numPr>
          <w:ilvl w:val="0"/>
          <w:numId w:val="6"/>
        </w:numPr>
        <w:shd w:val="clear" w:fill="FFFFFF" w:themeFill="background1"/>
        <w:tabs>
          <w:tab w:val="left" w:pos="735"/>
          <w:tab w:val="clear" w:pos="360"/>
        </w:tabs>
        <w:kinsoku/>
        <w:wordWrap/>
        <w:overflowPunct/>
        <w:topLinePunct w:val="0"/>
        <w:autoSpaceDE/>
        <w:autoSpaceDN/>
        <w:bidi w:val="0"/>
        <w:adjustRightInd w:val="0"/>
        <w:snapToGrid w:val="0"/>
        <w:spacing w:line="380" w:lineRule="exact"/>
        <w:ind w:left="178" w:leftChars="85" w:firstLine="360"/>
        <w:textAlignment w:val="auto"/>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eastAsia="宋体" w:cs="宋体"/>
          <w:color w:val="000000" w:themeColor="text1"/>
          <w:szCs w:val="21"/>
          <w:highlight w:val="none"/>
          <w14:textFill>
            <w14:solidFill>
              <w14:schemeClr w14:val="tx1"/>
            </w14:solidFill>
          </w14:textFill>
        </w:rPr>
        <w:t>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s="宋体"/>
          <w:color w:val="000000" w:themeColor="text1"/>
          <w:szCs w:val="21"/>
          <w:highlight w:val="none"/>
          <w:lang w:val="en-US" w:eastAsia="zh-CN"/>
          <w14:textFill>
            <w14:solidFill>
              <w14:schemeClr w14:val="tx1"/>
            </w14:solidFill>
          </w14:textFill>
        </w:rPr>
        <w:t>201</w:t>
      </w:r>
      <w:r>
        <w:rPr>
          <w:rFonts w:hint="eastAsia" w:ascii="宋体" w:hAnsi="宋体" w:eastAsia="宋体" w:cs="宋体"/>
          <w:color w:val="000000" w:themeColor="text1"/>
          <w:szCs w:val="21"/>
          <w:highlight w:val="none"/>
          <w14:textFill>
            <w14:solidFill>
              <w14:schemeClr w14:val="tx1"/>
            </w14:solidFill>
          </w14:textFill>
        </w:rPr>
        <w:t>开标室</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numPr>
          <w:ilvl w:val="0"/>
          <w:numId w:val="4"/>
        </w:numPr>
        <w:shd w:val="clear" w:fill="FFFFFF" w:themeFill="background1"/>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采购人、代理采购机构的名称、地址和联系方式</w:t>
      </w:r>
    </w:p>
    <w:p>
      <w:pPr>
        <w:keepNext w:val="0"/>
        <w:keepLines w:val="0"/>
        <w:pageBreakBefore w:val="0"/>
        <w:widowControl/>
        <w:shd w:val="clear" w:fill="FFFFFF" w:themeFill="background1"/>
        <w:tabs>
          <w:tab w:val="left" w:pos="502"/>
        </w:tabs>
        <w:kinsoku/>
        <w:wordWrap/>
        <w:overflowPunct/>
        <w:topLinePunct w:val="0"/>
        <w:autoSpaceDE/>
        <w:autoSpaceDN/>
        <w:bidi w:val="0"/>
        <w:adjustRightInd w:val="0"/>
        <w:snapToGrid w:val="0"/>
        <w:spacing w:line="380" w:lineRule="exact"/>
        <w:ind w:firstLine="525" w:firstLineChars="250"/>
        <w:textAlignment w:val="auto"/>
        <w:rPr>
          <w:rFonts w:ascii="宋体" w:hAnsi="宋体" w:cs="Tahoma"/>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 xml:space="preserve">1.采购人联系方式：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名  称：</w:t>
      </w:r>
      <w:r>
        <w:rPr>
          <w:rFonts w:hint="eastAsia" w:ascii="宋体" w:hAnsi="宋体"/>
          <w:color w:val="000000" w:themeColor="text1"/>
          <w:szCs w:val="21"/>
          <w:highlight w:val="none"/>
          <w:lang w:eastAsia="zh-CN"/>
          <w14:textFill>
            <w14:solidFill>
              <w14:schemeClr w14:val="tx1"/>
            </w14:solidFill>
          </w14:textFill>
        </w:rPr>
        <w:t>阳江市江城第一小学城南校区</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hint="default" w:ascii="宋体" w:hAnsi="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   </w:t>
      </w:r>
      <w:r>
        <w:rPr>
          <w:rFonts w:hint="eastAsia" w:ascii="宋体" w:hAnsi="宋体"/>
          <w:color w:val="000000" w:themeColor="text1"/>
          <w:sz w:val="21"/>
          <w:szCs w:val="21"/>
          <w:highlight w:val="none"/>
          <w:lang w:val="en-US" w:eastAsia="zh-CN"/>
          <w14:textFill>
            <w14:solidFill>
              <w14:schemeClr w14:val="tx1"/>
            </w14:solidFill>
          </w14:textFill>
        </w:rPr>
        <w:t xml:space="preserve">    地址：</w:t>
      </w:r>
      <w:r>
        <w:rPr>
          <w:rFonts w:ascii="宋体" w:hAnsi="宋体" w:eastAsia="宋体" w:cs="宋体"/>
          <w:color w:val="000000" w:themeColor="text1"/>
          <w:sz w:val="21"/>
          <w:szCs w:val="21"/>
          <w:highlight w:val="none"/>
          <w14:textFill>
            <w14:solidFill>
              <w14:schemeClr w14:val="tx1"/>
            </w14:solidFill>
          </w14:textFill>
        </w:rPr>
        <w:t>阳江市城南新区新华南路西侧横一路北侧</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hint="eastAsia"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 xml:space="preserve">       联系人：梁小姐</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hint="default" w:ascii="宋体" w:hAnsi="宋体" w:eastAsia="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 xml:space="preserve">       联系电话：</w:t>
      </w:r>
      <w:r>
        <w:rPr>
          <w:rFonts w:ascii="宋体" w:hAnsi="宋体" w:eastAsia="宋体" w:cs="宋体"/>
          <w:color w:val="000000" w:themeColor="text1"/>
          <w:sz w:val="21"/>
          <w:szCs w:val="21"/>
          <w:highlight w:val="none"/>
          <w14:textFill>
            <w14:solidFill>
              <w14:schemeClr w14:val="tx1"/>
            </w14:solidFill>
          </w14:textFill>
        </w:rPr>
        <w:t>13537991628</w:t>
      </w:r>
    </w:p>
    <w:p>
      <w:pPr>
        <w:keepNext w:val="0"/>
        <w:keepLines w:val="0"/>
        <w:pageBreakBefore w:val="0"/>
        <w:widowControl/>
        <w:shd w:val="clear" w:fill="FFFFFF" w:themeFill="background1"/>
        <w:tabs>
          <w:tab w:val="left" w:pos="502"/>
        </w:tabs>
        <w:kinsoku/>
        <w:wordWrap/>
        <w:overflowPunct/>
        <w:topLinePunct w:val="0"/>
        <w:autoSpaceDE/>
        <w:autoSpaceDN/>
        <w:bidi w:val="0"/>
        <w:adjustRightInd w:val="0"/>
        <w:snapToGrid w:val="0"/>
        <w:spacing w:line="380" w:lineRule="exact"/>
        <w:ind w:left="2" w:leftChars="1" w:firstLine="525" w:firstLineChars="250"/>
        <w:textAlignment w:val="auto"/>
        <w:rPr>
          <w:rFonts w:ascii="宋体" w:hAnsi="宋体"/>
          <w:color w:val="000000" w:themeColor="text1"/>
          <w:szCs w:val="21"/>
          <w:highlight w:val="none"/>
          <w14:textFill>
            <w14:solidFill>
              <w14:schemeClr w14:val="tx1"/>
            </w14:solidFill>
          </w14:textFill>
        </w:rPr>
      </w:pPr>
      <w:r>
        <w:rPr>
          <w:rFonts w:hint="eastAsia" w:ascii="宋体" w:hAnsi="宋体" w:cs="Tahoma"/>
          <w:color w:val="000000" w:themeColor="text1"/>
          <w:sz w:val="21"/>
          <w:szCs w:val="21"/>
          <w:highlight w:val="none"/>
          <w14:textFill>
            <w14:solidFill>
              <w14:schemeClr w14:val="tx1"/>
            </w14:solidFill>
          </w14:textFill>
        </w:rPr>
        <w:t>2.代理采购机构联系方式：</w:t>
      </w:r>
      <w:r>
        <w:rPr>
          <w:rFonts w:hint="eastAsia" w:ascii="宋体" w:hAnsi="宋体"/>
          <w:color w:val="000000" w:themeColor="text1"/>
          <w:sz w:val="21"/>
          <w:szCs w:val="21"/>
          <w:highlight w:val="none"/>
          <w:lang w:val="zh-CN"/>
          <w14:textFill>
            <w14:solidFill>
              <w14:schemeClr w14:val="tx1"/>
            </w14:solidFill>
          </w14:textFill>
        </w:rPr>
        <w:t>　　</w:t>
      </w:r>
      <w:r>
        <w:rPr>
          <w:rFonts w:hint="eastAsia" w:ascii="宋体" w:hAnsi="宋体"/>
          <w:color w:val="000000" w:themeColor="text1"/>
          <w:szCs w:val="21"/>
          <w:highlight w:val="none"/>
          <w:lang w:val="zh-CN"/>
          <w14:textFill>
            <w14:solidFill>
              <w14:schemeClr w14:val="tx1"/>
            </w14:solidFill>
          </w14:textFill>
        </w:rPr>
        <w:t>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名  称：</w:t>
      </w: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 xml:space="preserve">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联系人：</w:t>
      </w:r>
      <w:r>
        <w:rPr>
          <w:rFonts w:hint="eastAsia" w:ascii="宋体" w:hAnsi="宋体" w:cs="Tahoma"/>
          <w:color w:val="000000" w:themeColor="text1"/>
          <w:highlight w:val="none"/>
          <w:lang w:val="en-US" w:eastAsia="zh-CN"/>
          <w14:textFill>
            <w14:solidFill>
              <w14:schemeClr w14:val="tx1"/>
            </w14:solidFill>
          </w14:textFill>
        </w:rPr>
        <w:t>谢小姐</w:t>
      </w:r>
      <w:r>
        <w:rPr>
          <w:rFonts w:hint="eastAsia" w:ascii="宋体" w:hAnsi="宋体"/>
          <w:color w:val="000000" w:themeColor="text1"/>
          <w:szCs w:val="21"/>
          <w:highlight w:val="none"/>
          <w14:textFill>
            <w14:solidFill>
              <w14:schemeClr w14:val="tx1"/>
            </w14:solidFill>
          </w14:textFill>
        </w:rPr>
        <w:t xml:space="preserve">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电话：0662-</w:t>
      </w:r>
      <w:r>
        <w:rPr>
          <w:rFonts w:hint="eastAsia" w:ascii="宋体" w:hAnsi="宋体" w:cs="Tahoma"/>
          <w:color w:val="000000" w:themeColor="text1"/>
          <w:highlight w:val="none"/>
          <w14:textFill>
            <w14:solidFill>
              <w14:schemeClr w14:val="tx1"/>
            </w14:solidFill>
          </w14:textFill>
        </w:rPr>
        <w:t>3167266</w:t>
      </w:r>
      <w:r>
        <w:rPr>
          <w:rFonts w:hint="eastAsia" w:ascii="宋体" w:hAnsi="宋体"/>
          <w:color w:val="000000" w:themeColor="text1"/>
          <w:szCs w:val="21"/>
          <w:highlight w:val="none"/>
          <w14:textFill>
            <w14:solidFill>
              <w14:schemeClr w14:val="tx1"/>
            </w14:solidFill>
          </w14:textFill>
        </w:rPr>
        <w:t xml:space="preserve">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传真：0662-2669666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ascii="宋体" w:hAnsi="宋体"/>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联系地址：</w:t>
      </w:r>
      <w:r>
        <w:rPr>
          <w:rFonts w:hint="eastAsia" w:ascii="宋体" w:hAnsi="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olor w:val="000000" w:themeColor="text1"/>
          <w:szCs w:val="21"/>
          <w:highlight w:val="none"/>
          <w14:textFill>
            <w14:solidFill>
              <w14:schemeClr w14:val="tx1"/>
            </w14:solidFill>
          </w14:textFill>
        </w:rPr>
        <w:t>　</w:t>
      </w:r>
      <w:r>
        <w:rPr>
          <w:rFonts w:hint="eastAsia" w:ascii="宋体" w:hAnsi="宋体"/>
          <w:color w:val="000000" w:themeColor="text1"/>
          <w:szCs w:val="21"/>
          <w:highlight w:val="none"/>
          <w:lang w:val="zh-CN"/>
          <w14:textFill>
            <w14:solidFill>
              <w14:schemeClr w14:val="tx1"/>
            </w14:solidFill>
          </w14:textFill>
        </w:rPr>
        <w:t xml:space="preserve">　　　　　　           </w:t>
      </w:r>
    </w:p>
    <w:p>
      <w:pPr>
        <w:keepNext w:val="0"/>
        <w:keepLines w:val="0"/>
        <w:pageBreakBefore w:val="0"/>
        <w:shd w:val="clear" w:fill="FFFFFF" w:themeFill="background1"/>
        <w:tabs>
          <w:tab w:val="left" w:pos="735"/>
          <w:tab w:val="left" w:pos="4680"/>
        </w:tabs>
        <w:kinsoku/>
        <w:wordWrap/>
        <w:overflowPunct/>
        <w:topLinePunct w:val="0"/>
        <w:autoSpaceDE/>
        <w:autoSpaceDN/>
        <w:bidi w:val="0"/>
        <w:adjustRightInd w:val="0"/>
        <w:snapToGrid w:val="0"/>
        <w:spacing w:line="380" w:lineRule="exact"/>
        <w:textAlignment w:val="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网址：</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"http://www.yjcg.cc" </w:instrText>
      </w:r>
      <w:r>
        <w:rPr>
          <w:color w:val="000000" w:themeColor="text1"/>
          <w:highlight w:val="none"/>
          <w14:textFill>
            <w14:solidFill>
              <w14:schemeClr w14:val="tx1"/>
            </w14:solidFill>
          </w14:textFill>
        </w:rPr>
        <w:fldChar w:fldCharType="separate"/>
      </w:r>
      <w:r>
        <w:rPr>
          <w:rStyle w:val="41"/>
          <w:rFonts w:ascii="宋体" w:hAnsi="宋体"/>
          <w:color w:val="000000" w:themeColor="text1"/>
          <w:szCs w:val="21"/>
          <w:highlight w:val="none"/>
          <w14:textFill>
            <w14:solidFill>
              <w14:schemeClr w14:val="tx1"/>
            </w14:solidFill>
          </w14:textFill>
        </w:rPr>
        <w:t>http://www.yjcg.cc</w:t>
      </w:r>
      <w:r>
        <w:rPr>
          <w:rStyle w:val="41"/>
          <w:rFonts w:ascii="宋体" w:hAnsi="宋体"/>
          <w:color w:val="000000" w:themeColor="text1"/>
          <w:szCs w:val="21"/>
          <w:highlight w:val="none"/>
          <w14:textFill>
            <w14:solidFill>
              <w14:schemeClr w14:val="tx1"/>
            </w14:solidFill>
          </w14:textFill>
        </w:rPr>
        <w:fldChar w:fldCharType="end"/>
      </w:r>
      <w:bookmarkStart w:id="542" w:name="_GoBack"/>
      <w:bookmarkEnd w:id="542"/>
    </w:p>
    <w:p>
      <w:pPr>
        <w:keepNext w:val="0"/>
        <w:keepLines w:val="0"/>
        <w:pageBreakBefore w:val="0"/>
        <w:widowControl/>
        <w:shd w:val="clear" w:fill="FFFFFF" w:themeFill="background1"/>
        <w:kinsoku/>
        <w:wordWrap/>
        <w:overflowPunct/>
        <w:topLinePunct w:val="0"/>
        <w:autoSpaceDE/>
        <w:autoSpaceDN/>
        <w:bidi w:val="0"/>
        <w:adjustRightInd w:val="0"/>
        <w:snapToGrid w:val="0"/>
        <w:spacing w:line="380" w:lineRule="exact"/>
        <w:ind w:firstLine="841" w:firstLineChars="399"/>
        <w:textAlignment w:val="auto"/>
        <w:rPr>
          <w:rFonts w:ascii="宋体" w:hAnsi="宋体"/>
          <w:b/>
          <w:bCs/>
          <w:color w:val="000000" w:themeColor="text1"/>
          <w:szCs w:val="21"/>
          <w:highlight w:val="none"/>
          <w14:textFill>
            <w14:solidFill>
              <w14:schemeClr w14:val="tx1"/>
            </w14:solidFill>
          </w14:textFill>
        </w:rPr>
      </w:pPr>
    </w:p>
    <w:p>
      <w:pPr>
        <w:keepNext w:val="0"/>
        <w:keepLines w:val="0"/>
        <w:pageBreakBefore w:val="0"/>
        <w:shd w:val="clear" w:fill="FFFFFF" w:themeFill="background1"/>
        <w:kinsoku/>
        <w:wordWrap/>
        <w:overflowPunct/>
        <w:topLinePunct w:val="0"/>
        <w:autoSpaceDE/>
        <w:autoSpaceDN/>
        <w:bidi w:val="0"/>
        <w:spacing w:line="380" w:lineRule="exact"/>
        <w:textAlignment w:val="auto"/>
        <w:rPr>
          <w:rFonts w:ascii="宋体" w:hAnsi="宋体"/>
          <w:color w:val="000000" w:themeColor="text1"/>
          <w:szCs w:val="21"/>
          <w:highlight w:val="none"/>
          <w14:textFill>
            <w14:solidFill>
              <w14:schemeClr w14:val="tx1"/>
            </w14:solidFill>
          </w14:textFill>
        </w:rPr>
      </w:pPr>
    </w:p>
    <w:p>
      <w:pPr>
        <w:keepNext w:val="0"/>
        <w:keepLines w:val="0"/>
        <w:pageBreakBefore w:val="0"/>
        <w:shd w:val="clear" w:fill="FFFFFF" w:themeFill="background1"/>
        <w:kinsoku/>
        <w:wordWrap/>
        <w:overflowPunct/>
        <w:topLinePunct w:val="0"/>
        <w:autoSpaceDE/>
        <w:autoSpaceDN/>
        <w:bidi w:val="0"/>
        <w:spacing w:line="380" w:lineRule="exact"/>
        <w:ind w:firstLine="5145" w:firstLineChars="2450"/>
        <w:jc w:val="right"/>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p>
    <w:p>
      <w:pPr>
        <w:keepNext w:val="0"/>
        <w:keepLines w:val="0"/>
        <w:pageBreakBefore w:val="0"/>
        <w:shd w:val="clear" w:fill="FFFFFF" w:themeFill="background1"/>
        <w:kinsoku/>
        <w:wordWrap/>
        <w:overflowPunct/>
        <w:topLinePunct w:val="0"/>
        <w:autoSpaceDE/>
        <w:autoSpaceDN/>
        <w:bidi w:val="0"/>
        <w:spacing w:line="380" w:lineRule="exact"/>
        <w:ind w:firstLine="2940" w:firstLineChars="1400"/>
        <w:jc w:val="right"/>
        <w:textAlignment w:val="auto"/>
        <w:rPr>
          <w:rFonts w:ascii="宋体" w:hAnsi="宋体" w:cs="Tahoma"/>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 xml:space="preserve">  2024年4月24日</w:t>
      </w:r>
    </w:p>
    <w:p>
      <w:pPr>
        <w:shd w:val="clear" w:fill="FFFFFF" w:themeFill="background1"/>
        <w:spacing w:line="360" w:lineRule="auto"/>
        <w:ind w:firstLine="2940" w:firstLineChars="1400"/>
        <w:rPr>
          <w:rFonts w:ascii="宋体" w:hAnsi="宋体"/>
          <w:color w:val="000000" w:themeColor="text1"/>
          <w:szCs w:val="21"/>
          <w:highlight w:val="none"/>
          <w14:textFill>
            <w14:solidFill>
              <w14:schemeClr w14:val="tx1"/>
            </w14:solidFill>
          </w14:textFill>
        </w:rPr>
      </w:pPr>
    </w:p>
    <w:p>
      <w:pPr>
        <w:pStyle w:val="4"/>
        <w:numPr>
          <w:ilvl w:val="0"/>
          <w:numId w:val="0"/>
        </w:numPr>
        <w:shd w:val="clear" w:fill="FFFFFF" w:themeFill="background1"/>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14" w:name="_Toc351986193"/>
      <w:bookmarkStart w:id="15" w:name="_Toc329242667"/>
      <w:bookmarkStart w:id="16" w:name="_Toc351987959"/>
      <w:bookmarkStart w:id="17" w:name="_Toc351986013"/>
      <w:bookmarkStart w:id="18" w:name="_Toc351990140"/>
      <w:bookmarkStart w:id="19" w:name="_Toc351987763"/>
      <w:bookmarkStart w:id="20" w:name="_Toc351985908"/>
      <w:bookmarkStart w:id="21" w:name="_Toc357151163"/>
      <w:bookmarkStart w:id="22" w:name="_Toc351988704"/>
      <w:bookmarkStart w:id="23" w:name="_Toc353522387"/>
      <w:bookmarkStart w:id="24" w:name="_Toc11687"/>
      <w:bookmarkStart w:id="25" w:name="_Toc369180017"/>
      <w:r>
        <w:rPr>
          <w:rFonts w:hint="eastAsia" w:ascii="宋体" w:hAnsi="宋体"/>
          <w:color w:val="000000" w:themeColor="text1"/>
          <w:sz w:val="21"/>
          <w:szCs w:val="21"/>
          <w:highlight w:val="none"/>
          <w14:textFill>
            <w14:solidFill>
              <w14:schemeClr w14:val="tx1"/>
            </w14:solidFill>
          </w14:textFill>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color w:val="000000" w:themeColor="text1"/>
          <w:sz w:val="21"/>
          <w:szCs w:val="21"/>
          <w:highlight w:val="none"/>
          <w14:textFill>
            <w14:solidFill>
              <w14:schemeClr w14:val="tx1"/>
            </w14:solidFill>
          </w14:textFill>
        </w:rPr>
        <w:t>采购项目内容</w:t>
      </w:r>
      <w:bookmarkEnd w:id="24"/>
      <w:bookmarkEnd w:id="25"/>
    </w:p>
    <w:p>
      <w:pPr>
        <w:pStyle w:val="2"/>
        <w:widowControl/>
        <w:numPr>
          <w:ilvl w:val="0"/>
          <w:numId w:val="0"/>
        </w:numPr>
        <w:shd w:val="clear" w:fill="FFFFFF" w:themeFill="background1"/>
        <w:autoSpaceDE w:val="0"/>
        <w:autoSpaceDN w:val="0"/>
        <w:adjustRightInd w:val="0"/>
        <w:snapToGrid w:val="0"/>
        <w:spacing w:beforeLines="150" w:after="0" w:line="360" w:lineRule="auto"/>
        <w:jc w:val="left"/>
        <w:textAlignment w:val="baseline"/>
        <w:rPr>
          <w:rFonts w:ascii="宋体" w:hAnsi="宋体" w:eastAsia="宋体"/>
          <w:color w:val="000000" w:themeColor="text1"/>
          <w:kern w:val="44"/>
          <w:sz w:val="21"/>
          <w:szCs w:val="21"/>
          <w:highlight w:val="none"/>
          <w14:textFill>
            <w14:solidFill>
              <w14:schemeClr w14:val="tx1"/>
            </w14:solidFill>
          </w14:textFill>
        </w:rPr>
      </w:pPr>
      <w:bookmarkStart w:id="29" w:name="_Toc351985909"/>
      <w:bookmarkStart w:id="30" w:name="_Toc357151164"/>
      <w:bookmarkStart w:id="31" w:name="_Toc351988705"/>
      <w:bookmarkStart w:id="32" w:name="_Toc351987960"/>
      <w:bookmarkStart w:id="33" w:name="_Toc351986194"/>
      <w:bookmarkStart w:id="34" w:name="_Toc353522388"/>
      <w:bookmarkStart w:id="35" w:name="_Toc351986014"/>
      <w:bookmarkStart w:id="36" w:name="_Toc369180018"/>
      <w:bookmarkStart w:id="37" w:name="_Toc351987764"/>
      <w:bookmarkStart w:id="38" w:name="_Toc351990141"/>
      <w:bookmarkStart w:id="39" w:name="_Toc18827"/>
      <w:r>
        <w:rPr>
          <w:rFonts w:hint="eastAsia" w:ascii="宋体" w:hAnsi="宋体" w:eastAsia="宋体"/>
          <w:color w:val="000000" w:themeColor="text1"/>
          <w:kern w:val="44"/>
          <w:sz w:val="21"/>
          <w:szCs w:val="21"/>
          <w:highlight w:val="none"/>
          <w14:textFill>
            <w14:solidFill>
              <w14:schemeClr w14:val="tx1"/>
            </w14:solidFill>
          </w14:textFill>
        </w:rPr>
        <w:t>项目编号：</w:t>
      </w:r>
      <w:bookmarkEnd w:id="27"/>
      <w:bookmarkEnd w:id="29"/>
      <w:bookmarkEnd w:id="30"/>
      <w:bookmarkEnd w:id="31"/>
      <w:bookmarkEnd w:id="32"/>
      <w:bookmarkEnd w:id="33"/>
      <w:bookmarkEnd w:id="34"/>
      <w:bookmarkEnd w:id="35"/>
      <w:bookmarkEnd w:id="36"/>
      <w:bookmarkEnd w:id="37"/>
      <w:bookmarkEnd w:id="38"/>
      <w:r>
        <w:rPr>
          <w:rFonts w:hint="eastAsia" w:ascii="宋体" w:hAnsi="宋体" w:eastAsia="宋体"/>
          <w:color w:val="000000" w:themeColor="text1"/>
          <w:kern w:val="44"/>
          <w:sz w:val="21"/>
          <w:szCs w:val="21"/>
          <w:highlight w:val="none"/>
          <w:u w:val="single"/>
          <w:lang w:eastAsia="zh-CN"/>
          <w14:textFill>
            <w14:solidFill>
              <w14:schemeClr w14:val="tx1"/>
            </w14:solidFill>
          </w14:textFill>
        </w:rPr>
        <w:t>YXZB-20240416</w:t>
      </w:r>
      <w:bookmarkEnd w:id="39"/>
      <w:r>
        <w:rPr>
          <w:rFonts w:hint="eastAsia" w:ascii="宋体" w:hAnsi="宋体" w:eastAsia="宋体"/>
          <w:color w:val="000000" w:themeColor="text1"/>
          <w:kern w:val="44"/>
          <w:sz w:val="21"/>
          <w:szCs w:val="21"/>
          <w:highlight w:val="none"/>
          <w:u w:val="single"/>
          <w14:textFill>
            <w14:solidFill>
              <w14:schemeClr w14:val="tx1"/>
            </w14:solidFill>
          </w14:textFill>
        </w:rPr>
        <w:t xml:space="preserve"> </w:t>
      </w:r>
    </w:p>
    <w:p>
      <w:pPr>
        <w:pStyle w:val="2"/>
        <w:widowControl/>
        <w:numPr>
          <w:ilvl w:val="0"/>
          <w:numId w:val="0"/>
        </w:numPr>
        <w:shd w:val="clear" w:fill="FFFFFF" w:themeFill="background1"/>
        <w:autoSpaceDE w:val="0"/>
        <w:autoSpaceDN w:val="0"/>
        <w:adjustRightInd w:val="0"/>
        <w:snapToGrid w:val="0"/>
        <w:spacing w:before="0" w:after="0" w:line="360" w:lineRule="auto"/>
        <w:jc w:val="left"/>
        <w:textAlignment w:val="baseline"/>
        <w:rPr>
          <w:rFonts w:hint="eastAsia" w:ascii="宋体" w:hAnsi="宋体" w:eastAsia="宋体"/>
          <w:color w:val="000000" w:themeColor="text1"/>
          <w:kern w:val="44"/>
          <w:sz w:val="21"/>
          <w:szCs w:val="21"/>
          <w:highlight w:val="none"/>
          <w:lang w:eastAsia="zh-CN"/>
          <w14:textFill>
            <w14:solidFill>
              <w14:schemeClr w14:val="tx1"/>
            </w14:solidFill>
          </w14:textFill>
        </w:rPr>
      </w:pPr>
      <w:bookmarkStart w:id="40" w:name="_Toc351988706"/>
      <w:bookmarkStart w:id="41" w:name="_Toc353522389"/>
      <w:bookmarkStart w:id="42" w:name="_Toc15049"/>
      <w:bookmarkStart w:id="43" w:name="_Toc351987765"/>
      <w:bookmarkStart w:id="44" w:name="_Toc351985910"/>
      <w:bookmarkStart w:id="45" w:name="_Toc329242669"/>
      <w:bookmarkStart w:id="46" w:name="_Toc351990142"/>
      <w:bookmarkStart w:id="47" w:name="_Toc351986195"/>
      <w:bookmarkStart w:id="48" w:name="_Toc357151165"/>
      <w:bookmarkStart w:id="49" w:name="_Toc351986015"/>
      <w:bookmarkStart w:id="50" w:name="_Toc351987961"/>
      <w:bookmarkStart w:id="51" w:name="_Toc369180019"/>
      <w:r>
        <w:rPr>
          <w:rFonts w:hint="eastAsia" w:ascii="宋体" w:hAnsi="宋体" w:eastAsia="宋体"/>
          <w:color w:val="000000" w:themeColor="text1"/>
          <w:kern w:val="44"/>
          <w:sz w:val="21"/>
          <w:szCs w:val="21"/>
          <w:highlight w:val="none"/>
          <w14:textFill>
            <w14:solidFill>
              <w14:schemeClr w14:val="tx1"/>
            </w14:solidFill>
          </w14:textFill>
        </w:rPr>
        <w:t>项目名称：</w:t>
      </w:r>
      <w:bookmarkEnd w:id="40"/>
      <w:bookmarkEnd w:id="41"/>
      <w:bookmarkEnd w:id="42"/>
      <w:bookmarkEnd w:id="43"/>
      <w:bookmarkEnd w:id="44"/>
      <w:bookmarkEnd w:id="45"/>
      <w:bookmarkEnd w:id="46"/>
      <w:bookmarkEnd w:id="47"/>
      <w:bookmarkEnd w:id="48"/>
      <w:bookmarkEnd w:id="49"/>
      <w:bookmarkEnd w:id="50"/>
      <w:bookmarkEnd w:id="51"/>
      <w:r>
        <w:rPr>
          <w:rFonts w:hint="eastAsia" w:ascii="宋体" w:hAnsi="宋体" w:eastAsia="宋体"/>
          <w:color w:val="000000" w:themeColor="text1"/>
          <w:kern w:val="44"/>
          <w:sz w:val="21"/>
          <w:szCs w:val="21"/>
          <w:highlight w:val="none"/>
          <w:u w:val="single"/>
          <w:lang w:eastAsia="zh-CN"/>
          <w14:textFill>
            <w14:solidFill>
              <w14:schemeClr w14:val="tx1"/>
            </w14:solidFill>
          </w14:textFill>
        </w:rPr>
        <w:t>阳江市江城第一小学城南校区10kV变压器更换项目</w:t>
      </w:r>
    </w:p>
    <w:p>
      <w:pPr>
        <w:pStyle w:val="2"/>
        <w:widowControl/>
        <w:numPr>
          <w:ilvl w:val="0"/>
          <w:numId w:val="0"/>
        </w:numPr>
        <w:shd w:val="clear" w:fill="FFFFFF" w:themeFill="background1"/>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52" w:name="_Toc353522390"/>
      <w:bookmarkStart w:id="53" w:name="_Toc351990143"/>
      <w:bookmarkStart w:id="54" w:name="_Toc357151166"/>
      <w:bookmarkStart w:id="55" w:name="_Toc351987962"/>
      <w:bookmarkStart w:id="56" w:name="_Toc351985911"/>
      <w:bookmarkStart w:id="57" w:name="_Toc17152"/>
      <w:bookmarkStart w:id="58" w:name="_Toc329242670"/>
      <w:bookmarkStart w:id="59" w:name="_Toc351986016"/>
      <w:bookmarkStart w:id="60" w:name="_Toc351987766"/>
      <w:bookmarkStart w:id="61" w:name="_Toc369180020"/>
      <w:bookmarkStart w:id="62" w:name="_Toc351988707"/>
      <w:bookmarkStart w:id="63" w:name="_Toc351986196"/>
      <w:r>
        <w:rPr>
          <w:rFonts w:ascii="宋体" w:hAnsi="宋体" w:eastAsia="宋体"/>
          <w:color w:val="000000" w:themeColor="text1"/>
          <w:kern w:val="0"/>
          <w:sz w:val="21"/>
          <w:szCs w:val="21"/>
          <w:highlight w:val="none"/>
          <w14:textFill>
            <w14:solidFill>
              <w14:schemeClr w14:val="tx1"/>
            </w14:solidFill>
          </w14:textFill>
        </w:rPr>
        <w:t xml:space="preserve">A  </w:t>
      </w:r>
      <w:r>
        <w:rPr>
          <w:rFonts w:hint="eastAsia" w:ascii="宋体" w:hAnsi="宋体" w:eastAsia="宋体"/>
          <w:color w:val="000000" w:themeColor="text1"/>
          <w:kern w:val="0"/>
          <w:sz w:val="21"/>
          <w:szCs w:val="21"/>
          <w:highlight w:val="none"/>
          <w14:textFill>
            <w14:solidFill>
              <w14:schemeClr w14:val="tx1"/>
            </w14:solidFill>
          </w14:textFill>
        </w:rPr>
        <w:t>商务要求</w:t>
      </w:r>
      <w:bookmarkEnd w:id="28"/>
      <w:bookmarkEnd w:id="52"/>
      <w:bookmarkEnd w:id="53"/>
      <w:bookmarkEnd w:id="54"/>
      <w:bookmarkEnd w:id="55"/>
      <w:bookmarkEnd w:id="56"/>
      <w:bookmarkEnd w:id="57"/>
      <w:bookmarkEnd w:id="58"/>
      <w:bookmarkEnd w:id="59"/>
      <w:bookmarkEnd w:id="60"/>
      <w:bookmarkEnd w:id="61"/>
      <w:bookmarkEnd w:id="62"/>
      <w:bookmarkEnd w:id="63"/>
    </w:p>
    <w:tbl>
      <w:tblPr>
        <w:tblStyle w:val="3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rFonts w:hint="eastAsia" w:eastAsia="宋体"/>
                <w:b/>
                <w:color w:val="000000" w:themeColor="text1"/>
                <w:highlight w:val="none"/>
                <w:lang w:eastAsia="zh-CN"/>
                <w14:textFill>
                  <w14:solidFill>
                    <w14:schemeClr w14:val="tx1"/>
                  </w14:solidFill>
                </w14:textFill>
              </w:rPr>
            </w:pPr>
            <w:r>
              <w:rPr>
                <w:rFonts w:hint="eastAsia"/>
                <w:b/>
                <w:color w:val="000000" w:themeColor="text1"/>
                <w:highlight w:val="none"/>
                <w:lang w:eastAsia="zh-CN"/>
                <w14:textFill>
                  <w14:solidFill>
                    <w14:schemeClr w14:val="tx1"/>
                  </w14:solidFill>
                </w14:textFill>
              </w:rPr>
              <w:t>完工期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675" w:type="dxa"/>
            <w:tcBorders>
              <w:top w:val="single" w:color="auto" w:sz="4" w:space="0"/>
              <w:left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2552" w:type="dxa"/>
            <w:tcBorders>
              <w:top w:val="single" w:color="auto" w:sz="4" w:space="0"/>
              <w:left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基本要求</w:t>
            </w:r>
          </w:p>
        </w:tc>
        <w:tc>
          <w:tcPr>
            <w:tcW w:w="6192" w:type="dxa"/>
            <w:gridSpan w:val="2"/>
            <w:tcBorders>
              <w:top w:val="single" w:color="auto" w:sz="4" w:space="0"/>
              <w:left w:val="single" w:color="auto" w:sz="4" w:space="0"/>
              <w:right w:val="single" w:color="auto" w:sz="4" w:space="0"/>
            </w:tcBorders>
            <w:vAlign w:val="center"/>
          </w:tcPr>
          <w:p>
            <w:pPr>
              <w:shd w:val="clear" w:fill="FFFFFF" w:themeFill="background1"/>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货物为原制造商制造的全新产品，所有设备必须</w:t>
            </w:r>
            <w:r>
              <w:rPr>
                <w:rFonts w:hint="eastAsia"/>
                <w:color w:val="000000" w:themeColor="text1"/>
                <w:highlight w:val="none"/>
                <w:lang w:val="en-US" w:eastAsia="zh-CN"/>
                <w14:textFill>
                  <w14:solidFill>
                    <w14:schemeClr w14:val="tx1"/>
                  </w14:solidFill>
                </w14:textFill>
              </w:rPr>
              <w:t>符合</w:t>
            </w:r>
            <w:r>
              <w:rPr>
                <w:rFonts w:hint="eastAsia"/>
                <w:color w:val="000000" w:themeColor="text1"/>
                <w:highlight w:val="none"/>
                <w14:textFill>
                  <w14:solidFill>
                    <w14:schemeClr w14:val="tx1"/>
                  </w14:solidFill>
                </w14:textFill>
              </w:rPr>
              <w:t>用电标准需求，无侵权行为、表面无划损、无任何缺陷隐患，在中国境内可依常规安全合法使用。货物为原厂商未启封全新包装，具出厂合格证，序列号、包装箱号与出厂批号一致，并可追索查阅。应附产品的用户手册、保修手册、有关单证资料及配备件、随机工具等，产品使用操作及安全须知等重要资料应附有中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投标报价包括</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投标报价应包括供货、安装、安全文明施工措施项目费、建筑意外伤害保险费、随机零配件、标配工具、运输保险、调试、培训、质保期服务、各项税费等，投标人不得只对部分内容投标。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采购合同由</w:t>
            </w:r>
            <w:r>
              <w:rPr>
                <w:rFonts w:hint="eastAsia"/>
                <w:color w:val="000000" w:themeColor="text1"/>
                <w:highlight w:val="none"/>
                <w:lang w:val="en-US" w:eastAsia="zh-CN"/>
                <w14:textFill>
                  <w14:solidFill>
                    <w14:schemeClr w14:val="tx1"/>
                  </w14:solidFill>
                </w14:textFill>
              </w:rPr>
              <w:t>成交</w:t>
            </w:r>
            <w:r>
              <w:rPr>
                <w:rFonts w:hint="eastAsia"/>
                <w:color w:val="000000" w:themeColor="text1"/>
                <w:highlight w:val="none"/>
                <w14:textFill>
                  <w14:solidFill>
                    <w14:schemeClr w14:val="tx1"/>
                  </w14:solidFill>
                </w14:textFill>
              </w:rPr>
              <w:t>供应商</w:t>
            </w:r>
            <w:r>
              <w:rPr>
                <w:rFonts w:hint="eastAsia"/>
                <w:color w:val="000000" w:themeColor="text1"/>
                <w:highlight w:val="none"/>
                <w:lang w:val="en-US" w:eastAsia="zh-CN"/>
                <w14:textFill>
                  <w14:solidFill>
                    <w14:schemeClr w14:val="tx1"/>
                  </w14:solidFill>
                </w14:textFill>
              </w:rPr>
              <w:t>凭《成交通知书》</w:t>
            </w:r>
            <w:r>
              <w:rPr>
                <w:rFonts w:hint="eastAsia"/>
                <w:color w:val="000000" w:themeColor="text1"/>
                <w:highlight w:val="none"/>
                <w14:textFill>
                  <w14:solidFill>
                    <w14:schemeClr w14:val="tx1"/>
                  </w14:solidFill>
                </w14:textFill>
              </w:rPr>
              <w:t>与采购人双方签订，签订时间为《</w:t>
            </w:r>
            <w:r>
              <w:rPr>
                <w:rFonts w:hint="eastAsia"/>
                <w:color w:val="000000" w:themeColor="text1"/>
                <w:highlight w:val="none"/>
                <w:lang w:val="en-US" w:eastAsia="zh-CN"/>
                <w14:textFill>
                  <w14:solidFill>
                    <w14:schemeClr w14:val="tx1"/>
                  </w14:solidFill>
                </w14:textFill>
              </w:rPr>
              <w:t>成交</w:t>
            </w:r>
            <w:r>
              <w:rPr>
                <w:rFonts w:hint="eastAsia"/>
                <w:color w:val="000000" w:themeColor="text1"/>
                <w:highlight w:val="none"/>
                <w14:textFill>
                  <w14:solidFill>
                    <w14:schemeClr w14:val="tx1"/>
                  </w14:solidFill>
                </w14:textFill>
              </w:rPr>
              <w:t>通知书》发出后</w:t>
            </w:r>
            <w:r>
              <w:rPr>
                <w:rFonts w:hint="eastAsia"/>
                <w:color w:val="000000" w:themeColor="text1"/>
                <w:highlight w:val="none"/>
                <w:lang w:val="en-US" w:eastAsia="zh-CN"/>
                <w14:textFill>
                  <w14:solidFill>
                    <w14:schemeClr w14:val="tx1"/>
                  </w14:solidFill>
                </w14:textFill>
              </w:rPr>
              <w:t>7</w:t>
            </w:r>
            <w:r>
              <w:rPr>
                <w:rFonts w:hint="eastAsia"/>
                <w:color w:val="000000" w:themeColor="text1"/>
                <w:highlight w:val="none"/>
                <w14:textFill>
                  <w14:solidFill>
                    <w14:schemeClr w14:val="tx1"/>
                  </w14:solidFill>
                </w14:textFill>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完工</w:t>
            </w:r>
            <w:r>
              <w:rPr>
                <w:rFonts w:hint="eastAsia"/>
                <w:b/>
                <w:color w:val="000000" w:themeColor="text1"/>
                <w:highlight w:val="none"/>
                <w14:textFill>
                  <w14:solidFill>
                    <w14:schemeClr w14:val="tx1"/>
                  </w14:solidFill>
                </w14:textFill>
              </w:rPr>
              <w:t>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w:t>
            </w:r>
            <w:r>
              <w:rPr>
                <w:rFonts w:hint="eastAsia"/>
                <w:color w:val="000000" w:themeColor="text1"/>
                <w:highlight w:val="none"/>
                <w14:textFill>
                  <w14:solidFill>
                    <w14:schemeClr w14:val="tx1"/>
                  </w14:solidFill>
                </w14:textFill>
              </w:rPr>
              <w:t>签订合同后</w:t>
            </w:r>
            <w:r>
              <w:rPr>
                <w:rFonts w:hint="eastAsia"/>
                <w:color w:val="000000" w:themeColor="text1"/>
                <w:highlight w:val="none"/>
                <w:lang w:val="en-US" w:eastAsia="zh-CN"/>
                <w14:textFill>
                  <w14:solidFill>
                    <w14:schemeClr w14:val="tx1"/>
                  </w14:solidFill>
                </w14:textFill>
              </w:rPr>
              <w:t>3天内，支付</w:t>
            </w:r>
            <w:r>
              <w:rPr>
                <w:rFonts w:hint="eastAsia"/>
                <w:color w:val="000000" w:themeColor="text1"/>
                <w:highlight w:val="none"/>
                <w14:textFill>
                  <w14:solidFill>
                    <w14:schemeClr w14:val="tx1"/>
                  </w14:solidFill>
                </w14:textFill>
              </w:rPr>
              <w:t>合同总金额的30%；</w:t>
            </w:r>
          </w:p>
          <w:p>
            <w:pPr>
              <w:shd w:val="clear" w:fill="FFFFFF" w:themeFill="background1"/>
              <w:spacing w:line="320" w:lineRule="exact"/>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、项目竣工完成</w:t>
            </w:r>
            <w:r>
              <w:rPr>
                <w:rFonts w:hint="eastAsia"/>
                <w:color w:val="000000" w:themeColor="text1"/>
                <w:highlight w:val="none"/>
                <w14:textFill>
                  <w14:solidFill>
                    <w14:schemeClr w14:val="tx1"/>
                  </w14:solidFill>
                </w14:textFill>
              </w:rPr>
              <w:t>，验收合格后</w:t>
            </w:r>
            <w:r>
              <w:rPr>
                <w:rFonts w:hint="eastAsia"/>
                <w:color w:val="000000" w:themeColor="text1"/>
                <w:highlight w:val="none"/>
                <w:lang w:val="en-US" w:eastAsia="zh-CN"/>
                <w14:textFill>
                  <w14:solidFill>
                    <w14:schemeClr w14:val="tx1"/>
                  </w14:solidFill>
                </w14:textFill>
              </w:rPr>
              <w:t>5天内一次性</w:t>
            </w:r>
            <w:r>
              <w:rPr>
                <w:rFonts w:hint="eastAsia"/>
                <w:color w:val="000000" w:themeColor="text1"/>
                <w:highlight w:val="none"/>
                <w14:textFill>
                  <w14:solidFill>
                    <w14:schemeClr w14:val="tx1"/>
                  </w14:solidFill>
                </w14:textFill>
              </w:rPr>
              <w:t>支付</w:t>
            </w:r>
            <w:r>
              <w:rPr>
                <w:rFonts w:hint="eastAsia"/>
                <w:color w:val="000000" w:themeColor="text1"/>
                <w:highlight w:val="none"/>
                <w:lang w:val="en-US" w:eastAsia="zh-CN"/>
                <w14:textFill>
                  <w14:solidFill>
                    <w14:schemeClr w14:val="tx1"/>
                  </w14:solidFill>
                </w14:textFill>
              </w:rPr>
              <w:t>剩余的70%合同金额</w:t>
            </w:r>
            <w:r>
              <w:rPr>
                <w:rFonts w:hint="eastAsia"/>
                <w:color w:val="000000" w:themeColor="text1"/>
                <w:highlight w:val="none"/>
                <w14:textFill>
                  <w14:solidFill>
                    <w14:schemeClr w14:val="tx1"/>
                  </w14:solidFill>
                </w14:textFill>
              </w:rPr>
              <w:t>；</w:t>
            </w:r>
          </w:p>
          <w:p>
            <w:pPr>
              <w:shd w:val="clear" w:fill="FFFFFF" w:themeFill="background1"/>
              <w:spacing w:line="320" w:lineRule="exact"/>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r>
              <w:rPr>
                <w:rFonts w:hint="eastAsia"/>
                <w:color w:val="000000" w:themeColor="text1"/>
                <w:highlight w:val="none"/>
                <w14:textFill>
                  <w14:solidFill>
                    <w14:schemeClr w14:val="tx1"/>
                  </w14:solidFill>
                </w14:textFill>
              </w:rPr>
              <w:t>本合同的每笔款项均以人民币汇款方式支付，具体付款要求如下：</w:t>
            </w:r>
          </w:p>
          <w:p>
            <w:pPr>
              <w:shd w:val="clear" w:fill="FFFFFF" w:themeFill="background1"/>
              <w:spacing w:line="320" w:lineRule="exact"/>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（1）合同；</w:t>
            </w:r>
          </w:p>
          <w:p>
            <w:pPr>
              <w:shd w:val="clear" w:fill="FFFFFF" w:themeFill="background1"/>
              <w:spacing w:line="320" w:lineRule="exact"/>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成交供应商</w:t>
            </w:r>
            <w:r>
              <w:rPr>
                <w:rFonts w:hint="eastAsia"/>
                <w:color w:val="000000" w:themeColor="text1"/>
                <w:highlight w:val="none"/>
                <w14:textFill>
                  <w14:solidFill>
                    <w14:schemeClr w14:val="tx1"/>
                  </w14:solidFill>
                </w14:textFill>
              </w:rPr>
              <w:t>开具的正式全额发票复印件；</w:t>
            </w:r>
          </w:p>
          <w:p>
            <w:pPr>
              <w:shd w:val="clear" w:fill="FFFFFF" w:themeFill="background1"/>
              <w:spacing w:line="320" w:lineRule="exact"/>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竣工结算时提供</w:t>
            </w:r>
            <w:r>
              <w:rPr>
                <w:rFonts w:hint="eastAsia"/>
                <w:color w:val="000000" w:themeColor="text1"/>
                <w:highlight w:val="none"/>
                <w14:textFill>
                  <w14:solidFill>
                    <w14:schemeClr w14:val="tx1"/>
                  </w14:solidFill>
                </w14:textFill>
              </w:rPr>
              <w:t>验收</w:t>
            </w:r>
            <w:r>
              <w:rPr>
                <w:rFonts w:hint="eastAsia"/>
                <w:color w:val="000000" w:themeColor="text1"/>
                <w:highlight w:val="none"/>
                <w:lang w:val="en-US" w:eastAsia="zh-CN"/>
                <w14:textFill>
                  <w14:solidFill>
                    <w14:schemeClr w14:val="tx1"/>
                  </w14:solidFill>
                </w14:textFill>
              </w:rPr>
              <w:t>证明书</w:t>
            </w:r>
            <w:r>
              <w:rPr>
                <w:rFonts w:hint="eastAsia"/>
                <w:color w:val="000000" w:themeColor="text1"/>
                <w:highlight w:val="none"/>
                <w14:textFill>
                  <w14:solidFill>
                    <w14:schemeClr w14:val="tx1"/>
                  </w14:solidFill>
                </w14:textFill>
              </w:rPr>
              <w:t>（加盖招标人公章）；</w:t>
            </w:r>
          </w:p>
          <w:p>
            <w:pPr>
              <w:shd w:val="clear" w:fill="FFFFFF" w:themeFill="background1"/>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rFonts w:hint="eastAsia"/>
                <w:color w:val="000000" w:themeColor="text1"/>
                <w:highlight w:val="none"/>
                <w:lang w:val="en-US" w:eastAsia="zh-CN"/>
                <w14:textFill>
                  <w14:solidFill>
                    <w14:schemeClr w14:val="tx1"/>
                  </w14:solidFill>
                </w14:textFill>
              </w:rPr>
              <w:t>成交</w:t>
            </w:r>
            <w:r>
              <w:rPr>
                <w:rFonts w:hint="eastAsia"/>
                <w:color w:val="000000" w:themeColor="text1"/>
                <w:highlight w:val="none"/>
                <w14:textFill>
                  <w14:solidFill>
                    <w14:schemeClr w14:val="tx1"/>
                  </w14:solidFill>
                </w14:textFill>
              </w:rPr>
              <w:t>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售后服务</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1、本项目</w:t>
            </w:r>
            <w:r>
              <w:rPr>
                <w:rFonts w:hint="eastAsia"/>
                <w:bCs/>
                <w:color w:val="000000" w:themeColor="text1"/>
                <w:highlight w:val="none"/>
                <w:shd w:val="clear" w:fill="FFFFFF" w:themeFill="background1"/>
                <w14:textFill>
                  <w14:solidFill>
                    <w14:schemeClr w14:val="tx1"/>
                  </w14:solidFill>
                </w14:textFill>
              </w:rPr>
              <w:t>整体质保期为</w:t>
            </w:r>
            <w:r>
              <w:rPr>
                <w:rFonts w:hint="eastAsia"/>
                <w:bCs/>
                <w:color w:val="000000" w:themeColor="text1"/>
                <w:highlight w:val="none"/>
                <w:shd w:val="clear" w:fill="FFFFFF" w:themeFill="background1"/>
                <w:lang w:val="en-US" w:eastAsia="zh-CN"/>
                <w14:textFill>
                  <w14:solidFill>
                    <w14:schemeClr w14:val="tx1"/>
                  </w14:solidFill>
                </w14:textFill>
              </w:rPr>
              <w:t>一</w:t>
            </w:r>
            <w:r>
              <w:rPr>
                <w:rFonts w:hint="eastAsia"/>
                <w:bCs/>
                <w:color w:val="000000" w:themeColor="text1"/>
                <w:highlight w:val="none"/>
                <w:shd w:val="clear" w:fill="FFFFFF" w:themeFill="background1"/>
                <w14:textFill>
                  <w14:solidFill>
                    <w14:schemeClr w14:val="tx1"/>
                  </w14:solidFill>
                </w14:textFill>
              </w:rPr>
              <w:t>年，</w:t>
            </w:r>
            <w:r>
              <w:rPr>
                <w:rFonts w:hint="eastAsia"/>
                <w:bCs/>
                <w:color w:val="000000" w:themeColor="text1"/>
                <w:highlight w:val="none"/>
                <w14:textFill>
                  <w14:solidFill>
                    <w14:schemeClr w14:val="tx1"/>
                  </w14:solidFill>
                </w14:textFill>
              </w:rPr>
              <w:t>质保期自验收合格之日起计算。（若国家/生产厂家对本项目所涉及货物的质量保证期的规定高于本项目的要求，应按国家/生产厂家的规定执行）。</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2、在质量保证期内发生的质量问题，由</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负责免费解决，包退包换（因采购人使用不当或其他人为因素造成的故障除外）。</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3、在任何时候，</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均不能免除因货物本身的缺陷所应负的责任。货物在质保期内发生质量问题，</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须无条件给予退换。</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4、在质保期内，</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负责对其提供的设备进行维修，并且至少保证按国家政策规定每年不少于两次的上门保修服务，不得向采购人收取费用。</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5、所有设备维保服务方式均为</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上门保修，即由</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或设备厂家安排工作人员到采购人设备使用现场维修。由此产生的一切费用均由</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承担。</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6、投标人必须提出质保期后的收费、维修、维护内容，费用和服务方式、范围（产品技术、模块、部件），供采购人参考。其费用不计入总价。</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7、投标人须有可靠的售后服务保障，有固定的维修服务点、能提供正常的技术、备品备件服务。</w:t>
            </w:r>
          </w:p>
          <w:p>
            <w:pPr>
              <w:shd w:val="clear" w:fill="FFFFFF" w:themeFill="background1"/>
              <w:spacing w:line="320" w:lineRule="exact"/>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8、</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有24小时服务热线，保证在接到故障电话后响应时间小于30分钟，到达现场时间小于1小时，且在12小时内解决问题；12小时内不能排除故障的，</w:t>
            </w:r>
            <w:r>
              <w:rPr>
                <w:rFonts w:hint="eastAsia"/>
                <w:bCs/>
                <w:color w:val="000000" w:themeColor="text1"/>
                <w:highlight w:val="none"/>
                <w:lang w:val="en-US" w:eastAsia="zh-CN"/>
                <w14:textFill>
                  <w14:solidFill>
                    <w14:schemeClr w14:val="tx1"/>
                  </w14:solidFill>
                </w14:textFill>
              </w:rPr>
              <w:t>成交供应商</w:t>
            </w:r>
            <w:r>
              <w:rPr>
                <w:rFonts w:hint="eastAsia"/>
                <w:bCs/>
                <w:color w:val="000000" w:themeColor="text1"/>
                <w:highlight w:val="none"/>
                <w14:textFill>
                  <w14:solidFill>
                    <w14:schemeClr w14:val="tx1"/>
                  </w14:solidFill>
                </w14:textFill>
              </w:rPr>
              <w:t>必须提供规格、档次、配置不低于故障设备的备用设备，以保证系统的正常运转。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2552"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jc w:val="center"/>
              <w:rPr>
                <w:b/>
                <w:color w:val="000000" w:themeColor="text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验收要求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1、依采购文件要求对全部设备、产品、型号、规格、数量、外观、包装及资料、文件（如保修证明、装箱单、保修单、随箱介质等）的验收。</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2、拆箱后，应对其全部产品、零件、配件、资料等，并与装箱单对比，如有出入应立即书面记录，由供货商解决，如影响安装则按合同有关条款处理。</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3、硬件及软件全部安装完成且连接完毕进行系统测试，应严格按测试计划进行，做好各项原始记录。</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4、测试中如发现设备性能指标或功能上不符合</w:t>
            </w:r>
            <w:r>
              <w:rPr>
                <w:rFonts w:hint="eastAsia"/>
                <w:bCs/>
                <w:color w:val="000000" w:themeColor="text1"/>
                <w:highlight w:val="none"/>
                <w:lang w:val="en-US" w:eastAsia="zh-CN"/>
                <w14:textFill>
                  <w14:solidFill>
                    <w14:schemeClr w14:val="tx1"/>
                  </w14:solidFill>
                </w14:textFill>
              </w:rPr>
              <w:t>询价</w:t>
            </w:r>
            <w:r>
              <w:rPr>
                <w:rFonts w:hint="eastAsia"/>
                <w:bCs/>
                <w:color w:val="000000" w:themeColor="text1"/>
                <w:highlight w:val="none"/>
                <w14:textFill>
                  <w14:solidFill>
                    <w14:schemeClr w14:val="tx1"/>
                  </w14:solidFill>
                </w14:textFill>
              </w:rPr>
              <w:t>文件和合同时，将被看作性能不合格，采购人有权拒收并要求赔偿。</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5、货物经过调试后，进行试运行，试运行期间若所有设备稳定可靠，经验收合格。所有设备、器材在开箱时必须完好，无破损。配置与装箱单相符。</w:t>
            </w:r>
          </w:p>
          <w:p>
            <w:pPr>
              <w:shd w:val="clear" w:fill="FFFFFF" w:themeFill="background1"/>
              <w:spacing w:line="320" w:lineRule="exact"/>
              <w:rPr>
                <w:rFonts w:hint="eastAsia"/>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6、验收标准：符合合同、技术需求、招标文件、投标文件及国家相关产品/维修质量标准，并取得包括当地环保、消防、供电等相关部门的验收检测相关证明。</w:t>
            </w:r>
          </w:p>
          <w:p>
            <w:pPr>
              <w:shd w:val="clear" w:fill="FFFFFF" w:themeFill="background1"/>
              <w:spacing w:line="320" w:lineRule="exact"/>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7、货物验收方法：交货、完工时由供应商、采购人、设计单位、监理单位和建设单位等相关单位依据验收标准、合同条款及项目要求进行验收，并签署项目验收资料。供应商须为验收提供必需的设备、工具及其他便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tcBorders>
              <w:top w:val="single" w:color="auto" w:sz="4" w:space="0"/>
              <w:left w:val="single" w:color="auto" w:sz="4" w:space="0"/>
              <w:right w:val="single" w:color="auto" w:sz="4" w:space="0"/>
            </w:tcBorders>
            <w:vAlign w:val="center"/>
          </w:tcPr>
          <w:p>
            <w:pPr>
              <w:shd w:val="clear" w:fill="FFFFFF" w:themeFill="background1"/>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2552" w:type="dxa"/>
            <w:tcBorders>
              <w:top w:val="single" w:color="auto" w:sz="4" w:space="0"/>
              <w:left w:val="single" w:color="auto" w:sz="4" w:space="0"/>
              <w:right w:val="single" w:color="auto" w:sz="4" w:space="0"/>
            </w:tcBorders>
            <w:vAlign w:val="center"/>
          </w:tcPr>
          <w:p>
            <w:pPr>
              <w:shd w:val="clear" w:fill="FFFFFF" w:themeFill="background1"/>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napToGrid w:val="0"/>
              <w:spacing w:line="300" w:lineRule="exact"/>
              <w:ind w:left="316" w:hanging="316" w:hangingChars="150"/>
              <w:jc w:val="left"/>
              <w:rPr>
                <w:rFonts w:hint="default" w:ascii="宋体" w:hAnsi="宋体" w:eastAsia="宋体"/>
                <w:b/>
                <w:color w:val="000000" w:themeColor="text1"/>
                <w:szCs w:val="21"/>
                <w:highlight w:val="none"/>
                <w:lang w:val="en-US" w:eastAsia="zh-CN"/>
                <w14:textFill>
                  <w14:solidFill>
                    <w14:schemeClr w14:val="tx1"/>
                  </w14:solidFill>
                </w14:textFill>
              </w:rPr>
            </w:pPr>
            <w:r>
              <w:rPr>
                <w:rFonts w:hint="eastAsia" w:ascii="宋体" w:hAnsi="宋体"/>
                <w:b/>
                <w:color w:val="000000" w:themeColor="text1"/>
                <w:szCs w:val="21"/>
                <w:highlight w:val="none"/>
                <w:lang w:val="en-US" w:eastAsia="zh-CN"/>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hd w:val="clear" w:fill="FFFFFF" w:themeFill="background1"/>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2552" w:type="dxa"/>
            <w:vMerge w:val="restart"/>
            <w:tcBorders>
              <w:top w:val="single" w:color="auto" w:sz="4" w:space="0"/>
              <w:left w:val="single" w:color="auto" w:sz="4" w:space="0"/>
              <w:right w:val="single" w:color="auto" w:sz="4" w:space="0"/>
            </w:tcBorders>
            <w:vAlign w:val="center"/>
          </w:tcPr>
          <w:p>
            <w:pPr>
              <w:shd w:val="clear" w:fill="FFFFFF" w:themeFill="background1"/>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成交服务费</w:t>
            </w:r>
          </w:p>
          <w:p>
            <w:pPr>
              <w:shd w:val="clear" w:fill="FFFFFF" w:themeFill="background1"/>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参考</w:t>
            </w:r>
            <w:r>
              <w:rPr>
                <w:rFonts w:hint="eastAsia" w:ascii="宋体" w:hAnsi="宋体"/>
                <w:bCs/>
                <w:color w:val="000000" w:themeColor="text1"/>
                <w:szCs w:val="21"/>
                <w:highlight w:val="none"/>
                <w14:textFill>
                  <w14:solidFill>
                    <w14:schemeClr w14:val="tx1"/>
                  </w14:solidFill>
                </w14:textFill>
              </w:rPr>
              <w:t>发改价格[2015]299号文的规定</w:t>
            </w:r>
            <w:r>
              <w:rPr>
                <w:rFonts w:hint="eastAsia" w:ascii="宋体" w:hAnsi="宋体"/>
                <w:color w:val="000000" w:themeColor="text1"/>
                <w:szCs w:val="21"/>
                <w:highlight w:val="none"/>
                <w14:textFill>
                  <w14:solidFill>
                    <w14:schemeClr w14:val="tx1"/>
                  </w14:solidFill>
                </w14:textFill>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75" w:type="dxa"/>
            <w:vMerge w:val="continue"/>
            <w:tcBorders>
              <w:left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hd w:val="clear" w:fill="FFFFFF" w:themeFill="background1"/>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00" w:lineRule="exact"/>
              <w:jc w:val="left"/>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5" w:type="dxa"/>
            <w:vMerge w:val="continue"/>
            <w:tcBorders>
              <w:left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hd w:val="clear" w:fill="FFFFFF" w:themeFill="background1"/>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00" w:lineRule="exact"/>
              <w:jc w:val="left"/>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75" w:type="dxa"/>
            <w:vMerge w:val="continue"/>
            <w:tcBorders>
              <w:left w:val="single" w:color="auto" w:sz="4" w:space="0"/>
              <w:bottom w:val="single" w:color="auto" w:sz="4" w:space="0"/>
              <w:right w:val="single" w:color="auto" w:sz="4" w:space="0"/>
            </w:tcBorders>
            <w:vAlign w:val="center"/>
          </w:tcPr>
          <w:p>
            <w:pPr>
              <w:shd w:val="clear" w:fill="FFFFFF" w:themeFill="background1"/>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hd w:val="clear" w:fill="FFFFFF" w:themeFill="background1"/>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shd w:val="clear" w:fill="FFFFFF" w:themeFill="background1"/>
        <w:rPr>
          <w:color w:val="000000" w:themeColor="text1"/>
          <w:highlight w:val="none"/>
          <w14:textFill>
            <w14:solidFill>
              <w14:schemeClr w14:val="tx1"/>
            </w14:solidFill>
          </w14:textFill>
        </w:rPr>
      </w:pPr>
    </w:p>
    <w:p>
      <w:pPr>
        <w:shd w:val="clear" w:fill="FFFFFF" w:themeFill="background1"/>
        <w:rPr>
          <w:rFonts w:hint="eastAsia" w:ascii="宋体" w:hAnsi="宋体" w:eastAsia="宋体"/>
          <w:color w:val="000000" w:themeColor="text1"/>
          <w:kern w:val="0"/>
          <w:sz w:val="21"/>
          <w:szCs w:val="21"/>
          <w:highlight w:val="none"/>
          <w14:textFill>
            <w14:solidFill>
              <w14:schemeClr w14:val="tx1"/>
            </w14:solidFill>
          </w14:textFill>
        </w:rPr>
      </w:pPr>
      <w:bookmarkStart w:id="64" w:name="_Toc351987767"/>
      <w:bookmarkStart w:id="65" w:name="_Toc353522391"/>
      <w:bookmarkStart w:id="66" w:name="_Toc351986197"/>
      <w:bookmarkStart w:id="67" w:name="_Toc369180021"/>
      <w:bookmarkStart w:id="68" w:name="_Toc351988708"/>
      <w:bookmarkStart w:id="69" w:name="_Toc351990144"/>
      <w:bookmarkStart w:id="70" w:name="_Toc329242671"/>
      <w:bookmarkStart w:id="71" w:name="_Toc351986017"/>
      <w:bookmarkStart w:id="72" w:name="_Toc351987963"/>
      <w:bookmarkStart w:id="73" w:name="_Toc357151167"/>
      <w:bookmarkStart w:id="74" w:name="_Toc351985912"/>
      <w:r>
        <w:rPr>
          <w:rFonts w:hint="eastAsia" w:ascii="宋体" w:hAnsi="宋体" w:eastAsia="宋体"/>
          <w:color w:val="000000" w:themeColor="text1"/>
          <w:kern w:val="0"/>
          <w:sz w:val="21"/>
          <w:szCs w:val="21"/>
          <w:highlight w:val="none"/>
          <w14:textFill>
            <w14:solidFill>
              <w14:schemeClr w14:val="tx1"/>
            </w14:solidFill>
          </w14:textFill>
        </w:rPr>
        <w:br w:type="page"/>
      </w:r>
    </w:p>
    <w:p>
      <w:pPr>
        <w:pStyle w:val="2"/>
        <w:widowControl/>
        <w:numPr>
          <w:ilvl w:val="0"/>
          <w:numId w:val="0"/>
        </w:numPr>
        <w:shd w:val="clear" w:fill="FFFFFF" w:themeFill="background1"/>
        <w:tabs>
          <w:tab w:val="left" w:pos="9639"/>
        </w:tabs>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75" w:name="_Toc22140"/>
      <w:r>
        <w:rPr>
          <w:rFonts w:hint="eastAsia" w:ascii="宋体" w:hAnsi="宋体" w:eastAsia="宋体"/>
          <w:color w:val="000000" w:themeColor="text1"/>
          <w:kern w:val="0"/>
          <w:sz w:val="21"/>
          <w:szCs w:val="21"/>
          <w:highlight w:val="none"/>
          <w14:textFill>
            <w14:solidFill>
              <w14:schemeClr w14:val="tx1"/>
            </w14:solidFill>
          </w14:textFill>
        </w:rPr>
        <w:t>B  技术要求</w:t>
      </w:r>
      <w:bookmarkEnd w:id="64"/>
      <w:bookmarkEnd w:id="65"/>
      <w:bookmarkEnd w:id="66"/>
      <w:bookmarkEnd w:id="67"/>
      <w:bookmarkEnd w:id="68"/>
      <w:bookmarkEnd w:id="69"/>
      <w:bookmarkEnd w:id="70"/>
      <w:bookmarkEnd w:id="71"/>
      <w:bookmarkEnd w:id="72"/>
      <w:bookmarkEnd w:id="73"/>
      <w:bookmarkEnd w:id="74"/>
      <w:bookmarkEnd w:id="75"/>
    </w:p>
    <w:p>
      <w:pPr>
        <w:pStyle w:val="3"/>
        <w:shd w:val="clear" w:fill="FFFFFF" w:themeFill="background1"/>
        <w:ind w:firstLine="0"/>
        <w:rPr>
          <w:color w:val="000000" w:themeColor="text1"/>
          <w:highlight w:val="none"/>
          <w14:textFill>
            <w14:solidFill>
              <w14:schemeClr w14:val="tx1"/>
            </w14:solidFill>
          </w14:textFill>
        </w:rPr>
      </w:pPr>
    </w:p>
    <w:p>
      <w:pPr>
        <w:shd w:val="clear" w:fill="FFFFFF" w:themeFill="background1"/>
        <w:wordWrap w:val="0"/>
        <w:spacing w:line="360" w:lineRule="auto"/>
        <w:rPr>
          <w:rFonts w:hint="eastAsia" w:ascii="宋体" w:hAnsi="宋体"/>
          <w:b/>
          <w:color w:val="000000" w:themeColor="text1"/>
          <w:szCs w:val="21"/>
          <w:highlight w:val="none"/>
          <w:lang w:val="en-US" w:eastAsia="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 </w:t>
      </w:r>
      <w:r>
        <w:rPr>
          <w:rFonts w:hint="eastAsia" w:ascii="宋体" w:hAnsi="宋体"/>
          <w:b/>
          <w:color w:val="000000" w:themeColor="text1"/>
          <w:szCs w:val="21"/>
          <w:highlight w:val="none"/>
          <w:lang w:val="en-US" w:eastAsia="zh-CN"/>
          <w14:textFill>
            <w14:solidFill>
              <w14:schemeClr w14:val="tx1"/>
            </w14:solidFill>
          </w14:textFill>
        </w:rPr>
        <w:t>一、项目清单</w:t>
      </w:r>
    </w:p>
    <w:tbl>
      <w:tblPr>
        <w:tblStyle w:val="36"/>
        <w:tblW w:w="91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3"/>
        <w:gridCol w:w="2507"/>
        <w:gridCol w:w="3783"/>
        <w:gridCol w:w="1083"/>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73" w:type="dxa"/>
            <w:vMerge w:val="restart"/>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序号</w:t>
            </w:r>
          </w:p>
        </w:tc>
        <w:tc>
          <w:tcPr>
            <w:tcW w:w="2507"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清单名称</w:t>
            </w:r>
          </w:p>
        </w:tc>
        <w:tc>
          <w:tcPr>
            <w:tcW w:w="3783"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项目特征</w:t>
            </w:r>
          </w:p>
        </w:tc>
        <w:tc>
          <w:tcPr>
            <w:tcW w:w="1083"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单位</w:t>
            </w:r>
          </w:p>
        </w:tc>
        <w:tc>
          <w:tcPr>
            <w:tcW w:w="1134"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73" w:type="dxa"/>
            <w:vMerge w:val="continue"/>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shd w:val="clear" w:fill="FFFFFF" w:themeFill="background1"/>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2507"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shd w:val="clear" w:fill="FFFFFF" w:themeFill="background1"/>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3783"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shd w:val="clear" w:fill="FFFFFF" w:themeFill="background1"/>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1083"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shd w:val="clear" w:fill="FFFFFF" w:themeFill="background1"/>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c>
          <w:tcPr>
            <w:tcW w:w="1134" w:type="dxa"/>
            <w:vMerge w:val="continue"/>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shd w:val="clear" w:fill="FFFFFF" w:themeFill="background1"/>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180" w:type="dxa"/>
            <w:gridSpan w:val="5"/>
            <w:tcBorders>
              <w:top w:val="single" w:color="000000" w:sz="4" w:space="0"/>
              <w:left w:val="single" w:color="000000" w:sz="8" w:space="0"/>
              <w:bottom w:val="single" w:color="auto" w:sz="4" w:space="0"/>
              <w:right w:val="single" w:color="000000" w:sz="4" w:space="0"/>
            </w:tcBorders>
            <w:shd w:val="clear" w:color="FFFFFF" w:fill="FFFFFF"/>
            <w:noWrap w:val="0"/>
            <w:vAlign w:val="center"/>
          </w:tcPr>
          <w:p>
            <w:pPr>
              <w:shd w:val="clear" w:fill="FFFFFF" w:themeFill="background1"/>
              <w:jc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t>电气部分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 xml:space="preserve">SCB11-800kV </w:t>
            </w:r>
          </w:p>
          <w:p>
            <w:pPr>
              <w:widowControl/>
              <w:shd w:val="clear" w:fill="FFFFFF" w:themeFill="background1"/>
              <w:jc w:val="left"/>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干式变压器</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SCB11-RL-800kV</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台</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变压器保护罩</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铝合金保护罩1800*1400*2200</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变压器防水罩</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不锈钢防雨罩1900*1500</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4</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高压继保</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ST280G-L/DC110V</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5</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 xml:space="preserve">直流屏电池24 AH </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12V/24 AH</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台</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6</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铜软连接</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1600A</w:t>
            </w:r>
            <w:r>
              <w:rPr>
                <w:rFonts w:hint="eastAsia" w:ascii="宋体" w:hAnsi="宋体" w:eastAsia="宋体" w:cs="宋体"/>
                <w:color w:val="000000" w:themeColor="text1"/>
                <w:kern w:val="0"/>
                <w:sz w:val="21"/>
                <w:szCs w:val="21"/>
                <w:highlight w:val="none"/>
                <w:lang w:bidi="ar"/>
                <w14:textFill>
                  <w14:solidFill>
                    <w14:schemeClr w14:val="tx1"/>
                  </w14:solidFill>
                </w14:textFill>
              </w:rPr>
              <w:t>铜软连接</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m</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7</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电力变压器系统调试</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直流电阻、绝缘和耐压试验</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8</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电缆调试</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绝缘、耐压试验</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9</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母线调试</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绝缘、耐压试验</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10</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直流屏调试</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绝缘试验、控制调试</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73" w:type="dxa"/>
            <w:tcBorders>
              <w:top w:val="single" w:color="auto" w:sz="4" w:space="0"/>
              <w:left w:val="single" w:color="000000" w:sz="8"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11</w:t>
            </w:r>
          </w:p>
        </w:tc>
        <w:tc>
          <w:tcPr>
            <w:tcW w:w="2507"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left"/>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高压继保调试</w:t>
            </w:r>
          </w:p>
        </w:tc>
        <w:tc>
          <w:tcPr>
            <w:tcW w:w="37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过流、速断、零序调试</w:t>
            </w:r>
          </w:p>
        </w:tc>
        <w:tc>
          <w:tcPr>
            <w:tcW w:w="1083"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w:t>
            </w:r>
          </w:p>
        </w:tc>
        <w:tc>
          <w:tcPr>
            <w:tcW w:w="1134" w:type="dxa"/>
            <w:tcBorders>
              <w:top w:val="single" w:color="auto" w:sz="4" w:space="0"/>
              <w:left w:val="single" w:color="000000" w:sz="4" w:space="0"/>
              <w:bottom w:val="single" w:color="auto" w:sz="4" w:space="0"/>
              <w:right w:val="single" w:color="000000" w:sz="4" w:space="0"/>
            </w:tcBorders>
            <w:shd w:val="clear" w:color="FFFFFF" w:fill="FFFFFF"/>
            <w:noWrap w:val="0"/>
            <w:vAlign w:val="center"/>
          </w:tcPr>
          <w:p>
            <w:pPr>
              <w:widowControl/>
              <w:shd w:val="clear" w:fill="FFFFFF" w:themeFill="background1"/>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bl>
    <w:p>
      <w:pPr>
        <w:pStyle w:val="3"/>
        <w:shd w:val="clear" w:fill="FFFFFF" w:themeFill="background1"/>
        <w:ind w:firstLine="0"/>
        <w:rPr>
          <w:color w:val="000000" w:themeColor="text1"/>
          <w:highlight w:val="none"/>
          <w14:textFill>
            <w14:solidFill>
              <w14:schemeClr w14:val="tx1"/>
            </w14:solidFill>
          </w14:textFill>
        </w:rPr>
      </w:pPr>
    </w:p>
    <w:p>
      <w:pPr>
        <w:pStyle w:val="3"/>
        <w:shd w:val="clear" w:fill="FFFFFF" w:themeFill="background1"/>
        <w:ind w:firstLine="0"/>
        <w:rPr>
          <w:color w:val="000000" w:themeColor="text1"/>
          <w:highlight w:val="none"/>
          <w14:textFill>
            <w14:solidFill>
              <w14:schemeClr w14:val="tx1"/>
            </w14:solidFill>
          </w14:textFill>
        </w:rPr>
      </w:pPr>
    </w:p>
    <w:p>
      <w:pPr>
        <w:pStyle w:val="3"/>
        <w:shd w:val="clear" w:fill="FFFFFF" w:themeFill="background1"/>
        <w:ind w:firstLine="0"/>
        <w:rPr>
          <w:color w:val="000000" w:themeColor="text1"/>
          <w:highlight w:val="none"/>
          <w14:textFill>
            <w14:solidFill>
              <w14:schemeClr w14:val="tx1"/>
            </w14:solidFill>
          </w14:textFill>
        </w:rPr>
      </w:pPr>
    </w:p>
    <w:p>
      <w:pPr>
        <w:pStyle w:val="3"/>
        <w:shd w:val="clear" w:fill="FFFFFF" w:themeFill="background1"/>
        <w:ind w:firstLine="0"/>
        <w:rPr>
          <w:color w:val="000000" w:themeColor="text1"/>
          <w:highlight w:val="none"/>
          <w14:textFill>
            <w14:solidFill>
              <w14:schemeClr w14:val="tx1"/>
            </w14:solidFill>
          </w14:textFill>
        </w:rPr>
      </w:pPr>
    </w:p>
    <w:p>
      <w:pPr>
        <w:pStyle w:val="3"/>
        <w:shd w:val="clear" w:fill="FFFFFF" w:themeFill="background1"/>
        <w:ind w:firstLine="0"/>
        <w:rPr>
          <w:color w:val="000000" w:themeColor="text1"/>
          <w:highlight w:val="none"/>
          <w14:textFill>
            <w14:solidFill>
              <w14:schemeClr w14:val="tx1"/>
            </w14:solidFill>
          </w14:textFill>
        </w:rPr>
      </w:pPr>
    </w:p>
    <w:p>
      <w:pPr>
        <w:shd w:val="clear" w:fill="FFFFFF" w:themeFill="background1"/>
        <w:rPr>
          <w:rFonts w:hint="eastAsia"/>
          <w:b w:val="0"/>
          <w:color w:val="000000" w:themeColor="text1"/>
          <w:sz w:val="24"/>
          <w:szCs w:val="24"/>
          <w:highlight w:val="none"/>
          <w14:textFill>
            <w14:solidFill>
              <w14:schemeClr w14:val="tx1"/>
            </w14:solidFill>
          </w14:textFill>
        </w:rPr>
      </w:pPr>
      <w:r>
        <w:rPr>
          <w:rFonts w:hint="eastAsia"/>
          <w:b w:val="0"/>
          <w:color w:val="000000" w:themeColor="text1"/>
          <w:sz w:val="24"/>
          <w:szCs w:val="24"/>
          <w:highlight w:val="none"/>
          <w14:textFill>
            <w14:solidFill>
              <w14:schemeClr w14:val="tx1"/>
            </w14:solidFill>
          </w14:textFill>
        </w:rPr>
        <w:br w:type="page"/>
      </w:r>
    </w:p>
    <w:p>
      <w:pPr>
        <w:pStyle w:val="2"/>
        <w:numPr>
          <w:ilvl w:val="0"/>
          <w:numId w:val="0"/>
        </w:numPr>
        <w:shd w:val="clear" w:fill="FFFFFF" w:themeFill="background1"/>
        <w:jc w:val="center"/>
        <w:rPr>
          <w:color w:val="000000" w:themeColor="text1"/>
          <w:sz w:val="24"/>
          <w:szCs w:val="24"/>
          <w:highlight w:val="none"/>
          <w14:textFill>
            <w14:solidFill>
              <w14:schemeClr w14:val="tx1"/>
            </w14:solidFill>
          </w14:textFill>
        </w:rPr>
      </w:pPr>
      <w:bookmarkStart w:id="76" w:name="_Toc6095"/>
      <w:r>
        <w:rPr>
          <w:rFonts w:hint="eastAsia"/>
          <w:b w:val="0"/>
          <w:color w:val="000000" w:themeColor="text1"/>
          <w:sz w:val="24"/>
          <w:szCs w:val="24"/>
          <w:highlight w:val="none"/>
          <w14:textFill>
            <w14:solidFill>
              <w14:schemeClr w14:val="tx1"/>
            </w14:solidFill>
          </w14:textFill>
        </w:rPr>
        <w:t>第三部分</w:t>
      </w:r>
      <w:r>
        <w:rPr>
          <w:rFonts w:hint="eastAsia"/>
          <w:b w:val="0"/>
          <w:color w:val="000000" w:themeColor="text1"/>
          <w:sz w:val="24"/>
          <w:szCs w:val="24"/>
          <w:highlight w:val="none"/>
          <w:lang w:val="en-US" w:eastAsia="zh-CN"/>
          <w14:textFill>
            <w14:solidFill>
              <w14:schemeClr w14:val="tx1"/>
            </w14:solidFill>
          </w14:textFill>
        </w:rPr>
        <w:t xml:space="preserve"> </w:t>
      </w:r>
      <w:r>
        <w:rPr>
          <w:rFonts w:hint="eastAsia"/>
          <w:b w:val="0"/>
          <w:color w:val="000000" w:themeColor="text1"/>
          <w:sz w:val="24"/>
          <w:szCs w:val="24"/>
          <w:highlight w:val="none"/>
          <w14:textFill>
            <w14:solidFill>
              <w14:schemeClr w14:val="tx1"/>
            </w14:solidFill>
          </w14:textFill>
        </w:rPr>
        <w:t>报价须知</w:t>
      </w:r>
      <w:bookmarkEnd w:id="76"/>
    </w:p>
    <w:p>
      <w:pPr>
        <w:pStyle w:val="2"/>
        <w:numPr>
          <w:ilvl w:val="0"/>
          <w:numId w:val="0"/>
        </w:numPr>
        <w:shd w:val="clear" w:fill="FFFFFF" w:themeFill="background1"/>
        <w:jc w:val="center"/>
        <w:rPr>
          <w:color w:val="000000" w:themeColor="text1"/>
          <w:sz w:val="21"/>
          <w:szCs w:val="21"/>
          <w:highlight w:val="none"/>
          <w14:textFill>
            <w14:solidFill>
              <w14:schemeClr w14:val="tx1"/>
            </w14:solidFill>
          </w14:textFill>
        </w:rPr>
      </w:pPr>
      <w:bookmarkStart w:id="77" w:name="_Toc456112858"/>
      <w:bookmarkStart w:id="78" w:name="_Toc8172"/>
      <w:bookmarkStart w:id="79" w:name="_Toc434832495"/>
      <w:r>
        <w:rPr>
          <w:rFonts w:hint="eastAsia"/>
          <w:color w:val="000000" w:themeColor="text1"/>
          <w:sz w:val="21"/>
          <w:szCs w:val="21"/>
          <w:highlight w:val="none"/>
          <w14:textFill>
            <w14:solidFill>
              <w14:schemeClr w14:val="tx1"/>
            </w14:solidFill>
          </w14:textFill>
        </w:rPr>
        <w:t>投标人须知前附表</w:t>
      </w:r>
      <w:bookmarkEnd w:id="77"/>
      <w:bookmarkEnd w:id="78"/>
      <w:bookmarkEnd w:id="79"/>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c>
          <w:tcPr>
            <w:tcW w:w="2127"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14:textFill>
                  <w14:solidFill>
                    <w14:schemeClr w14:val="tx1"/>
                  </w14:solidFill>
                </w14:textFill>
              </w:rPr>
              <w:t>专家数量共</w:t>
            </w:r>
            <w:r>
              <w:rPr>
                <w:rFonts w:ascii="宋体"/>
                <w:b/>
                <w:bCs/>
                <w:color w:val="000000" w:themeColor="text1"/>
                <w:highlight w:val="none"/>
                <w:u w:val="single"/>
                <w14:textFill>
                  <w14:solidFill>
                    <w14:schemeClr w14:val="tx1"/>
                  </w14:solidFill>
                </w14:textFill>
              </w:rPr>
              <w:t>3</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shd w:val="clear" w:fill="FFFFFF" w:themeFill="background1"/>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500" w:lineRule="exact"/>
              <w:jc w:val="left"/>
              <w:rPr>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投标人在每一份报价文件上明确标明 “正本”或“副本”。将正本及副本分别</w:t>
            </w:r>
            <w:r>
              <w:rPr>
                <w:rFonts w:hint="eastAsia" w:ascii="宋体" w:hAnsi="宋体"/>
                <w:bCs/>
                <w:color w:val="000000" w:themeColor="text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封面需按文件封面格式要求标注并加盖公章。电子文件单独密封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w:t>
            </w:r>
            <w:r>
              <w:rPr>
                <w:color w:val="000000" w:themeColor="text1"/>
                <w:szCs w:val="21"/>
                <w:highlight w:val="none"/>
                <w14:textFill>
                  <w14:solidFill>
                    <w14:schemeClr w14:val="tx1"/>
                  </w14:solidFill>
                </w14:textFill>
              </w:rPr>
              <w:t>所有文件密封袋的封口处应加盖投标人</w:t>
            </w:r>
            <w:r>
              <w:rPr>
                <w:rFonts w:hint="eastAsia"/>
                <w:color w:val="000000" w:themeColor="text1"/>
                <w:szCs w:val="21"/>
                <w:highlight w:val="none"/>
                <w14:textFill>
                  <w14:solidFill>
                    <w14:schemeClr w14:val="tx1"/>
                  </w14:solidFill>
                </w14:textFill>
              </w:rPr>
              <w:t>公章或密封章。</w:t>
            </w:r>
          </w:p>
          <w:p>
            <w:pPr>
              <w:shd w:val="clear" w:fill="FFFFFF" w:themeFill="background1"/>
              <w:spacing w:line="360" w:lineRule="exact"/>
              <w:jc w:val="left"/>
              <w:rPr>
                <w:rFonts w:ascii="宋体" w:hAnsi="宋体"/>
                <w:b/>
                <w:color w:val="000000" w:themeColor="text1"/>
                <w:szCs w:val="21"/>
                <w:highlight w:val="none"/>
                <w:shd w:val="pct10" w:color="auto" w:fill="FFFFFF"/>
                <w14:textFill>
                  <w14:solidFill>
                    <w14:schemeClr w14:val="tx1"/>
                  </w14:solidFill>
                </w14:textFill>
              </w:rPr>
            </w:pPr>
            <w:r>
              <w:rPr>
                <w:rFonts w:hint="eastAsia"/>
                <w:b/>
                <w:color w:val="000000" w:themeColor="text1"/>
                <w:szCs w:val="21"/>
                <w:highlight w:val="none"/>
                <w14:textFill>
                  <w14:solidFill>
                    <w14:schemeClr w14:val="tx1"/>
                  </w14:solidFill>
                </w14:textFill>
              </w:rPr>
              <w:t>正本</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 xml:space="preserve"> 副本</w:t>
            </w:r>
            <w:r>
              <w:rPr>
                <w:rFonts w:ascii="宋体" w:hAnsi="宋体"/>
                <w:b/>
                <w:bCs/>
                <w:color w:val="000000" w:themeColor="text1"/>
                <w:highlight w:val="none"/>
                <w:u w:val="singl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份,</w:t>
            </w:r>
            <w:r>
              <w:rPr>
                <w:rFonts w:hint="eastAsia"/>
                <w:b/>
                <w:color w:val="000000" w:themeColor="text1"/>
                <w:szCs w:val="21"/>
                <w:highlight w:val="none"/>
                <w14:textFill>
                  <w14:solidFill>
                    <w14:schemeClr w14:val="tx1"/>
                  </w14:solidFill>
                </w14:textFill>
              </w:rPr>
              <w:t>电子文件</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为了方便唱标，供应商在递交报价文件的同时，向代理采购机构提交包含“报价一览表”、“分项报价表”、</w:t>
            </w:r>
            <w:r>
              <w:rPr>
                <w:rFonts w:hint="eastAsia" w:ascii="宋体" w:hAnsi="宋体"/>
                <w:color w:val="000000" w:themeColor="text1"/>
                <w:szCs w:val="21"/>
                <w:highlight w:val="none"/>
                <w14:textFill>
                  <w14:solidFill>
                    <w14:schemeClr w14:val="tx1"/>
                  </w14:solidFill>
                </w14:textFill>
              </w:rPr>
              <w:t>“法定代表人证明书”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color w:val="000000" w:themeColor="text1"/>
                <w:highlight w:val="none"/>
                <w14:textFill>
                  <w14:solidFill>
                    <w14:schemeClr w14:val="tx1"/>
                  </w14:solidFill>
                </w14:textFill>
              </w:rPr>
              <w:t>的密封袋，</w:t>
            </w:r>
            <w:r>
              <w:rPr>
                <w:rFonts w:hint="eastAsia"/>
                <w:color w:val="000000" w:themeColor="text1"/>
                <w:szCs w:val="21"/>
                <w:highlight w:val="none"/>
                <w14:textFill>
                  <w14:solidFill>
                    <w14:schemeClr w14:val="tx1"/>
                  </w14:solidFill>
                </w14:textFill>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每一密封信封上均注明“于</w:t>
            </w:r>
            <w:r>
              <w:rPr>
                <w:rFonts w:hint="eastAsia" w:ascii="宋体"/>
                <w:bCs/>
                <w:color w:val="000000" w:themeColor="text1"/>
                <w:highlight w:val="none"/>
                <w:u w:val="single"/>
                <w14:textFill>
                  <w14:solidFill>
                    <w14:schemeClr w14:val="tx1"/>
                  </w14:solidFill>
                </w14:textFill>
              </w:rPr>
              <w:t xml:space="preserve">     （报价截止时间）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hd w:val="clear" w:fill="FFFFFF" w:themeFill="background1"/>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供应商未按上述规定对报价文件进行密封和加写标记，</w:t>
            </w:r>
            <w:r>
              <w:rPr>
                <w:rFonts w:hint="eastAsia" w:ascii="宋体" w:hAnsi="宋体"/>
                <w:color w:val="000000" w:themeColor="text1"/>
                <w:highlight w:val="none"/>
                <w14:textFill>
                  <w14:solidFill>
                    <w14:schemeClr w14:val="tx1"/>
                  </w14:solidFill>
                </w14:textFill>
              </w:rPr>
              <w:t>代理采购机构有权予以拒收，并退回给供应商。电报、电话、传真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widowControl/>
              <w:shd w:val="clear" w:fill="FFFFFF" w:themeFill="background1"/>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2127" w:type="dxa"/>
            <w:vMerge w:val="restart"/>
            <w:tcBorders>
              <w:top w:val="single" w:color="auto" w:sz="4" w:space="0"/>
              <w:left w:val="single" w:color="auto" w:sz="4" w:space="0"/>
              <w:right w:val="single" w:color="auto" w:sz="4" w:space="0"/>
            </w:tcBorders>
            <w:vAlign w:val="center"/>
          </w:tcPr>
          <w:p>
            <w:pPr>
              <w:widowControl/>
              <w:shd w:val="clear" w:fill="FFFFFF" w:themeFill="background1"/>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147" w:type="dxa"/>
            <w:vMerge w:val="restart"/>
            <w:tcBorders>
              <w:top w:val="single" w:color="auto" w:sz="4" w:space="0"/>
              <w:left w:val="single" w:color="auto" w:sz="4" w:space="0"/>
              <w:right w:val="single" w:color="auto" w:sz="4" w:space="0"/>
            </w:tcBorders>
            <w:vAlign w:val="center"/>
          </w:tcPr>
          <w:p>
            <w:pPr>
              <w:shd w:val="clear" w:fill="FFFFFF" w:themeFill="background1"/>
              <w:spacing w:line="360" w:lineRule="exact"/>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43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widowControl/>
              <w:shd w:val="clear" w:fill="FFFFFF" w:themeFill="background1"/>
              <w:spacing w:line="360" w:lineRule="exact"/>
              <w:jc w:val="center"/>
              <w:rPr>
                <w:rFonts w:hint="eastAsia" w:ascii="宋体" w:hAnsi="宋体"/>
                <w:b/>
                <w:color w:val="000000" w:themeColor="text1"/>
                <w:szCs w:val="21"/>
                <w:highlight w:val="none"/>
                <w14:textFill>
                  <w14:solidFill>
                    <w14:schemeClr w14:val="tx1"/>
                  </w14:solidFill>
                </w14:textFill>
              </w:rPr>
            </w:pPr>
          </w:p>
        </w:tc>
        <w:tc>
          <w:tcPr>
            <w:tcW w:w="2127" w:type="dxa"/>
            <w:vMerge w:val="continue"/>
            <w:tcBorders>
              <w:left w:val="single" w:color="auto" w:sz="4" w:space="0"/>
              <w:right w:val="single" w:color="auto" w:sz="4" w:space="0"/>
            </w:tcBorders>
            <w:vAlign w:val="center"/>
          </w:tcPr>
          <w:p>
            <w:pPr>
              <w:widowControl/>
              <w:shd w:val="clear" w:fill="FFFFFF" w:themeFill="background1"/>
              <w:spacing w:line="360" w:lineRule="exact"/>
              <w:jc w:val="center"/>
              <w:rPr>
                <w:rFonts w:hint="eastAsia" w:ascii="宋体" w:hAnsi="宋体"/>
                <w:color w:val="000000" w:themeColor="text1"/>
                <w:szCs w:val="21"/>
                <w:highlight w:val="none"/>
                <w14:textFill>
                  <w14:solidFill>
                    <w14:schemeClr w14:val="tx1"/>
                  </w14:solidFill>
                </w14:textFill>
              </w:rPr>
            </w:pPr>
          </w:p>
        </w:tc>
        <w:tc>
          <w:tcPr>
            <w:tcW w:w="3147" w:type="dxa"/>
            <w:vMerge w:val="continue"/>
            <w:tcBorders>
              <w:left w:val="single" w:color="auto" w:sz="4" w:space="0"/>
              <w:right w:val="single" w:color="auto" w:sz="4" w:space="0"/>
            </w:tcBorders>
            <w:vAlign w:val="center"/>
          </w:tcPr>
          <w:p>
            <w:pPr>
              <w:shd w:val="clear" w:fill="FFFFFF" w:themeFill="background1"/>
              <w:spacing w:line="360" w:lineRule="exact"/>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pPr>
          </w:p>
        </w:tc>
        <w:tc>
          <w:tcPr>
            <w:tcW w:w="3431" w:type="dxa"/>
            <w:tcBorders>
              <w:top w:val="single" w:color="auto" w:sz="4" w:space="0"/>
              <w:left w:val="single" w:color="auto" w:sz="4" w:space="0"/>
              <w:bottom w:val="single" w:color="auto" w:sz="4" w:space="0"/>
              <w:right w:val="single" w:color="auto" w:sz="4" w:space="0"/>
            </w:tcBorders>
            <w:vAlign w:val="center"/>
          </w:tcPr>
          <w:p>
            <w:pPr>
              <w:shd w:val="clear" w:fill="FFFFFF" w:themeFill="background1"/>
              <w:spacing w:line="360" w:lineRule="exact"/>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80" w:name="_Toc351987769"/>
      <w:bookmarkStart w:id="81" w:name="_Toc351988710"/>
      <w:bookmarkStart w:id="82" w:name="_Toc383439827"/>
      <w:bookmarkStart w:id="83" w:name="_Toc369180023"/>
      <w:bookmarkStart w:id="84" w:name="_Toc353522393"/>
      <w:bookmarkStart w:id="85" w:name="_Toc9481"/>
      <w:bookmarkStart w:id="86" w:name="_Toc351990146"/>
      <w:bookmarkStart w:id="87" w:name="_Toc357151176"/>
      <w:bookmarkStart w:id="88" w:name="_Toc351987965"/>
      <w:r>
        <w:rPr>
          <w:rFonts w:hint="eastAsia" w:ascii="宋体" w:hAnsi="宋体" w:eastAsia="宋体"/>
          <w:color w:val="000000" w:themeColor="text1"/>
          <w:kern w:val="44"/>
          <w:sz w:val="21"/>
          <w:szCs w:val="21"/>
          <w:highlight w:val="none"/>
          <w14:textFill>
            <w14:solidFill>
              <w14:schemeClr w14:val="tx1"/>
            </w14:solidFill>
          </w14:textFill>
        </w:rPr>
        <w:t>说  明</w:t>
      </w:r>
      <w:bookmarkEnd w:id="80"/>
      <w:bookmarkEnd w:id="81"/>
      <w:bookmarkEnd w:id="82"/>
      <w:bookmarkEnd w:id="83"/>
      <w:bookmarkEnd w:id="84"/>
      <w:bookmarkEnd w:id="85"/>
      <w:bookmarkEnd w:id="86"/>
      <w:bookmarkEnd w:id="87"/>
      <w:bookmarkEnd w:id="88"/>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89" w:name="_Toc30796"/>
      <w:bookmarkStart w:id="90" w:name="_Toc369180024"/>
      <w:bookmarkStart w:id="91" w:name="_Toc383439828"/>
      <w:r>
        <w:rPr>
          <w:rFonts w:hint="eastAsia" w:ascii="黑体" w:hAnsi="宋体"/>
          <w:b w:val="0"/>
          <w:color w:val="000000" w:themeColor="text1"/>
          <w:kern w:val="44"/>
          <w:sz w:val="21"/>
          <w:szCs w:val="21"/>
          <w:highlight w:val="none"/>
          <w14:textFill>
            <w14:solidFill>
              <w14:schemeClr w14:val="tx1"/>
            </w14:solidFill>
          </w14:textFill>
        </w:rPr>
        <w:t>适用范围</w:t>
      </w:r>
      <w:bookmarkEnd w:id="89"/>
      <w:bookmarkEnd w:id="90"/>
      <w:bookmarkEnd w:id="91"/>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1.1   本询价文件适用于本询价文件的政府采购项目。</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92" w:name="_Toc369180025"/>
      <w:bookmarkStart w:id="93" w:name="_Toc26084"/>
      <w:bookmarkStart w:id="94" w:name="_Toc383439829"/>
      <w:r>
        <w:rPr>
          <w:rFonts w:hint="eastAsia" w:ascii="黑体" w:hAnsi="宋体"/>
          <w:b w:val="0"/>
          <w:color w:val="000000" w:themeColor="text1"/>
          <w:kern w:val="44"/>
          <w:sz w:val="21"/>
          <w:szCs w:val="21"/>
          <w:highlight w:val="none"/>
          <w14:textFill>
            <w14:solidFill>
              <w14:schemeClr w14:val="tx1"/>
            </w14:solidFill>
          </w14:textFill>
        </w:rPr>
        <w:t>定义</w:t>
      </w:r>
      <w:bookmarkEnd w:id="92"/>
      <w:bookmarkEnd w:id="93"/>
      <w:bookmarkEnd w:id="94"/>
    </w:p>
    <w:p>
      <w:pPr>
        <w:pStyle w:val="17"/>
        <w:shd w:val="clear" w:fill="FFFFFF" w:themeFill="background1"/>
        <w:adjustRightInd w:val="0"/>
        <w:snapToGrid w:val="0"/>
        <w:spacing w:line="480" w:lineRule="exact"/>
        <w:ind w:left="420" w:hanging="420" w:hangingChars="2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2.1   “采购人”是指：</w:t>
      </w:r>
      <w:r>
        <w:rPr>
          <w:rFonts w:hint="eastAsia" w:hAnsi="宋体"/>
          <w:b/>
          <w:color w:val="000000" w:themeColor="text1"/>
          <w:highlight w:val="none"/>
          <w:lang w:eastAsia="zh-CN"/>
          <w14:textFill>
            <w14:solidFill>
              <w14:schemeClr w14:val="tx1"/>
            </w14:solidFill>
          </w14:textFill>
        </w:rPr>
        <w:t>阳江市江城第一小学城南校区</w:t>
      </w:r>
      <w:r>
        <w:rPr>
          <w:rFonts w:hint="eastAsia" w:hAnsi="宋体" w:cs="Times New Roman"/>
          <w:color w:val="000000" w:themeColor="text1"/>
          <w:highlight w:val="none"/>
          <w14:textFill>
            <w14:solidFill>
              <w14:schemeClr w14:val="tx1"/>
            </w14:solidFill>
          </w14:textFill>
        </w:rPr>
        <w:t>，即项目采购用户方。</w:t>
      </w:r>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2.2   “代理采购机构”是指：</w:t>
      </w:r>
      <w:r>
        <w:rPr>
          <w:rFonts w:hint="eastAsia" w:hAnsi="宋体"/>
          <w:b/>
          <w:color w:val="000000" w:themeColor="text1"/>
          <w:highlight w:val="none"/>
          <w:lang w:eastAsia="zh-CN"/>
          <w14:textFill>
            <w14:solidFill>
              <w14:schemeClr w14:val="tx1"/>
            </w14:solidFill>
          </w14:textFill>
        </w:rPr>
        <w:t>广东业信招标有限公司</w:t>
      </w:r>
      <w:r>
        <w:rPr>
          <w:rFonts w:hint="eastAsia" w:hAnsi="宋体" w:cs="Times New Roman"/>
          <w:color w:val="000000" w:themeColor="text1"/>
          <w:highlight w:val="none"/>
          <w14:textFill>
            <w14:solidFill>
              <w14:schemeClr w14:val="tx1"/>
            </w14:solidFill>
          </w14:textFill>
        </w:rPr>
        <w:t>。</w:t>
      </w:r>
    </w:p>
    <w:p>
      <w:pPr>
        <w:pStyle w:val="17"/>
        <w:shd w:val="clear" w:fill="FFFFFF" w:themeFill="background1"/>
        <w:adjustRightInd w:val="0"/>
        <w:snapToGrid w:val="0"/>
        <w:spacing w:line="480" w:lineRule="exact"/>
        <w:ind w:left="420" w:hanging="420" w:hangingChars="2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2.3   “监管部门”是指：</w:t>
      </w:r>
      <w:r>
        <w:rPr>
          <w:rFonts w:hint="eastAsia" w:hAnsi="宋体"/>
          <w:color w:val="000000" w:themeColor="text1"/>
          <w:highlight w:val="none"/>
          <w14:textFill>
            <w14:solidFill>
              <w14:schemeClr w14:val="tx1"/>
            </w14:solidFill>
          </w14:textFill>
        </w:rPr>
        <w:t>阳江市政府采购</w:t>
      </w:r>
      <w:r>
        <w:rPr>
          <w:rFonts w:hint="eastAsia" w:hAnsi="宋体" w:cs="Times New Roman"/>
          <w:color w:val="000000" w:themeColor="text1"/>
          <w:highlight w:val="none"/>
          <w14:textFill>
            <w14:solidFill>
              <w14:schemeClr w14:val="tx1"/>
            </w14:solidFill>
          </w14:textFill>
        </w:rPr>
        <w:t>管理办公室。</w:t>
      </w:r>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2.4   “供应商”是指响应本文件要求，参加询价的法人或者其他组织、自然人。</w:t>
      </w:r>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2.5    合格的“供应商”是指：</w:t>
      </w:r>
    </w:p>
    <w:p>
      <w:pPr>
        <w:pStyle w:val="17"/>
        <w:shd w:val="clear" w:fill="FFFFFF" w:themeFill="background1"/>
        <w:tabs>
          <w:tab w:val="left" w:pos="360"/>
        </w:tabs>
        <w:adjustRightInd w:val="0"/>
        <w:snapToGrid w:val="0"/>
        <w:spacing w:line="480" w:lineRule="exact"/>
        <w:ind w:firstLine="464" w:firstLineChars="221"/>
        <w:rPr>
          <w:rFonts w:hAnsi="宋体" w:cs="Times New Roman"/>
          <w:snapToGrid w:val="0"/>
          <w:color w:val="000000" w:themeColor="text1"/>
          <w:kern w:val="0"/>
          <w:highlight w:val="none"/>
          <w14:textFill>
            <w14:solidFill>
              <w14:schemeClr w14:val="tx1"/>
            </w14:solidFill>
          </w14:textFill>
        </w:rPr>
      </w:pPr>
      <w:r>
        <w:rPr>
          <w:rFonts w:hint="eastAsia" w:hAnsi="宋体" w:cs="Times New Roman"/>
          <w:snapToGrid w:val="0"/>
          <w:color w:val="000000" w:themeColor="text1"/>
          <w:kern w:val="0"/>
          <w:highlight w:val="none"/>
          <w14:textFill>
            <w14:solidFill>
              <w14:schemeClr w14:val="tx1"/>
            </w14:solidFill>
          </w14:textFill>
        </w:rPr>
        <w:t>1) 符合《政府采购法》第二十二条规定的供应商。</w:t>
      </w:r>
    </w:p>
    <w:p>
      <w:pPr>
        <w:pStyle w:val="17"/>
        <w:shd w:val="clear" w:fill="FFFFFF" w:themeFill="background1"/>
        <w:tabs>
          <w:tab w:val="left" w:pos="360"/>
        </w:tabs>
        <w:adjustRightInd w:val="0"/>
        <w:snapToGrid w:val="0"/>
        <w:spacing w:line="480" w:lineRule="exact"/>
        <w:ind w:left="598" w:leftChars="221" w:hanging="134" w:hangingChars="64"/>
        <w:rPr>
          <w:rFonts w:hAnsi="宋体" w:cs="Times New Roman"/>
          <w:color w:val="000000" w:themeColor="text1"/>
          <w:kern w:val="0"/>
          <w:highlight w:val="none"/>
          <w14:textFill>
            <w14:solidFill>
              <w14:schemeClr w14:val="tx1"/>
            </w14:solidFill>
          </w14:textFill>
        </w:rPr>
      </w:pPr>
      <w:r>
        <w:rPr>
          <w:rFonts w:hint="eastAsia" w:hAnsi="宋体" w:cs="Times New Roman"/>
          <w:color w:val="000000" w:themeColor="text1"/>
          <w:kern w:val="0"/>
          <w:highlight w:val="none"/>
          <w14:textFill>
            <w14:solidFill>
              <w14:schemeClr w14:val="tx1"/>
            </w14:solidFill>
          </w14:textFill>
        </w:rPr>
        <w:t>2) 符合询价文件规定的资格要求。</w:t>
      </w:r>
    </w:p>
    <w:p>
      <w:pPr>
        <w:pStyle w:val="17"/>
        <w:shd w:val="clear" w:fill="FFFFFF" w:themeFill="background1"/>
        <w:tabs>
          <w:tab w:val="left" w:pos="360"/>
        </w:tabs>
        <w:adjustRightInd w:val="0"/>
        <w:snapToGrid w:val="0"/>
        <w:spacing w:line="480" w:lineRule="exact"/>
        <w:ind w:left="598" w:leftChars="221" w:hanging="134" w:hangingChars="64"/>
        <w:rPr>
          <w:rFonts w:hAnsi="宋体" w:cs="Times New Roman"/>
          <w:color w:val="000000" w:themeColor="text1"/>
          <w:kern w:val="0"/>
          <w:highlight w:val="none"/>
          <w14:textFill>
            <w14:solidFill>
              <w14:schemeClr w14:val="tx1"/>
            </w14:solidFill>
          </w14:textFill>
        </w:rPr>
      </w:pPr>
      <w:r>
        <w:rPr>
          <w:rFonts w:hint="eastAsia" w:hAnsi="宋体" w:cs="Times New Roman"/>
          <w:color w:val="000000" w:themeColor="text1"/>
          <w:kern w:val="0"/>
          <w:highlight w:val="none"/>
          <w14:textFill>
            <w14:solidFill>
              <w14:schemeClr w14:val="tx1"/>
            </w14:solidFill>
          </w14:textFill>
        </w:rPr>
        <w:t>3）符合本询价文件</w:t>
      </w:r>
      <w:r>
        <w:rPr>
          <w:rFonts w:hint="eastAsia" w:hAnsi="宋体" w:cs="Times New Roman"/>
          <w:color w:val="000000" w:themeColor="text1"/>
          <w:highlight w:val="none"/>
          <w:lang w:val="zh-CN"/>
          <w14:textFill>
            <w14:solidFill>
              <w14:schemeClr w14:val="tx1"/>
            </w14:solidFill>
          </w14:textFill>
        </w:rPr>
        <w:t>采购项目的特殊条件要求。</w:t>
      </w:r>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2.6   “成交供应商”是指经法定程序确定并授予合同的响应人。</w:t>
      </w:r>
    </w:p>
    <w:p>
      <w:pPr>
        <w:pStyle w:val="17"/>
        <w:shd w:val="clear" w:fill="FFFFFF" w:themeFill="background1"/>
        <w:adjustRightInd w:val="0"/>
        <w:snapToGrid w:val="0"/>
        <w:spacing w:line="480" w:lineRule="exact"/>
        <w:ind w:left="645" w:hanging="644" w:hangingChars="307"/>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2.7   “报价文件”是指：供应商根据本文件要求，编制包含报价、技术和服务等所有内容的实质性响应文件。</w:t>
      </w:r>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2.8   “日”是指日历天。</w:t>
      </w:r>
    </w:p>
    <w:p>
      <w:pPr>
        <w:pStyle w:val="17"/>
        <w:shd w:val="clear" w:fill="FFFFFF" w:themeFill="background1"/>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2.9   “工作日”系指国家规定除法定节假日以外的以日</w:t>
      </w:r>
      <w:r>
        <w:rPr>
          <w:rFonts w:hAnsi="宋体" w:cs="Times New Roman"/>
          <w:color w:val="000000" w:themeColor="text1"/>
          <w:highlight w:val="none"/>
          <w14:textFill>
            <w14:solidFill>
              <w14:schemeClr w14:val="tx1"/>
            </w14:solidFill>
          </w14:textFill>
        </w:rPr>
        <w:t>为计算单位的工作时间</w:t>
      </w:r>
      <w:r>
        <w:rPr>
          <w:rFonts w:hint="eastAsia" w:hAnsi="宋体" w:cs="Times New Roman"/>
          <w:color w:val="000000" w:themeColor="text1"/>
          <w:highlight w:val="none"/>
          <w14:textFill>
            <w14:solidFill>
              <w14:schemeClr w14:val="tx1"/>
            </w14:solidFill>
          </w14:textFill>
        </w:rPr>
        <w:t>。</w:t>
      </w:r>
    </w:p>
    <w:p>
      <w:pPr>
        <w:shd w:val="clear" w:fill="FFFFFF" w:themeFill="background1"/>
        <w:adjustRightInd w:val="0"/>
        <w:snapToGrid w:val="0"/>
        <w:spacing w:line="480" w:lineRule="exact"/>
        <w:ind w:left="645" w:hanging="644" w:hangingChars="30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shd w:val="clear" w:fill="FFFFFF" w:themeFill="background1"/>
        <w:adjustRightInd w:val="0"/>
        <w:snapToGrid w:val="0"/>
        <w:spacing w:line="480" w:lineRule="exact"/>
        <w:ind w:left="645" w:hanging="644" w:hangingChars="30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2.11  “服务”是指除货物和工程以外的其他政府采购对象,其中包括：报价人须承担的运输、安装、技术支持、培训以及询价文件规定的其它服务。</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95" w:name="_Toc369180027"/>
      <w:bookmarkStart w:id="96" w:name="_Toc383439830"/>
      <w:bookmarkStart w:id="97" w:name="_Toc31079"/>
      <w:r>
        <w:rPr>
          <w:rFonts w:hint="eastAsia" w:ascii="黑体" w:hAnsi="宋体"/>
          <w:b w:val="0"/>
          <w:color w:val="000000" w:themeColor="text1"/>
          <w:kern w:val="44"/>
          <w:sz w:val="21"/>
          <w:szCs w:val="21"/>
          <w:highlight w:val="none"/>
          <w14:textFill>
            <w14:solidFill>
              <w14:schemeClr w14:val="tx1"/>
            </w14:solidFill>
          </w14:textFill>
        </w:rPr>
        <w:t>报价费用</w:t>
      </w:r>
      <w:bookmarkEnd w:id="95"/>
      <w:bookmarkEnd w:id="96"/>
      <w:bookmarkEnd w:id="97"/>
    </w:p>
    <w:p>
      <w:pPr>
        <w:pStyle w:val="17"/>
        <w:shd w:val="clear" w:fill="FFFFFF" w:themeFill="background1"/>
        <w:adjustRightInd w:val="0"/>
        <w:snapToGrid w:val="0"/>
        <w:spacing w:line="480" w:lineRule="exact"/>
        <w:ind w:left="630" w:hanging="630" w:hangingChars="3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3.1   供应商应承担所有与准备和参加报价有关的费用。不论询价的结果如何，代理采购机构和采购人均无义务和责任承担这些费用。</w:t>
      </w:r>
      <w:r>
        <w:rPr>
          <w:rFonts w:hint="eastAsia" w:hAnsi="宋体"/>
          <w:bCs/>
          <w:color w:val="000000" w:themeColor="text1"/>
          <w:highlight w:val="none"/>
          <w14:textFill>
            <w14:solidFill>
              <w14:schemeClr w14:val="tx1"/>
            </w14:solidFill>
          </w14:textFill>
        </w:rPr>
        <w:t>供应商多提供的招标文件在递交后概不退回。</w:t>
      </w:r>
    </w:p>
    <w:p>
      <w:pPr>
        <w:pStyle w:val="17"/>
        <w:shd w:val="clear" w:fill="FFFFFF" w:themeFill="background1"/>
        <w:adjustRightInd w:val="0"/>
        <w:snapToGrid w:val="0"/>
        <w:spacing w:line="480" w:lineRule="exact"/>
        <w:ind w:left="420" w:hanging="42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3.2   本次采购向成交供应商收取的成交服务费，按国家有关规定执行。</w:t>
      </w:r>
    </w:p>
    <w:p>
      <w:pPr>
        <w:widowControl/>
        <w:shd w:val="clear" w:fill="FFFFFF" w:themeFill="background1"/>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shd w:val="clear" w:fill="FFFFFF" w:themeFill="background1"/>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shd w:val="clear" w:fill="FFFFFF" w:themeFill="background1"/>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pStyle w:val="17"/>
        <w:shd w:val="clear" w:fill="FFFFFF" w:themeFill="background1"/>
        <w:adjustRightInd w:val="0"/>
        <w:snapToGrid w:val="0"/>
        <w:spacing w:line="480" w:lineRule="exact"/>
        <w:ind w:left="420" w:hanging="420"/>
        <w:rPr>
          <w:rFonts w:hAnsi="宋体" w:cs="Times New Roman"/>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 xml:space="preserve">3.6    </w:t>
      </w:r>
      <w:r>
        <w:rPr>
          <w:bCs/>
          <w:color w:val="000000" w:themeColor="text1"/>
          <w:highlight w:val="none"/>
          <w14:textFill>
            <w14:solidFill>
              <w14:schemeClr w14:val="tx1"/>
            </w14:solidFill>
          </w14:textFill>
        </w:rPr>
        <w:t>专门面向中小微企业采购的项目，只能由中小企业或微型企业参加。</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98" w:name="_Toc357151177"/>
      <w:bookmarkStart w:id="99" w:name="_Toc353522394"/>
      <w:bookmarkStart w:id="100" w:name="_Toc351987966"/>
      <w:bookmarkStart w:id="101" w:name="_Toc351987770"/>
      <w:bookmarkStart w:id="102" w:name="_Toc351990147"/>
      <w:bookmarkStart w:id="103" w:name="_Toc351988711"/>
      <w:bookmarkStart w:id="104" w:name="_Toc12975"/>
      <w:bookmarkStart w:id="105" w:name="_Toc383439831"/>
      <w:bookmarkStart w:id="106" w:name="_Toc369180028"/>
      <w:r>
        <w:rPr>
          <w:rFonts w:hint="eastAsia" w:ascii="宋体" w:hAnsi="宋体" w:eastAsia="宋体"/>
          <w:color w:val="000000" w:themeColor="text1"/>
          <w:kern w:val="44"/>
          <w:sz w:val="21"/>
          <w:szCs w:val="21"/>
          <w:highlight w:val="none"/>
          <w14:textFill>
            <w14:solidFill>
              <w14:schemeClr w14:val="tx1"/>
            </w14:solidFill>
          </w14:textFill>
        </w:rPr>
        <w:t>询价文件</w:t>
      </w:r>
      <w:bookmarkEnd w:id="98"/>
      <w:bookmarkEnd w:id="99"/>
      <w:bookmarkEnd w:id="100"/>
      <w:bookmarkEnd w:id="101"/>
      <w:bookmarkEnd w:id="102"/>
      <w:bookmarkEnd w:id="103"/>
      <w:r>
        <w:rPr>
          <w:rFonts w:hint="eastAsia" w:ascii="宋体" w:hAnsi="宋体" w:eastAsia="宋体"/>
          <w:color w:val="000000" w:themeColor="text1"/>
          <w:kern w:val="44"/>
          <w:sz w:val="21"/>
          <w:szCs w:val="21"/>
          <w:highlight w:val="none"/>
          <w14:textFill>
            <w14:solidFill>
              <w14:schemeClr w14:val="tx1"/>
            </w14:solidFill>
          </w14:textFill>
        </w:rPr>
        <w:t>说明</w:t>
      </w:r>
      <w:bookmarkEnd w:id="104"/>
      <w:bookmarkEnd w:id="105"/>
      <w:bookmarkEnd w:id="106"/>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07" w:name="_Toc20820"/>
      <w:bookmarkStart w:id="108" w:name="_Toc369180029"/>
      <w:bookmarkStart w:id="109" w:name="_Toc383439832"/>
      <w:r>
        <w:rPr>
          <w:rFonts w:hint="eastAsia" w:ascii="黑体" w:hAnsi="宋体"/>
          <w:b w:val="0"/>
          <w:color w:val="000000" w:themeColor="text1"/>
          <w:kern w:val="44"/>
          <w:sz w:val="21"/>
          <w:szCs w:val="21"/>
          <w:highlight w:val="none"/>
          <w14:textFill>
            <w14:solidFill>
              <w14:schemeClr w14:val="tx1"/>
            </w14:solidFill>
          </w14:textFill>
        </w:rPr>
        <w:t>询价文件的构成</w:t>
      </w:r>
      <w:bookmarkEnd w:id="107"/>
      <w:bookmarkEnd w:id="108"/>
      <w:bookmarkEnd w:id="109"/>
    </w:p>
    <w:p>
      <w:pPr>
        <w:pStyle w:val="17"/>
        <w:shd w:val="clear" w:fill="FFFFFF" w:themeFill="background1"/>
        <w:adjustRightInd w:val="0"/>
        <w:snapToGrid w:val="0"/>
        <w:spacing w:line="480" w:lineRule="exact"/>
        <w:ind w:left="420" w:hanging="42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4.1   询价文件由下列文件以及在报价过程中发出的修正和补充文件组成：</w:t>
      </w:r>
    </w:p>
    <w:p>
      <w:pPr>
        <w:widowControl/>
        <w:shd w:val="clear" w:fill="FFFFFF" w:themeFill="background1"/>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报价邀请函</w:t>
      </w:r>
    </w:p>
    <w:p>
      <w:pPr>
        <w:widowControl/>
        <w:shd w:val="clear" w:fill="FFFFFF" w:themeFill="background1"/>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shd w:val="clear" w:fill="FFFFFF" w:themeFill="background1"/>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报价须知</w:t>
      </w:r>
    </w:p>
    <w:p>
      <w:pPr>
        <w:widowControl/>
        <w:shd w:val="clear" w:fill="FFFFFF" w:themeFill="background1"/>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合同书格式</w:t>
      </w:r>
    </w:p>
    <w:p>
      <w:pPr>
        <w:widowControl/>
        <w:shd w:val="clear" w:fill="FFFFFF" w:themeFill="background1"/>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报价文件格式</w:t>
      </w:r>
    </w:p>
    <w:p>
      <w:pPr>
        <w:widowControl/>
        <w:shd w:val="clear" w:fill="FFFFFF" w:themeFill="background1"/>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第六部分  在询价过程中由代理采购机构发出的修正和补充文件等</w:t>
      </w:r>
    </w:p>
    <w:p>
      <w:pPr>
        <w:pStyle w:val="17"/>
        <w:shd w:val="clear" w:fill="FFFFFF" w:themeFill="background1"/>
        <w:adjustRightInd w:val="0"/>
        <w:snapToGrid w:val="0"/>
        <w:spacing w:line="480" w:lineRule="exact"/>
        <w:ind w:left="630" w:hanging="630" w:hangingChars="3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10" w:name="_Toc25626"/>
      <w:bookmarkStart w:id="111" w:name="_Toc369180031"/>
      <w:bookmarkStart w:id="112" w:name="_Toc357151178"/>
      <w:bookmarkStart w:id="113" w:name="_Toc351987967"/>
      <w:bookmarkStart w:id="114" w:name="_Toc351990148"/>
      <w:bookmarkStart w:id="115" w:name="_Toc351987771"/>
      <w:bookmarkStart w:id="116" w:name="_Toc353522395"/>
      <w:bookmarkStart w:id="117" w:name="_Toc351988712"/>
      <w:bookmarkStart w:id="118" w:name="_Toc383439833"/>
      <w:r>
        <w:rPr>
          <w:rFonts w:hint="eastAsia" w:ascii="宋体" w:hAnsi="宋体" w:eastAsia="宋体"/>
          <w:color w:val="000000" w:themeColor="text1"/>
          <w:kern w:val="44"/>
          <w:sz w:val="21"/>
          <w:szCs w:val="21"/>
          <w:highlight w:val="none"/>
          <w14:textFill>
            <w14:solidFill>
              <w14:schemeClr w14:val="tx1"/>
            </w14:solidFill>
          </w14:textFill>
        </w:rPr>
        <w:t>报价文件的编制</w:t>
      </w:r>
      <w:bookmarkEnd w:id="110"/>
      <w:bookmarkEnd w:id="111"/>
      <w:bookmarkEnd w:id="112"/>
      <w:bookmarkEnd w:id="113"/>
      <w:bookmarkEnd w:id="114"/>
      <w:bookmarkEnd w:id="115"/>
      <w:bookmarkEnd w:id="116"/>
      <w:bookmarkEnd w:id="117"/>
      <w:bookmarkEnd w:id="118"/>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19" w:name="_Toc369180032"/>
      <w:bookmarkStart w:id="120" w:name="_Toc13589"/>
      <w:bookmarkStart w:id="121" w:name="_Toc383439834"/>
      <w:r>
        <w:rPr>
          <w:rFonts w:hint="eastAsia" w:ascii="黑体" w:hAnsi="宋体"/>
          <w:b w:val="0"/>
          <w:color w:val="000000" w:themeColor="text1"/>
          <w:kern w:val="44"/>
          <w:sz w:val="21"/>
          <w:szCs w:val="21"/>
          <w:highlight w:val="none"/>
          <w14:textFill>
            <w14:solidFill>
              <w14:schemeClr w14:val="tx1"/>
            </w14:solidFill>
          </w14:textFill>
        </w:rPr>
        <w:t>报价文件编制基本要求</w:t>
      </w:r>
      <w:bookmarkEnd w:id="119"/>
      <w:bookmarkEnd w:id="120"/>
      <w:bookmarkEnd w:id="121"/>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5.1   报价人对询价文件的编制应按要求装订和封装。</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5.3   报价文件必须按本文件的全部内容，包括所有的补充通知及附件进行编制。</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5.4   如因报价人只填写和提供了本文件要求的部分内容和附件，而给报价造成困难的，其可能导致的结果和责任由报价人自行承担。</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22" w:name="_Toc369180033"/>
      <w:bookmarkStart w:id="123" w:name="_Toc26095"/>
      <w:bookmarkStart w:id="124" w:name="_Toc383439835"/>
      <w:bookmarkStart w:id="125" w:name="_Toc503785416"/>
      <w:bookmarkStart w:id="126" w:name="_Toc497224214"/>
      <w:bookmarkStart w:id="127" w:name="_Toc111534389"/>
      <w:r>
        <w:rPr>
          <w:rFonts w:hint="eastAsia" w:ascii="黑体" w:hAnsi="宋体"/>
          <w:b w:val="0"/>
          <w:color w:val="000000" w:themeColor="text1"/>
          <w:kern w:val="44"/>
          <w:sz w:val="21"/>
          <w:szCs w:val="21"/>
          <w:highlight w:val="none"/>
          <w14:textFill>
            <w14:solidFill>
              <w14:schemeClr w14:val="tx1"/>
            </w14:solidFill>
          </w14:textFill>
        </w:rPr>
        <w:t>报价文件的构成</w:t>
      </w:r>
      <w:bookmarkEnd w:id="122"/>
      <w:bookmarkEnd w:id="123"/>
      <w:bookmarkEnd w:id="124"/>
    </w:p>
    <w:p>
      <w:pPr>
        <w:widowControl/>
        <w:shd w:val="clear" w:fill="FFFFFF" w:themeFill="background1"/>
        <w:tabs>
          <w:tab w:val="left" w:pos="645"/>
        </w:tabs>
        <w:adjustRightInd w:val="0"/>
        <w:snapToGrid w:val="0"/>
        <w:spacing w:line="460" w:lineRule="exact"/>
        <w:ind w:left="540" w:hanging="539" w:hangingChars="2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hAnsi="宋体"/>
          <w:bCs/>
          <w:color w:val="000000" w:themeColor="text1"/>
          <w:kern w:val="0"/>
          <w:szCs w:val="20"/>
          <w:highlight w:val="none"/>
          <w14:textFill>
            <w14:solidFill>
              <w14:schemeClr w14:val="tx1"/>
            </w14:solidFill>
          </w14:textFill>
        </w:rPr>
        <w:t>报价文件</w:t>
      </w:r>
      <w:r>
        <w:rPr>
          <w:rFonts w:hint="eastAsia" w:ascii="宋体"/>
          <w:bCs/>
          <w:color w:val="000000" w:themeColor="text1"/>
          <w:highlight w:val="none"/>
          <w14:textFill>
            <w14:solidFill>
              <w14:schemeClr w14:val="tx1"/>
            </w14:solidFill>
          </w14:textFill>
        </w:rPr>
        <w:t>包括：</w:t>
      </w:r>
    </w:p>
    <w:p>
      <w:pPr>
        <w:widowControl/>
        <w:numPr>
          <w:ilvl w:val="0"/>
          <w:numId w:val="9"/>
        </w:numPr>
        <w:shd w:val="clear" w:fill="FFFFFF" w:themeFill="background1"/>
        <w:adjustRightInd w:val="0"/>
        <w:snapToGrid w:val="0"/>
        <w:spacing w:line="460" w:lineRule="exact"/>
        <w:ind w:left="0" w:firstLine="840" w:firstLineChars="4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资格审查文件（含附件）</w:t>
      </w:r>
    </w:p>
    <w:p>
      <w:pPr>
        <w:widowControl/>
        <w:numPr>
          <w:ilvl w:val="0"/>
          <w:numId w:val="9"/>
        </w:numPr>
        <w:shd w:val="clear" w:fill="FFFFFF" w:themeFill="background1"/>
        <w:adjustRightInd w:val="0"/>
        <w:snapToGrid w:val="0"/>
        <w:spacing w:line="460" w:lineRule="exact"/>
        <w:ind w:left="0" w:firstLine="840" w:firstLineChars="4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报价文件商务及技术部分</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28" w:name="_Toc26863"/>
      <w:bookmarkStart w:id="129" w:name="_Toc369180034"/>
      <w:bookmarkStart w:id="130" w:name="_Toc383439836"/>
      <w:r>
        <w:rPr>
          <w:rFonts w:hint="eastAsia" w:ascii="黑体" w:hAnsi="宋体"/>
          <w:b w:val="0"/>
          <w:color w:val="000000" w:themeColor="text1"/>
          <w:kern w:val="44"/>
          <w:sz w:val="21"/>
          <w:szCs w:val="21"/>
          <w:highlight w:val="none"/>
          <w14:textFill>
            <w14:solidFill>
              <w14:schemeClr w14:val="tx1"/>
            </w14:solidFill>
          </w14:textFill>
        </w:rPr>
        <w:t>计量单位</w:t>
      </w:r>
      <w:bookmarkEnd w:id="128"/>
      <w:bookmarkEnd w:id="129"/>
      <w:bookmarkEnd w:id="130"/>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7.1   除技术要求中另有规定外，本文件所要求使用的计量单位均采用国家法定的度、量、衡标准单位计量。</w:t>
      </w:r>
    </w:p>
    <w:p>
      <w:pPr>
        <w:widowControl/>
        <w:shd w:val="clear" w:fill="FFFFFF" w:themeFill="background1"/>
        <w:adjustRightInd w:val="0"/>
        <w:snapToGrid w:val="0"/>
        <w:spacing w:line="460" w:lineRule="exact"/>
        <w:ind w:left="720"/>
        <w:rPr>
          <w:rFonts w:ascii="宋体" w:hAnsi="宋体"/>
          <w:bCs/>
          <w:color w:val="000000" w:themeColor="text1"/>
          <w:highlight w:val="none"/>
          <w14:textFill>
            <w14:solidFill>
              <w14:schemeClr w14:val="tx1"/>
            </w14:solidFill>
          </w14:textFill>
        </w:rPr>
      </w:pP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31" w:name="_Toc383439837"/>
      <w:bookmarkStart w:id="132" w:name="_Toc369180035"/>
      <w:bookmarkStart w:id="133" w:name="_Toc23672"/>
      <w:bookmarkStart w:id="134" w:name="_Toc367780316"/>
      <w:r>
        <w:rPr>
          <w:rFonts w:hint="eastAsia" w:ascii="黑体" w:hAnsi="宋体"/>
          <w:b w:val="0"/>
          <w:color w:val="000000" w:themeColor="text1"/>
          <w:kern w:val="44"/>
          <w:sz w:val="21"/>
          <w:szCs w:val="21"/>
          <w:highlight w:val="none"/>
          <w14:textFill>
            <w14:solidFill>
              <w14:schemeClr w14:val="tx1"/>
            </w14:solidFill>
          </w14:textFill>
        </w:rPr>
        <w:t>报价文件格式</w:t>
      </w:r>
      <w:bookmarkEnd w:id="131"/>
      <w:bookmarkEnd w:id="132"/>
      <w:bookmarkEnd w:id="133"/>
      <w:bookmarkEnd w:id="134"/>
    </w:p>
    <w:p>
      <w:pPr>
        <w:shd w:val="clear" w:fill="FFFFFF" w:themeFill="background1"/>
        <w:tabs>
          <w:tab w:val="left" w:pos="645"/>
        </w:tabs>
        <w:adjustRightInd w:val="0"/>
        <w:snapToGrid w:val="0"/>
        <w:spacing w:line="460" w:lineRule="exact"/>
        <w:rPr>
          <w:rFonts w:ascii="宋体" w:hAnsi="宋体"/>
          <w:bCs/>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供应商应</w:t>
      </w:r>
      <w:r>
        <w:rPr>
          <w:rFonts w:hint="eastAsia" w:ascii="宋体" w:hAnsi="宋体"/>
          <w:bCs/>
          <w:color w:val="000000" w:themeColor="text1"/>
          <w:highlight w:val="none"/>
          <w14:textFill>
            <w14:solidFill>
              <w14:schemeClr w14:val="tx1"/>
            </w14:solidFill>
          </w14:textFill>
        </w:rPr>
        <w:t>按照询价文件中提供的报价文件格式</w:t>
      </w:r>
      <w:r>
        <w:rPr>
          <w:rFonts w:hint="eastAsia" w:ascii="宋体" w:hAnsi="宋体"/>
          <w:bCs/>
          <w:color w:val="000000" w:themeColor="text1"/>
          <w:szCs w:val="21"/>
          <w:highlight w:val="none"/>
          <w14:textFill>
            <w14:solidFill>
              <w14:schemeClr w14:val="tx1"/>
            </w14:solidFill>
          </w14:textFill>
        </w:rPr>
        <w:t>编制报价文件（详见第五部分）。</w:t>
      </w:r>
    </w:p>
    <w:p>
      <w:pPr>
        <w:shd w:val="clear" w:fill="FFFFFF" w:themeFill="background1"/>
        <w:tabs>
          <w:tab w:val="left" w:pos="540"/>
        </w:tabs>
        <w:adjustRightInd w:val="0"/>
        <w:snapToGrid w:val="0"/>
        <w:spacing w:line="460" w:lineRule="exact"/>
        <w:ind w:left="630" w:hanging="630" w:hangingChars="300"/>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8.2  供应商应完整地填写询价文件提供的各种表格，若为工程类或服务类项目的，报价文件中涉及货物的技术参数等可不填写。</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35" w:name="_Toc369180036"/>
      <w:bookmarkStart w:id="136" w:name="_Toc5302"/>
      <w:bookmarkStart w:id="137" w:name="_Toc367780317"/>
      <w:bookmarkStart w:id="138" w:name="_Toc383439838"/>
      <w:r>
        <w:rPr>
          <w:rFonts w:hint="eastAsia" w:ascii="黑体" w:hAnsi="宋体"/>
          <w:b w:val="0"/>
          <w:color w:val="000000" w:themeColor="text1"/>
          <w:kern w:val="44"/>
          <w:sz w:val="21"/>
          <w:szCs w:val="21"/>
          <w:highlight w:val="none"/>
          <w14:textFill>
            <w14:solidFill>
              <w14:schemeClr w14:val="tx1"/>
            </w14:solidFill>
          </w14:textFill>
        </w:rPr>
        <w:t>资格证明文件</w:t>
      </w:r>
      <w:bookmarkEnd w:id="135"/>
      <w:bookmarkEnd w:id="136"/>
      <w:bookmarkEnd w:id="137"/>
      <w:bookmarkEnd w:id="138"/>
    </w:p>
    <w:p>
      <w:pPr>
        <w:shd w:val="clear" w:fill="FFFFFF" w:themeFill="background1"/>
        <w:tabs>
          <w:tab w:val="left" w:pos="540"/>
        </w:tabs>
        <w:adjustRightInd w:val="0"/>
        <w:snapToGrid w:val="0"/>
        <w:spacing w:line="460" w:lineRule="exact"/>
        <w:ind w:left="630" w:hanging="630" w:hangingChars="300"/>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9.1   供应商提交的资格证明文件应能够证明其有资格参加报价和被确定为成交供应商的合同履行能力:</w:t>
      </w:r>
    </w:p>
    <w:p>
      <w:pPr>
        <w:numPr>
          <w:ilvl w:val="0"/>
          <w:numId w:val="10"/>
        </w:numPr>
        <w:shd w:val="clear" w:fill="FFFFFF" w:themeFill="background1"/>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营业执照副本复印件（加盖公章）；</w:t>
      </w:r>
    </w:p>
    <w:p>
      <w:pPr>
        <w:numPr>
          <w:ilvl w:val="0"/>
          <w:numId w:val="10"/>
        </w:numPr>
        <w:shd w:val="clear" w:fill="FFFFFF" w:themeFill="background1"/>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供应商满足询价文件商务要求中列出的资格要求；</w:t>
      </w:r>
    </w:p>
    <w:p>
      <w:pPr>
        <w:numPr>
          <w:ilvl w:val="0"/>
          <w:numId w:val="10"/>
        </w:numPr>
        <w:shd w:val="clear" w:fill="FFFFFF" w:themeFill="background1"/>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供应商已具备履行合同所需的财务、技术和服务能力；</w:t>
      </w:r>
    </w:p>
    <w:p>
      <w:pPr>
        <w:numPr>
          <w:ilvl w:val="0"/>
          <w:numId w:val="10"/>
        </w:numPr>
        <w:shd w:val="clear" w:fill="FFFFFF" w:themeFill="background1"/>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供应商有能力按询价文件中合同条款和技术要求所规定履行的由卖方应履行的义务。</w:t>
      </w:r>
    </w:p>
    <w:p>
      <w:pPr>
        <w:shd w:val="clear" w:fill="FFFFFF" w:themeFill="background1"/>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供应商提交的资格证明文件不齐全，由此导致无效投标处理的后果由供应商承担。</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9.4   </w:t>
      </w:r>
      <w:r>
        <w:rPr>
          <w:rFonts w:hint="eastAsia" w:ascii="宋体" w:hAnsi="宋体"/>
          <w:color w:val="000000" w:themeColor="text1"/>
          <w:highlight w:val="none"/>
          <w14:textFill>
            <w14:solidFill>
              <w14:schemeClr w14:val="tx1"/>
            </w14:solidFill>
          </w14:textFill>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color w:val="000000" w:themeColor="text1"/>
          <w:highlight w:val="none"/>
          <w14:textFill>
            <w14:solidFill>
              <w14:schemeClr w14:val="tx1"/>
            </w14:solidFill>
          </w14:textFill>
        </w:rPr>
        <w:t>。</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39" w:name="_Toc369180037"/>
      <w:bookmarkStart w:id="140" w:name="_Toc383439839"/>
      <w:bookmarkStart w:id="141" w:name="_Toc367780318"/>
      <w:bookmarkStart w:id="142" w:name="_Toc23069"/>
      <w:r>
        <w:rPr>
          <w:rFonts w:hint="eastAsia" w:ascii="黑体" w:hAnsi="宋体"/>
          <w:b w:val="0"/>
          <w:color w:val="000000" w:themeColor="text1"/>
          <w:kern w:val="44"/>
          <w:sz w:val="21"/>
          <w:szCs w:val="21"/>
          <w:highlight w:val="none"/>
          <w14:textFill>
            <w14:solidFill>
              <w14:schemeClr w14:val="tx1"/>
            </w14:solidFill>
          </w14:textFill>
        </w:rPr>
        <w:t>货物和服务的证明文件</w:t>
      </w:r>
      <w:bookmarkEnd w:id="139"/>
      <w:bookmarkEnd w:id="140"/>
      <w:bookmarkEnd w:id="141"/>
      <w:bookmarkEnd w:id="142"/>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供应商应提交其拟供的合同项下的货物和服务的合格性符合询价文件规定的证明文件，并作为其询价文件的一部分。</w:t>
      </w:r>
    </w:p>
    <w:p>
      <w:pPr>
        <w:shd w:val="clear" w:fill="FFFFFF" w:themeFill="background1"/>
        <w:tabs>
          <w:tab w:val="left" w:pos="540"/>
        </w:tabs>
        <w:adjustRightInd w:val="0"/>
        <w:snapToGrid w:val="0"/>
        <w:spacing w:line="460" w:lineRule="exact"/>
        <w:ind w:left="645" w:hanging="644" w:hangingChars="307"/>
        <w:rPr>
          <w:rFonts w:ascii="宋体" w:hAnsi="宋体"/>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证明货物和服务与询价文件的要求相一致的文件，它可以是文字资料、图纸、手册和数</w:t>
      </w:r>
      <w:r>
        <w:rPr>
          <w:rFonts w:hint="eastAsia" w:ascii="宋体" w:hAnsi="宋体"/>
          <w:color w:val="000000" w:themeColor="text1"/>
          <w:highlight w:val="none"/>
          <w14:textFill>
            <w14:solidFill>
              <w14:schemeClr w14:val="tx1"/>
            </w14:solidFill>
          </w14:textFill>
        </w:rPr>
        <w:t>据，包括：</w:t>
      </w:r>
    </w:p>
    <w:p>
      <w:pPr>
        <w:numPr>
          <w:ilvl w:val="0"/>
          <w:numId w:val="11"/>
        </w:numPr>
        <w:shd w:val="clear" w:fill="FFFFFF" w:themeFill="background1"/>
        <w:tabs>
          <w:tab w:val="left" w:pos="720"/>
          <w:tab w:val="left" w:pos="1623"/>
          <w:tab w:val="clear" w:pos="420"/>
        </w:tabs>
        <w:adjustRightInd w:val="0"/>
        <w:snapToGrid w:val="0"/>
        <w:spacing w:line="460" w:lineRule="exact"/>
        <w:ind w:left="720" w:hanging="36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货物主要技术指标和性能的详细说明。</w:t>
      </w:r>
    </w:p>
    <w:p>
      <w:pPr>
        <w:numPr>
          <w:ilvl w:val="0"/>
          <w:numId w:val="11"/>
        </w:numPr>
        <w:shd w:val="clear" w:fill="FFFFFF" w:themeFill="background1"/>
        <w:tabs>
          <w:tab w:val="left" w:pos="720"/>
          <w:tab w:val="clear" w:pos="420"/>
        </w:tabs>
        <w:adjustRightInd w:val="0"/>
        <w:snapToGrid w:val="0"/>
        <w:spacing w:line="460" w:lineRule="exact"/>
        <w:ind w:left="720" w:hanging="36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货物从采购人开始使用至询价要求中规定的周期内正常、连续地使用所必须的备件和专用工具清单，包括备件和专用工具的货源及现行价格。</w:t>
      </w:r>
    </w:p>
    <w:p>
      <w:pPr>
        <w:numPr>
          <w:ilvl w:val="0"/>
          <w:numId w:val="11"/>
        </w:numPr>
        <w:shd w:val="clear" w:fill="FFFFFF" w:themeFill="background1"/>
        <w:tabs>
          <w:tab w:val="left" w:pos="720"/>
          <w:tab w:val="clear" w:pos="420"/>
        </w:tabs>
        <w:adjustRightInd w:val="0"/>
        <w:snapToGrid w:val="0"/>
        <w:spacing w:line="460" w:lineRule="exact"/>
        <w:ind w:left="720" w:hanging="360"/>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color w:val="000000" w:themeColor="text1"/>
          <w:highlight w:val="none"/>
          <w14:textFill>
            <w14:solidFill>
              <w14:schemeClr w14:val="tx1"/>
            </w14:solidFill>
          </w14:textFill>
        </w:rPr>
        <w:t>。</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供应商提交的货物和服务的证明审核通过后，将成为报价的重要依据。如供应商提交的证明文件不齐全、不真实、不合法，将作无效投标处理。</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43" w:name="_Toc383439840"/>
      <w:bookmarkStart w:id="144" w:name="_Toc2929"/>
      <w:bookmarkStart w:id="145" w:name="_Toc369180038"/>
      <w:r>
        <w:rPr>
          <w:rFonts w:hint="eastAsia" w:ascii="宋体" w:hAnsi="宋体" w:eastAsia="宋体"/>
          <w:color w:val="000000" w:themeColor="text1"/>
          <w:kern w:val="44"/>
          <w:sz w:val="21"/>
          <w:szCs w:val="21"/>
          <w:highlight w:val="none"/>
          <w14:textFill>
            <w14:solidFill>
              <w14:schemeClr w14:val="tx1"/>
            </w14:solidFill>
          </w14:textFill>
        </w:rPr>
        <w:t>报价要求</w:t>
      </w:r>
      <w:bookmarkEnd w:id="143"/>
      <w:bookmarkEnd w:id="144"/>
      <w:bookmarkEnd w:id="145"/>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46" w:name="_Toc369180039"/>
      <w:bookmarkStart w:id="147" w:name="_Toc351988714"/>
      <w:bookmarkStart w:id="148" w:name="_Toc351987969"/>
      <w:bookmarkStart w:id="149" w:name="_Toc351987773"/>
      <w:bookmarkStart w:id="150" w:name="_Toc357151180"/>
      <w:bookmarkStart w:id="151" w:name="_Toc383439841"/>
      <w:bookmarkStart w:id="152" w:name="_Toc351990150"/>
      <w:bookmarkStart w:id="153" w:name="_Toc20235"/>
      <w:bookmarkStart w:id="154" w:name="_Toc353522397"/>
      <w:r>
        <w:rPr>
          <w:rFonts w:hint="eastAsia" w:ascii="黑体" w:hAnsi="宋体"/>
          <w:b w:val="0"/>
          <w:color w:val="000000" w:themeColor="text1"/>
          <w:kern w:val="44"/>
          <w:sz w:val="21"/>
          <w:szCs w:val="21"/>
          <w:highlight w:val="none"/>
          <w14:textFill>
            <w14:solidFill>
              <w14:schemeClr w14:val="tx1"/>
            </w14:solidFill>
          </w14:textFill>
        </w:rPr>
        <w:t>报价有效期</w:t>
      </w:r>
      <w:bookmarkEnd w:id="146"/>
      <w:bookmarkEnd w:id="147"/>
      <w:bookmarkEnd w:id="148"/>
      <w:bookmarkEnd w:id="149"/>
      <w:bookmarkEnd w:id="150"/>
      <w:bookmarkEnd w:id="151"/>
      <w:bookmarkEnd w:id="152"/>
      <w:bookmarkEnd w:id="153"/>
      <w:bookmarkEnd w:id="154"/>
    </w:p>
    <w:p>
      <w:pPr>
        <w:shd w:val="clear" w:fill="FFFFFF" w:themeFill="background1"/>
        <w:tabs>
          <w:tab w:val="left" w:pos="540"/>
        </w:tabs>
        <w:adjustRightInd w:val="0"/>
        <w:snapToGrid w:val="0"/>
        <w:spacing w:line="460" w:lineRule="exact"/>
        <w:ind w:left="540" w:hanging="539" w:hangingChars="2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11.1  报价有效期应从报价之日起计算，有效期为60个日历天。</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在特殊情况下，代理采购机构可于报价有效期截止之日之前要求供应商同意延长有效期，要求与答复均应为书面形式。供应商可以拒绝上述要求而其保证金不被没收。对于同意该要求的供应商，既不要求也不允许其修改报价文件，但将要求其相应延长投标保证金的有效期，有关退还和没收投标保证金的规定在投标有效期的延长期内继续有效。</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55" w:name="_Toc10480"/>
      <w:bookmarkStart w:id="156" w:name="_Toc383439842"/>
      <w:r>
        <w:rPr>
          <w:rFonts w:hint="eastAsia" w:ascii="黑体" w:hAnsi="宋体"/>
          <w:b w:val="0"/>
          <w:color w:val="000000" w:themeColor="text1"/>
          <w:kern w:val="44"/>
          <w:sz w:val="21"/>
          <w:szCs w:val="21"/>
          <w:highlight w:val="none"/>
          <w14:textFill>
            <w14:solidFill>
              <w14:schemeClr w14:val="tx1"/>
            </w14:solidFill>
          </w14:textFill>
        </w:rPr>
        <w:t>报价要求</w:t>
      </w:r>
      <w:bookmarkEnd w:id="155"/>
      <w:bookmarkEnd w:id="156"/>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12.1  对于本文件中未列明，而报价人认为必需的费用也需列入总报价。在合同实施时，采购人将不予支付成交供应商没有列入的项目费用，并认为此项目的费用已包括在总报价中。</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   成交供应商负责本项目所需货物的制造、运输、售后服务等全部工作。</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57" w:name="_Toc383439843"/>
      <w:bookmarkStart w:id="158" w:name="_Toc369180040"/>
      <w:bookmarkStart w:id="159" w:name="_Toc27351"/>
      <w:r>
        <w:rPr>
          <w:rFonts w:hint="eastAsia" w:ascii="宋体" w:hAnsi="宋体" w:eastAsia="宋体"/>
          <w:color w:val="000000" w:themeColor="text1"/>
          <w:kern w:val="44"/>
          <w:sz w:val="21"/>
          <w:szCs w:val="21"/>
          <w:highlight w:val="none"/>
          <w14:textFill>
            <w14:solidFill>
              <w14:schemeClr w14:val="tx1"/>
            </w14:solidFill>
          </w14:textFill>
        </w:rPr>
        <w:t>保证金</w:t>
      </w:r>
      <w:bookmarkEnd w:id="157"/>
      <w:bookmarkEnd w:id="158"/>
      <w:bookmarkEnd w:id="159"/>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60" w:name="_Toc383439844"/>
      <w:bookmarkStart w:id="161" w:name="_Toc15698"/>
      <w:r>
        <w:rPr>
          <w:rFonts w:hint="eastAsia" w:ascii="黑体" w:hAnsi="宋体"/>
          <w:b w:val="0"/>
          <w:color w:val="000000" w:themeColor="text1"/>
          <w:kern w:val="44"/>
          <w:sz w:val="21"/>
          <w:szCs w:val="21"/>
          <w:highlight w:val="none"/>
          <w14:textFill>
            <w14:solidFill>
              <w14:schemeClr w14:val="tx1"/>
            </w14:solidFill>
          </w14:textFill>
        </w:rPr>
        <w:t>保证金</w:t>
      </w:r>
      <w:bookmarkEnd w:id="160"/>
      <w:bookmarkEnd w:id="161"/>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13.1  报价人应按询价文件规定的金额和期限交纳保证金，保证金作为询价文件的组成部分。</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13.2  保证金交纳形式以供应商自身的名义电汇或转账，并于报价截止时间前交纳。</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13.3  凡未按规定交纳保证金的，其报价文件为无效报价。</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13.4  如无质疑或投诉，未被确定为成交供应商的供应商保证金，在成交通知书发出后5个工作日内不计利息原额退还；如有质疑或投诉，代理采购机构将在质疑和投诉处理完毕后不计利息原额退还。</w:t>
      </w:r>
    </w:p>
    <w:p>
      <w:pPr>
        <w:shd w:val="clear" w:fill="FFFFFF" w:themeFill="background1"/>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13.5  成交供应商的投标保证金,在成交供应商与采购人签订采购合同后5个工作日内不计利息原额退还。</w:t>
      </w:r>
    </w:p>
    <w:p>
      <w:pPr>
        <w:shd w:val="clear" w:fill="FFFFFF" w:themeFill="background1"/>
        <w:tabs>
          <w:tab w:val="left" w:pos="540"/>
        </w:tabs>
        <w:adjustRightInd w:val="0"/>
        <w:snapToGrid w:val="0"/>
        <w:spacing w:line="460" w:lineRule="exact"/>
        <w:ind w:left="540" w:hanging="539" w:hangingChars="2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13.6  有下列情形之一的，保证金将不予退还：</w:t>
      </w:r>
    </w:p>
    <w:p>
      <w:pPr>
        <w:numPr>
          <w:ilvl w:val="0"/>
          <w:numId w:val="12"/>
        </w:numPr>
        <w:shd w:val="clear" w:fill="FFFFFF" w:themeFill="background1"/>
        <w:tabs>
          <w:tab w:val="left" w:pos="720"/>
          <w:tab w:val="clear" w:pos="420"/>
        </w:tabs>
        <w:adjustRightInd w:val="0"/>
        <w:snapToGrid w:val="0"/>
        <w:spacing w:line="480" w:lineRule="exact"/>
        <w:ind w:left="720" w:hanging="54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成交后无正当理由拒与采购人签订合同的；</w:t>
      </w:r>
    </w:p>
    <w:p>
      <w:pPr>
        <w:numPr>
          <w:ilvl w:val="0"/>
          <w:numId w:val="12"/>
        </w:numPr>
        <w:shd w:val="clear" w:fill="FFFFFF" w:themeFill="background1"/>
        <w:tabs>
          <w:tab w:val="left" w:pos="720"/>
          <w:tab w:val="clear" w:pos="420"/>
        </w:tabs>
        <w:adjustRightInd w:val="0"/>
        <w:snapToGrid w:val="0"/>
        <w:spacing w:line="460" w:lineRule="exact"/>
        <w:ind w:left="720" w:hanging="54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将成交项目转让给他人，或者在询价文件中未说明，且未经采购人同意，违反询价文件规定，将成交项目分包给他人的；</w:t>
      </w:r>
    </w:p>
    <w:p>
      <w:pPr>
        <w:numPr>
          <w:ilvl w:val="0"/>
          <w:numId w:val="12"/>
        </w:numPr>
        <w:shd w:val="clear" w:fill="FFFFFF" w:themeFill="background1"/>
        <w:tabs>
          <w:tab w:val="left" w:pos="720"/>
          <w:tab w:val="clear" w:pos="420"/>
        </w:tabs>
        <w:adjustRightInd w:val="0"/>
        <w:snapToGrid w:val="0"/>
        <w:spacing w:line="460" w:lineRule="exact"/>
        <w:ind w:left="720" w:hanging="54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有违法法律法规规定的行为。</w:t>
      </w:r>
    </w:p>
    <w:bookmarkEnd w:id="125"/>
    <w:bookmarkEnd w:id="126"/>
    <w:bookmarkEnd w:id="127"/>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62" w:name="_Toc10366"/>
      <w:bookmarkStart w:id="163" w:name="_Toc357151182"/>
      <w:bookmarkStart w:id="164" w:name="_Toc351987971"/>
      <w:bookmarkStart w:id="165" w:name="_Toc353522399"/>
      <w:bookmarkStart w:id="166" w:name="_Toc369180041"/>
      <w:bookmarkStart w:id="167" w:name="_Toc351990152"/>
      <w:bookmarkStart w:id="168" w:name="_Toc351988716"/>
      <w:bookmarkStart w:id="169" w:name="_Toc351987775"/>
      <w:bookmarkStart w:id="170" w:name="_Toc383439845"/>
      <w:r>
        <w:rPr>
          <w:rFonts w:hint="eastAsia" w:ascii="宋体" w:hAnsi="宋体" w:eastAsia="宋体"/>
          <w:color w:val="000000" w:themeColor="text1"/>
          <w:kern w:val="44"/>
          <w:sz w:val="21"/>
          <w:szCs w:val="21"/>
          <w:highlight w:val="none"/>
          <w14:textFill>
            <w14:solidFill>
              <w14:schemeClr w14:val="tx1"/>
            </w14:solidFill>
          </w14:textFill>
        </w:rPr>
        <w:t>报价文件的份数、封装和递交</w:t>
      </w:r>
      <w:bookmarkEnd w:id="162"/>
      <w:bookmarkEnd w:id="163"/>
      <w:bookmarkEnd w:id="164"/>
      <w:bookmarkEnd w:id="165"/>
      <w:bookmarkEnd w:id="166"/>
      <w:bookmarkEnd w:id="167"/>
      <w:bookmarkEnd w:id="168"/>
      <w:bookmarkEnd w:id="169"/>
      <w:bookmarkEnd w:id="170"/>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71" w:name="_Toc369180042"/>
      <w:bookmarkStart w:id="172" w:name="_Toc383439846"/>
      <w:bookmarkStart w:id="173" w:name="_Toc32147"/>
      <w:r>
        <w:rPr>
          <w:rFonts w:hint="eastAsia" w:ascii="黑体" w:hAnsi="宋体"/>
          <w:b w:val="0"/>
          <w:color w:val="000000" w:themeColor="text1"/>
          <w:kern w:val="44"/>
          <w:sz w:val="21"/>
          <w:szCs w:val="21"/>
          <w:highlight w:val="none"/>
          <w14:textFill>
            <w14:solidFill>
              <w14:schemeClr w14:val="tx1"/>
            </w14:solidFill>
          </w14:textFill>
        </w:rPr>
        <w:t>报价文件的份数和封装</w:t>
      </w:r>
      <w:bookmarkEnd w:id="171"/>
      <w:bookmarkEnd w:id="172"/>
      <w:bookmarkEnd w:id="173"/>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14.1  </w:t>
      </w:r>
      <w:r>
        <w:rPr>
          <w:rFonts w:hint="eastAsia" w:ascii="宋体" w:hAnsi="宋体"/>
          <w:color w:val="000000" w:themeColor="text1"/>
          <w:kern w:val="0"/>
          <w:szCs w:val="21"/>
          <w:highlight w:val="none"/>
          <w14:textFill>
            <w14:solidFill>
              <w14:schemeClr w14:val="tx1"/>
            </w14:solidFill>
          </w14:textFill>
        </w:rPr>
        <w:t>供应商应将“报价一览表”、“</w:t>
      </w:r>
      <w:r>
        <w:rPr>
          <w:rFonts w:hint="eastAsia"/>
          <w:color w:val="000000" w:themeColor="text1"/>
          <w:highlight w:val="none"/>
          <w14:textFill>
            <w14:solidFill>
              <w14:schemeClr w14:val="tx1"/>
            </w14:solidFill>
          </w14:textFill>
        </w:rPr>
        <w:t>投标保证金”、“分项报价表”、“保证金退付书”</w:t>
      </w:r>
      <w:r>
        <w:rPr>
          <w:rFonts w:hint="eastAsia" w:ascii="宋体" w:hAnsi="宋体"/>
          <w:color w:val="000000" w:themeColor="text1"/>
          <w:szCs w:val="21"/>
          <w:highlight w:val="none"/>
          <w14:textFill>
            <w14:solidFill>
              <w14:schemeClr w14:val="tx1"/>
            </w14:solidFill>
          </w14:textFill>
        </w:rPr>
        <w:t>、“法定代表人证明书”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kern w:val="0"/>
          <w:szCs w:val="21"/>
          <w:highlight w:val="none"/>
          <w14:textFill>
            <w14:solidFill>
              <w14:schemeClr w14:val="tx1"/>
            </w14:solidFill>
          </w14:textFill>
        </w:rPr>
        <w:t>”单独密封提交，并在信封上清晰标明“</w:t>
      </w:r>
      <w:r>
        <w:rPr>
          <w:rFonts w:hint="eastAsia"/>
          <w:color w:val="000000" w:themeColor="text1"/>
          <w:szCs w:val="21"/>
          <w:highlight w:val="none"/>
          <w14:textFill>
            <w14:solidFill>
              <w14:schemeClr w14:val="tx1"/>
            </w14:solidFill>
          </w14:textFill>
        </w:rPr>
        <w:t>开标信封</w:t>
      </w:r>
      <w:r>
        <w:rPr>
          <w:rFonts w:hint="eastAsia" w:ascii="宋体" w:hAnsi="宋体"/>
          <w:color w:val="000000" w:themeColor="text1"/>
          <w:kern w:val="0"/>
          <w:szCs w:val="21"/>
          <w:highlight w:val="none"/>
          <w14:textFill>
            <w14:solidFill>
              <w14:schemeClr w14:val="tx1"/>
            </w14:solidFill>
          </w14:textFill>
        </w:rPr>
        <w:t>”字样。供应商应将响应文件正本和所有的副本分别密封包装，并在外包装上清晰标明“正本”、“副本”字样。供应商应将</w:t>
      </w:r>
      <w:r>
        <w:rPr>
          <w:rFonts w:hint="eastAsia"/>
          <w:color w:val="000000" w:themeColor="text1"/>
          <w:szCs w:val="21"/>
          <w:highlight w:val="none"/>
          <w14:textFill>
            <w14:solidFill>
              <w14:schemeClr w14:val="tx1"/>
            </w14:solidFill>
          </w14:textFill>
        </w:rPr>
        <w:t>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，在封面上注明“（公司名称）投标电子版”并加盖公章。</w:t>
      </w:r>
    </w:p>
    <w:p>
      <w:pPr>
        <w:shd w:val="clear" w:fill="FFFFFF" w:themeFill="background1"/>
        <w:spacing w:line="480" w:lineRule="exact"/>
        <w:ind w:left="420" w:hanging="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14.2  报价文件的封装袋正面应当标明：</w:t>
      </w:r>
    </w:p>
    <w:p>
      <w:pPr>
        <w:shd w:val="clear" w:fill="FFFFFF" w:themeFill="background1"/>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1）项目编号；</w:t>
      </w:r>
    </w:p>
    <w:p>
      <w:pPr>
        <w:shd w:val="clear" w:fill="FFFFFF" w:themeFill="background1"/>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2）项目名称；</w:t>
      </w:r>
    </w:p>
    <w:p>
      <w:pPr>
        <w:shd w:val="clear" w:fill="FFFFFF" w:themeFill="background1"/>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）供应商名全称；</w:t>
      </w:r>
    </w:p>
    <w:p>
      <w:pPr>
        <w:shd w:val="clear" w:fill="FFFFFF" w:themeFill="background1"/>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）日期。</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74" w:name="_Toc369180043"/>
      <w:bookmarkStart w:id="175" w:name="_Toc16184"/>
      <w:bookmarkStart w:id="176" w:name="_Toc383439847"/>
      <w:r>
        <w:rPr>
          <w:rFonts w:hint="eastAsia" w:ascii="黑体" w:hAnsi="宋体"/>
          <w:b w:val="0"/>
          <w:color w:val="000000" w:themeColor="text1"/>
          <w:kern w:val="44"/>
          <w:sz w:val="21"/>
          <w:szCs w:val="21"/>
          <w:highlight w:val="none"/>
          <w14:textFill>
            <w14:solidFill>
              <w14:schemeClr w14:val="tx1"/>
            </w14:solidFill>
          </w14:textFill>
        </w:rPr>
        <w:t>报价文件的签署及规定</w:t>
      </w:r>
      <w:bookmarkEnd w:id="174"/>
      <w:bookmarkEnd w:id="175"/>
      <w:bookmarkEnd w:id="176"/>
    </w:p>
    <w:p>
      <w:pPr>
        <w:widowControl/>
        <w:shd w:val="clear" w:fill="FFFFFF" w:themeFill="background1"/>
        <w:tabs>
          <w:tab w:val="left" w:pos="360"/>
        </w:tabs>
        <w:adjustRightInd w:val="0"/>
        <w:snapToGrid w:val="0"/>
        <w:spacing w:line="480" w:lineRule="exact"/>
        <w:ind w:left="672" w:hanging="672" w:hangingChars="320"/>
        <w:jc w:val="left"/>
        <w:rPr>
          <w:rFonts w:hint="eastAsia" w:ascii="黑体" w:eastAsia="黑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lang w:val="en-US" w:eastAsia="zh-CN"/>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详见</w:t>
      </w:r>
      <w:r>
        <w:rPr>
          <w:rFonts w:hint="eastAsia" w:ascii="黑体" w:eastAsia="黑体"/>
          <w:bCs/>
          <w:color w:val="000000" w:themeColor="text1"/>
          <w:highlight w:val="none"/>
          <w14:textFill>
            <w14:solidFill>
              <w14:schemeClr w14:val="tx1"/>
            </w14:solidFill>
          </w14:textFill>
        </w:rPr>
        <w:t>详见第三部份《报价须知〈投标人须知前附表〉》</w:t>
      </w:r>
    </w:p>
    <w:p>
      <w:pPr>
        <w:widowControl/>
        <w:shd w:val="clear" w:fill="FFFFFF" w:themeFill="background1"/>
        <w:tabs>
          <w:tab w:val="left" w:pos="360"/>
        </w:tabs>
        <w:adjustRightInd w:val="0"/>
        <w:snapToGrid w:val="0"/>
        <w:spacing w:line="480" w:lineRule="exact"/>
        <w:ind w:left="672" w:hanging="672" w:hangingChars="320"/>
        <w:jc w:val="left"/>
        <w:rPr>
          <w:rFonts w:hint="eastAsia"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hint="eastAsia" w:ascii="宋体"/>
          <w:bCs/>
          <w:color w:val="000000" w:themeColor="text1"/>
          <w:highlight w:val="none"/>
          <w:lang w:val="en-US" w:eastAsia="zh-CN"/>
          <w14:textFill>
            <w14:solidFill>
              <w14:schemeClr w14:val="tx1"/>
            </w14:solidFill>
          </w14:textFill>
        </w:rPr>
        <w:t>5</w:t>
      </w:r>
      <w:r>
        <w:rPr>
          <w:rFonts w:hint="eastAsia" w:ascii="宋体"/>
          <w:bCs/>
          <w:color w:val="000000" w:themeColor="text1"/>
          <w:highlight w:val="none"/>
          <w14:textFill>
            <w14:solidFill>
              <w14:schemeClr w14:val="tx1"/>
            </w14:solidFill>
          </w14:textFill>
        </w:rPr>
        <w:t>.</w:t>
      </w:r>
      <w:r>
        <w:rPr>
          <w:rFonts w:hint="eastAsia" w:ascii="宋体"/>
          <w:bCs/>
          <w:color w:val="000000" w:themeColor="text1"/>
          <w:highlight w:val="none"/>
          <w:lang w:val="en-US" w:eastAsia="zh-CN"/>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供应商应准备正本和副本，在每一份</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文件上要明确标明“正本”或“副本”。如正本的内容和副本不符，以正本为准（注：</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文件副本可为正本的复印件）。电子文件只接受PDF格式的电子文件（电子文件须单独密封，在封皮上注明“（公司名称）</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电子版”并加盖公章）。</w:t>
      </w:r>
    </w:p>
    <w:p>
      <w:pPr>
        <w:widowControl/>
        <w:shd w:val="clear" w:fill="FFFFFF" w:themeFill="background1"/>
        <w:tabs>
          <w:tab w:val="left" w:pos="360"/>
        </w:tabs>
        <w:adjustRightInd w:val="0"/>
        <w:snapToGrid w:val="0"/>
        <w:spacing w:line="480" w:lineRule="exact"/>
        <w:ind w:left="672" w:hanging="672" w:hangingChars="320"/>
        <w:jc w:val="left"/>
        <w:rPr>
          <w:rFonts w:hint="eastAsia"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hint="eastAsia" w:ascii="宋体"/>
          <w:bCs/>
          <w:color w:val="000000" w:themeColor="text1"/>
          <w:highlight w:val="none"/>
          <w:lang w:val="en-US" w:eastAsia="zh-CN"/>
          <w14:textFill>
            <w14:solidFill>
              <w14:schemeClr w14:val="tx1"/>
            </w14:solidFill>
          </w14:textFill>
        </w:rPr>
        <w:t>5</w:t>
      </w:r>
      <w:r>
        <w:rPr>
          <w:rFonts w:hint="eastAsia" w:ascii="宋体"/>
          <w:bCs/>
          <w:color w:val="000000" w:themeColor="text1"/>
          <w:highlight w:val="none"/>
          <w14:textFill>
            <w14:solidFill>
              <w14:schemeClr w14:val="tx1"/>
            </w14:solidFill>
          </w14:textFill>
        </w:rPr>
        <w:t>.</w:t>
      </w:r>
      <w:r>
        <w:rPr>
          <w:rFonts w:hint="eastAsia" w:ascii="宋体"/>
          <w:bCs/>
          <w:color w:val="000000" w:themeColor="text1"/>
          <w:highlight w:val="none"/>
          <w:lang w:val="en-US" w:eastAsia="zh-CN"/>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文件正本和副本均须打印或用不褪色书写工具书写，并由供应商的法定代表人（负责人）或经法定代表人（负责人）正式授权并对供应商有约束力的代表签字</w:t>
      </w:r>
      <w:r>
        <w:rPr>
          <w:rFonts w:hint="eastAsia" w:ascii="宋体"/>
          <w:bCs/>
          <w:color w:val="000000" w:themeColor="text1"/>
          <w:highlight w:val="none"/>
          <w:lang w:eastAsia="zh-CN"/>
          <w14:textFill>
            <w14:solidFill>
              <w14:schemeClr w14:val="tx1"/>
            </w14:solidFill>
          </w14:textFill>
        </w:rPr>
        <w:t>，并加盖公章、骑缝章</w:t>
      </w:r>
      <w:r>
        <w:rPr>
          <w:rFonts w:hint="eastAsia" w:ascii="宋体"/>
          <w:bCs/>
          <w:color w:val="000000" w:themeColor="text1"/>
          <w:highlight w:val="none"/>
          <w14:textFill>
            <w14:solidFill>
              <w14:schemeClr w14:val="tx1"/>
            </w14:solidFill>
          </w14:textFill>
        </w:rPr>
        <w:t>。供应商须将以书面形式出具的“法定代表人（负责人）授权委托书”附在</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文件中。</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文件的副本亦可采用正本的复印件。</w:t>
      </w:r>
    </w:p>
    <w:p>
      <w:pPr>
        <w:widowControl/>
        <w:shd w:val="clear" w:fill="FFFFFF" w:themeFill="background1"/>
        <w:tabs>
          <w:tab w:val="left" w:pos="360"/>
        </w:tabs>
        <w:adjustRightInd w:val="0"/>
        <w:snapToGrid w:val="0"/>
        <w:spacing w:line="480" w:lineRule="exact"/>
        <w:ind w:left="672" w:hanging="672" w:hangingChars="320"/>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15</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lang w:val="en-US" w:eastAsia="zh-CN"/>
          <w14:textFill>
            <w14:solidFill>
              <w14:schemeClr w14:val="tx1"/>
            </w14:solidFill>
          </w14:textFill>
        </w:rPr>
        <w:t>4</w:t>
      </w:r>
      <w:r>
        <w:rPr>
          <w:rFonts w:hint="eastAsia" w:ascii="宋体"/>
          <w:bCs/>
          <w:color w:val="000000" w:themeColor="text1"/>
          <w:highlight w:val="none"/>
          <w14:textFill>
            <w14:solidFill>
              <w14:schemeClr w14:val="tx1"/>
            </w14:solidFill>
          </w14:textFill>
        </w:rPr>
        <w:t xml:space="preserve">  除供应商对差错处做必要修改外，报价文件中不允许有行间插字、涂改或增删，如有修改错漏处，必须由报价文件的签署人签字，以示确认。</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77" w:name="_Toc383439848"/>
      <w:bookmarkStart w:id="178" w:name="_Toc369180044"/>
      <w:bookmarkStart w:id="179" w:name="_Toc27023"/>
      <w:r>
        <w:rPr>
          <w:rFonts w:hint="eastAsia" w:ascii="黑体" w:hAnsi="宋体"/>
          <w:b w:val="0"/>
          <w:color w:val="000000" w:themeColor="text1"/>
          <w:kern w:val="44"/>
          <w:sz w:val="21"/>
          <w:szCs w:val="21"/>
          <w:highlight w:val="none"/>
          <w14:textFill>
            <w14:solidFill>
              <w14:schemeClr w14:val="tx1"/>
            </w14:solidFill>
          </w14:textFill>
        </w:rPr>
        <w:t>报价文件的递交</w:t>
      </w:r>
      <w:bookmarkEnd w:id="177"/>
      <w:bookmarkEnd w:id="178"/>
      <w:bookmarkEnd w:id="179"/>
    </w:p>
    <w:p>
      <w:pPr>
        <w:widowControl/>
        <w:shd w:val="clear" w:fill="FFFFFF" w:themeFill="background1"/>
        <w:tabs>
          <w:tab w:val="left" w:pos="360"/>
        </w:tabs>
        <w:adjustRightInd w:val="0"/>
        <w:snapToGrid w:val="0"/>
        <w:spacing w:line="480" w:lineRule="exact"/>
        <w:ind w:left="672" w:hanging="672" w:hangingChars="320"/>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16.1  所有报价文件应于第一部分《报价邀请函》中规定的截止时点前递交到代理采购机构。</w:t>
      </w:r>
    </w:p>
    <w:p>
      <w:pPr>
        <w:shd w:val="clear" w:fill="FFFFFF" w:themeFill="background1"/>
        <w:spacing w:line="480" w:lineRule="exact"/>
        <w:ind w:left="630" w:hanging="630" w:hangingChars="300"/>
        <w:rPr>
          <w:rFonts w:ascii="宋体" w:hAnsi="宋体"/>
          <w:bCs/>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16.2  迟交的报价文件，按《政府采购法》的规定，代理采购机构将拒收或原封退回在其规定的递交报价文件截止时点之后收到的任何报价文件</w:t>
      </w:r>
      <w:r>
        <w:rPr>
          <w:rFonts w:hint="eastAsia" w:ascii="宋体" w:hAnsi="宋体"/>
          <w:bCs/>
          <w:color w:val="000000" w:themeColor="text1"/>
          <w:highlight w:val="none"/>
          <w14:textFill>
            <w14:solidFill>
              <w14:schemeClr w14:val="tx1"/>
            </w14:solidFill>
          </w14:textFill>
        </w:rPr>
        <w:t>。</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80" w:name="_Toc503785421"/>
      <w:bookmarkStart w:id="181" w:name="_Toc497224219"/>
      <w:bookmarkStart w:id="182" w:name="_Toc337632350"/>
      <w:bookmarkStart w:id="183" w:name="_Toc332270338"/>
      <w:bookmarkStart w:id="184" w:name="_Toc345513859"/>
      <w:bookmarkStart w:id="185" w:name="_Toc339020087"/>
      <w:bookmarkStart w:id="186" w:name="_Toc333237669"/>
      <w:bookmarkStart w:id="187" w:name="_Toc341348330"/>
      <w:bookmarkStart w:id="188" w:name="_Toc349127618"/>
      <w:bookmarkStart w:id="189" w:name="_Toc336681927"/>
      <w:bookmarkStart w:id="190" w:name="_Toc350756442"/>
      <w:bookmarkStart w:id="191" w:name="_Toc365967065"/>
      <w:bookmarkStart w:id="192" w:name="_Toc333935338"/>
      <w:bookmarkStart w:id="193" w:name="_Toc336681572"/>
      <w:bookmarkStart w:id="194" w:name="_Toc339019881"/>
      <w:bookmarkStart w:id="195" w:name="_Toc366072520"/>
      <w:bookmarkStart w:id="196" w:name="_Toc349143581"/>
      <w:bookmarkStart w:id="197" w:name="_Toc333238625"/>
      <w:bookmarkStart w:id="198" w:name="_Toc18155"/>
      <w:bookmarkStart w:id="199" w:name="_Toc342296752"/>
      <w:bookmarkStart w:id="200" w:name="_Toc331684030"/>
      <w:bookmarkStart w:id="201" w:name="_Toc340507434"/>
      <w:bookmarkStart w:id="202" w:name="_Toc331512890"/>
      <w:bookmarkStart w:id="203" w:name="_Toc339362292"/>
      <w:bookmarkStart w:id="204" w:name="_Toc330459977"/>
      <w:bookmarkStart w:id="205" w:name="_Toc342060366"/>
      <w:bookmarkStart w:id="206" w:name="_Toc369180045"/>
      <w:bookmarkStart w:id="207" w:name="_Toc365985171"/>
      <w:bookmarkStart w:id="208" w:name="_Toc339020007"/>
      <w:bookmarkStart w:id="209" w:name="_Toc367095366"/>
      <w:bookmarkStart w:id="210" w:name="_Toc332206700"/>
      <w:bookmarkStart w:id="211" w:name="_Toc340672861"/>
      <w:bookmarkStart w:id="212" w:name="_Toc339020225"/>
      <w:bookmarkStart w:id="213" w:name="_Toc333935679"/>
      <w:bookmarkStart w:id="214" w:name="_Toc339441079"/>
      <w:bookmarkStart w:id="215" w:name="_Toc333237780"/>
      <w:bookmarkStart w:id="216" w:name="_Toc350438741"/>
      <w:bookmarkStart w:id="217" w:name="_Toc383439849"/>
      <w:bookmarkStart w:id="218" w:name="_Toc340677062"/>
      <w:r>
        <w:rPr>
          <w:rFonts w:hint="eastAsia" w:ascii="黑体" w:hAnsi="宋体"/>
          <w:b w:val="0"/>
          <w:color w:val="000000" w:themeColor="text1"/>
          <w:kern w:val="44"/>
          <w:sz w:val="21"/>
          <w:szCs w:val="21"/>
          <w:highlight w:val="none"/>
          <w14:textFill>
            <w14:solidFill>
              <w14:schemeClr w14:val="tx1"/>
            </w14:solidFill>
          </w14:textFill>
        </w:rPr>
        <w:t>报价文件的修改和撤</w:t>
      </w:r>
      <w:bookmarkEnd w:id="180"/>
      <w:bookmarkEnd w:id="181"/>
      <w:r>
        <w:rPr>
          <w:rFonts w:hint="eastAsia" w:ascii="黑体" w:hAnsi="宋体"/>
          <w:b w:val="0"/>
          <w:color w:val="000000" w:themeColor="text1"/>
          <w:kern w:val="44"/>
          <w:sz w:val="21"/>
          <w:szCs w:val="21"/>
          <w:highlight w:val="none"/>
          <w14:textFill>
            <w14:solidFill>
              <w14:schemeClr w14:val="tx1"/>
            </w14:solidFill>
          </w14:textFill>
        </w:rPr>
        <w:t>回</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供应商在报价截止时间前，可以修改或撤回其报价文件。但必须在规定的报价截止时间之前以书面通知到代理采购机构，该通知须有供应商法定代表人或其授权代表签字。</w:t>
      </w:r>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供应商对报价文件修改的书面材料或撤销的通知应注明“修改报价文件”或“撤销报价”字样。</w:t>
      </w:r>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在报价截止时间之后，供应商不得对其报价文件做任何修改。</w:t>
      </w:r>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从报价截止时间至报价文件有效期期满之前，供应商不得撤回其报价，否则代理采购机构将按规定没收其投标保证金。</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19" w:name="_Toc23329"/>
      <w:bookmarkStart w:id="220" w:name="_Toc383439850"/>
      <w:bookmarkStart w:id="221" w:name="_Toc369180046"/>
      <w:r>
        <w:rPr>
          <w:rFonts w:hint="eastAsia" w:ascii="宋体" w:hAnsi="宋体" w:eastAsia="宋体"/>
          <w:color w:val="000000" w:themeColor="text1"/>
          <w:kern w:val="44"/>
          <w:sz w:val="21"/>
          <w:szCs w:val="21"/>
          <w:highlight w:val="none"/>
          <w14:textFill>
            <w14:solidFill>
              <w14:schemeClr w14:val="tx1"/>
            </w14:solidFill>
          </w14:textFill>
        </w:rPr>
        <w:t>报价的步骤</w:t>
      </w:r>
      <w:bookmarkEnd w:id="219"/>
      <w:bookmarkEnd w:id="220"/>
      <w:bookmarkEnd w:id="221"/>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22" w:name="_Toc329242979"/>
      <w:bookmarkStart w:id="223" w:name="_Toc324949844"/>
      <w:bookmarkStart w:id="224" w:name="_Toc329617508"/>
      <w:bookmarkStart w:id="225" w:name="_Toc327427186"/>
      <w:bookmarkStart w:id="226" w:name="_Toc325124271"/>
      <w:bookmarkStart w:id="227" w:name="_Toc334450205"/>
      <w:bookmarkStart w:id="228" w:name="_Toc324949684"/>
      <w:bookmarkStart w:id="229" w:name="_Toc124828884"/>
      <w:bookmarkStart w:id="230" w:name="_Toc324949788"/>
      <w:bookmarkStart w:id="231" w:name="_Toc341344848"/>
      <w:bookmarkStart w:id="232" w:name="_Toc503785403"/>
      <w:bookmarkStart w:id="233" w:name="_Toc326343891"/>
      <w:bookmarkStart w:id="234" w:name="_Toc349296349"/>
      <w:bookmarkStart w:id="235" w:name="_Toc365966637"/>
      <w:bookmarkStart w:id="236" w:name="_Toc327427072"/>
      <w:bookmarkStart w:id="237" w:name="_Toc341344773"/>
      <w:bookmarkStart w:id="238" w:name="_Toc365621772"/>
      <w:bookmarkStart w:id="239" w:name="_Toc327427129"/>
      <w:bookmarkStart w:id="240" w:name="_Toc327449379"/>
      <w:bookmarkStart w:id="241" w:name="_Toc497224201"/>
      <w:bookmarkStart w:id="242" w:name="_Toc66509198"/>
      <w:bookmarkStart w:id="243" w:name="_Toc367198758"/>
      <w:bookmarkStart w:id="244" w:name="_Toc383439851"/>
      <w:bookmarkStart w:id="245" w:name="_Toc369180030"/>
      <w:bookmarkStart w:id="246" w:name="_Toc5453"/>
      <w:r>
        <w:rPr>
          <w:rFonts w:hint="eastAsia" w:ascii="黑体" w:hAnsi="宋体"/>
          <w:b w:val="0"/>
          <w:color w:val="000000" w:themeColor="text1"/>
          <w:kern w:val="44"/>
          <w:sz w:val="21"/>
          <w:szCs w:val="21"/>
          <w:highlight w:val="none"/>
          <w14:textFill>
            <w14:solidFill>
              <w14:schemeClr w14:val="tx1"/>
            </w14:solidFill>
          </w14:textFill>
        </w:rPr>
        <w:t>询价文件的澄清</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黑体" w:hAnsi="宋体"/>
          <w:b w:val="0"/>
          <w:color w:val="000000" w:themeColor="text1"/>
          <w:kern w:val="44"/>
          <w:sz w:val="21"/>
          <w:szCs w:val="21"/>
          <w:highlight w:val="none"/>
          <w14:textFill>
            <w14:solidFill>
              <w14:schemeClr w14:val="tx1"/>
            </w14:solidFill>
          </w14:textFill>
        </w:rPr>
        <w:t>或修改</w:t>
      </w:r>
      <w:bookmarkEnd w:id="244"/>
      <w:bookmarkEnd w:id="245"/>
      <w:bookmarkEnd w:id="246"/>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18.2 所有澄清修改和更正内容均同时在指定媒体发布公告：详见</w:t>
      </w:r>
      <w:r>
        <w:rPr>
          <w:rFonts w:hint="eastAsia" w:ascii="黑体" w:eastAsia="黑体"/>
          <w:bCs/>
          <w:color w:val="000000" w:themeColor="text1"/>
          <w:highlight w:val="none"/>
          <w14:textFill>
            <w14:solidFill>
              <w14:schemeClr w14:val="tx1"/>
            </w14:solidFill>
          </w14:textFill>
        </w:rPr>
        <w:t>详见第三部份《报价须知〈投标人须知前附表〉》</w:t>
      </w:r>
      <w:r>
        <w:rPr>
          <w:rFonts w:hint="eastAsia" w:ascii="宋体"/>
          <w:bCs/>
          <w:color w:val="000000" w:themeColor="text1"/>
          <w:highlight w:val="none"/>
          <w14:textFill>
            <w14:solidFill>
              <w14:schemeClr w14:val="tx1"/>
            </w14:solidFill>
          </w14:textFill>
        </w:rPr>
        <w:t>。</w:t>
      </w:r>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shd w:val="clear" w:fill="FFFFFF" w:themeFill="background1"/>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47" w:name="_Toc20301"/>
      <w:bookmarkStart w:id="248" w:name="_Toc369180048"/>
      <w:bookmarkStart w:id="249" w:name="_Toc383439852"/>
      <w:r>
        <w:rPr>
          <w:rFonts w:hint="eastAsia" w:ascii="黑体" w:hAnsi="宋体"/>
          <w:b w:val="0"/>
          <w:color w:val="000000" w:themeColor="text1"/>
          <w:kern w:val="44"/>
          <w:sz w:val="21"/>
          <w:szCs w:val="21"/>
          <w:highlight w:val="none"/>
          <w14:textFill>
            <w14:solidFill>
              <w14:schemeClr w14:val="tx1"/>
            </w14:solidFill>
          </w14:textFill>
        </w:rPr>
        <w:t>报价审查</w:t>
      </w:r>
      <w:bookmarkEnd w:id="247"/>
      <w:bookmarkEnd w:id="248"/>
      <w:bookmarkEnd w:id="249"/>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19.1  审查报价文件是否对询价文件作出实质性的响应。对未作出实质性响应的供应商应实行现场告知，由询价小组或采购人代表将集体意见现场及时告知该供应商，以让其核证、澄清事实。</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50" w:name="_Toc383439853"/>
      <w:bookmarkStart w:id="251" w:name="_Toc16625"/>
      <w:bookmarkStart w:id="252" w:name="_Toc369180049"/>
      <w:r>
        <w:rPr>
          <w:rFonts w:hint="eastAsia" w:ascii="黑体" w:hAnsi="宋体"/>
          <w:b w:val="0"/>
          <w:color w:val="000000" w:themeColor="text1"/>
          <w:kern w:val="44"/>
          <w:sz w:val="21"/>
          <w:szCs w:val="21"/>
          <w:highlight w:val="none"/>
          <w14:textFill>
            <w14:solidFill>
              <w14:schemeClr w14:val="tx1"/>
            </w14:solidFill>
          </w14:textFill>
        </w:rPr>
        <w:t>询价小组进行综合评议</w:t>
      </w:r>
      <w:bookmarkEnd w:id="250"/>
      <w:bookmarkEnd w:id="251"/>
      <w:bookmarkEnd w:id="252"/>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20</w:t>
      </w:r>
      <w:r>
        <w:rPr>
          <w:rFonts w:hint="eastAsia" w:ascii="宋体" w:hAnsi="宋体"/>
          <w:color w:val="000000" w:themeColor="text1"/>
          <w:szCs w:val="21"/>
          <w:highlight w:val="none"/>
          <w14:textFill>
            <w14:solidFill>
              <w14:schemeClr w14:val="tx1"/>
            </w14:solidFill>
          </w14:textFill>
        </w:rPr>
        <w:t>.1  询价小组进行综合评议。对提供产品质量、服务均能满足询价文件规定最低要求的供应商归列为推荐成交的候选对象，采购人依照候选供应商的报价顺序，以有效报价最低者确定为成交供应商。</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53" w:name="_Toc383439854"/>
      <w:bookmarkStart w:id="254" w:name="_Toc16782"/>
      <w:bookmarkStart w:id="255" w:name="_Toc369180050"/>
      <w:r>
        <w:rPr>
          <w:rFonts w:hint="eastAsia" w:ascii="黑体" w:hAnsi="宋体"/>
          <w:b w:val="0"/>
          <w:color w:val="000000" w:themeColor="text1"/>
          <w:kern w:val="44"/>
          <w:sz w:val="21"/>
          <w:szCs w:val="21"/>
          <w:highlight w:val="none"/>
          <w14:textFill>
            <w14:solidFill>
              <w14:schemeClr w14:val="tx1"/>
            </w14:solidFill>
          </w14:textFill>
        </w:rPr>
        <w:t>代理采购机构对报价过程和重要报价内容进行记录。</w:t>
      </w:r>
      <w:bookmarkEnd w:id="253"/>
      <w:bookmarkEnd w:id="254"/>
      <w:bookmarkEnd w:id="255"/>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56" w:name="_Toc383439855"/>
      <w:bookmarkStart w:id="257" w:name="_Toc25037"/>
      <w:bookmarkStart w:id="258" w:name="_Toc369180051"/>
      <w:r>
        <w:rPr>
          <w:rFonts w:hint="eastAsia" w:ascii="宋体" w:hAnsi="宋体" w:eastAsia="宋体"/>
          <w:color w:val="000000" w:themeColor="text1"/>
          <w:kern w:val="44"/>
          <w:sz w:val="21"/>
          <w:szCs w:val="21"/>
          <w:highlight w:val="none"/>
          <w14:textFill>
            <w14:solidFill>
              <w14:schemeClr w14:val="tx1"/>
            </w14:solidFill>
          </w14:textFill>
        </w:rPr>
        <w:t>确定成交供应商办法</w:t>
      </w:r>
      <w:bookmarkEnd w:id="256"/>
      <w:bookmarkEnd w:id="257"/>
      <w:bookmarkEnd w:id="258"/>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59" w:name="_Toc383439856"/>
      <w:bookmarkStart w:id="260" w:name="_Toc369180052"/>
      <w:bookmarkStart w:id="261" w:name="_Toc29375"/>
      <w:r>
        <w:rPr>
          <w:rFonts w:hint="eastAsia" w:ascii="黑体" w:hAnsi="宋体"/>
          <w:b w:val="0"/>
          <w:color w:val="000000" w:themeColor="text1"/>
          <w:kern w:val="44"/>
          <w:sz w:val="21"/>
          <w:szCs w:val="21"/>
          <w:highlight w:val="none"/>
          <w14:textFill>
            <w14:solidFill>
              <w14:schemeClr w14:val="tx1"/>
            </w14:solidFill>
          </w14:textFill>
        </w:rPr>
        <w:t>确定成交供应商</w:t>
      </w:r>
      <w:bookmarkEnd w:id="259"/>
      <w:bookmarkEnd w:id="260"/>
      <w:bookmarkEnd w:id="261"/>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22.1  根据符合采购需求、质量和服务且报价最低的原则确定成交供应商。</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22.2  </w:t>
      </w:r>
      <w:r>
        <w:rPr>
          <w:rFonts w:hint="eastAsia"/>
          <w:color w:val="000000" w:themeColor="text1"/>
          <w:highlight w:val="none"/>
          <w14:textFill>
            <w14:solidFill>
              <w14:schemeClr w14:val="tx1"/>
            </w14:solidFill>
          </w14:textFill>
        </w:rPr>
        <w:t>成交人确定后，成交结果将在指定媒体上公告：</w:t>
      </w:r>
      <w:r>
        <w:rPr>
          <w:rFonts w:hint="eastAsia" w:ascii="宋体"/>
          <w:bCs/>
          <w:color w:val="000000" w:themeColor="text1"/>
          <w:highlight w:val="none"/>
          <w14:textFill>
            <w14:solidFill>
              <w14:schemeClr w14:val="tx1"/>
            </w14:solidFill>
          </w14:textFill>
        </w:rPr>
        <w:t>指定媒体发布公告：详见</w:t>
      </w:r>
      <w:r>
        <w:rPr>
          <w:rFonts w:hint="eastAsia" w:ascii="黑体" w:eastAsia="黑体"/>
          <w:bCs/>
          <w:color w:val="000000" w:themeColor="text1"/>
          <w:highlight w:val="none"/>
          <w14:textFill>
            <w14:solidFill>
              <w14:schemeClr w14:val="tx1"/>
            </w14:solidFill>
          </w14:textFill>
        </w:rPr>
        <w:t>详见第三部份《报价须知〈投标人须知前附表〉》</w:t>
      </w:r>
      <w:r>
        <w:rPr>
          <w:rFonts w:hint="eastAsia"/>
          <w:color w:val="000000" w:themeColor="text1"/>
          <w:highlight w:val="none"/>
          <w14:textFill>
            <w14:solidFill>
              <w14:schemeClr w14:val="tx1"/>
            </w14:solidFill>
          </w14:textFill>
        </w:rPr>
        <w:t>。发布成交结果公告的同时，代理采购机构向成交人发出成交通知书。</w:t>
      </w:r>
    </w:p>
    <w:p>
      <w:pPr>
        <w:shd w:val="clear" w:fill="FFFFFF" w:themeFill="background1"/>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22.3  </w:t>
      </w:r>
      <w:r>
        <w:rPr>
          <w:rFonts w:hint="eastAsia" w:ascii="宋体" w:hAnsi="宋体"/>
          <w:color w:val="000000" w:themeColor="text1"/>
          <w:highlight w:val="none"/>
          <w14:textFill>
            <w14:solidFill>
              <w14:schemeClr w14:val="tx1"/>
            </w14:solidFill>
          </w14:textFill>
        </w:rPr>
        <w:t>未成交供应商，</w:t>
      </w:r>
      <w:r>
        <w:rPr>
          <w:rFonts w:hint="eastAsia" w:ascii="宋体" w:hAnsi="宋体"/>
          <w:color w:val="000000" w:themeColor="text1"/>
          <w:szCs w:val="21"/>
          <w:highlight w:val="none"/>
          <w14:textFill>
            <w14:solidFill>
              <w14:schemeClr w14:val="tx1"/>
            </w14:solidFill>
          </w14:textFill>
        </w:rPr>
        <w:t>代理采购机构</w:t>
      </w:r>
      <w:r>
        <w:rPr>
          <w:rFonts w:hint="eastAsia" w:ascii="宋体" w:hAnsi="宋体"/>
          <w:color w:val="000000" w:themeColor="text1"/>
          <w:highlight w:val="none"/>
          <w14:textFill>
            <w14:solidFill>
              <w14:schemeClr w14:val="tx1"/>
            </w14:solidFill>
          </w14:textFill>
        </w:rPr>
        <w:t>不再以其它方式另行通知</w:t>
      </w:r>
      <w:r>
        <w:rPr>
          <w:rFonts w:hint="eastAsia" w:ascii="宋体" w:hAnsi="宋体"/>
          <w:color w:val="000000" w:themeColor="text1"/>
          <w:szCs w:val="21"/>
          <w:highlight w:val="none"/>
          <w14:textFill>
            <w14:solidFill>
              <w14:schemeClr w14:val="tx1"/>
            </w14:solidFill>
          </w14:textFill>
        </w:rPr>
        <w:t>。</w:t>
      </w:r>
    </w:p>
    <w:p>
      <w:pPr>
        <w:shd w:val="clear" w:fill="FFFFFF" w:themeFill="background1"/>
        <w:spacing w:line="480" w:lineRule="exact"/>
        <w:ind w:left="630" w:hanging="630" w:hangingChars="3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22.4  </w:t>
      </w:r>
      <w:r>
        <w:rPr>
          <w:rFonts w:hint="eastAsia" w:ascii="宋体" w:hAnsi="宋体"/>
          <w:color w:val="000000" w:themeColor="text1"/>
          <w:szCs w:val="21"/>
          <w:highlight w:val="none"/>
          <w14:textFill>
            <w14:solidFill>
              <w14:schemeClr w14:val="tx1"/>
            </w14:solidFill>
          </w14:textFill>
        </w:rPr>
        <w:t>《成交通知书》将作为签订合同的一个组成部门，对成交人和采购人具有同等法律效力。</w:t>
      </w:r>
      <w:r>
        <w:rPr>
          <w:rFonts w:hint="eastAsia" w:ascii="宋体" w:hAnsi="宋体"/>
          <w:color w:val="000000" w:themeColor="text1"/>
          <w:highlight w:val="none"/>
          <w14:textFill>
            <w14:solidFill>
              <w14:schemeClr w14:val="tx1"/>
            </w14:solidFill>
          </w14:textFill>
        </w:rPr>
        <w:t>成交通知书发出后，采购人改变成交结果，或者成交供应商放弃成交，应当承担相应的法律责任。</w:t>
      </w:r>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62" w:name="_Toc383439857"/>
      <w:bookmarkStart w:id="263" w:name="_Toc369180053"/>
      <w:bookmarkStart w:id="264" w:name="_Toc8967"/>
      <w:r>
        <w:rPr>
          <w:rFonts w:hint="eastAsia" w:ascii="黑体" w:hAnsi="宋体"/>
          <w:b w:val="0"/>
          <w:color w:val="000000" w:themeColor="text1"/>
          <w:kern w:val="44"/>
          <w:sz w:val="21"/>
          <w:szCs w:val="21"/>
          <w:highlight w:val="none"/>
          <w14:textFill>
            <w14:solidFill>
              <w14:schemeClr w14:val="tx1"/>
            </w14:solidFill>
          </w14:textFill>
        </w:rPr>
        <w:t>替补候选人的设定与使用</w:t>
      </w:r>
      <w:bookmarkEnd w:id="262"/>
      <w:bookmarkEnd w:id="263"/>
      <w:bookmarkEnd w:id="264"/>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23.1  成交供应商因不可抗力或者自身原因不能在规定的时间内与采购人签订采购合同，采购人可以选择排名第二的候选供应商签订采购合同，以此类推。</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65" w:name="_Toc351990155"/>
      <w:bookmarkEnd w:id="265"/>
      <w:bookmarkStart w:id="266" w:name="_Toc351988719"/>
      <w:bookmarkEnd w:id="266"/>
      <w:bookmarkStart w:id="267" w:name="_Toc351987974"/>
      <w:bookmarkEnd w:id="267"/>
      <w:bookmarkStart w:id="268" w:name="_Toc357151185"/>
      <w:bookmarkEnd w:id="268"/>
      <w:bookmarkStart w:id="269" w:name="_Toc353522402"/>
      <w:bookmarkEnd w:id="269"/>
      <w:bookmarkStart w:id="270" w:name="_Toc351987778"/>
      <w:bookmarkEnd w:id="270"/>
      <w:bookmarkStart w:id="271" w:name="_Toc68"/>
      <w:bookmarkStart w:id="272" w:name="_Toc383439858"/>
      <w:bookmarkStart w:id="273" w:name="_Toc369180054"/>
      <w:r>
        <w:rPr>
          <w:rFonts w:hint="eastAsia" w:ascii="宋体" w:hAnsi="宋体" w:eastAsia="宋体"/>
          <w:color w:val="000000" w:themeColor="text1"/>
          <w:kern w:val="44"/>
          <w:sz w:val="21"/>
          <w:szCs w:val="21"/>
          <w:highlight w:val="none"/>
          <w14:textFill>
            <w14:solidFill>
              <w14:schemeClr w14:val="tx1"/>
            </w14:solidFill>
          </w14:textFill>
        </w:rPr>
        <w:t>质疑、投诉</w:t>
      </w:r>
      <w:bookmarkEnd w:id="271"/>
      <w:bookmarkEnd w:id="272"/>
      <w:bookmarkEnd w:id="273"/>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74" w:name="_Toc6148"/>
      <w:bookmarkStart w:id="275" w:name="_Toc383439859"/>
      <w:r>
        <w:rPr>
          <w:rFonts w:hint="eastAsia" w:ascii="黑体" w:hAnsi="宋体"/>
          <w:b w:val="0"/>
          <w:color w:val="000000" w:themeColor="text1"/>
          <w:kern w:val="44"/>
          <w:sz w:val="21"/>
          <w:szCs w:val="21"/>
          <w:highlight w:val="none"/>
          <w14:textFill>
            <w14:solidFill>
              <w14:schemeClr w14:val="tx1"/>
            </w14:solidFill>
          </w14:textFill>
        </w:rPr>
        <w:t>质疑、投诉</w:t>
      </w:r>
      <w:bookmarkEnd w:id="274"/>
      <w:bookmarkEnd w:id="275"/>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bookmarkStart w:id="276" w:name="_Toc351987779"/>
      <w:bookmarkStart w:id="277" w:name="_Toc351987975"/>
      <w:bookmarkStart w:id="278" w:name="_Toc351990156"/>
      <w:bookmarkStart w:id="279" w:name="_Toc353522403"/>
      <w:bookmarkStart w:id="280" w:name="_Toc351988720"/>
      <w:bookmarkStart w:id="281" w:name="_Toc357151186"/>
      <w:r>
        <w:rPr>
          <w:rFonts w:hint="eastAsia" w:ascii="宋体" w:hAnsi="宋体"/>
          <w:color w:val="000000" w:themeColor="text1"/>
          <w:szCs w:val="21"/>
          <w:highlight w:val="none"/>
          <w14:textFill>
            <w14:solidFill>
              <w14:schemeClr w14:val="tx1"/>
            </w14:solidFill>
          </w14:textFill>
        </w:rPr>
        <w:t>24.1  报价人对此次采购活动有异议的，可以在知道或者应知其权益受到损害之日起七个工作日内，以书面形式向采购人或代理采购机构提出质疑。</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24.2  采购人或代理采购机构应当在收到报价人书面质疑后七个工作日内，对质疑内容作出答复。</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24.3  报价人对采购人或代理采购机构的答复不满意或者采购人、代理采购机构未在规定时间内答复的，可以在答复期满后十五个工作日内按有关规定，向同级人民政府财政部门投诉。</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24.4  财政部门应当在收到投诉后三十个工作日内，对投诉事项作出处理决定。</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24.5  报价人须对质疑或投诉内容的真实性承担责任。</w:t>
      </w:r>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24.6  质疑函应当署名。质疑供应商为自然人的，应当由本人签字；质疑供应商为法人或其他组织的，应由法定代表人或者主要负责人签字并盖公章。</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82" w:name="_Toc369180055"/>
      <w:bookmarkStart w:id="283" w:name="_Toc5451"/>
      <w:bookmarkStart w:id="284" w:name="_Toc383439860"/>
      <w:r>
        <w:rPr>
          <w:rFonts w:hint="eastAsia" w:ascii="宋体" w:hAnsi="宋体" w:eastAsia="宋体"/>
          <w:color w:val="000000" w:themeColor="text1"/>
          <w:kern w:val="44"/>
          <w:sz w:val="21"/>
          <w:szCs w:val="21"/>
          <w:highlight w:val="none"/>
          <w14:textFill>
            <w14:solidFill>
              <w14:schemeClr w14:val="tx1"/>
            </w14:solidFill>
          </w14:textFill>
        </w:rPr>
        <w:t>签订合同</w:t>
      </w:r>
      <w:bookmarkEnd w:id="276"/>
      <w:bookmarkEnd w:id="277"/>
      <w:bookmarkEnd w:id="278"/>
      <w:bookmarkEnd w:id="279"/>
      <w:bookmarkEnd w:id="280"/>
      <w:bookmarkEnd w:id="281"/>
      <w:bookmarkEnd w:id="282"/>
      <w:bookmarkEnd w:id="283"/>
      <w:bookmarkEnd w:id="284"/>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85" w:name="_Toc383439861"/>
      <w:bookmarkStart w:id="286" w:name="_Toc369180056"/>
      <w:bookmarkStart w:id="287" w:name="_Toc5903"/>
      <w:bookmarkStart w:id="288" w:name="_Toc367095382"/>
      <w:bookmarkStart w:id="289" w:name="_Toc366681897"/>
      <w:bookmarkStart w:id="290" w:name="_Toc366072536"/>
      <w:r>
        <w:rPr>
          <w:rFonts w:hint="eastAsia" w:ascii="黑体" w:hAnsi="宋体"/>
          <w:b w:val="0"/>
          <w:color w:val="000000" w:themeColor="text1"/>
          <w:kern w:val="44"/>
          <w:sz w:val="21"/>
          <w:szCs w:val="21"/>
          <w:highlight w:val="none"/>
          <w14:textFill>
            <w14:solidFill>
              <w14:schemeClr w14:val="tx1"/>
            </w14:solidFill>
          </w14:textFill>
        </w:rPr>
        <w:t>签订合同</w:t>
      </w:r>
      <w:bookmarkEnd w:id="285"/>
      <w:bookmarkEnd w:id="286"/>
      <w:bookmarkEnd w:id="287"/>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w:t>
      </w:r>
      <w:r>
        <w:rPr>
          <w:rFonts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288"/>
      <w:bookmarkEnd w:id="289"/>
      <w:bookmarkEnd w:id="290"/>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w:t>
      </w:r>
      <w:r>
        <w:rPr>
          <w:rFonts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 xml:space="preserve">  采购人应当自采购合同签订之日起七个工作日内，按照有关规定将采购合同副本报同级人民政府财政部门和代理采购机构备案。</w:t>
      </w:r>
    </w:p>
    <w:p>
      <w:pPr>
        <w:pStyle w:val="2"/>
        <w:widowControl/>
        <w:numPr>
          <w:ilvl w:val="0"/>
          <w:numId w:val="7"/>
        </w:numPr>
        <w:shd w:val="clear" w:fill="FFFFFF" w:themeFill="background1"/>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91" w:name="_Toc351987780"/>
      <w:bookmarkStart w:id="292" w:name="_Toc351987976"/>
      <w:bookmarkStart w:id="293" w:name="_Toc353522404"/>
      <w:bookmarkStart w:id="294" w:name="_Toc383439862"/>
      <w:bookmarkStart w:id="295" w:name="_Toc369180057"/>
      <w:bookmarkStart w:id="296" w:name="_Toc3946"/>
      <w:bookmarkStart w:id="297" w:name="_Toc351990157"/>
      <w:bookmarkStart w:id="298" w:name="_Toc357151187"/>
      <w:bookmarkStart w:id="299" w:name="_Toc351988721"/>
      <w:r>
        <w:rPr>
          <w:rFonts w:hint="eastAsia" w:ascii="宋体" w:hAnsi="宋体" w:eastAsia="宋体"/>
          <w:color w:val="000000" w:themeColor="text1"/>
          <w:kern w:val="44"/>
          <w:sz w:val="21"/>
          <w:szCs w:val="21"/>
          <w:highlight w:val="none"/>
          <w14:textFill>
            <w14:solidFill>
              <w14:schemeClr w14:val="tx1"/>
            </w14:solidFill>
          </w14:textFill>
        </w:rPr>
        <w:t>适用法律</w:t>
      </w:r>
      <w:bookmarkEnd w:id="291"/>
      <w:bookmarkEnd w:id="292"/>
      <w:bookmarkEnd w:id="293"/>
      <w:bookmarkEnd w:id="294"/>
      <w:bookmarkEnd w:id="295"/>
      <w:bookmarkEnd w:id="296"/>
      <w:bookmarkEnd w:id="297"/>
      <w:bookmarkEnd w:id="298"/>
      <w:bookmarkEnd w:id="299"/>
    </w:p>
    <w:p>
      <w:pPr>
        <w:pStyle w:val="2"/>
        <w:widowControl/>
        <w:numPr>
          <w:ilvl w:val="0"/>
          <w:numId w:val="8"/>
        </w:numPr>
        <w:shd w:val="clear" w:fill="FFFFFF" w:themeFill="background1"/>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300" w:name="_Toc11793"/>
      <w:bookmarkStart w:id="301" w:name="_Toc383439863"/>
      <w:bookmarkStart w:id="302" w:name="_Toc369180058"/>
      <w:r>
        <w:rPr>
          <w:rFonts w:hint="eastAsia" w:ascii="黑体" w:hAnsi="宋体"/>
          <w:b w:val="0"/>
          <w:color w:val="000000" w:themeColor="text1"/>
          <w:kern w:val="44"/>
          <w:sz w:val="21"/>
          <w:szCs w:val="21"/>
          <w:highlight w:val="none"/>
          <w14:textFill>
            <w14:solidFill>
              <w14:schemeClr w14:val="tx1"/>
            </w14:solidFill>
          </w14:textFill>
        </w:rPr>
        <w:t>适用法律</w:t>
      </w:r>
      <w:bookmarkEnd w:id="300"/>
      <w:bookmarkEnd w:id="301"/>
    </w:p>
    <w:p>
      <w:pPr>
        <w:shd w:val="clear" w:fill="FFFFFF" w:themeFill="background1"/>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26.1  采购人、代理采购机构及供应商的一切采购活动均适用《政府采购法》及其配套的法规、规章、政策。工程类项目适用《中华人民共和国招标投标法》及其配套的法规、规章、政策。</w:t>
      </w:r>
      <w:bookmarkEnd w:id="302"/>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pStyle w:val="2"/>
        <w:numPr>
          <w:ilvl w:val="0"/>
          <w:numId w:val="0"/>
        </w:numPr>
        <w:shd w:val="clear" w:fill="FFFFFF" w:themeFill="background1"/>
        <w:jc w:val="center"/>
        <w:rPr>
          <w:color w:val="000000" w:themeColor="text1"/>
          <w:sz w:val="24"/>
          <w:highlight w:val="none"/>
          <w14:textFill>
            <w14:solidFill>
              <w14:schemeClr w14:val="tx1"/>
            </w14:solidFill>
          </w14:textFill>
        </w:rPr>
      </w:pPr>
      <w:bookmarkStart w:id="303" w:name="_Toc432682726"/>
      <w:bookmarkStart w:id="304" w:name="_Toc430771059"/>
      <w:bookmarkStart w:id="305" w:name="_Toc500843104"/>
      <w:bookmarkStart w:id="306" w:name="_Toc30952"/>
      <w:r>
        <w:rPr>
          <w:rFonts w:hint="eastAsia"/>
          <w:color w:val="000000" w:themeColor="text1"/>
          <w:sz w:val="24"/>
          <w:highlight w:val="none"/>
          <w14:textFill>
            <w14:solidFill>
              <w14:schemeClr w14:val="tx1"/>
            </w14:solidFill>
          </w14:textFill>
        </w:rPr>
        <w:t>政府采购政策</w:t>
      </w:r>
      <w:bookmarkEnd w:id="303"/>
      <w:bookmarkEnd w:id="304"/>
      <w:bookmarkEnd w:id="305"/>
      <w:bookmarkEnd w:id="306"/>
    </w:p>
    <w:p>
      <w:pPr>
        <w:shd w:val="clear" w:fill="FFFFFF" w:themeFill="background1"/>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07" w:name="_Toc430185803"/>
      <w:bookmarkStart w:id="308" w:name="_Toc430771060"/>
      <w:r>
        <w:rPr>
          <w:rFonts w:hint="eastAsia" w:ascii="宋体" w:hAnsi="宋体" w:eastAsia="宋体" w:cs="宋体"/>
          <w:color w:val="000000" w:themeColor="text1"/>
          <w:highlight w:val="none"/>
          <w:lang w:val="en-US" w:eastAsia="zh-CN"/>
          <w14:textFill>
            <w14:solidFill>
              <w14:schemeClr w14:val="tx1"/>
            </w14:solidFill>
          </w14:textFill>
        </w:rPr>
        <w:t>27</w:t>
      </w:r>
      <w:r>
        <w:rPr>
          <w:rFonts w:hint="eastAsia" w:ascii="宋体" w:hAnsi="宋体" w:eastAsia="宋体" w:cs="宋体"/>
          <w:color w:val="000000" w:themeColor="text1"/>
          <w:highlight w:val="none"/>
          <w14:textFill>
            <w14:solidFill>
              <w14:schemeClr w14:val="tx1"/>
            </w14:solidFill>
          </w14:textFill>
        </w:rPr>
        <w:t xml:space="preserve">     </w:t>
      </w:r>
      <w:bookmarkStart w:id="309"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307"/>
      <w:bookmarkEnd w:id="308"/>
      <w:bookmarkEnd w:id="309"/>
    </w:p>
    <w:p>
      <w:pPr>
        <w:shd w:val="clear" w:fill="FFFFFF" w:themeFill="background1"/>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10" w:name="_Toc430771061"/>
      <w:bookmarkStart w:id="311" w:name="_Toc430185804"/>
      <w:r>
        <w:rPr>
          <w:rFonts w:hint="eastAsia" w:ascii="宋体" w:hAnsi="宋体" w:eastAsia="宋体" w:cs="宋体"/>
          <w:color w:val="000000" w:themeColor="text1"/>
          <w:highlight w:val="none"/>
          <w:lang w:val="en-US" w:eastAsia="zh-CN"/>
          <w14:textFill>
            <w14:solidFill>
              <w14:schemeClr w14:val="tx1"/>
            </w14:solidFill>
          </w14:textFill>
        </w:rPr>
        <w:t>28</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10"/>
      <w:bookmarkEnd w:id="311"/>
    </w:p>
    <w:p>
      <w:pPr>
        <w:shd w:val="clear" w:fill="FFFFFF" w:themeFill="background1"/>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12" w:name="_Toc430771062"/>
      <w:bookmarkStart w:id="313" w:name="_Toc430185805"/>
      <w:r>
        <w:rPr>
          <w:rFonts w:hint="eastAsia" w:ascii="宋体" w:hAnsi="宋体" w:eastAsia="宋体" w:cs="宋体"/>
          <w:color w:val="000000" w:themeColor="text1"/>
          <w:highlight w:val="none"/>
          <w:lang w:val="en-US" w:eastAsia="zh-CN"/>
          <w14:textFill>
            <w14:solidFill>
              <w14:schemeClr w14:val="tx1"/>
            </w14:solidFill>
          </w14:textFill>
        </w:rPr>
        <w:t>29</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312"/>
      <w:bookmarkEnd w:id="313"/>
    </w:p>
    <w:p>
      <w:pPr>
        <w:shd w:val="clear" w:fill="FFFFFF" w:themeFill="background1"/>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14" w:name="_Toc430185806"/>
      <w:bookmarkStart w:id="315" w:name="_Toc430771063"/>
      <w:r>
        <w:rPr>
          <w:rFonts w:hint="eastAsia" w:ascii="宋体" w:hAnsi="宋体" w:eastAsia="宋体" w:cs="宋体"/>
          <w:color w:val="000000" w:themeColor="text1"/>
          <w:highlight w:val="none"/>
          <w:lang w:val="en-US" w:eastAsia="zh-CN"/>
          <w14:textFill>
            <w14:solidFill>
              <w14:schemeClr w14:val="tx1"/>
            </w14:solidFill>
          </w14:textFill>
        </w:rPr>
        <w:t>30</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314"/>
      <w:bookmarkEnd w:id="315"/>
    </w:p>
    <w:p>
      <w:pPr>
        <w:shd w:val="clear" w:fill="FFFFFF" w:themeFill="background1"/>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hd w:val="clear" w:fill="FFFFFF" w:themeFill="background1"/>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hd w:val="clear" w:fill="FFFFFF" w:themeFill="background1"/>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hd w:val="clear" w:fill="FFFFFF" w:themeFill="background1"/>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hd w:val="clear" w:fill="FFFFFF" w:themeFill="background1"/>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0</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hd w:val="clear" w:fill="FFFFFF" w:themeFill="background1"/>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shd w:val="clear" w:fill="FFFFFF" w:themeFill="background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shd w:val="clear" w:fill="FFFFFF" w:themeFill="background1"/>
        <w:rPr>
          <w:rFonts w:ascii="宋体"/>
          <w:color w:val="000000" w:themeColor="text1"/>
          <w:szCs w:val="21"/>
          <w:highlight w:val="none"/>
          <w14:textFill>
            <w14:solidFill>
              <w14:schemeClr w14:val="tx1"/>
            </w14:solidFill>
          </w14:textFill>
        </w:rPr>
      </w:pPr>
    </w:p>
    <w:p>
      <w:pPr>
        <w:shd w:val="clear" w:fill="FFFFFF" w:themeFill="background1"/>
        <w:rPr>
          <w:rFonts w:asci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shd w:val="clear" w:fill="FFFFFF" w:themeFill="background1"/>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pStyle w:val="4"/>
        <w:numPr>
          <w:ilvl w:val="0"/>
          <w:numId w:val="0"/>
        </w:numPr>
        <w:shd w:val="clear" w:fill="FFFFFF" w:themeFill="background1"/>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316" w:name="_Toc383439864"/>
      <w:bookmarkStart w:id="317" w:name="_Toc351987977"/>
      <w:bookmarkStart w:id="318" w:name="_Toc353522405"/>
      <w:bookmarkStart w:id="319" w:name="_Toc357151188"/>
      <w:bookmarkStart w:id="320" w:name="_Toc351987781"/>
      <w:bookmarkStart w:id="321" w:name="_Toc351990158"/>
      <w:bookmarkStart w:id="322" w:name="_Toc351988722"/>
      <w:bookmarkStart w:id="323" w:name="_Toc10799"/>
      <w:bookmarkStart w:id="324" w:name="_Toc369180059"/>
      <w:r>
        <w:rPr>
          <w:rFonts w:hint="eastAsia" w:ascii="宋体" w:hAnsi="宋体"/>
          <w:color w:val="000000" w:themeColor="text1"/>
          <w:sz w:val="21"/>
          <w:szCs w:val="21"/>
          <w:highlight w:val="none"/>
          <w14:textFill>
            <w14:solidFill>
              <w14:schemeClr w14:val="tx1"/>
            </w14:solidFill>
          </w14:textFill>
        </w:rPr>
        <w:t>第四部分　合同书格式</w:t>
      </w:r>
      <w:bookmarkEnd w:id="316"/>
      <w:bookmarkEnd w:id="317"/>
      <w:bookmarkEnd w:id="318"/>
      <w:bookmarkEnd w:id="319"/>
      <w:bookmarkEnd w:id="320"/>
      <w:bookmarkEnd w:id="321"/>
      <w:bookmarkEnd w:id="322"/>
      <w:bookmarkEnd w:id="323"/>
      <w:bookmarkEnd w:id="324"/>
    </w:p>
    <w:p>
      <w:pPr>
        <w:shd w:val="clear" w:fill="FFFFFF" w:themeFill="background1"/>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甲方（采购人）：</w:t>
      </w:r>
    </w:p>
    <w:p>
      <w:pPr>
        <w:shd w:val="clear" w:fill="FFFFFF" w:themeFill="background1"/>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乙方（成交供应商）：</w:t>
      </w:r>
    </w:p>
    <w:p>
      <w:pPr>
        <w:shd w:val="clear" w:fill="FFFFFF" w:themeFill="background1"/>
        <w:spacing w:line="360" w:lineRule="auto"/>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ab/>
      </w:r>
    </w:p>
    <w:p>
      <w:pPr>
        <w:shd w:val="clear" w:fill="FFFFFF" w:themeFill="background1"/>
        <w:spacing w:line="440" w:lineRule="exact"/>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甲乙双方根据</w:t>
      </w:r>
      <w:r>
        <w:rPr>
          <w:rFonts w:ascii="宋体" w:hAnsi="宋体"/>
          <w:bCs/>
          <w:color w:val="000000" w:themeColor="text1"/>
          <w:szCs w:val="21"/>
          <w:highlight w:val="none"/>
          <w14:textFill>
            <w14:solidFill>
              <w14:schemeClr w14:val="tx1"/>
            </w14:solidFill>
          </w14:textFill>
        </w:rPr>
        <w:t>年月日</w:t>
      </w:r>
      <w:r>
        <w:rPr>
          <w:rFonts w:hint="eastAsia" w:ascii="宋体" w:hAnsi="宋体" w:cs="宋体"/>
          <w:color w:val="000000" w:themeColor="text1"/>
          <w:szCs w:val="21"/>
          <w:highlight w:val="none"/>
          <w:u w:val="single"/>
          <w14:textFill>
            <w14:solidFill>
              <w14:schemeClr w14:val="tx1"/>
            </w14:solidFill>
          </w14:textFill>
        </w:rPr>
        <w:t xml:space="preserve">  成交采购项目名称  </w:t>
      </w: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成交采购项目编号</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）成交结果和有关询价文件、报价文件的要求，经双方协商一致，订立以下合同：</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第一条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项目的名称、单价、总价，项目所包含货物的清单（名称、数量、规格、单价）</w:t>
      </w:r>
    </w:p>
    <w:p>
      <w:pPr>
        <w:shd w:val="clear" w:fill="FFFFFF" w:themeFill="background1"/>
        <w:tabs>
          <w:tab w:val="left" w:pos="1004"/>
        </w:tabs>
        <w:spacing w:line="440" w:lineRule="exact"/>
        <w:ind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采购项目名称：；</w:t>
      </w:r>
    </w:p>
    <w:p>
      <w:pPr>
        <w:shd w:val="clear" w:fill="FFFFFF" w:themeFill="background1"/>
        <w:tabs>
          <w:tab w:val="left" w:pos="1004"/>
        </w:tabs>
        <w:spacing w:line="440" w:lineRule="exact"/>
        <w:ind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货物清单：</w:t>
      </w:r>
      <w:r>
        <w:rPr>
          <w:rFonts w:hint="eastAsia" w:ascii="宋体" w:hAnsi="宋体"/>
          <w:bCs/>
          <w:color w:val="000000" w:themeColor="text1"/>
          <w:szCs w:val="21"/>
          <w:highlight w:val="none"/>
          <w:u w:val="single"/>
          <w14:textFill>
            <w14:solidFill>
              <w14:schemeClr w14:val="tx1"/>
            </w14:solidFill>
          </w14:textFill>
        </w:rPr>
        <w:t xml:space="preserve">（另附）                               </w:t>
      </w:r>
      <w:r>
        <w:rPr>
          <w:rFonts w:hint="eastAsia" w:ascii="宋体" w:hAnsi="宋体"/>
          <w:bCs/>
          <w:color w:val="000000" w:themeColor="text1"/>
          <w:szCs w:val="21"/>
          <w:highlight w:val="none"/>
          <w14:textFill>
            <w14:solidFill>
              <w14:schemeClr w14:val="tx1"/>
            </w14:solidFill>
          </w14:textFill>
        </w:rPr>
        <w:t>；</w:t>
      </w:r>
    </w:p>
    <w:p>
      <w:pPr>
        <w:shd w:val="clear" w:fill="FFFFFF" w:themeFill="background1"/>
        <w:tabs>
          <w:tab w:val="left" w:pos="1004"/>
        </w:tabs>
        <w:spacing w:line="440" w:lineRule="exact"/>
        <w:ind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 项目总价：</w:t>
      </w:r>
      <w:r>
        <w:rPr>
          <w:rFonts w:hint="eastAsia" w:ascii="宋体" w:hAnsi="宋体"/>
          <w:bCs/>
          <w:color w:val="000000" w:themeColor="text1"/>
          <w:szCs w:val="21"/>
          <w:highlight w:val="none"/>
          <w:u w:val="single"/>
          <w14:textFill>
            <w14:solidFill>
              <w14:schemeClr w14:val="tx1"/>
            </w14:solidFill>
          </w14:textFill>
        </w:rPr>
        <w:t xml:space="preserve">（小写）                               </w:t>
      </w:r>
    </w:p>
    <w:p>
      <w:pPr>
        <w:shd w:val="clear" w:fill="FFFFFF" w:themeFill="background1"/>
        <w:tabs>
          <w:tab w:val="left" w:pos="1004"/>
        </w:tabs>
        <w:spacing w:line="440" w:lineRule="exact"/>
        <w:ind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u w:val="single"/>
          <w14:textFill>
            <w14:solidFill>
              <w14:schemeClr w14:val="tx1"/>
            </w14:solidFill>
          </w14:textFill>
        </w:rPr>
        <w:t xml:space="preserve">（大写）                               </w:t>
      </w:r>
    </w:p>
    <w:p>
      <w:pPr>
        <w:shd w:val="clear" w:fill="FFFFFF" w:themeFill="background1"/>
        <w:tabs>
          <w:tab w:val="left" w:pos="1004"/>
        </w:tabs>
        <w:spacing w:line="440" w:lineRule="exact"/>
        <w:ind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甲方不再另付任何费用。项目总价为完成项目含税的全包价。</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第二条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货物的质量要求、售后服务、培训费用及损害赔偿</w:t>
      </w:r>
    </w:p>
    <w:p>
      <w:pPr>
        <w:shd w:val="clear" w:fill="FFFFFF" w:themeFill="background1"/>
        <w:tabs>
          <w:tab w:val="left" w:pos="1004"/>
        </w:tabs>
        <w:spacing w:line="440" w:lineRule="exact"/>
        <w:ind w:left="1079" w:leftChars="514"/>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第三条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完工和验收</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1. 完工期：。</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2. 完工地点：。</w:t>
      </w:r>
    </w:p>
    <w:p>
      <w:pPr>
        <w:shd w:val="clear" w:fill="FFFFFF" w:themeFill="background1"/>
        <w:tabs>
          <w:tab w:val="left" w:pos="1004"/>
        </w:tabs>
        <w:spacing w:line="440" w:lineRule="exact"/>
        <w:ind w:left="1361" w:leftChars="428" w:hanging="462" w:hangingChars="2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3. 验收时间：。</w:t>
      </w:r>
    </w:p>
    <w:p>
      <w:pPr>
        <w:shd w:val="clear" w:fill="FFFFFF" w:themeFill="background1"/>
        <w:tabs>
          <w:tab w:val="left" w:pos="1004"/>
        </w:tabs>
        <w:spacing w:line="440" w:lineRule="exact"/>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4. 完工验收方式：。</w:t>
      </w:r>
    </w:p>
    <w:p>
      <w:pPr>
        <w:shd w:val="clear" w:fill="FFFFFF" w:themeFill="background1"/>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5. 验收标准：</w:t>
      </w:r>
    </w:p>
    <w:p>
      <w:pPr>
        <w:numPr>
          <w:ilvl w:val="6"/>
          <w:numId w:val="13"/>
        </w:numPr>
        <w:shd w:val="clear" w:fill="FFFFFF" w:themeFill="background1"/>
        <w:tabs>
          <w:tab w:val="left" w:pos="1680"/>
          <w:tab w:val="clear" w:pos="4830"/>
        </w:tabs>
        <w:spacing w:line="440" w:lineRule="exact"/>
        <w:ind w:left="1680"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单证齐全，有产品合格证（或质量保证书）、商标、说明书、发票和其它应具有单证，进口产品进口手续齐全；</w:t>
      </w:r>
    </w:p>
    <w:p>
      <w:pPr>
        <w:numPr>
          <w:ilvl w:val="6"/>
          <w:numId w:val="13"/>
        </w:numPr>
        <w:shd w:val="clear" w:fill="FFFFFF" w:themeFill="background1"/>
        <w:tabs>
          <w:tab w:val="left" w:pos="1680"/>
          <w:tab w:val="clear" w:pos="4830"/>
        </w:tabs>
        <w:spacing w:line="440" w:lineRule="exact"/>
        <w:ind w:left="1680" w:hanging="315"/>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质量符合询价文件和报价文件的要求；</w:t>
      </w:r>
    </w:p>
    <w:p>
      <w:pPr>
        <w:numPr>
          <w:ilvl w:val="6"/>
          <w:numId w:val="13"/>
        </w:numPr>
        <w:shd w:val="clear" w:fill="FFFFFF" w:themeFill="background1"/>
        <w:tabs>
          <w:tab w:val="left" w:pos="1680"/>
          <w:tab w:val="clear" w:pos="4830"/>
        </w:tabs>
        <w:spacing w:line="440" w:lineRule="exact"/>
        <w:ind w:left="1680" w:hanging="3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双方约定的其他验收标准。</w:t>
      </w:r>
      <w:r>
        <w:rPr>
          <w:rFonts w:hint="eastAsia" w:ascii="宋体" w:hAnsi="宋体"/>
          <w:bCs/>
          <w:color w:val="000000" w:themeColor="text1"/>
          <w:szCs w:val="21"/>
          <w:highlight w:val="none"/>
          <w14:textFill>
            <w14:solidFill>
              <w14:schemeClr w14:val="tx1"/>
            </w14:solidFill>
          </w14:textFill>
        </w:rPr>
        <w:tab/>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第四条   价款的结算、付款时间</w:t>
      </w:r>
    </w:p>
    <w:p>
      <w:pPr>
        <w:numPr>
          <w:ilvl w:val="0"/>
          <w:numId w:val="14"/>
        </w:numPr>
        <w:shd w:val="clear" w:fill="FFFFFF" w:themeFill="background1"/>
        <w:tabs>
          <w:tab w:val="left" w:pos="945"/>
        </w:tabs>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付款方式：。</w:t>
      </w:r>
    </w:p>
    <w:p>
      <w:pPr>
        <w:numPr>
          <w:ilvl w:val="0"/>
          <w:numId w:val="14"/>
        </w:numPr>
        <w:shd w:val="clear" w:fill="FFFFFF" w:themeFill="background1"/>
        <w:tabs>
          <w:tab w:val="left" w:pos="1155"/>
          <w:tab w:val="clear" w:pos="1203"/>
        </w:tabs>
        <w:adjustRightInd w:val="0"/>
        <w:snapToGrid w:val="0"/>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付款时间：。</w:t>
      </w:r>
    </w:p>
    <w:p>
      <w:pPr>
        <w:shd w:val="clear" w:fill="FFFFFF" w:themeFill="background1"/>
        <w:tabs>
          <w:tab w:val="left" w:pos="945"/>
        </w:tabs>
        <w:adjustRightInd w:val="0"/>
        <w:snapToGrid w:val="0"/>
        <w:spacing w:line="440" w:lineRule="exact"/>
        <w:ind w:left="945" w:hanging="945" w:hangingChars="4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第五条   对产品异议的时间和办法</w:t>
      </w:r>
    </w:p>
    <w:p>
      <w:pPr>
        <w:shd w:val="clear" w:fill="FFFFFF" w:themeFill="background1"/>
        <w:tabs>
          <w:tab w:val="left" w:pos="1255"/>
        </w:tabs>
        <w:spacing w:line="440" w:lineRule="exact"/>
        <w:ind w:left="1258" w:leftChars="429"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甲方在验收中，如果发现货物的品种、型号、数量、规格和质量或有关服务不合规定，并在2日内向乙方提出书面异议；甲方怠于通知乙方的，视为货物合乎规定。</w:t>
      </w:r>
    </w:p>
    <w:p>
      <w:pPr>
        <w:shd w:val="clear" w:fill="FFFFFF" w:themeFill="background1"/>
        <w:tabs>
          <w:tab w:val="left" w:pos="1255"/>
        </w:tabs>
        <w:spacing w:line="440" w:lineRule="exact"/>
        <w:ind w:left="1258" w:leftChars="429"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乙方在接到甲方书面异议后，应在10日历日内负责处理，否则，即视为默认甲方提出的异议和处理意见。</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第六条   乙方的违约责任</w:t>
      </w:r>
    </w:p>
    <w:p>
      <w:pPr>
        <w:shd w:val="clear" w:fill="FFFFFF" w:themeFill="background1"/>
        <w:tabs>
          <w:tab w:val="left" w:pos="1255"/>
        </w:tabs>
        <w:spacing w:line="440" w:lineRule="exact"/>
        <w:ind w:left="1258" w:leftChars="428" w:hanging="359" w:hangingChars="17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乙方所交设备品种、数量、规格、质量不符合合同规定的，由乙方负责包换或包修，并承担修理、调换或退货而支付的实际费用。</w:t>
      </w:r>
    </w:p>
    <w:p>
      <w:pPr>
        <w:shd w:val="clear" w:fill="FFFFFF" w:themeFill="background1"/>
        <w:tabs>
          <w:tab w:val="left" w:pos="1255"/>
        </w:tabs>
        <w:spacing w:line="440" w:lineRule="exact"/>
        <w:ind w:left="1258" w:leftChars="428" w:hanging="359" w:hangingChars="17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cs="Tahoma"/>
          <w:iCs/>
          <w:color w:val="000000" w:themeColor="text1"/>
          <w:kern w:val="28"/>
          <w:szCs w:val="21"/>
          <w:highlight w:val="none"/>
          <w14:textFill>
            <w14:solidFill>
              <w14:schemeClr w14:val="tx1"/>
            </w14:solidFill>
          </w14:textFill>
        </w:rPr>
        <w:t>每推迟一天按总价的1%罚款</w:t>
      </w:r>
      <w:r>
        <w:rPr>
          <w:rFonts w:hint="eastAsia" w:ascii="宋体" w:hAnsi="宋体"/>
          <w:bCs/>
          <w:color w:val="000000" w:themeColor="text1"/>
          <w:szCs w:val="21"/>
          <w:highlight w:val="none"/>
          <w14:textFill>
            <w14:solidFill>
              <w14:schemeClr w14:val="tx1"/>
            </w14:solidFill>
          </w14:textFill>
        </w:rPr>
        <w:t>。</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第七条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甲方的违约责任</w:t>
      </w:r>
    </w:p>
    <w:p>
      <w:pPr>
        <w:shd w:val="clear" w:fill="FFFFFF" w:themeFill="background1"/>
        <w:tabs>
          <w:tab w:val="left" w:pos="945"/>
          <w:tab w:val="left" w:pos="1506"/>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1. 甲方逾期付款的，每日应向乙方偿付合同总额的千分之五作为违约金。</w:t>
      </w:r>
    </w:p>
    <w:p>
      <w:pPr>
        <w:shd w:val="clear" w:fill="FFFFFF" w:themeFill="background1"/>
        <w:tabs>
          <w:tab w:val="left" w:pos="945"/>
          <w:tab w:val="left" w:pos="1506"/>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2. 甲方违反合同规定拒绝接货的，应当承担由此对乙方造成的损失。</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第八条    不可抗力</w:t>
      </w:r>
    </w:p>
    <w:p>
      <w:pPr>
        <w:shd w:val="clear" w:fill="FFFFFF" w:themeFill="background1"/>
        <w:tabs>
          <w:tab w:val="left" w:pos="1255"/>
        </w:tabs>
        <w:spacing w:line="440" w:lineRule="exact"/>
        <w:ind w:left="1256" w:leftChars="428"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000000" w:themeColor="text1"/>
          <w:szCs w:val="21"/>
          <w:highlight w:val="none"/>
          <w14:textFill>
            <w14:solidFill>
              <w14:schemeClr w14:val="tx1"/>
            </w14:solidFill>
          </w14:textFill>
        </w:rPr>
        <w:t>14</w:t>
      </w:r>
      <w:r>
        <w:rPr>
          <w:rFonts w:hint="eastAsia" w:ascii="宋体" w:hAnsi="宋体"/>
          <w:bCs/>
          <w:color w:val="000000" w:themeColor="text1"/>
          <w:szCs w:val="21"/>
          <w:highlight w:val="none"/>
          <w14:textFill>
            <w14:solidFill>
              <w14:schemeClr w14:val="tx1"/>
            </w14:solidFill>
          </w14:textFill>
        </w:rPr>
        <w:t>个日历日内将有关当局出具的证明文件用专人递交、特快专递或挂号信寄给对方审阅确认。</w:t>
      </w:r>
    </w:p>
    <w:p>
      <w:pPr>
        <w:shd w:val="clear" w:fill="FFFFFF" w:themeFill="background1"/>
        <w:tabs>
          <w:tab w:val="left" w:pos="1255"/>
        </w:tabs>
        <w:spacing w:line="440" w:lineRule="exact"/>
        <w:ind w:left="1256" w:leftChars="428"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签约双方任一方由于不可抗力事故的影响而不能执行合同时，经确认后，允许延期履行、部分履行或不履行合同，根据情况可部分或全部免予承担违约责任。</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第九条  争议的解决</w:t>
      </w:r>
    </w:p>
    <w:p>
      <w:pPr>
        <w:shd w:val="clear" w:fill="FFFFFF" w:themeFill="background1"/>
        <w:tabs>
          <w:tab w:val="left" w:pos="1255"/>
        </w:tabs>
        <w:spacing w:line="440" w:lineRule="exact"/>
        <w:ind w:left="1003" w:leftChars="359" w:hanging="249" w:hangingChars="119"/>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因货物的质量问题发生争议，由法律及有关规章规定的技术单位进行质量鉴定，双方无条件服从该鉴定的结论。</w:t>
      </w:r>
    </w:p>
    <w:p>
      <w:pPr>
        <w:shd w:val="clear" w:fill="FFFFFF" w:themeFill="background1"/>
        <w:tabs>
          <w:tab w:val="left" w:pos="1255"/>
        </w:tabs>
        <w:spacing w:line="440" w:lineRule="exact"/>
        <w:ind w:left="1003" w:leftChars="359" w:hanging="249" w:hangingChars="119"/>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合同实施或与合同有关的一切争议应通过双方友好协商解决。如果友好协商不能解决，争议应提交阳江市仲裁委员会裁决或向阳江市法院提出诉讼。仲裁费或诉讼费应由败诉方负担。</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第十条  监督和管理</w:t>
      </w:r>
    </w:p>
    <w:p>
      <w:pPr>
        <w:shd w:val="clear" w:fill="FFFFFF" w:themeFill="background1"/>
        <w:tabs>
          <w:tab w:val="left" w:pos="1255"/>
        </w:tabs>
        <w:spacing w:line="440" w:lineRule="exact"/>
        <w:ind w:left="1001" w:leftChars="358" w:hanging="249" w:hangingChars="119"/>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本项目合同订立后，应提供至</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lang w:eastAsia="zh-CN"/>
          <w14:textFill>
            <w14:solidFill>
              <w14:schemeClr w14:val="tx1"/>
            </w14:solidFill>
          </w14:textFill>
        </w:rPr>
        <w:t>广东业信招标有限公司</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备案；</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第十一条  无效合同</w:t>
      </w:r>
    </w:p>
    <w:p>
      <w:pPr>
        <w:shd w:val="clear" w:fill="FFFFFF" w:themeFill="background1"/>
        <w:tabs>
          <w:tab w:val="left" w:pos="1004"/>
        </w:tabs>
        <w:spacing w:line="440" w:lineRule="exact"/>
        <w:ind w:left="752" w:left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甲乙双方如因违反国家法律、法规和有关政府采购规定，宣告合同无效的，责任由过错方承担。</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第十二条  附则</w:t>
      </w:r>
    </w:p>
    <w:p>
      <w:pPr>
        <w:shd w:val="clear" w:fill="FFFFFF" w:themeFill="background1"/>
        <w:spacing w:line="440" w:lineRule="exact"/>
        <w:ind w:left="752" w:left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本合同一式</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份，甲乙双方各执</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甲方：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乙方：</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法定代表人：</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法定代表人：</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委托代理人：</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委托代理人：</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地址：</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地址：</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开户银行：</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帐号：</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帐号</w:t>
      </w:r>
    </w:p>
    <w:p>
      <w:pPr>
        <w:shd w:val="clear" w:fill="FFFFFF" w:themeFill="background1"/>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电话：</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电话：</w:t>
      </w:r>
    </w:p>
    <w:p>
      <w:pPr>
        <w:shd w:val="clear" w:fill="FFFFFF" w:themeFill="background1"/>
        <w:tabs>
          <w:tab w:val="left" w:pos="1004"/>
        </w:tabs>
        <w:spacing w:line="440" w:lineRule="exact"/>
        <w:ind w:firstLine="735" w:firstLineChars="3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年    月   日                              年    月   日</w:t>
      </w: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p>
    <w:p>
      <w:pPr>
        <w:shd w:val="clear" w:fill="FFFFFF" w:themeFill="background1"/>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附件1、《货物清单》</w:t>
      </w:r>
    </w:p>
    <w:p>
      <w:pPr>
        <w:shd w:val="clear" w:fill="FFFFFF" w:themeFill="background1"/>
        <w:tabs>
          <w:tab w:val="left" w:pos="1004"/>
        </w:tabs>
        <w:spacing w:line="440" w:lineRule="exact"/>
        <w:ind w:firstLine="310" w:firstLineChars="147"/>
        <w:rPr>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本合同样本仅供参考，具体条款内容由采购人和成交单位协商确定，但不得改变询价文件、报价文件、成交通知书等实质性内容。</w:t>
      </w: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shd w:val="clear" w:fill="FFFFFF" w:themeFill="background1"/>
        <w:spacing w:line="480" w:lineRule="exact"/>
        <w:ind w:firstLine="3990" w:firstLineChars="1900"/>
        <w:jc w:val="left"/>
        <w:rPr>
          <w:color w:val="000000" w:themeColor="text1"/>
          <w:highlight w:val="none"/>
          <w14:textFill>
            <w14:solidFill>
              <w14:schemeClr w14:val="tx1"/>
            </w14:solidFill>
          </w14:textFill>
        </w:rPr>
      </w:pPr>
    </w:p>
    <w:p>
      <w:pPr>
        <w:pStyle w:val="4"/>
        <w:numPr>
          <w:ilvl w:val="0"/>
          <w:numId w:val="0"/>
        </w:numPr>
        <w:shd w:val="clear" w:fill="FFFFFF" w:themeFill="background1"/>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325" w:name="_Toc491658678"/>
      <w:bookmarkStart w:id="326" w:name="_Toc351986198"/>
      <w:bookmarkStart w:id="327" w:name="_Toc357151189"/>
      <w:bookmarkStart w:id="328" w:name="_Toc500861025"/>
      <w:bookmarkStart w:id="329" w:name="_Toc351985913"/>
      <w:bookmarkStart w:id="330" w:name="_Toc351988723"/>
      <w:bookmarkStart w:id="331" w:name="_Toc351990159"/>
      <w:bookmarkStart w:id="332" w:name="_Toc351987978"/>
      <w:bookmarkStart w:id="333" w:name="_Toc369180060"/>
      <w:bookmarkStart w:id="334" w:name="_Toc329242721"/>
      <w:bookmarkStart w:id="335" w:name="_Toc353522406"/>
      <w:bookmarkStart w:id="336" w:name="_Toc351986018"/>
      <w:bookmarkStart w:id="337" w:name="_Toc383439865"/>
      <w:bookmarkStart w:id="338" w:name="_Toc351987782"/>
      <w:bookmarkStart w:id="339" w:name="_Toc3686"/>
      <w:r>
        <w:rPr>
          <w:rFonts w:hint="eastAsia" w:ascii="宋体" w:hAnsi="宋体"/>
          <w:color w:val="000000" w:themeColor="text1"/>
          <w:sz w:val="21"/>
          <w:szCs w:val="21"/>
          <w:highlight w:val="none"/>
          <w14:textFill>
            <w14:solidFill>
              <w14:schemeClr w14:val="tx1"/>
            </w14:solidFill>
          </w14:textFill>
        </w:rPr>
        <w:t>第五部分</w:t>
      </w:r>
      <w:bookmarkStart w:id="340" w:name="_Hlt97188172"/>
      <w:bookmarkEnd w:id="340"/>
      <w:r>
        <w:rPr>
          <w:rFonts w:hint="eastAsia" w:ascii="宋体" w:hAnsi="宋体"/>
          <w:color w:val="000000" w:themeColor="text1"/>
          <w:sz w:val="21"/>
          <w:szCs w:val="21"/>
          <w:highlight w:val="none"/>
          <w14:textFill>
            <w14:solidFill>
              <w14:schemeClr w14:val="tx1"/>
            </w14:solidFill>
          </w14:textFill>
        </w:rPr>
        <w:t>报价文件格式</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Start w:id="341" w:name="_Hlt21938933"/>
      <w:bookmarkEnd w:id="341"/>
    </w:p>
    <w:p>
      <w:pPr>
        <w:shd w:val="clear" w:fill="FFFFFF" w:themeFill="background1"/>
        <w:tabs>
          <w:tab w:val="left" w:pos="1004"/>
          <w:tab w:val="left" w:pos="4267"/>
        </w:tabs>
        <w:spacing w:line="400" w:lineRule="exact"/>
        <w:rPr>
          <w:rFonts w:ascii="宋体" w:hAnsi="宋体"/>
          <w:bCs/>
          <w:color w:val="000000" w:themeColor="text1"/>
          <w:szCs w:val="21"/>
          <w:highlight w:val="none"/>
          <w14:textFill>
            <w14:solidFill>
              <w14:schemeClr w14:val="tx1"/>
            </w14:solidFill>
          </w14:textFill>
        </w:rPr>
      </w:pPr>
    </w:p>
    <w:p>
      <w:pPr>
        <w:pStyle w:val="3"/>
        <w:shd w:val="clear" w:fill="FFFFFF" w:themeFill="background1"/>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报价内容应当编有目录、页码，按页码排序并装订成册；一切未装订成册的报价文件在评标过程中若出现缺页、漏页等现象可能影响供应商评审结果的，后果将由供应商本人负责。</w:t>
      </w:r>
    </w:p>
    <w:p>
      <w:pPr>
        <w:pStyle w:val="3"/>
        <w:shd w:val="clear" w:fill="FFFFFF" w:themeFill="background1"/>
        <w:spacing w:line="360" w:lineRule="auto"/>
        <w:rPr>
          <w:rFonts w:hAnsi="宋体"/>
          <w:b/>
          <w:color w:val="000000" w:themeColor="text1"/>
          <w:szCs w:val="21"/>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文件的封面格式由供应商自拟，并应注明“报价文件、项目编号、项目名称、供应商名称及地址、法定代表人或授权代理人、联系电话、传真、邮编，并加盖供应商公章。如：</w:t>
      </w: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rPr>
          <w:rFonts w:hAnsi="宋体"/>
          <w:b/>
          <w:bCs/>
          <w:color w:val="000000" w:themeColor="text1"/>
          <w:szCs w:val="24"/>
          <w:highlight w:val="none"/>
          <w14:textFill>
            <w14:solidFill>
              <w14:schemeClr w14:val="tx1"/>
            </w14:solidFill>
          </w14:textFill>
        </w:rPr>
      </w:pPr>
    </w:p>
    <w:p>
      <w:pPr>
        <w:pStyle w:val="3"/>
        <w:shd w:val="clear" w:fill="FFFFFF" w:themeFill="background1"/>
        <w:jc w:val="center"/>
        <w:rPr>
          <w:rFonts w:ascii="宋体" w:hAnsi="宋体"/>
          <w:b/>
          <w:bCs/>
          <w:color w:val="000000" w:themeColor="text1"/>
          <w:szCs w:val="21"/>
          <w:highlight w:val="none"/>
          <w14:textFill>
            <w14:solidFill>
              <w14:schemeClr w14:val="tx1"/>
            </w14:solidFill>
          </w14:textFill>
        </w:rPr>
      </w:pPr>
    </w:p>
    <w:p>
      <w:pPr>
        <w:shd w:val="clear" w:fill="FFFFFF" w:themeFill="background1"/>
        <w:jc w:val="center"/>
        <w:rPr>
          <w:rFonts w:ascii="宋体" w:hAnsi="宋体"/>
          <w:b/>
          <w:color w:val="000000" w:themeColor="text1"/>
          <w:kern w:val="44"/>
          <w:szCs w:val="21"/>
          <w:highlight w:val="none"/>
          <w14:textFill>
            <w14:solidFill>
              <w14:schemeClr w14:val="tx1"/>
            </w14:solidFill>
          </w14:textFill>
        </w:rPr>
      </w:pPr>
      <w:bookmarkStart w:id="342" w:name="_Toc369183620"/>
      <w:r>
        <w:rPr>
          <w:rFonts w:hint="eastAsia" w:ascii="宋体" w:hAnsi="宋体"/>
          <w:b/>
          <w:color w:val="000000" w:themeColor="text1"/>
          <w:kern w:val="44"/>
          <w:szCs w:val="21"/>
          <w:highlight w:val="none"/>
          <w14:textFill>
            <w14:solidFill>
              <w14:schemeClr w14:val="tx1"/>
            </w14:solidFill>
          </w14:textFill>
        </w:rPr>
        <w:t>封面格式</w:t>
      </w:r>
      <w:bookmarkEnd w:id="342"/>
    </w:p>
    <w:p>
      <w:pPr>
        <w:shd w:val="clear" w:fill="FFFFFF" w:themeFill="background1"/>
        <w:rPr>
          <w:color w:val="000000" w:themeColor="text1"/>
          <w:highlight w:val="none"/>
          <w14:textFill>
            <w14:solidFill>
              <w14:schemeClr w14:val="tx1"/>
            </w14:solidFill>
          </w14:textFill>
        </w:rPr>
      </w:pPr>
    </w:p>
    <w:p>
      <w:pPr>
        <w:pStyle w:val="3"/>
        <w:shd w:val="clear" w:fill="FFFFFF" w:themeFill="background1"/>
        <w:spacing w:line="440" w:lineRule="exact"/>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报价文件（□正本、□副本）</w:t>
      </w:r>
    </w:p>
    <w:p>
      <w:pPr>
        <w:pStyle w:val="3"/>
        <w:shd w:val="clear" w:fill="FFFFFF" w:themeFill="background1"/>
        <w:spacing w:line="440" w:lineRule="exact"/>
        <w:rPr>
          <w:rFonts w:hint="eastAsia" w:hAnsi="宋体" w:eastAsia="宋体"/>
          <w:bCs/>
          <w:color w:val="000000" w:themeColor="text1"/>
          <w:szCs w:val="24"/>
          <w:highlight w:val="none"/>
          <w:lang w:eastAsia="zh-CN"/>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项目编号：</w:t>
      </w:r>
      <w:r>
        <w:rPr>
          <w:rFonts w:hint="eastAsia" w:hAnsi="宋体"/>
          <w:b/>
          <w:bCs/>
          <w:color w:val="000000" w:themeColor="text1"/>
          <w:szCs w:val="24"/>
          <w:highlight w:val="none"/>
          <w:u w:val="single"/>
          <w:lang w:eastAsia="zh-CN"/>
          <w14:textFill>
            <w14:solidFill>
              <w14:schemeClr w14:val="tx1"/>
            </w14:solidFill>
          </w14:textFill>
        </w:rPr>
        <w:t>YXZB-20240416</w:t>
      </w:r>
    </w:p>
    <w:p>
      <w:pPr>
        <w:pStyle w:val="3"/>
        <w:shd w:val="clear" w:fill="FFFFFF" w:themeFill="background1"/>
        <w:spacing w:line="440" w:lineRule="exact"/>
        <w:rPr>
          <w:rFonts w:hint="eastAsia" w:hAnsi="宋体" w:eastAsia="宋体"/>
          <w:bCs/>
          <w:color w:val="000000" w:themeColor="text1"/>
          <w:szCs w:val="24"/>
          <w:highlight w:val="none"/>
          <w:u w:val="single"/>
          <w:lang w:eastAsia="zh-CN"/>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项目名称：</w:t>
      </w:r>
      <w:r>
        <w:rPr>
          <w:rFonts w:hint="eastAsia" w:hAnsi="宋体"/>
          <w:b/>
          <w:bCs/>
          <w:color w:val="000000" w:themeColor="text1"/>
          <w:szCs w:val="24"/>
          <w:highlight w:val="none"/>
          <w:u w:val="single"/>
          <w:lang w:eastAsia="zh-CN"/>
          <w14:textFill>
            <w14:solidFill>
              <w14:schemeClr w14:val="tx1"/>
            </w14:solidFill>
          </w14:textFill>
        </w:rPr>
        <w:t>阳江市江城第一小学城南校区10kV变压器更换项目</w:t>
      </w:r>
    </w:p>
    <w:p>
      <w:pPr>
        <w:pStyle w:val="3"/>
        <w:shd w:val="clear" w:fill="FFFFFF" w:themeFill="background1"/>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供应商名称（公章）：</w:t>
      </w:r>
    </w:p>
    <w:p>
      <w:pPr>
        <w:pStyle w:val="3"/>
        <w:shd w:val="clear" w:fill="FFFFFF" w:themeFill="background1"/>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供应商地址：</w:t>
      </w:r>
    </w:p>
    <w:p>
      <w:pPr>
        <w:pStyle w:val="3"/>
        <w:shd w:val="clear" w:fill="FFFFFF" w:themeFill="background1"/>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法定代表人或授权代理人（签字）</w:t>
      </w:r>
      <w:r>
        <w:rPr>
          <w:rFonts w:hAnsi="宋体"/>
          <w:bCs/>
          <w:color w:val="000000" w:themeColor="text1"/>
          <w:szCs w:val="24"/>
          <w:highlight w:val="none"/>
          <w14:textFill>
            <w14:solidFill>
              <w14:schemeClr w14:val="tx1"/>
            </w14:solidFill>
          </w14:textFill>
        </w:rPr>
        <w:t>：</w:t>
      </w:r>
    </w:p>
    <w:p>
      <w:pPr>
        <w:pStyle w:val="3"/>
        <w:shd w:val="clear" w:fill="FFFFFF" w:themeFill="background1"/>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联系</w:t>
      </w:r>
      <w:r>
        <w:rPr>
          <w:rFonts w:hAnsi="宋体"/>
          <w:bCs/>
          <w:color w:val="000000" w:themeColor="text1"/>
          <w:szCs w:val="24"/>
          <w:highlight w:val="none"/>
          <w14:textFill>
            <w14:solidFill>
              <w14:schemeClr w14:val="tx1"/>
            </w14:solidFill>
          </w14:textFill>
        </w:rPr>
        <w:t>电话：</w:t>
      </w:r>
      <w:r>
        <w:rPr>
          <w:rFonts w:hint="eastAsia" w:hAnsi="宋体"/>
          <w:bCs/>
          <w:color w:val="000000" w:themeColor="text1"/>
          <w:szCs w:val="24"/>
          <w:highlight w:val="none"/>
          <w14:textFill>
            <w14:solidFill>
              <w14:schemeClr w14:val="tx1"/>
            </w14:solidFill>
          </w14:textFill>
        </w:rPr>
        <w:t>传真：</w:t>
      </w:r>
    </w:p>
    <w:p>
      <w:pPr>
        <w:pStyle w:val="3"/>
        <w:shd w:val="clear" w:fill="FFFFFF" w:themeFill="background1"/>
        <w:spacing w:line="440" w:lineRule="exact"/>
        <w:rPr>
          <w:rFonts w:hAnsi="宋体"/>
          <w:bCs/>
          <w:color w:val="000000" w:themeColor="text1"/>
          <w:szCs w:val="24"/>
          <w:highlight w:val="none"/>
          <w:u w:val="single"/>
          <w14:textFill>
            <w14:solidFill>
              <w14:schemeClr w14:val="tx1"/>
            </w14:solidFill>
          </w14:textFill>
        </w:rPr>
      </w:pPr>
      <w:r>
        <w:rPr>
          <w:rFonts w:hAnsi="宋体"/>
          <w:bCs/>
          <w:color w:val="000000" w:themeColor="text1"/>
          <w:szCs w:val="24"/>
          <w:highlight w:val="none"/>
          <w14:textFill>
            <w14:solidFill>
              <w14:schemeClr w14:val="tx1"/>
            </w14:solidFill>
          </w14:textFill>
        </w:rPr>
        <w:t>邮编：</w:t>
      </w:r>
    </w:p>
    <w:p>
      <w:pPr>
        <w:pStyle w:val="3"/>
        <w:shd w:val="clear" w:fill="FFFFFF" w:themeFill="background1"/>
        <w:spacing w:line="440" w:lineRule="exact"/>
        <w:rPr>
          <w:color w:val="000000" w:themeColor="text1"/>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编制日期：年月日</w:t>
      </w: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shd w:val="clear" w:fill="FFFFFF" w:themeFill="background1"/>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2"/>
        <w:numPr>
          <w:ilvl w:val="1"/>
          <w:numId w:val="0"/>
        </w:numPr>
        <w:shd w:val="clear" w:fill="FFFFFF" w:themeFill="background1"/>
        <w:spacing w:line="360" w:lineRule="auto"/>
        <w:jc w:val="center"/>
        <w:rPr>
          <w:rFonts w:ascii="宋体" w:hAnsi="宋体"/>
          <w:color w:val="000000" w:themeColor="text1"/>
          <w:szCs w:val="21"/>
          <w:highlight w:val="none"/>
          <w14:textFill>
            <w14:solidFill>
              <w14:schemeClr w14:val="tx1"/>
            </w14:solidFill>
          </w14:textFill>
        </w:rPr>
      </w:pPr>
      <w:bookmarkStart w:id="343" w:name="_Toc200414514"/>
      <w:bookmarkStart w:id="344" w:name="_Toc12625"/>
      <w:bookmarkStart w:id="345" w:name="_Toc518902461"/>
      <w:r>
        <w:rPr>
          <w:rFonts w:hint="eastAsia" w:ascii="宋体" w:hAnsi="宋体" w:eastAsia="宋体"/>
          <w:color w:val="000000" w:themeColor="text1"/>
          <w:sz w:val="21"/>
          <w:szCs w:val="21"/>
          <w:highlight w:val="none"/>
          <w14:textFill>
            <w14:solidFill>
              <w14:schemeClr w14:val="tx1"/>
            </w14:solidFill>
          </w14:textFill>
        </w:rPr>
        <w:t xml:space="preserve">第一章  </w:t>
      </w:r>
      <w:bookmarkEnd w:id="343"/>
      <w:r>
        <w:rPr>
          <w:rFonts w:hint="eastAsia" w:ascii="宋体" w:hAnsi="宋体" w:eastAsia="宋体"/>
          <w:color w:val="000000" w:themeColor="text1"/>
          <w:sz w:val="21"/>
          <w:szCs w:val="21"/>
          <w:highlight w:val="none"/>
          <w14:textFill>
            <w14:solidFill>
              <w14:schemeClr w14:val="tx1"/>
            </w14:solidFill>
          </w14:textFill>
        </w:rPr>
        <w:t>资格性/符合性自查表</w:t>
      </w:r>
      <w:bookmarkEnd w:id="344"/>
      <w:bookmarkEnd w:id="345"/>
    </w:p>
    <w:tbl>
      <w:tblPr>
        <w:tblStyle w:val="36"/>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684"/>
        <w:gridCol w:w="306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72" w:type="dxa"/>
            <w:gridSpan w:val="2"/>
            <w:vAlign w:val="center"/>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3060" w:type="dxa"/>
            <w:vAlign w:val="center"/>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询价文件要求</w:t>
            </w:r>
          </w:p>
        </w:tc>
        <w:tc>
          <w:tcPr>
            <w:tcW w:w="1701" w:type="dxa"/>
            <w:vAlign w:val="center"/>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shd w:val="clear" w:fill="FFFFFF" w:themeFill="background1"/>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207" w:type="dxa"/>
            <w:vAlign w:val="center"/>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jc w:val="center"/>
        </w:trPr>
        <w:tc>
          <w:tcPr>
            <w:tcW w:w="888" w:type="dxa"/>
            <w:vMerge w:val="restart"/>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资格性检查</w:t>
            </w:r>
          </w:p>
        </w:tc>
        <w:tc>
          <w:tcPr>
            <w:tcW w:w="1684" w:type="dxa"/>
            <w:vMerge w:val="restart"/>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供应商要求</w:t>
            </w:r>
          </w:p>
        </w:tc>
        <w:tc>
          <w:tcPr>
            <w:tcW w:w="3060" w:type="dxa"/>
            <w:vAlign w:val="center"/>
          </w:tcPr>
          <w:p>
            <w:pPr>
              <w:shd w:val="clear" w:fill="FFFFFF" w:themeFill="background1"/>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供应商应具备《中华人民共和国政府采购法》第二十二条规定的条件</w:t>
            </w:r>
          </w:p>
          <w:p>
            <w:pPr>
              <w:shd w:val="clear" w:fill="FFFFFF" w:themeFill="background1"/>
              <w:tabs>
                <w:tab w:val="left" w:pos="0"/>
              </w:tabs>
              <w:rPr>
                <w:rFonts w:ascii="宋体" w:hAnsi="宋体"/>
                <w:b/>
                <w:bCs/>
                <w:color w:val="000000" w:themeColor="text1"/>
                <w:szCs w:val="21"/>
                <w:highlight w:val="none"/>
                <w14:textFill>
                  <w14:solidFill>
                    <w14:schemeClr w14:val="tx1"/>
                  </w14:solidFill>
                </w14:textFill>
              </w:rPr>
            </w:pPr>
          </w:p>
        </w:tc>
        <w:tc>
          <w:tcPr>
            <w:tcW w:w="1701" w:type="dxa"/>
            <w:vAlign w:val="center"/>
          </w:tcPr>
          <w:p>
            <w:pPr>
              <w:shd w:val="clear" w:fill="FFFFFF" w:themeFill="background1"/>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shd w:val="clear" w:fill="FFFFFF" w:themeFill="background1"/>
              <w:tabs>
                <w:tab w:val="left" w:pos="0"/>
              </w:tabs>
              <w:jc w:val="center"/>
              <w:rPr>
                <w:rFonts w:ascii="宋体" w:hAnsi="宋体"/>
                <w:b/>
                <w:bCs/>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要求：提交合法有效的营业执照复印件加盖公章、</w:t>
            </w:r>
            <w:r>
              <w:rPr>
                <w:rFonts w:hint="eastAsia" w:ascii="宋体" w:hAnsi="宋体"/>
                <w:color w:val="000000" w:themeColor="text1"/>
                <w:kern w:val="0"/>
                <w:sz w:val="18"/>
                <w:szCs w:val="18"/>
                <w:highlight w:val="none"/>
                <w14:textFill>
                  <w14:solidFill>
                    <w14:schemeClr w14:val="tx1"/>
                  </w14:solidFill>
                </w14:textFill>
              </w:rPr>
              <w:t>财务报表</w:t>
            </w:r>
            <w:r>
              <w:rPr>
                <w:rFonts w:hint="eastAsia" w:ascii="宋体" w:hAnsi="宋体"/>
                <w:color w:val="000000" w:themeColor="text1"/>
                <w:sz w:val="18"/>
                <w:szCs w:val="18"/>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jc w:val="center"/>
        </w:trPr>
        <w:tc>
          <w:tcPr>
            <w:tcW w:w="888" w:type="dxa"/>
            <w:vMerge w:val="continue"/>
            <w:vAlign w:val="center"/>
          </w:tcPr>
          <w:p>
            <w:pPr>
              <w:shd w:val="clear" w:fill="FFFFFF" w:themeFill="background1"/>
              <w:rPr>
                <w:rFonts w:hint="eastAsia"/>
                <w:color w:val="000000" w:themeColor="text1"/>
                <w:highlight w:val="none"/>
                <w14:textFill>
                  <w14:solidFill>
                    <w14:schemeClr w14:val="tx1"/>
                  </w14:solidFill>
                </w14:textFill>
              </w:rPr>
            </w:pPr>
          </w:p>
        </w:tc>
        <w:tc>
          <w:tcPr>
            <w:tcW w:w="1684" w:type="dxa"/>
            <w:vMerge w:val="continue"/>
            <w:vAlign w:val="center"/>
          </w:tcPr>
          <w:p>
            <w:pPr>
              <w:shd w:val="clear" w:fill="FFFFFF" w:themeFill="background1"/>
              <w:rPr>
                <w:rFonts w:hint="eastAsia"/>
                <w:color w:val="000000" w:themeColor="text1"/>
                <w:highlight w:val="none"/>
                <w14:textFill>
                  <w14:solidFill>
                    <w14:schemeClr w14:val="tx1"/>
                  </w14:solidFill>
                </w14:textFill>
              </w:rPr>
            </w:pPr>
          </w:p>
        </w:tc>
        <w:tc>
          <w:tcPr>
            <w:tcW w:w="3060" w:type="dxa"/>
            <w:vAlign w:val="center"/>
          </w:tcPr>
          <w:p>
            <w:pPr>
              <w:shd w:val="clear" w:fill="FFFFFF" w:themeFill="background1"/>
              <w:tabs>
                <w:tab w:val="left" w:pos="0"/>
              </w:tabs>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投标人须具有建设行政主管部门核发的电力施工总承包三级</w:t>
            </w:r>
            <w:r>
              <w:rPr>
                <w:rFonts w:hint="eastAsia" w:ascii="宋体" w:hAnsi="宋体"/>
                <w:b w:val="0"/>
                <w:bCs w:val="0"/>
                <w:color w:val="000000" w:themeColor="text1"/>
                <w:szCs w:val="21"/>
                <w:highlight w:val="none"/>
                <w:lang w:val="en-US" w:eastAsia="zh-CN"/>
                <w14:textFill>
                  <w14:solidFill>
                    <w14:schemeClr w14:val="tx1"/>
                  </w14:solidFill>
                </w14:textFill>
              </w:rPr>
              <w:t>或</w:t>
            </w:r>
            <w:r>
              <w:rPr>
                <w:rFonts w:hint="eastAsia" w:ascii="宋体" w:hAnsi="宋体"/>
                <w:b w:val="0"/>
                <w:bCs w:val="0"/>
                <w:color w:val="000000" w:themeColor="text1"/>
                <w:szCs w:val="21"/>
                <w:highlight w:val="none"/>
                <w14:textFill>
                  <w14:solidFill>
                    <w14:schemeClr w14:val="tx1"/>
                  </w14:solidFill>
                </w14:textFill>
              </w:rPr>
              <w:t>以上或者输变电专业承包三级</w:t>
            </w:r>
            <w:r>
              <w:rPr>
                <w:rFonts w:hint="eastAsia" w:ascii="宋体" w:hAnsi="宋体"/>
                <w:b w:val="0"/>
                <w:bCs w:val="0"/>
                <w:color w:val="000000" w:themeColor="text1"/>
                <w:szCs w:val="21"/>
                <w:highlight w:val="none"/>
                <w:lang w:val="en-US" w:eastAsia="zh-CN"/>
                <w14:textFill>
                  <w14:solidFill>
                    <w14:schemeClr w14:val="tx1"/>
                  </w14:solidFill>
                </w14:textFill>
              </w:rPr>
              <w:t>或</w:t>
            </w:r>
            <w:r>
              <w:rPr>
                <w:rFonts w:hint="eastAsia" w:ascii="宋体" w:hAnsi="宋体"/>
                <w:b w:val="0"/>
                <w:bCs w:val="0"/>
                <w:color w:val="000000" w:themeColor="text1"/>
                <w:szCs w:val="21"/>
                <w:highlight w:val="none"/>
                <w14:textFill>
                  <w14:solidFill>
                    <w14:schemeClr w14:val="tx1"/>
                  </w14:solidFill>
                </w14:textFill>
              </w:rPr>
              <w:t>以上资质</w:t>
            </w:r>
          </w:p>
        </w:tc>
        <w:tc>
          <w:tcPr>
            <w:tcW w:w="1701" w:type="dxa"/>
            <w:vAlign w:val="center"/>
          </w:tcPr>
          <w:p>
            <w:pPr>
              <w:shd w:val="clear" w:fill="FFFFFF" w:themeFill="background1"/>
              <w:tabs>
                <w:tab w:val="left" w:pos="480"/>
              </w:tabs>
              <w:ind w:left="480" w:hanging="480"/>
              <w:rPr>
                <w:rFonts w:ascii="宋体" w:hAnsi="宋体"/>
                <w:b w:val="0"/>
                <w:bCs w:val="0"/>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888" w:type="dxa"/>
            <w:vMerge w:val="continue"/>
            <w:vAlign w:val="center"/>
          </w:tcPr>
          <w:p>
            <w:pPr>
              <w:shd w:val="clear" w:fill="FFFFFF" w:themeFill="background1"/>
              <w:rPr>
                <w:rFonts w:hint="eastAsia"/>
                <w:color w:val="000000" w:themeColor="text1"/>
                <w:highlight w:val="none"/>
                <w14:textFill>
                  <w14:solidFill>
                    <w14:schemeClr w14:val="tx1"/>
                  </w14:solidFill>
                </w14:textFill>
              </w:rPr>
            </w:pPr>
          </w:p>
        </w:tc>
        <w:tc>
          <w:tcPr>
            <w:tcW w:w="1684" w:type="dxa"/>
            <w:vMerge w:val="continue"/>
            <w:vAlign w:val="center"/>
          </w:tcPr>
          <w:p>
            <w:pPr>
              <w:shd w:val="clear" w:fill="FFFFFF" w:themeFill="background1"/>
              <w:rPr>
                <w:rFonts w:hint="eastAsia"/>
                <w:color w:val="000000" w:themeColor="text1"/>
                <w:highlight w:val="none"/>
                <w14:textFill>
                  <w14:solidFill>
                    <w14:schemeClr w14:val="tx1"/>
                  </w14:solidFill>
                </w14:textFill>
              </w:rPr>
            </w:pPr>
          </w:p>
        </w:tc>
        <w:tc>
          <w:tcPr>
            <w:tcW w:w="3060" w:type="dxa"/>
            <w:vAlign w:val="center"/>
          </w:tcPr>
          <w:p>
            <w:pPr>
              <w:shd w:val="clear" w:fill="FFFFFF" w:themeFill="background1"/>
              <w:tabs>
                <w:tab w:val="left" w:pos="0"/>
              </w:tabs>
              <w:rPr>
                <w:rFonts w:ascii="宋体" w:hAnsi="宋体"/>
                <w:b w:val="0"/>
                <w:bCs w:val="0"/>
                <w:color w:val="000000" w:themeColor="text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投标人必须具有《承装（修、试）电力设施许可证》资质，许可类别和等级：承装五级或以上、承修五级或以上、承试五级或以上</w:t>
            </w:r>
          </w:p>
        </w:tc>
        <w:tc>
          <w:tcPr>
            <w:tcW w:w="1701" w:type="dxa"/>
            <w:vAlign w:val="center"/>
          </w:tcPr>
          <w:p>
            <w:pPr>
              <w:shd w:val="clear" w:fill="FFFFFF" w:themeFill="background1"/>
              <w:tabs>
                <w:tab w:val="left" w:pos="480"/>
              </w:tabs>
              <w:ind w:left="480" w:hanging="480"/>
              <w:rPr>
                <w:rFonts w:ascii="宋体" w:hAnsi="宋体"/>
                <w:b w:val="0"/>
                <w:bCs w:val="0"/>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888" w:type="dxa"/>
            <w:vMerge w:val="continue"/>
            <w:vAlign w:val="center"/>
          </w:tcPr>
          <w:p>
            <w:pPr>
              <w:shd w:val="clear" w:fill="FFFFFF" w:themeFill="background1"/>
              <w:rPr>
                <w:color w:val="000000" w:themeColor="text1"/>
                <w:highlight w:val="none"/>
                <w14:textFill>
                  <w14:solidFill>
                    <w14:schemeClr w14:val="tx1"/>
                  </w14:solidFill>
                </w14:textFill>
              </w:rPr>
            </w:pPr>
          </w:p>
        </w:tc>
        <w:tc>
          <w:tcPr>
            <w:tcW w:w="1684" w:type="dxa"/>
            <w:vMerge w:val="continue"/>
            <w:vAlign w:val="center"/>
          </w:tcPr>
          <w:p>
            <w:pPr>
              <w:shd w:val="clear" w:fill="FFFFFF" w:themeFill="background1"/>
              <w:rPr>
                <w:color w:val="000000" w:themeColor="text1"/>
                <w:highlight w:val="none"/>
                <w14:textFill>
                  <w14:solidFill>
                    <w14:schemeClr w14:val="tx1"/>
                  </w14:solidFill>
                </w14:textFill>
              </w:rPr>
            </w:pPr>
          </w:p>
        </w:tc>
        <w:tc>
          <w:tcPr>
            <w:tcW w:w="3060" w:type="dxa"/>
            <w:vAlign w:val="center"/>
          </w:tcPr>
          <w:p>
            <w:pPr>
              <w:shd w:val="clear" w:fill="FFFFFF" w:themeFill="background1"/>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为采购项目提供整体设计、规范编制或者项目管理、监理、检测等服务的供应商，不得再参加该采购项目的其他采购活动；</w:t>
            </w:r>
            <w:r>
              <w:rPr>
                <w:rFonts w:hint="eastAsia" w:ascii="宋体" w:hAnsi="宋体"/>
                <w:b w:val="0"/>
                <w:bCs w:val="0"/>
                <w:color w:val="000000" w:themeColor="text1"/>
                <w:szCs w:val="21"/>
                <w:highlight w:val="none"/>
                <w:lang w:eastAsia="zh-CN"/>
                <w14:textFill>
                  <w14:solidFill>
                    <w14:schemeClr w14:val="tx1"/>
                  </w14:solidFill>
                </w14:textFill>
              </w:rPr>
              <w:t>（</w:t>
            </w:r>
            <w:r>
              <w:rPr>
                <w:rFonts w:hint="eastAsia" w:ascii="宋体" w:hAnsi="宋体"/>
                <w:b w:val="0"/>
                <w:bCs w:val="0"/>
                <w:color w:val="000000" w:themeColor="text1"/>
                <w:szCs w:val="21"/>
                <w:highlight w:val="none"/>
                <w:lang w:val="en-US" w:eastAsia="zh-CN"/>
                <w14:textFill>
                  <w14:solidFill>
                    <w14:schemeClr w14:val="tx1"/>
                  </w14:solidFill>
                </w14:textFill>
              </w:rPr>
              <w:t>提供《</w:t>
            </w:r>
            <w:r>
              <w:rPr>
                <w:rFonts w:hint="eastAsia" w:ascii="宋体" w:hAnsi="宋体"/>
                <w:b w:val="0"/>
                <w:bCs w:val="0"/>
                <w:color w:val="000000" w:themeColor="text1"/>
                <w:szCs w:val="21"/>
                <w:highlight w:val="none"/>
                <w14:textFill>
                  <w14:solidFill>
                    <w14:schemeClr w14:val="tx1"/>
                  </w14:solidFill>
                </w14:textFill>
              </w:rPr>
              <w:t>报价函</w:t>
            </w:r>
            <w:r>
              <w:rPr>
                <w:rFonts w:hint="eastAsia" w:ascii="宋体" w:hAnsi="宋体"/>
                <w:b w:val="0"/>
                <w:bCs w:val="0"/>
                <w:color w:val="000000" w:themeColor="text1"/>
                <w:szCs w:val="21"/>
                <w:highlight w:val="none"/>
                <w:lang w:val="en-US" w:eastAsia="zh-CN"/>
                <w14:textFill>
                  <w14:solidFill>
                    <w14:schemeClr w14:val="tx1"/>
                  </w14:solidFill>
                </w14:textFill>
              </w:rPr>
              <w:t>》承诺</w:t>
            </w:r>
            <w:r>
              <w:rPr>
                <w:rFonts w:hint="eastAsia" w:ascii="宋体" w:hAnsi="宋体"/>
                <w:b w:val="0"/>
                <w:bCs w:val="0"/>
                <w:color w:val="000000" w:themeColor="text1"/>
                <w:szCs w:val="21"/>
                <w:highlight w:val="none"/>
                <w:lang w:eastAsia="zh-CN"/>
                <w14:textFill>
                  <w14:solidFill>
                    <w14:schemeClr w14:val="tx1"/>
                  </w14:solidFill>
                </w14:textFill>
              </w:rPr>
              <w:t>）</w:t>
            </w:r>
          </w:p>
        </w:tc>
        <w:tc>
          <w:tcPr>
            <w:tcW w:w="1701" w:type="dxa"/>
            <w:vAlign w:val="center"/>
          </w:tcPr>
          <w:p>
            <w:pPr>
              <w:shd w:val="clear" w:fill="FFFFFF" w:themeFill="background1"/>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888" w:type="dxa"/>
            <w:vMerge w:val="continue"/>
            <w:vAlign w:val="center"/>
          </w:tcPr>
          <w:p>
            <w:pPr>
              <w:shd w:val="clear" w:fill="FFFFFF" w:themeFill="background1"/>
              <w:rPr>
                <w:color w:val="000000" w:themeColor="text1"/>
                <w:highlight w:val="none"/>
                <w14:textFill>
                  <w14:solidFill>
                    <w14:schemeClr w14:val="tx1"/>
                  </w14:solidFill>
                </w14:textFill>
              </w:rPr>
            </w:pPr>
          </w:p>
        </w:tc>
        <w:tc>
          <w:tcPr>
            <w:tcW w:w="1684" w:type="dxa"/>
            <w:vMerge w:val="continue"/>
            <w:vAlign w:val="center"/>
          </w:tcPr>
          <w:p>
            <w:pPr>
              <w:shd w:val="clear" w:fill="FFFFFF" w:themeFill="background1"/>
              <w:rPr>
                <w:color w:val="000000" w:themeColor="text1"/>
                <w:highlight w:val="none"/>
                <w14:textFill>
                  <w14:solidFill>
                    <w14:schemeClr w14:val="tx1"/>
                  </w14:solidFill>
                </w14:textFill>
              </w:rPr>
            </w:pPr>
          </w:p>
        </w:tc>
        <w:tc>
          <w:tcPr>
            <w:tcW w:w="3060" w:type="dxa"/>
            <w:vAlign w:val="center"/>
          </w:tcPr>
          <w:p>
            <w:pPr>
              <w:shd w:val="clear" w:fill="FFFFFF" w:themeFill="background1"/>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r>
              <w:rPr>
                <w:rFonts w:hint="eastAsia" w:ascii="宋体" w:hAnsi="宋体"/>
                <w:b w:val="0"/>
                <w:bCs w:val="0"/>
                <w:color w:val="000000" w:themeColor="text1"/>
                <w:szCs w:val="21"/>
                <w:highlight w:val="none"/>
                <w:lang w:eastAsia="zh-CN"/>
                <w14:textFill>
                  <w14:solidFill>
                    <w14:schemeClr w14:val="tx1"/>
                  </w14:solidFill>
                </w14:textFill>
              </w:rPr>
              <w:t>（</w:t>
            </w:r>
            <w:r>
              <w:rPr>
                <w:rFonts w:hint="eastAsia" w:ascii="宋体" w:hAnsi="宋体"/>
                <w:b w:val="0"/>
                <w:bCs w:val="0"/>
                <w:color w:val="000000" w:themeColor="text1"/>
                <w:szCs w:val="21"/>
                <w:highlight w:val="none"/>
                <w:lang w:val="en-US" w:eastAsia="zh-CN"/>
                <w14:textFill>
                  <w14:solidFill>
                    <w14:schemeClr w14:val="tx1"/>
                  </w14:solidFill>
                </w14:textFill>
              </w:rPr>
              <w:t>提供《</w:t>
            </w:r>
            <w:r>
              <w:rPr>
                <w:rFonts w:hint="eastAsia" w:ascii="宋体" w:hAnsi="宋体"/>
                <w:b w:val="0"/>
                <w:bCs w:val="0"/>
                <w:color w:val="000000" w:themeColor="text1"/>
                <w:szCs w:val="21"/>
                <w:highlight w:val="none"/>
                <w14:textFill>
                  <w14:solidFill>
                    <w14:schemeClr w14:val="tx1"/>
                  </w14:solidFill>
                </w14:textFill>
              </w:rPr>
              <w:t>报价函</w:t>
            </w:r>
            <w:r>
              <w:rPr>
                <w:rFonts w:hint="eastAsia" w:ascii="宋体" w:hAnsi="宋体"/>
                <w:b w:val="0"/>
                <w:bCs w:val="0"/>
                <w:color w:val="000000" w:themeColor="text1"/>
                <w:szCs w:val="21"/>
                <w:highlight w:val="none"/>
                <w:lang w:val="en-US" w:eastAsia="zh-CN"/>
                <w14:textFill>
                  <w14:solidFill>
                    <w14:schemeClr w14:val="tx1"/>
                  </w14:solidFill>
                </w14:textFill>
              </w:rPr>
              <w:t>》承诺</w:t>
            </w:r>
            <w:r>
              <w:rPr>
                <w:rFonts w:hint="eastAsia" w:ascii="宋体" w:hAnsi="宋体"/>
                <w:b w:val="0"/>
                <w:bCs w:val="0"/>
                <w:color w:val="000000" w:themeColor="text1"/>
                <w:szCs w:val="21"/>
                <w:highlight w:val="none"/>
                <w:lang w:eastAsia="zh-CN"/>
                <w14:textFill>
                  <w14:solidFill>
                    <w14:schemeClr w14:val="tx1"/>
                  </w14:solidFill>
                </w14:textFill>
              </w:rPr>
              <w:t>）</w:t>
            </w:r>
          </w:p>
        </w:tc>
        <w:tc>
          <w:tcPr>
            <w:tcW w:w="1701" w:type="dxa"/>
            <w:vAlign w:val="center"/>
          </w:tcPr>
          <w:p>
            <w:pPr>
              <w:shd w:val="clear" w:fill="FFFFFF" w:themeFill="background1"/>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88" w:type="dxa"/>
            <w:vMerge w:val="restart"/>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符合性审查</w:t>
            </w:r>
          </w:p>
        </w:tc>
        <w:tc>
          <w:tcPr>
            <w:tcW w:w="1684" w:type="dxa"/>
            <w:vAlign w:val="center"/>
          </w:tcPr>
          <w:p>
            <w:pPr>
              <w:shd w:val="clear" w:fill="FFFFFF" w:themeFill="background1"/>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eastAsia="zh-CN"/>
                <w14:textFill>
                  <w14:solidFill>
                    <w14:schemeClr w14:val="tx1"/>
                  </w14:solidFill>
                </w14:textFill>
              </w:rPr>
              <w:t>完工期</w:t>
            </w:r>
            <w:r>
              <w:rPr>
                <w:rFonts w:hint="eastAsia"/>
                <w:color w:val="000000" w:themeColor="text1"/>
                <w:highlight w:val="none"/>
                <w14:textFill>
                  <w14:solidFill>
                    <w14:schemeClr w14:val="tx1"/>
                  </w14:solidFill>
                </w14:textFill>
              </w:rPr>
              <w:t>须满足要求</w:t>
            </w:r>
          </w:p>
        </w:tc>
        <w:tc>
          <w:tcPr>
            <w:tcW w:w="3060" w:type="dxa"/>
            <w:vAlign w:val="center"/>
          </w:tcPr>
          <w:p>
            <w:pPr>
              <w:shd w:val="clear" w:fill="FFFFFF" w:themeFill="background1"/>
              <w:tabs>
                <w:tab w:val="left" w:pos="0"/>
              </w:tabs>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按询价文件要求</w:t>
            </w:r>
          </w:p>
        </w:tc>
        <w:tc>
          <w:tcPr>
            <w:tcW w:w="1701" w:type="dxa"/>
            <w:vAlign w:val="center"/>
          </w:tcPr>
          <w:p>
            <w:pPr>
              <w:shd w:val="clear" w:fill="FFFFFF" w:themeFill="background1"/>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8" w:type="dxa"/>
            <w:vMerge w:val="continue"/>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684" w:type="dxa"/>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投标报价未超出报价上限</w:t>
            </w:r>
          </w:p>
        </w:tc>
        <w:tc>
          <w:tcPr>
            <w:tcW w:w="3060" w:type="dxa"/>
            <w:vAlign w:val="center"/>
          </w:tcPr>
          <w:p>
            <w:pPr>
              <w:shd w:val="clear" w:fill="FFFFFF" w:themeFill="background1"/>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按询价文件要求</w:t>
            </w:r>
          </w:p>
        </w:tc>
        <w:tc>
          <w:tcPr>
            <w:tcW w:w="1701" w:type="dxa"/>
            <w:vAlign w:val="center"/>
          </w:tcPr>
          <w:p>
            <w:pPr>
              <w:shd w:val="clear" w:fill="FFFFFF" w:themeFill="background1"/>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88" w:type="dxa"/>
            <w:vMerge w:val="continue"/>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684" w:type="dxa"/>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法定代表人/负责人资格证明书及授权委托书</w:t>
            </w:r>
          </w:p>
        </w:tc>
        <w:tc>
          <w:tcPr>
            <w:tcW w:w="3060" w:type="dxa"/>
            <w:vAlign w:val="center"/>
          </w:tcPr>
          <w:p>
            <w:pPr>
              <w:shd w:val="clear" w:fill="FFFFFF" w:themeFill="background1"/>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701" w:type="dxa"/>
            <w:vAlign w:val="center"/>
          </w:tcPr>
          <w:p>
            <w:pPr>
              <w:shd w:val="clear" w:fill="FFFFFF" w:themeFill="background1"/>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88" w:type="dxa"/>
            <w:vMerge w:val="continue"/>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684" w:type="dxa"/>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不接受联合体投标</w:t>
            </w:r>
          </w:p>
        </w:tc>
        <w:tc>
          <w:tcPr>
            <w:tcW w:w="3060" w:type="dxa"/>
            <w:vAlign w:val="center"/>
          </w:tcPr>
          <w:p>
            <w:pPr>
              <w:shd w:val="clear" w:fill="FFFFFF" w:themeFill="background1"/>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按询价文件要求</w:t>
            </w:r>
          </w:p>
        </w:tc>
        <w:tc>
          <w:tcPr>
            <w:tcW w:w="1701" w:type="dxa"/>
            <w:vAlign w:val="center"/>
          </w:tcPr>
          <w:p>
            <w:pPr>
              <w:shd w:val="clear" w:fill="FFFFFF" w:themeFill="background1"/>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88" w:type="dxa"/>
            <w:vMerge w:val="continue"/>
          </w:tcPr>
          <w:p>
            <w:pPr>
              <w:shd w:val="clear" w:fill="FFFFFF" w:themeFill="background1"/>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684" w:type="dxa"/>
            <w:vAlign w:val="center"/>
          </w:tcPr>
          <w:p>
            <w:pPr>
              <w:shd w:val="clear" w:fill="FFFFFF" w:themeFill="background1"/>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其他要求</w:t>
            </w:r>
          </w:p>
        </w:tc>
        <w:tc>
          <w:tcPr>
            <w:tcW w:w="3060" w:type="dxa"/>
            <w:vAlign w:val="center"/>
          </w:tcPr>
          <w:p>
            <w:pPr>
              <w:shd w:val="clear" w:fill="FFFFFF" w:themeFill="background1"/>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按资料清单中规定提供“必须提交”的文件资料</w:t>
            </w:r>
          </w:p>
        </w:tc>
        <w:tc>
          <w:tcPr>
            <w:tcW w:w="1701" w:type="dxa"/>
            <w:vAlign w:val="center"/>
          </w:tcPr>
          <w:p>
            <w:pPr>
              <w:shd w:val="clear" w:fill="FFFFFF" w:themeFill="background1"/>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shd w:val="clear" w:fill="FFFFFF" w:themeFill="background1"/>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shd w:val="clear" w:fill="FFFFFF" w:themeFill="background1"/>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shd w:val="clear" w:fill="FFFFFF" w:themeFill="background1"/>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w:t>
      </w:r>
      <w:r>
        <w:rPr>
          <w:rFonts w:hint="eastAsia" w:ascii="宋体" w:hAnsi="宋体"/>
          <w:bCs/>
          <w:color w:val="000000" w:themeColor="text1"/>
          <w:szCs w:val="21"/>
          <w:highlight w:val="none"/>
          <w14:textFill>
            <w14:solidFill>
              <w14:schemeClr w14:val="tx1"/>
            </w14:solidFill>
          </w14:textFill>
        </w:rPr>
        <w:t>投标供应商</w:t>
      </w:r>
      <w:r>
        <w:rPr>
          <w:rFonts w:hint="eastAsia" w:ascii="宋体" w:hAnsi="宋体"/>
          <w:color w:val="000000" w:themeColor="text1"/>
          <w:szCs w:val="21"/>
          <w:highlight w:val="none"/>
          <w14:textFill>
            <w14:solidFill>
              <w14:schemeClr w14:val="tx1"/>
            </w14:solidFill>
          </w14:textFill>
        </w:rPr>
        <w:t>资格性和符合性审核的重要内容之一，</w:t>
      </w:r>
      <w:r>
        <w:rPr>
          <w:rFonts w:hint="eastAsia" w:ascii="宋体" w:hAnsi="宋体"/>
          <w:bCs/>
          <w:color w:val="000000" w:themeColor="text1"/>
          <w:szCs w:val="21"/>
          <w:highlight w:val="none"/>
          <w14:textFill>
            <w14:solidFill>
              <w14:schemeClr w14:val="tx1"/>
            </w14:solidFill>
          </w14:textFill>
        </w:rPr>
        <w:t>投标供应商</w:t>
      </w:r>
      <w:r>
        <w:rPr>
          <w:rFonts w:hint="eastAsia" w:ascii="宋体" w:hAnsi="宋体"/>
          <w:color w:val="000000" w:themeColor="text1"/>
          <w:szCs w:val="21"/>
          <w:highlight w:val="none"/>
          <w14:textFill>
            <w14:solidFill>
              <w14:schemeClr w14:val="tx1"/>
            </w14:solidFill>
          </w14:textFill>
        </w:rPr>
        <w:t>必须严格按照其内容及序列要求在报价文件中对应如实提供，对缺漏和不符合项或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shd w:val="clear" w:fill="FFFFFF" w:themeFill="background1"/>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、投标供应商的</w:t>
      </w:r>
      <w:r>
        <w:rPr>
          <w:rFonts w:hint="eastAsia" w:ascii="宋体" w:hAnsi="宋体"/>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14:textFill>
            <w14:solidFill>
              <w14:schemeClr w14:val="tx1"/>
            </w14:solidFill>
          </w14:textFill>
        </w:rPr>
        <w:t>文件为法定代表人签署并由法定代表人亲自递交</w:t>
      </w:r>
      <w:r>
        <w:rPr>
          <w:rFonts w:hint="eastAsia" w:ascii="宋体" w:hAnsi="宋体"/>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14:textFill>
            <w14:solidFill>
              <w14:schemeClr w14:val="tx1"/>
            </w14:solidFill>
          </w14:textFill>
        </w:rPr>
        <w:t>文件和参加</w:t>
      </w:r>
      <w:r>
        <w:rPr>
          <w:rFonts w:hint="eastAsia" w:ascii="宋体" w:hAnsi="宋体"/>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14:textFill>
            <w14:solidFill>
              <w14:schemeClr w14:val="tx1"/>
            </w14:solidFill>
          </w14:textFill>
        </w:rPr>
        <w:t>的，可不提供“法定代表人授权书”及“代理人身份证”。</w:t>
      </w:r>
    </w:p>
    <w:p>
      <w:pPr>
        <w:shd w:val="clear" w:fill="FFFFFF" w:themeFill="background1"/>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shd w:val="clear" w:fill="FFFFFF" w:themeFill="background1"/>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shd w:val="clear" w:fill="FFFFFF" w:themeFill="background1"/>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shd w:val="clear" w:fill="FFFFFF" w:themeFill="background1"/>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hint="eastAsia" w:ascii="宋体" w:hAnsi="宋体"/>
          <w:color w:val="000000" w:themeColor="text1"/>
          <w:szCs w:val="21"/>
          <w:highlight w:val="none"/>
          <w:u w:val="single"/>
          <w14:textFill>
            <w14:solidFill>
              <w14:schemeClr w14:val="tx1"/>
            </w14:solidFill>
          </w14:textFill>
        </w:rPr>
        <w:t xml:space="preserve">                   </w:t>
      </w:r>
    </w:p>
    <w:p>
      <w:pPr>
        <w:shd w:val="clear" w:fill="FFFFFF" w:themeFill="background1"/>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   月   日</w:t>
      </w:r>
    </w:p>
    <w:p>
      <w:pPr>
        <w:shd w:val="clear" w:fill="FFFFFF" w:themeFill="background1"/>
        <w:spacing w:line="360" w:lineRule="auto"/>
        <w:rPr>
          <w:rFonts w:ascii="宋体" w:hAnsi="宋体"/>
          <w:color w:val="000000" w:themeColor="text1"/>
          <w:sz w:val="18"/>
          <w:szCs w:val="18"/>
          <w:highlight w:val="none"/>
          <w14:textFill>
            <w14:solidFill>
              <w14:schemeClr w14:val="tx1"/>
            </w14:solidFill>
          </w14:textFill>
        </w:rPr>
        <w:sectPr>
          <w:headerReference r:id="rId9" w:type="default"/>
          <w:pgSz w:w="11906" w:h="16838"/>
          <w:pgMar w:top="1134" w:right="1361" w:bottom="1134" w:left="1361" w:header="851" w:footer="992" w:gutter="0"/>
          <w:cols w:space="720" w:num="1"/>
          <w:docGrid w:linePitch="312" w:charSpace="0"/>
        </w:sectPr>
      </w:pP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346" w:name="_Toc29387"/>
      <w:bookmarkStart w:id="347" w:name="_Toc383439867"/>
      <w:bookmarkStart w:id="348" w:name="_Toc342060388"/>
      <w:bookmarkStart w:id="349" w:name="_Toc339020246"/>
      <w:bookmarkStart w:id="350" w:name="_Toc336681593"/>
      <w:bookmarkStart w:id="351" w:name="_Toc336681948"/>
      <w:bookmarkStart w:id="352" w:name="_Toc339019902"/>
      <w:bookmarkStart w:id="353" w:name="_Toc340672882"/>
      <w:bookmarkStart w:id="354" w:name="_Toc366072542"/>
      <w:bookmarkStart w:id="355" w:name="_Toc365985191"/>
      <w:bookmarkStart w:id="356" w:name="_Toc380764125"/>
      <w:bookmarkStart w:id="357" w:name="_Toc330459999"/>
      <w:bookmarkStart w:id="358" w:name="_Toc342296774"/>
      <w:bookmarkStart w:id="359" w:name="_Toc333238647"/>
      <w:bookmarkStart w:id="360" w:name="_Toc343612933"/>
      <w:bookmarkStart w:id="361" w:name="_Toc343248431"/>
      <w:bookmarkStart w:id="362" w:name="_Toc333237802"/>
      <w:bookmarkStart w:id="363" w:name="_Toc350438762"/>
      <w:bookmarkStart w:id="364" w:name="_Toc365967085"/>
      <w:bookmarkStart w:id="365" w:name="_Toc343247113"/>
      <w:bookmarkStart w:id="366" w:name="_Toc340677083"/>
      <w:bookmarkStart w:id="367" w:name="_Toc337632371"/>
      <w:bookmarkStart w:id="368" w:name="_Toc333237691"/>
      <w:bookmarkStart w:id="369" w:name="_Toc331512914"/>
      <w:bookmarkStart w:id="370" w:name="_Toc342398143"/>
      <w:bookmarkStart w:id="371" w:name="_Toc350756463"/>
      <w:bookmarkStart w:id="372" w:name="_Toc345312610"/>
      <w:bookmarkStart w:id="373" w:name="_Toc333935359"/>
      <w:bookmarkStart w:id="374" w:name="_Toc333935700"/>
      <w:bookmarkStart w:id="375" w:name="_Toc332270360"/>
      <w:bookmarkStart w:id="376" w:name="_Toc339020108"/>
      <w:bookmarkStart w:id="377" w:name="_Toc339020028"/>
      <w:bookmarkStart w:id="378" w:name="_Toc342312456"/>
      <w:bookmarkStart w:id="379" w:name="_Toc340507455"/>
      <w:bookmarkStart w:id="380" w:name="_Toc341348353"/>
      <w:bookmarkStart w:id="381" w:name="_Toc332206722"/>
      <w:bookmarkStart w:id="382" w:name="_Toc339441100"/>
      <w:bookmarkStart w:id="383" w:name="_Toc331684055"/>
      <w:bookmarkStart w:id="384" w:name="_Toc339362313"/>
      <w:r>
        <w:rPr>
          <w:rFonts w:hint="eastAsia" w:ascii="黑体" w:hAnsi="宋体"/>
          <w:b w:val="0"/>
          <w:color w:val="000000" w:themeColor="text1"/>
          <w:kern w:val="44"/>
          <w:sz w:val="21"/>
          <w:szCs w:val="20"/>
          <w:highlight w:val="none"/>
          <w14:textFill>
            <w14:solidFill>
              <w14:schemeClr w14:val="tx1"/>
            </w14:solidFill>
          </w14:textFill>
        </w:rPr>
        <w:t>（一）无重大违法记录声明函</w:t>
      </w:r>
      <w:bookmarkEnd w:id="346"/>
      <w:bookmarkEnd w:id="347"/>
    </w:p>
    <w:p>
      <w:pPr>
        <w:pStyle w:val="3"/>
        <w:shd w:val="clear" w:fill="FFFFFF" w:themeFill="background1"/>
        <w:spacing w:line="360" w:lineRule="auto"/>
        <w:ind w:left="420" w:firstLine="0"/>
        <w:rPr>
          <w:color w:val="000000" w:themeColor="text1"/>
          <w:highlight w:val="none"/>
          <w14:textFill>
            <w14:solidFill>
              <w14:schemeClr w14:val="tx1"/>
            </w14:solidFill>
          </w14:textFill>
        </w:rPr>
      </w:pPr>
    </w:p>
    <w:p>
      <w:pPr>
        <w:shd w:val="clear" w:fill="FFFFFF" w:themeFill="background1"/>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pPr>
        <w:shd w:val="clear" w:fill="FFFFFF" w:themeFill="background1"/>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针对贵方组织的项目</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hd w:val="clear" w:fill="FFFFFF" w:themeFill="background1"/>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参加本次政府采购活动前三年内，在经营活动中没有重大违法记录。</w:t>
      </w:r>
    </w:p>
    <w:p>
      <w:pPr>
        <w:shd w:val="clear" w:fill="FFFFFF" w:themeFill="background1"/>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本公司对上述声明的真实性负责。如有虚假，将依法承担相关责任。</w:t>
      </w:r>
    </w:p>
    <w:p>
      <w:pPr>
        <w:shd w:val="clear" w:fill="FFFFFF" w:themeFill="background1"/>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特此声明。</w:t>
      </w: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ind w:firstLine="660"/>
        <w:rPr>
          <w:color w:val="000000" w:themeColor="text1"/>
          <w:szCs w:val="21"/>
          <w:highlight w:val="none"/>
          <w14:textFill>
            <w14:solidFill>
              <w14:schemeClr w14:val="tx1"/>
            </w14:solidFill>
          </w14:textFill>
        </w:rPr>
      </w:pPr>
    </w:p>
    <w:p>
      <w:pPr>
        <w:shd w:val="clear" w:fill="FFFFFF" w:themeFill="background1"/>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供应商法定代表人（负责人）或授权代理人（签字）：</w:t>
      </w:r>
    </w:p>
    <w:p>
      <w:pPr>
        <w:shd w:val="clear" w:fill="FFFFFF" w:themeFill="background1"/>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供应商名称（加盖公章）：</w:t>
      </w:r>
    </w:p>
    <w:p>
      <w:pPr>
        <w:shd w:val="clear" w:fill="FFFFFF" w:themeFill="background1"/>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3"/>
        <w:shd w:val="clear" w:fill="FFFFFF" w:themeFill="background1"/>
        <w:ind w:left="420" w:firstLine="0"/>
        <w:rPr>
          <w:color w:val="000000" w:themeColor="text1"/>
          <w:highlight w:val="none"/>
          <w14:textFill>
            <w14:solidFill>
              <w14:schemeClr w14:val="tx1"/>
            </w14:solidFill>
          </w14:textFill>
        </w:rPr>
      </w:pP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385" w:name="_Toc383439868"/>
      <w:bookmarkStart w:id="386" w:name="_Toc9436"/>
      <w:r>
        <w:rPr>
          <w:rFonts w:hint="eastAsia" w:ascii="黑体" w:hAnsi="宋体"/>
          <w:b w:val="0"/>
          <w:color w:val="000000" w:themeColor="text1"/>
          <w:kern w:val="44"/>
          <w:sz w:val="21"/>
          <w:szCs w:val="20"/>
          <w:highlight w:val="none"/>
          <w14:textFill>
            <w14:solidFill>
              <w14:schemeClr w14:val="tx1"/>
            </w14:solidFill>
          </w14:textFill>
        </w:rPr>
        <w:t>（二）法定代表人证明书</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pPr>
        <w:pStyle w:val="3"/>
        <w:shd w:val="clear" w:fill="FFFFFF" w:themeFill="background1"/>
        <w:rPr>
          <w:color w:val="000000" w:themeColor="text1"/>
          <w:highlight w:val="none"/>
          <w14:textFill>
            <w14:solidFill>
              <w14:schemeClr w14:val="tx1"/>
            </w14:solidFill>
          </w14:textFill>
        </w:rPr>
      </w:pPr>
    </w:p>
    <w:p>
      <w:pPr>
        <w:shd w:val="clear" w:fill="FFFFFF" w:themeFill="background1"/>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供应商名称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，为法定代表人，特此证明。</w:t>
      </w:r>
    </w:p>
    <w:p>
      <w:pPr>
        <w:shd w:val="clear" w:fill="FFFFFF" w:themeFill="background1"/>
        <w:spacing w:line="560" w:lineRule="exact"/>
        <w:ind w:firstLine="420" w:firstLineChars="200"/>
        <w:rPr>
          <w:rFonts w:ascii="宋体" w:hAnsi="宋体"/>
          <w:color w:val="000000" w:themeColor="text1"/>
          <w:highlight w:val="none"/>
          <w14:textFill>
            <w14:solidFill>
              <w14:schemeClr w14:val="tx1"/>
            </w14:solidFill>
          </w14:textFill>
        </w:rPr>
      </w:pPr>
    </w:p>
    <w:p>
      <w:pPr>
        <w:shd w:val="clear" w:fill="FFFFFF" w:themeFill="background1"/>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hd w:val="clear" w:fill="FFFFFF" w:themeFill="background1"/>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  有效日期至：年月日</w:t>
      </w:r>
    </w:p>
    <w:p>
      <w:pPr>
        <w:shd w:val="clear" w:fill="FFFFFF" w:themeFill="background1"/>
        <w:spacing w:line="560" w:lineRule="exact"/>
        <w:ind w:firstLine="420" w:firstLineChars="200"/>
        <w:rPr>
          <w:rFonts w:ascii="宋体" w:hAnsi="宋体"/>
          <w:color w:val="000000" w:themeColor="text1"/>
          <w:highlight w:val="none"/>
          <w14:textFill>
            <w14:solidFill>
              <w14:schemeClr w14:val="tx1"/>
            </w14:solidFill>
          </w14:textFill>
        </w:rPr>
      </w:pPr>
    </w:p>
    <w:p>
      <w:pPr>
        <w:shd w:val="clear" w:fill="FFFFFF" w:themeFill="background1"/>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附：代表人性别：    年龄：岁    </w:t>
      </w:r>
    </w:p>
    <w:p>
      <w:pPr>
        <w:shd w:val="clear" w:fill="FFFFFF" w:themeFill="background1"/>
        <w:spacing w:line="480" w:lineRule="exact"/>
        <w:ind w:firstLine="420" w:firstLineChars="200"/>
        <w:rPr>
          <w:rFonts w:ascii="宋体" w:hAnsi="宋体"/>
          <w:color w:val="000000" w:themeColor="text1"/>
          <w:highlight w:val="none"/>
          <w14:textFill>
            <w14:solidFill>
              <w14:schemeClr w14:val="tx1"/>
            </w14:solidFill>
          </w14:textFill>
        </w:rPr>
      </w:pPr>
    </w:p>
    <w:p>
      <w:pPr>
        <w:shd w:val="clear" w:fill="FFFFFF" w:themeFill="background1"/>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说明：1、法定代表人为企业事业单位、国家机关、社会团体的主要政务负责人。</w:t>
      </w:r>
    </w:p>
    <w:p>
      <w:pPr>
        <w:shd w:val="clear" w:fill="FFFFFF" w:themeFill="background1"/>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2、内容必须填写真实、清楚，涂改无效，不得转让、买卖。</w:t>
      </w:r>
    </w:p>
    <w:p>
      <w:pPr>
        <w:shd w:val="clear" w:fill="FFFFFF" w:themeFill="background1"/>
        <w:spacing w:line="480" w:lineRule="exact"/>
        <w:ind w:firstLine="420" w:firstLineChars="200"/>
        <w:rPr>
          <w:rFonts w:ascii="宋体" w:hAnsi="宋体"/>
          <w:color w:val="000000" w:themeColor="text1"/>
          <w:highlight w:val="none"/>
          <w14:textFill>
            <w14:solidFill>
              <w14:schemeClr w14:val="tx1"/>
            </w14:solidFill>
          </w14:textFill>
        </w:rPr>
      </w:pPr>
    </w:p>
    <w:p>
      <w:pPr>
        <w:pStyle w:val="3"/>
        <w:shd w:val="clear" w:fill="FFFFFF" w:themeFill="background1"/>
        <w:rPr>
          <w:rFonts w:hAnsi="宋体"/>
          <w:color w:val="000000" w:themeColor="text1"/>
          <w:szCs w:val="24"/>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sectPr>
          <w:headerReference r:id="rId10" w:type="default"/>
          <w:footerReference r:id="rId11" w:type="default"/>
          <w:pgSz w:w="11906" w:h="16838"/>
          <w:pgMar w:top="1418" w:right="1474" w:bottom="1418" w:left="1474"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5" name="自选图形 263"/>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63"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phPRLY&#10;AAAACgEAAA8AAAAAAAAAAQAgAAAAIgAAAGRycy9kb3ducmV2LnhtbFBLAQIUABQAAAAIAIdO4kAs&#10;rNuIWQIAAKYEAAAOAAAAAAAAAAEAIAAAACcBAABkcnMvZTJvRG9jLnhtbFBLBQYAAAAABgAGAFkB&#10;AADyBQ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387" w:name="_Toc342296775"/>
      <w:bookmarkStart w:id="388" w:name="_Toc350756464"/>
      <w:bookmarkStart w:id="389" w:name="_Toc339020247"/>
      <w:bookmarkStart w:id="390" w:name="_Toc341348354"/>
      <w:bookmarkStart w:id="391" w:name="_Toc342312457"/>
      <w:bookmarkStart w:id="392" w:name="_Toc332270361"/>
      <w:bookmarkStart w:id="393" w:name="_Toc339441101"/>
      <w:bookmarkStart w:id="394" w:name="_Toc332206723"/>
      <w:bookmarkStart w:id="395" w:name="_Toc339019903"/>
      <w:bookmarkStart w:id="396" w:name="_Toc339020109"/>
      <w:bookmarkStart w:id="397" w:name="_Toc383439869"/>
      <w:bookmarkStart w:id="398" w:name="_Toc380764126"/>
      <w:bookmarkStart w:id="399" w:name="_Toc340677084"/>
      <w:bookmarkStart w:id="400" w:name="_Toc345312611"/>
      <w:bookmarkStart w:id="401" w:name="_Toc336681594"/>
      <w:bookmarkStart w:id="402" w:name="_Toc333237803"/>
      <w:bookmarkStart w:id="403" w:name="_Toc343248432"/>
      <w:bookmarkStart w:id="404" w:name="_Toc365967086"/>
      <w:bookmarkStart w:id="405" w:name="_Toc331684056"/>
      <w:bookmarkStart w:id="406" w:name="_Toc333935360"/>
      <w:bookmarkStart w:id="407" w:name="_Toc342060389"/>
      <w:bookmarkStart w:id="408" w:name="_Toc366072543"/>
      <w:bookmarkStart w:id="409" w:name="_Toc337632372"/>
      <w:bookmarkStart w:id="410" w:name="_Toc339362314"/>
      <w:bookmarkStart w:id="411" w:name="_Toc343247114"/>
      <w:bookmarkStart w:id="412" w:name="_Toc330460000"/>
      <w:bookmarkStart w:id="413" w:name="_Toc340672883"/>
      <w:bookmarkStart w:id="414" w:name="_Toc2976"/>
      <w:bookmarkStart w:id="415" w:name="_Toc339020029"/>
      <w:bookmarkStart w:id="416" w:name="_Toc340507456"/>
      <w:bookmarkStart w:id="417" w:name="_Toc333935701"/>
      <w:bookmarkStart w:id="418" w:name="_Toc365985192"/>
      <w:bookmarkStart w:id="419" w:name="_Toc336681949"/>
      <w:bookmarkStart w:id="420" w:name="_Toc333238648"/>
      <w:bookmarkStart w:id="421" w:name="_Toc343612934"/>
      <w:bookmarkStart w:id="422" w:name="_Toc331512915"/>
      <w:bookmarkStart w:id="423" w:name="_Toc350438763"/>
      <w:bookmarkStart w:id="424" w:name="_Toc342398144"/>
      <w:bookmarkStart w:id="425" w:name="_Toc333237692"/>
      <w:r>
        <w:rPr>
          <w:rFonts w:hint="eastAsia" w:ascii="黑体" w:hAnsi="宋体"/>
          <w:b w:val="0"/>
          <w:color w:val="000000" w:themeColor="text1"/>
          <w:kern w:val="44"/>
          <w:sz w:val="21"/>
          <w:szCs w:val="20"/>
          <w:highlight w:val="none"/>
          <w14:textFill>
            <w14:solidFill>
              <w14:schemeClr w14:val="tx1"/>
            </w14:solidFill>
          </w14:textFill>
        </w:rPr>
        <w:t>（三）法定代表人授权书</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pPr>
        <w:shd w:val="clear" w:fill="FFFFFF" w:themeFill="background1"/>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（供应商名称）</w:t>
      </w:r>
      <w:r>
        <w:rPr>
          <w:rFonts w:hint="eastAsia" w:ascii="宋体" w:hAnsi="宋体"/>
          <w:bCs/>
          <w:color w:val="000000" w:themeColor="text1"/>
          <w:kern w:val="0"/>
          <w:highlight w:val="none"/>
          <w14:textFill>
            <w14:solidFill>
              <w14:schemeClr w14:val="tx1"/>
            </w14:solidFill>
          </w14:textFill>
        </w:rPr>
        <w:t>的法定代表人，现授权委托</w:t>
      </w:r>
      <w:r>
        <w:rPr>
          <w:rFonts w:hint="eastAsia" w:ascii="宋体" w:hAnsi="宋体"/>
          <w:bCs/>
          <w:color w:val="000000" w:themeColor="text1"/>
          <w:kern w:val="0"/>
          <w:highlight w:val="none"/>
          <w:u w:val="single"/>
          <w14:textFill>
            <w14:solidFill>
              <w14:schemeClr w14:val="tx1"/>
            </w14:solidFill>
          </w14:textFill>
        </w:rPr>
        <w:t xml:space="preserve">                        （供应商名称）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ascii="宋体" w:hAnsi="宋体" w:cs="宋体"/>
          <w:color w:val="000000" w:themeColor="text1"/>
          <w:szCs w:val="21"/>
          <w:highlight w:val="none"/>
          <w:u w:val="single"/>
          <w14:textFill>
            <w14:solidFill>
              <w14:schemeClr w14:val="tx1"/>
            </w14:solidFill>
          </w14:textFill>
        </w:rPr>
        <w:t xml:space="preserve">项目名称        </w:t>
      </w:r>
      <w:r>
        <w:rPr>
          <w:rFonts w:hint="eastAsia" w:ascii="宋体" w:hAnsi="宋体"/>
          <w:bCs/>
          <w:color w:val="000000" w:themeColor="text1"/>
          <w:highlight w:val="none"/>
          <w14:textFill>
            <w14:solidFill>
              <w14:schemeClr w14:val="tx1"/>
            </w14:solidFill>
          </w14:textFill>
        </w:rPr>
        <w:t xml:space="preserve">招标项目（项目编号: </w:t>
      </w:r>
      <w:r>
        <w:rPr>
          <w:rFonts w:hint="eastAsia" w:ascii="宋体" w:hAnsi="宋体"/>
          <w:bCs/>
          <w:color w:val="000000" w:themeColor="text1"/>
          <w:highlight w:val="none"/>
          <w:u w:val="single"/>
          <w:lang w:eastAsia="zh-CN"/>
          <w14:textFill>
            <w14:solidFill>
              <w14:schemeClr w14:val="tx1"/>
            </w14:solidFill>
          </w14:textFill>
        </w:rPr>
        <w:t>YXZB-20240416</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hd w:val="clear" w:fill="FFFFFF" w:themeFill="background1"/>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hd w:val="clear" w:fill="FFFFFF" w:themeFill="background1"/>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shd w:val="clear" w:fill="FFFFFF" w:themeFill="background1"/>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hd w:val="clear" w:fill="FFFFFF" w:themeFill="background1"/>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    性别：   年龄：   职务：</w:t>
      </w:r>
    </w:p>
    <w:p>
      <w:pPr>
        <w:shd w:val="clear" w:fill="FFFFFF" w:themeFill="background1"/>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供应商：</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hd w:val="clear" w:fill="FFFFFF" w:themeFill="background1"/>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hd w:val="clear" w:fill="FFFFFF" w:themeFill="background1"/>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  有效日期至：年月日</w:t>
      </w:r>
    </w:p>
    <w:p>
      <w:pPr>
        <w:shd w:val="clear" w:fill="FFFFFF" w:themeFill="background1"/>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shd w:val="clear" w:fill="FFFFFF" w:themeFill="background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（注：供应商的投标文件为法定代表人签署并由法定代表人亲自递交报价文件的，不须提供该委托书，但需提供法定代表人证明书及法定代表人的身份证复印件。）</w:t>
      </w: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4" name="自选图形 262"/>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62"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13RI&#10;Q1gCAACm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tabs>
          <w:tab w:val="center" w:pos="4483"/>
        </w:tabs>
        <w:rPr>
          <w:rFonts w:ascii="宋体" w:hAnsi="宋体"/>
          <w:bCs/>
          <w:color w:val="000000" w:themeColor="text1"/>
          <w:szCs w:val="21"/>
          <w:highlight w:val="none"/>
          <w14:textFill>
            <w14:solidFill>
              <w14:schemeClr w14:val="tx1"/>
            </w14:solidFill>
          </w14:textFill>
        </w:rPr>
        <w:sectPr>
          <w:pgSz w:w="11906" w:h="16838"/>
          <w:pgMar w:top="1418" w:right="1474" w:bottom="1418" w:left="1474" w:header="851" w:footer="851" w:gutter="0"/>
          <w:cols w:space="720" w:num="1"/>
          <w:titlePg/>
          <w:docGrid w:linePitch="312" w:charSpace="0"/>
        </w:sectPr>
      </w:pP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26" w:name="_Toc337632377"/>
      <w:bookmarkStart w:id="427" w:name="_Toc380764131"/>
      <w:bookmarkStart w:id="428" w:name="_Toc333935706"/>
      <w:bookmarkStart w:id="429" w:name="_Toc340677089"/>
      <w:bookmarkStart w:id="430" w:name="_Toc366072548"/>
      <w:bookmarkStart w:id="431" w:name="_Toc343612939"/>
      <w:bookmarkStart w:id="432" w:name="_Toc333237697"/>
      <w:bookmarkStart w:id="433" w:name="_Toc340672888"/>
      <w:bookmarkStart w:id="434" w:name="_Toc331512920"/>
      <w:bookmarkStart w:id="435" w:name="_Toc330460005"/>
      <w:bookmarkStart w:id="436" w:name="_Toc343247119"/>
      <w:bookmarkStart w:id="437" w:name="_Toc350438768"/>
      <w:bookmarkStart w:id="438" w:name="_Toc339020114"/>
      <w:bookmarkStart w:id="439" w:name="_Toc331684061"/>
      <w:bookmarkStart w:id="440" w:name="_Toc343248437"/>
      <w:bookmarkStart w:id="441" w:name="_Toc365985197"/>
      <w:bookmarkStart w:id="442" w:name="_Toc383439875"/>
      <w:bookmarkStart w:id="443" w:name="_Toc342060394"/>
      <w:bookmarkStart w:id="444" w:name="_Toc339441106"/>
      <w:bookmarkStart w:id="445" w:name="_Toc341348359"/>
      <w:bookmarkStart w:id="446" w:name="_Toc333935365"/>
      <w:bookmarkStart w:id="447" w:name="_Toc336681954"/>
      <w:bookmarkStart w:id="448" w:name="_Toc342296780"/>
      <w:bookmarkStart w:id="449" w:name="_Toc340507461"/>
      <w:bookmarkStart w:id="450" w:name="_Toc342398149"/>
      <w:bookmarkStart w:id="451" w:name="_Toc339019908"/>
      <w:bookmarkStart w:id="452" w:name="_Toc32539"/>
      <w:bookmarkStart w:id="453" w:name="_Toc332270366"/>
      <w:bookmarkStart w:id="454" w:name="_Toc339362319"/>
      <w:bookmarkStart w:id="455" w:name="_Toc342312462"/>
      <w:bookmarkStart w:id="456" w:name="_Toc339020034"/>
      <w:bookmarkStart w:id="457" w:name="_Toc345312616"/>
      <w:bookmarkStart w:id="458" w:name="_Toc332206728"/>
      <w:bookmarkStart w:id="459" w:name="_Toc350756469"/>
      <w:bookmarkStart w:id="460" w:name="_Toc333238653"/>
      <w:bookmarkStart w:id="461" w:name="_Toc339020252"/>
      <w:bookmarkStart w:id="462" w:name="_Toc333237808"/>
      <w:bookmarkStart w:id="463" w:name="_Toc365967091"/>
      <w:bookmarkStart w:id="464" w:name="_Toc336681599"/>
      <w:r>
        <w:rPr>
          <w:rFonts w:hint="eastAsia" w:ascii="黑体" w:hAnsi="宋体"/>
          <w:b w:val="0"/>
          <w:color w:val="000000" w:themeColor="text1"/>
          <w:kern w:val="44"/>
          <w:sz w:val="21"/>
          <w:szCs w:val="20"/>
          <w:highlight w:val="none"/>
          <w14:textFill>
            <w14:solidFill>
              <w14:schemeClr w14:val="tx1"/>
            </w14:solidFill>
          </w14:textFill>
        </w:rPr>
        <w:t>（四）资格审查文件要求提交的有效证明文件</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hd w:val="clear" w:fill="FFFFFF" w:themeFill="background1"/>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17"/>
        <w:shd w:val="clear" w:fill="FFFFFF" w:themeFill="background1"/>
        <w:tabs>
          <w:tab w:val="left" w:pos="1260"/>
        </w:tabs>
        <w:spacing w:line="360" w:lineRule="auto"/>
        <w:jc w:val="center"/>
        <w:rPr>
          <w:rFonts w:hAnsi="宋体"/>
          <w:color w:val="000000" w:themeColor="text1"/>
          <w:highlight w:val="none"/>
          <w14:textFill>
            <w14:solidFill>
              <w14:schemeClr w14:val="tx1"/>
            </w14:solidFill>
          </w14:textFill>
        </w:rPr>
      </w:pPr>
    </w:p>
    <w:p>
      <w:pPr>
        <w:pStyle w:val="2"/>
        <w:widowControl/>
        <w:numPr>
          <w:ilvl w:val="1"/>
          <w:numId w:val="0"/>
        </w:numPr>
        <w:shd w:val="clear" w:fill="FFFFFF" w:themeFill="background1"/>
        <w:autoSpaceDE w:val="0"/>
        <w:autoSpaceDN w:val="0"/>
        <w:adjustRightInd w:val="0"/>
        <w:snapToGrid w:val="0"/>
        <w:spacing w:before="360" w:after="240" w:line="480" w:lineRule="auto"/>
        <w:jc w:val="center"/>
        <w:textAlignment w:val="baseline"/>
        <w:rPr>
          <w:b w:val="0"/>
          <w:color w:val="000000" w:themeColor="text1"/>
          <w:sz w:val="24"/>
          <w:szCs w:val="24"/>
          <w:highlight w:val="none"/>
          <w14:textFill>
            <w14:solidFill>
              <w14:schemeClr w14:val="tx1"/>
            </w14:solidFill>
          </w14:textFill>
        </w:rPr>
      </w:pPr>
      <w:bookmarkStart w:id="465" w:name="_Toc369180069"/>
      <w:bookmarkStart w:id="466" w:name="_Toc357151198"/>
      <w:bookmarkStart w:id="467" w:name="_Toc4418"/>
      <w:bookmarkStart w:id="468" w:name="_Toc383439876"/>
      <w:bookmarkStart w:id="469" w:name="_Toc353522415"/>
      <w:r>
        <w:rPr>
          <w:rFonts w:hint="eastAsia"/>
          <w:b w:val="0"/>
          <w:color w:val="000000" w:themeColor="text1"/>
          <w:sz w:val="24"/>
          <w:szCs w:val="24"/>
          <w:highlight w:val="none"/>
          <w14:textFill>
            <w14:solidFill>
              <w14:schemeClr w14:val="tx1"/>
            </w14:solidFill>
          </w14:textFill>
        </w:rPr>
        <w:t>第二章 报价文件商务及技术部分</w:t>
      </w:r>
      <w:bookmarkEnd w:id="465"/>
      <w:bookmarkEnd w:id="466"/>
      <w:bookmarkEnd w:id="467"/>
      <w:bookmarkEnd w:id="468"/>
      <w:bookmarkEnd w:id="469"/>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70" w:name="_Toc383439877"/>
      <w:bookmarkStart w:id="471" w:name="_Toc353522416"/>
      <w:bookmarkStart w:id="472" w:name="_Toc10551"/>
      <w:bookmarkStart w:id="473" w:name="_Toc369180070"/>
      <w:bookmarkStart w:id="474" w:name="_Toc357151199"/>
      <w:r>
        <w:rPr>
          <w:rFonts w:hint="eastAsia" w:ascii="黑体" w:hAnsi="宋体"/>
          <w:b w:val="0"/>
          <w:color w:val="000000" w:themeColor="text1"/>
          <w:kern w:val="44"/>
          <w:sz w:val="21"/>
          <w:szCs w:val="20"/>
          <w:highlight w:val="none"/>
          <w14:textFill>
            <w14:solidFill>
              <w14:schemeClr w14:val="tx1"/>
            </w14:solidFill>
          </w14:textFill>
        </w:rPr>
        <w:t>（一） 报价函</w:t>
      </w:r>
      <w:bookmarkEnd w:id="470"/>
      <w:bookmarkEnd w:id="471"/>
      <w:bookmarkEnd w:id="472"/>
      <w:bookmarkEnd w:id="473"/>
      <w:bookmarkEnd w:id="474"/>
    </w:p>
    <w:p>
      <w:pPr>
        <w:shd w:val="clear" w:fill="FFFFFF" w:themeFill="background1"/>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 xml:space="preserve">： </w:t>
      </w:r>
    </w:p>
    <w:p>
      <w:pPr>
        <w:shd w:val="clear" w:fill="FFFFFF" w:themeFill="background1"/>
        <w:autoSpaceDE w:val="0"/>
        <w:autoSpaceDN w:val="0"/>
        <w:adjustRightInd w:val="0"/>
        <w:spacing w:line="360" w:lineRule="auto"/>
        <w:ind w:right="26"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依据贵方</w:t>
      </w:r>
      <w:r>
        <w:rPr>
          <w:rFonts w:hint="eastAsia" w:ascii="宋体" w:hAnsi="宋体"/>
          <w:color w:val="000000" w:themeColor="text1"/>
          <w:szCs w:val="21"/>
          <w:highlight w:val="none"/>
          <w:u w:val="single"/>
          <w14:textFill>
            <w14:solidFill>
              <w14:schemeClr w14:val="tx1"/>
            </w14:solidFill>
          </w14:textFill>
        </w:rPr>
        <w:t xml:space="preserve">     （项目名称）               </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14:textFill>
            <w14:solidFill>
              <w14:schemeClr w14:val="tx1"/>
            </w14:solidFill>
          </w14:textFill>
        </w:rPr>
        <w:t>项目编号：</w:t>
      </w:r>
      <w:r>
        <w:rPr>
          <w:rFonts w:hint="eastAsia" w:ascii="宋体" w:hAnsi="宋体"/>
          <w:color w:val="000000" w:themeColor="text1"/>
          <w:szCs w:val="21"/>
          <w:highlight w:val="none"/>
          <w:u w:val="single"/>
          <w:lang w:eastAsia="zh-CN"/>
          <w14:textFill>
            <w14:solidFill>
              <w14:schemeClr w14:val="tx1"/>
            </w14:solidFill>
          </w14:textFill>
        </w:rPr>
        <w:t>YXZB-20240416</w:t>
      </w:r>
      <w:r>
        <w:rPr>
          <w:rFonts w:hint="eastAsia" w:ascii="宋体" w:hAnsi="宋体"/>
          <w:color w:val="000000" w:themeColor="text1"/>
          <w:szCs w:val="21"/>
          <w:highlight w:val="none"/>
          <w14:textFill>
            <w14:solidFill>
              <w14:schemeClr w14:val="tx1"/>
            </w14:solidFill>
          </w14:textFill>
        </w:rPr>
        <w:t>) 项目询价采购货</w:t>
      </w:r>
      <w:r>
        <w:rPr>
          <w:rFonts w:hint="eastAsia" w:ascii="宋体" w:hAnsi="宋体"/>
          <w:color w:val="000000" w:themeColor="text1"/>
          <w:kern w:val="0"/>
          <w:szCs w:val="21"/>
          <w:highlight w:val="none"/>
          <w14:textFill>
            <w14:solidFill>
              <w14:schemeClr w14:val="tx1"/>
            </w14:solidFill>
          </w14:textFill>
        </w:rPr>
        <w:t>物及服务的报价邀请，我方代表</w:t>
      </w:r>
      <w:r>
        <w:rPr>
          <w:rFonts w:hint="eastAsia" w:ascii="宋体" w:hAnsi="宋体"/>
          <w:color w:val="000000" w:themeColor="text1"/>
          <w:szCs w:val="21"/>
          <w:highlight w:val="none"/>
          <w:u w:val="single"/>
          <w14:textFill>
            <w14:solidFill>
              <w14:schemeClr w14:val="tx1"/>
            </w14:solidFill>
          </w14:textFill>
        </w:rPr>
        <w:t>（姓名、职务）</w:t>
      </w:r>
      <w:r>
        <w:rPr>
          <w:rFonts w:hint="eastAsia" w:ascii="宋体" w:hAnsi="宋体"/>
          <w:color w:val="000000" w:themeColor="text1"/>
          <w:kern w:val="0"/>
          <w:szCs w:val="21"/>
          <w:highlight w:val="none"/>
          <w14:textFill>
            <w14:solidFill>
              <w14:schemeClr w14:val="tx1"/>
            </w14:solidFill>
          </w14:textFill>
        </w:rPr>
        <w:t>经正式授权并代表</w:t>
      </w:r>
      <w:r>
        <w:rPr>
          <w:rFonts w:hint="eastAsia" w:ascii="宋体" w:hAnsi="宋体"/>
          <w:color w:val="000000" w:themeColor="text1"/>
          <w:szCs w:val="21"/>
          <w:highlight w:val="none"/>
          <w:u w:val="single"/>
          <w14:textFill>
            <w14:solidFill>
              <w14:schemeClr w14:val="tx1"/>
            </w14:solidFill>
          </w14:textFill>
        </w:rPr>
        <w:t>（报价供应商名称、地址）</w:t>
      </w:r>
      <w:r>
        <w:rPr>
          <w:rFonts w:hint="eastAsia" w:ascii="宋体" w:hAnsi="宋体"/>
          <w:color w:val="000000" w:themeColor="text1"/>
          <w:kern w:val="0"/>
          <w:szCs w:val="21"/>
          <w:highlight w:val="none"/>
          <w14:textFill>
            <w14:solidFill>
              <w14:schemeClr w14:val="tx1"/>
            </w14:solidFill>
          </w14:textFill>
        </w:rPr>
        <w:t>提交报价文件正本</w:t>
      </w:r>
      <w:r>
        <w:rPr>
          <w:rFonts w:hint="eastAsia" w:ascii="宋体" w:hAnsi="宋体"/>
          <w:color w:val="000000" w:themeColor="text1"/>
          <w:kern w:val="0"/>
          <w:szCs w:val="21"/>
          <w:highlight w:val="none"/>
          <w:u w:val="single"/>
          <w14:textFill>
            <w14:solidFill>
              <w14:schemeClr w14:val="tx1"/>
            </w14:solidFill>
          </w14:textFill>
        </w:rPr>
        <w:t>_1_</w:t>
      </w:r>
      <w:r>
        <w:rPr>
          <w:rFonts w:hint="eastAsia" w:ascii="宋体" w:hAnsi="宋体"/>
          <w:color w:val="000000" w:themeColor="text1"/>
          <w:kern w:val="0"/>
          <w:szCs w:val="21"/>
          <w:highlight w:val="none"/>
          <w14:textFill>
            <w14:solidFill>
              <w14:schemeClr w14:val="tx1"/>
            </w14:solidFill>
          </w14:textFill>
        </w:rPr>
        <w:t>份，副本</w:t>
      </w:r>
      <w:r>
        <w:rPr>
          <w:rFonts w:hint="eastAsia" w:ascii="宋体" w:hAnsi="宋体"/>
          <w:color w:val="000000" w:themeColor="text1"/>
          <w:kern w:val="0"/>
          <w:szCs w:val="21"/>
          <w:highlight w:val="none"/>
          <w:u w:val="single"/>
          <w14:textFill>
            <w14:solidFill>
              <w14:schemeClr w14:val="tx1"/>
            </w14:solidFill>
          </w14:textFill>
        </w:rPr>
        <w:t xml:space="preserve"> 2 </w:t>
      </w:r>
      <w:r>
        <w:rPr>
          <w:rFonts w:hint="eastAsia" w:ascii="宋体" w:hAnsi="宋体"/>
          <w:color w:val="000000" w:themeColor="text1"/>
          <w:kern w:val="0"/>
          <w:szCs w:val="21"/>
          <w:highlight w:val="none"/>
          <w14:textFill>
            <w14:solidFill>
              <w14:schemeClr w14:val="tx1"/>
            </w14:solidFill>
          </w14:textFill>
        </w:rPr>
        <w:t>份及电子文件</w:t>
      </w:r>
      <w:r>
        <w:rPr>
          <w:rFonts w:hint="eastAsia" w:ascii="宋体" w:hAnsi="宋体"/>
          <w:color w:val="000000" w:themeColor="text1"/>
          <w:kern w:val="0"/>
          <w:szCs w:val="21"/>
          <w:highlight w:val="none"/>
          <w:u w:val="single"/>
          <w14:textFill>
            <w14:solidFill>
              <w14:schemeClr w14:val="tx1"/>
            </w14:solidFill>
          </w14:textFill>
        </w:rPr>
        <w:t xml:space="preserve"> 1 </w:t>
      </w:r>
      <w:r>
        <w:rPr>
          <w:rFonts w:hint="eastAsia" w:ascii="宋体" w:hAnsi="宋体"/>
          <w:color w:val="000000" w:themeColor="text1"/>
          <w:kern w:val="0"/>
          <w:szCs w:val="21"/>
          <w:highlight w:val="none"/>
          <w14:textFill>
            <w14:solidFill>
              <w14:schemeClr w14:val="tx1"/>
            </w14:solidFill>
          </w14:textFill>
        </w:rPr>
        <w:t>份。</w:t>
      </w:r>
    </w:p>
    <w:p>
      <w:pPr>
        <w:widowControl/>
        <w:shd w:val="clear" w:fill="FFFFFF" w:themeFill="background1"/>
        <w:tabs>
          <w:tab w:val="left" w:pos="502"/>
        </w:tabs>
        <w:adjustRightInd w:val="0"/>
        <w:snapToGrid w:val="0"/>
        <w:spacing w:line="360" w:lineRule="auto"/>
        <w:ind w:left="374" w:leftChars="177" w:hanging="2" w:hangingChars="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据此函，签字代表宣布同意如下：</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1.同意并接受询价文件的各项要求，遵守询价文件中的各项规定，按询价文件的要求提供报价。</w:t>
      </w:r>
    </w:p>
    <w:p>
      <w:pPr>
        <w:shd w:val="clear" w:fill="FFFFFF" w:themeFill="background1"/>
        <w:spacing w:line="360" w:lineRule="auto"/>
        <w:ind w:firstLine="420" w:firstLineChars="20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highlight w:val="none"/>
          <w14:textFill>
            <w14:solidFill>
              <w14:schemeClr w14:val="tx1"/>
            </w14:solidFill>
          </w14:textFill>
        </w:rPr>
        <w:t>为采购项目提供整体设计、规范编制或者项目管理、监理、检测等服务的供应商，不得再参加该采购项目的其他采购活动</w:t>
      </w:r>
      <w:r>
        <w:rPr>
          <w:rFonts w:hint="eastAsia" w:ascii="宋体" w:hAnsi="宋体"/>
          <w:color w:val="000000" w:themeColor="text1"/>
          <w:highlight w:val="none"/>
          <w:lang w:eastAsia="zh-CN"/>
          <w14:textFill>
            <w14:solidFill>
              <w14:schemeClr w14:val="tx1"/>
            </w14:solidFill>
          </w14:textFill>
        </w:rPr>
        <w:t>。</w:t>
      </w:r>
    </w:p>
    <w:p>
      <w:pPr>
        <w:shd w:val="clear" w:fill="FFFFFF" w:themeFill="background1"/>
        <w:spacing w:line="360" w:lineRule="auto"/>
        <w:ind w:firstLine="420" w:firstLineChars="20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highlight w:val="none"/>
          <w14:textFill>
            <w14:solidFill>
              <w14:schemeClr w14:val="tx1"/>
            </w14:solidFill>
          </w14:textFill>
        </w:rPr>
        <w:t>3.单位负责人为同一人或者存在直接控股、管理关系的不同供应商，不得参加同一合同项下的政府采购活动</w:t>
      </w:r>
      <w:r>
        <w:rPr>
          <w:rFonts w:hint="eastAsia" w:ascii="宋体" w:hAnsi="宋体"/>
          <w:color w:val="000000" w:themeColor="text1"/>
          <w:highlight w:val="none"/>
          <w:lang w:eastAsia="zh-CN"/>
          <w14:textFill>
            <w14:solidFill>
              <w14:schemeClr w14:val="tx1"/>
            </w14:solidFill>
          </w14:textFill>
        </w:rPr>
        <w:t>。</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报价有效期为递交报价文件之日起</w:t>
      </w:r>
      <w:r>
        <w:rPr>
          <w:rFonts w:ascii="宋体" w:hAnsi="宋体"/>
          <w:color w:val="000000" w:themeColor="text1"/>
          <w:szCs w:val="21"/>
          <w:highlight w:val="none"/>
          <w:u w:val="single"/>
          <w14:textFill>
            <w14:solidFill>
              <w14:schemeClr w14:val="tx1"/>
            </w14:solidFill>
          </w14:textFill>
        </w:rPr>
        <w:t>6</w:t>
      </w:r>
      <w:r>
        <w:rPr>
          <w:rFonts w:hint="eastAsia" w:ascii="宋体" w:hAnsi="宋体"/>
          <w:color w:val="000000" w:themeColor="text1"/>
          <w:szCs w:val="21"/>
          <w:highlight w:val="none"/>
          <w:u w:val="single"/>
          <w14:textFill>
            <w14:solidFill>
              <w14:schemeClr w14:val="tx1"/>
            </w14:solidFill>
          </w14:textFill>
        </w:rPr>
        <w:t>0</w:t>
      </w:r>
      <w:r>
        <w:rPr>
          <w:rFonts w:hint="eastAsia" w:ascii="宋体" w:hAnsi="宋体"/>
          <w:color w:val="000000" w:themeColor="text1"/>
          <w:szCs w:val="21"/>
          <w:highlight w:val="none"/>
          <w14:textFill>
            <w14:solidFill>
              <w14:schemeClr w14:val="tx1"/>
            </w14:solidFill>
          </w14:textFill>
        </w:rPr>
        <w:t>天，成交人报价有效期延至合同验收之日。</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.我方已经详细地阅读了全部询价文件及其附件，包括澄清及参考文件(如果有的话)。我方已完全清晰理解询价文件的要求，不存在任何含糊不清和误解之处，同意放弃对这些文件所提出的异议和质疑的权利。</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.我方已毫无保留地向贵方提供一切所需的证明材料。</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.我方承诺在本次报价文件中提供的一切文件，无论是原件还是复印件均为真实和准确的，绝无任何虚假、伪造和夸大的成份，否则，愿承担相应的后果和法律责任。</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8</w:t>
      </w:r>
      <w:r>
        <w:rPr>
          <w:rFonts w:hint="eastAsia" w:ascii="宋体" w:hAnsi="宋体"/>
          <w:color w:val="000000" w:themeColor="text1"/>
          <w:szCs w:val="21"/>
          <w:highlight w:val="none"/>
          <w14:textFill>
            <w14:solidFill>
              <w14:schemeClr w14:val="tx1"/>
            </w14:solidFill>
          </w14:textFill>
        </w:rPr>
        <w:t>.我方完全服从和尊重评委会所作的评定结果，同时清楚理解到报价最低并非意味着必定获得成交资格。</w:t>
      </w:r>
    </w:p>
    <w:p>
      <w:pPr>
        <w:shd w:val="clear" w:fill="FFFFFF" w:themeFill="background1"/>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7.我方同意按询价文件规定向招标代理机构缴纳</w:t>
      </w:r>
      <w:r>
        <w:rPr>
          <w:rFonts w:hint="eastAsia" w:ascii="宋体" w:hAnsi="宋体"/>
          <w:color w:val="000000" w:themeColor="text1"/>
          <w:szCs w:val="21"/>
          <w:highlight w:val="none"/>
          <w:lang w:val="en-GB"/>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服务费。</w:t>
      </w:r>
    </w:p>
    <w:p>
      <w:pPr>
        <w:shd w:val="clear" w:fill="FFFFFF" w:themeFill="background1"/>
        <w:autoSpaceDE w:val="0"/>
        <w:autoSpaceDN w:val="0"/>
        <w:adjustRightInd w:val="0"/>
        <w:spacing w:line="360" w:lineRule="auto"/>
        <w:ind w:right="246"/>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供应商名称：</w:t>
      </w:r>
    </w:p>
    <w:p>
      <w:pPr>
        <w:shd w:val="clear" w:fill="FFFFFF" w:themeFill="background1"/>
        <w:autoSpaceDE w:val="0"/>
        <w:autoSpaceDN w:val="0"/>
        <w:adjustRightInd w:val="0"/>
        <w:spacing w:line="360" w:lineRule="auto"/>
        <w:ind w:right="246"/>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地址：</w:t>
      </w:r>
    </w:p>
    <w:p>
      <w:pPr>
        <w:shd w:val="clear" w:fill="FFFFFF" w:themeFill="background1"/>
        <w:autoSpaceDE w:val="0"/>
        <w:autoSpaceDN w:val="0"/>
        <w:adjustRightInd w:val="0"/>
        <w:spacing w:line="360" w:lineRule="auto"/>
        <w:ind w:right="246"/>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传真：</w:t>
      </w:r>
      <w:r>
        <w:rPr>
          <w:rFonts w:hint="eastAsia" w:ascii="宋体" w:hAnsi="宋体"/>
          <w:color w:val="000000" w:themeColor="text1"/>
          <w:kern w:val="0"/>
          <w:szCs w:val="21"/>
          <w:highlight w:val="none"/>
          <w:lang w:val="en-US" w:eastAsia="zh-CN"/>
          <w14:textFill>
            <w14:solidFill>
              <w14:schemeClr w14:val="tx1"/>
            </w14:solidFill>
          </w14:textFill>
        </w:rPr>
        <w:t xml:space="preserve">                                   </w:t>
      </w:r>
      <w:r>
        <w:rPr>
          <w:rFonts w:hint="eastAsia" w:ascii="宋体" w:hAnsi="宋体"/>
          <w:color w:val="000000" w:themeColor="text1"/>
          <w:kern w:val="0"/>
          <w:szCs w:val="21"/>
          <w:highlight w:val="none"/>
          <w14:textFill>
            <w14:solidFill>
              <w14:schemeClr w14:val="tx1"/>
            </w14:solidFill>
          </w14:textFill>
        </w:rPr>
        <w:t>电话：</w:t>
      </w:r>
    </w:p>
    <w:p>
      <w:pPr>
        <w:shd w:val="clear" w:fill="FFFFFF" w:themeFill="background1"/>
        <w:autoSpaceDE w:val="0"/>
        <w:autoSpaceDN w:val="0"/>
        <w:adjustRightInd w:val="0"/>
        <w:spacing w:line="360" w:lineRule="auto"/>
        <w:ind w:right="246"/>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电子邮件：</w:t>
      </w:r>
      <w:r>
        <w:rPr>
          <w:rFonts w:hint="eastAsia" w:ascii="宋体" w:hAnsi="宋体"/>
          <w:color w:val="000000" w:themeColor="text1"/>
          <w:kern w:val="0"/>
          <w:szCs w:val="21"/>
          <w:highlight w:val="none"/>
          <w:lang w:val="en-US" w:eastAsia="zh-CN"/>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开户银行：</w:t>
      </w:r>
    </w:p>
    <w:p>
      <w:pPr>
        <w:shd w:val="clear" w:fill="FFFFFF" w:themeFill="background1"/>
        <w:tabs>
          <w:tab w:val="left" w:pos="5250"/>
        </w:tabs>
        <w:autoSpaceDE w:val="0"/>
        <w:autoSpaceDN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帐号：</w:t>
      </w:r>
    </w:p>
    <w:p>
      <w:pPr>
        <w:shd w:val="clear" w:fill="FFFFFF" w:themeFill="background1"/>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报价</w:t>
      </w:r>
      <w:r>
        <w:rPr>
          <w:rFonts w:hint="eastAsia" w:ascii="宋体" w:hAnsi="宋体"/>
          <w:color w:val="000000" w:themeColor="text1"/>
          <w:szCs w:val="21"/>
          <w:highlight w:val="none"/>
          <w14:textFill>
            <w14:solidFill>
              <w14:schemeClr w14:val="tx1"/>
            </w14:solidFill>
          </w14:textFill>
        </w:rPr>
        <w:t>供应商（法定代表人授权代表）代表签字：</w:t>
      </w:r>
    </w:p>
    <w:p>
      <w:pPr>
        <w:shd w:val="clear" w:fill="FFFFFF" w:themeFill="background1"/>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供应商名称（公章）：</w:t>
      </w:r>
      <w:r>
        <w:rPr>
          <w:rFonts w:hint="eastAsia" w:ascii="宋体" w:hAnsi="宋体"/>
          <w:color w:val="000000" w:themeColor="text1"/>
          <w:szCs w:val="21"/>
          <w:highlight w:val="none"/>
          <w14:textFill>
            <w14:solidFill>
              <w14:schemeClr w14:val="tx1"/>
            </w14:solidFill>
          </w14:textFill>
        </w:rPr>
        <w:t xml:space="preserve"> </w:t>
      </w:r>
    </w:p>
    <w:p>
      <w:pPr>
        <w:shd w:val="clear" w:fill="FFFFFF" w:themeFill="background1"/>
        <w:adjustRightInd w:val="0"/>
        <w:snapToGrid w:val="0"/>
        <w:spacing w:line="360" w:lineRule="auto"/>
        <w:rPr>
          <w:rFonts w:ascii="仿宋_GB2312" w:hAnsi="仿宋" w:eastAsia="仿宋_GB2312"/>
          <w:color w:val="000000" w:themeColor="text1"/>
          <w:sz w:val="28"/>
          <w:szCs w:val="28"/>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p>
    <w:p>
      <w:pPr>
        <w:shd w:val="clear" w:fill="FFFFFF" w:themeFill="background1"/>
        <w:rPr>
          <w:rFonts w:ascii="仿宋_GB2312" w:hAnsi="仿宋" w:eastAsia="仿宋_GB2312"/>
          <w:b/>
          <w:bCs/>
          <w:color w:val="000000" w:themeColor="text1"/>
          <w:sz w:val="28"/>
          <w:szCs w:val="28"/>
          <w:highlight w:val="none"/>
          <w14:textFill>
            <w14:solidFill>
              <w14:schemeClr w14:val="tx1"/>
            </w14:solidFill>
          </w14:textFill>
        </w:rPr>
      </w:pP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75" w:name="_Toc357151200"/>
      <w:bookmarkStart w:id="476" w:name="_Toc369180071"/>
      <w:bookmarkStart w:id="477" w:name="_Toc31113"/>
      <w:bookmarkStart w:id="478" w:name="_Toc353522417"/>
      <w:bookmarkStart w:id="479" w:name="_Toc383439878"/>
      <w:r>
        <w:rPr>
          <w:rFonts w:hint="eastAsia" w:ascii="黑体" w:hAnsi="宋体"/>
          <w:b w:val="0"/>
          <w:color w:val="000000" w:themeColor="text1"/>
          <w:kern w:val="44"/>
          <w:sz w:val="21"/>
          <w:szCs w:val="20"/>
          <w:highlight w:val="none"/>
          <w14:textFill>
            <w14:solidFill>
              <w14:schemeClr w14:val="tx1"/>
            </w14:solidFill>
          </w14:textFill>
        </w:rPr>
        <w:t>（二） 报价一览表</w:t>
      </w:r>
      <w:bookmarkEnd w:id="475"/>
      <w:bookmarkEnd w:id="476"/>
      <w:bookmarkEnd w:id="477"/>
      <w:bookmarkEnd w:id="478"/>
      <w:bookmarkEnd w:id="479"/>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bl>
      <w:tblPr>
        <w:tblStyle w:val="36"/>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626" w:type="dxa"/>
            <w:vAlign w:val="center"/>
          </w:tcPr>
          <w:p>
            <w:pPr>
              <w:shd w:val="clear" w:fill="FFFFFF" w:themeFill="background1"/>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856" w:type="dxa"/>
            <w:vAlign w:val="center"/>
          </w:tcPr>
          <w:p>
            <w:pPr>
              <w:shd w:val="clear" w:fill="FFFFFF" w:themeFill="background1"/>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总价</w:t>
            </w:r>
          </w:p>
        </w:tc>
        <w:tc>
          <w:tcPr>
            <w:tcW w:w="1673" w:type="dxa"/>
            <w:vAlign w:val="center"/>
          </w:tcPr>
          <w:p>
            <w:pPr>
              <w:shd w:val="clear" w:fill="FFFFFF" w:themeFill="background1"/>
              <w:jc w:val="center"/>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完工期</w:t>
            </w:r>
          </w:p>
        </w:tc>
        <w:tc>
          <w:tcPr>
            <w:tcW w:w="1880" w:type="dxa"/>
            <w:vAlign w:val="center"/>
          </w:tcPr>
          <w:p>
            <w:pPr>
              <w:shd w:val="clear" w:fill="FFFFFF" w:themeFill="background1"/>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626" w:type="dxa"/>
            <w:vAlign w:val="center"/>
          </w:tcPr>
          <w:p>
            <w:pPr>
              <w:shd w:val="clear" w:fill="FFFFFF" w:themeFill="background1"/>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56" w:type="dxa"/>
            <w:vAlign w:val="center"/>
          </w:tcPr>
          <w:p>
            <w:pPr>
              <w:shd w:val="clear" w:fill="FFFFFF" w:themeFill="background1"/>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hd w:val="clear" w:fill="FFFFFF" w:themeFill="background1"/>
              <w:spacing w:line="260" w:lineRule="exact"/>
              <w:rPr>
                <w:rFonts w:ascii="宋体" w:hAnsi="宋体"/>
                <w:bCs/>
                <w:color w:val="000000" w:themeColor="text1"/>
                <w:highlight w:val="none"/>
                <w14:textFill>
                  <w14:solidFill>
                    <w14:schemeClr w14:val="tx1"/>
                  </w14:solidFill>
                </w14:textFill>
              </w:rPr>
            </w:pPr>
          </w:p>
          <w:p>
            <w:pPr>
              <w:shd w:val="clear" w:fill="FFFFFF" w:themeFill="background1"/>
              <w:spacing w:line="260" w:lineRule="exact"/>
              <w:rPr>
                <w:rFonts w:ascii="宋体" w:hAnsi="宋体"/>
                <w:bCs/>
                <w:color w:val="000000" w:themeColor="text1"/>
                <w:highlight w:val="none"/>
                <w14:textFill>
                  <w14:solidFill>
                    <w14:schemeClr w14:val="tx1"/>
                  </w14:solidFill>
                </w14:textFill>
              </w:rPr>
            </w:pPr>
          </w:p>
          <w:p>
            <w:pPr>
              <w:shd w:val="clear" w:fill="FFFFFF" w:themeFill="background1"/>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shd w:val="clear" w:fill="FFFFFF" w:themeFill="background1"/>
              <w:topLinePunct/>
              <w:jc w:val="left"/>
              <w:rPr>
                <w:rFonts w:ascii="宋体" w:hAnsi="宋体"/>
                <w:bCs/>
                <w:color w:val="000000" w:themeColor="text1"/>
                <w:highlight w:val="none"/>
                <w:u w:val="single"/>
                <w14:textFill>
                  <w14:solidFill>
                    <w14:schemeClr w14:val="tx1"/>
                  </w14:solidFill>
                </w14:textFill>
              </w:rPr>
            </w:pPr>
          </w:p>
        </w:tc>
        <w:tc>
          <w:tcPr>
            <w:tcW w:w="1880" w:type="dxa"/>
            <w:vAlign w:val="center"/>
          </w:tcPr>
          <w:p>
            <w:pPr>
              <w:shd w:val="clear" w:fill="FFFFFF" w:themeFill="background1"/>
              <w:rPr>
                <w:rFonts w:ascii="宋体" w:hAnsi="宋体"/>
                <w:bCs/>
                <w:color w:val="000000" w:themeColor="text1"/>
                <w:highlight w:val="none"/>
                <w14:textFill>
                  <w14:solidFill>
                    <w14:schemeClr w14:val="tx1"/>
                  </w14:solidFill>
                </w14:textFill>
              </w:rPr>
            </w:pPr>
          </w:p>
        </w:tc>
      </w:tr>
    </w:tbl>
    <w:p>
      <w:pPr>
        <w:shd w:val="clear" w:fill="FFFFFF" w:themeFill="background1"/>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注：1.询价供应商须按要求填写所有信息，不得随意更改本表格式。</w:t>
      </w:r>
    </w:p>
    <w:p>
      <w:pPr>
        <w:shd w:val="clear" w:fill="FFFFFF" w:themeFill="background1"/>
        <w:spacing w:line="480" w:lineRule="exact"/>
        <w:ind w:left="630" w:leftChars="20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2.报价中必须运至合同指定地点的设备费、运输费、卸装费、保险费、安装调试费、验收和合同实施过程中应预见和不可预见费用等。所有价格均应予人民币报价，金额单位为元。</w:t>
      </w:r>
    </w:p>
    <w:p>
      <w:pPr>
        <w:shd w:val="clear" w:fill="FFFFFF" w:themeFill="background1"/>
        <w:adjustRightInd w:val="0"/>
        <w:snapToGrid w:val="0"/>
        <w:spacing w:line="480" w:lineRule="exact"/>
        <w:rPr>
          <w:rFonts w:ascii="宋体" w:hAnsi="宋体"/>
          <w:color w:val="000000" w:themeColor="text1"/>
          <w:szCs w:val="21"/>
          <w:highlight w:val="none"/>
          <w14:textFill>
            <w14:solidFill>
              <w14:schemeClr w14:val="tx1"/>
            </w14:solidFill>
          </w14:textFill>
        </w:rPr>
      </w:pPr>
    </w:p>
    <w:p>
      <w:pPr>
        <w:shd w:val="clear" w:fill="FFFFFF" w:themeFill="background1"/>
        <w:adjustRightInd w:val="0"/>
        <w:snapToGrid w:val="0"/>
        <w:spacing w:line="480" w:lineRule="exact"/>
        <w:rPr>
          <w:rFonts w:ascii="宋体" w:hAnsi="宋体"/>
          <w:color w:val="000000" w:themeColor="text1"/>
          <w:szCs w:val="21"/>
          <w:highlight w:val="none"/>
          <w14:textFill>
            <w14:solidFill>
              <w14:schemeClr w14:val="tx1"/>
            </w14:solidFill>
          </w14:textFill>
        </w:rPr>
      </w:pPr>
    </w:p>
    <w:p>
      <w:pPr>
        <w:shd w:val="clear" w:fill="FFFFFF" w:themeFill="background1"/>
        <w:adjustRightInd w:val="0"/>
        <w:snapToGrid w:val="0"/>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报价供应商法定代表人（或法定代表人授权代表）签字：</w:t>
      </w:r>
    </w:p>
    <w:p>
      <w:pPr>
        <w:shd w:val="clear" w:fill="FFFFFF" w:themeFill="background1"/>
        <w:adjustRightInd w:val="0"/>
        <w:snapToGrid w:val="0"/>
        <w:spacing w:line="480" w:lineRule="exact"/>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供应商名称（公章）：</w:t>
      </w:r>
    </w:p>
    <w:p>
      <w:pPr>
        <w:shd w:val="clear" w:fill="FFFFFF" w:themeFill="background1"/>
        <w:spacing w:line="480" w:lineRule="exact"/>
        <w:rPr>
          <w:rFonts w:ascii="仿宋_GB2312" w:hAnsi="仿宋" w:eastAsia="仿宋_GB2312"/>
          <w:color w:val="000000" w:themeColor="text1"/>
          <w:sz w:val="28"/>
          <w:szCs w:val="2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shd w:val="clear" w:fill="FFFFFF" w:themeFill="background1"/>
        <w:adjustRightInd w:val="0"/>
        <w:snapToGrid w:val="0"/>
        <w:spacing w:line="360" w:lineRule="auto"/>
        <w:rPr>
          <w:rFonts w:ascii="仿宋_GB2312" w:hAnsi="仿宋" w:eastAsia="仿宋_GB2312"/>
          <w:color w:val="000000" w:themeColor="text1"/>
          <w:sz w:val="28"/>
          <w:szCs w:val="28"/>
          <w:highlight w:val="none"/>
          <w:u w:val="singl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pStyle w:val="2"/>
        <w:widowControl/>
        <w:numPr>
          <w:ilvl w:val="0"/>
          <w:numId w:val="0"/>
        </w:numPr>
        <w:shd w:val="clear" w:fill="FFFFFF" w:themeFill="background1"/>
        <w:autoSpaceDE w:val="0"/>
        <w:autoSpaceDN w:val="0"/>
        <w:adjustRightInd w:val="0"/>
        <w:snapToGrid w:val="0"/>
        <w:spacing w:before="120" w:after="120" w:line="400" w:lineRule="exact"/>
        <w:jc w:val="center"/>
        <w:textAlignment w:val="baseline"/>
        <w:rPr>
          <w:rFonts w:ascii="黑体" w:hAnsi="宋体"/>
          <w:b w:val="0"/>
          <w:color w:val="000000" w:themeColor="text1"/>
          <w:kern w:val="44"/>
          <w:sz w:val="21"/>
          <w:szCs w:val="20"/>
          <w:highlight w:val="none"/>
          <w14:textFill>
            <w14:solidFill>
              <w14:schemeClr w14:val="tx1"/>
            </w14:solidFill>
          </w14:textFill>
        </w:rPr>
        <w:sectPr>
          <w:pgSz w:w="11906" w:h="16838"/>
          <w:pgMar w:top="1588" w:right="1418" w:bottom="1588" w:left="1418" w:header="851" w:footer="851" w:gutter="0"/>
          <w:cols w:space="720" w:num="1"/>
          <w:docGrid w:linePitch="312" w:charSpace="0"/>
        </w:sectPr>
      </w:pP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80" w:name="_Toc30126"/>
      <w:bookmarkStart w:id="481" w:name="_Toc383439879"/>
      <w:bookmarkStart w:id="482" w:name="_Toc369180072"/>
      <w:bookmarkStart w:id="483" w:name="_Toc353522418"/>
      <w:bookmarkStart w:id="484" w:name="_Toc357151201"/>
      <w:r>
        <w:rPr>
          <w:rFonts w:hint="eastAsia" w:ascii="黑体" w:hAnsi="宋体"/>
          <w:b w:val="0"/>
          <w:color w:val="000000" w:themeColor="text1"/>
          <w:kern w:val="44"/>
          <w:sz w:val="21"/>
          <w:szCs w:val="20"/>
          <w:highlight w:val="none"/>
          <w14:textFill>
            <w14:solidFill>
              <w14:schemeClr w14:val="tx1"/>
            </w14:solidFill>
          </w14:textFill>
        </w:rPr>
        <w:t>（三） 分项报价</w:t>
      </w:r>
      <w:r>
        <w:rPr>
          <w:rFonts w:ascii="黑体" w:hAnsi="宋体"/>
          <w:b w:val="0"/>
          <w:color w:val="000000" w:themeColor="text1"/>
          <w:kern w:val="44"/>
          <w:sz w:val="21"/>
          <w:szCs w:val="20"/>
          <w:highlight w:val="none"/>
          <w14:textFill>
            <w14:solidFill>
              <w14:schemeClr w14:val="tx1"/>
            </w14:solidFill>
          </w14:textFill>
        </w:rPr>
        <w:t>表</w:t>
      </w:r>
      <w:bookmarkEnd w:id="480"/>
      <w:bookmarkEnd w:id="481"/>
      <w:bookmarkEnd w:id="482"/>
      <w:bookmarkEnd w:id="483"/>
      <w:bookmarkEnd w:id="484"/>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hd w:val="clear" w:fill="FFFFFF" w:themeFill="background1"/>
        <w:adjustRightInd w:val="0"/>
        <w:snapToGrid w:val="0"/>
        <w:spacing w:line="360" w:lineRule="auto"/>
        <w:ind w:left="7560" w:hanging="7560" w:hangingChars="3600"/>
        <w:jc w:val="left"/>
        <w:rPr>
          <w:color w:val="000000" w:themeColor="text1"/>
          <w:szCs w:val="18"/>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p>
      <w:pPr>
        <w:shd w:val="clear" w:fill="FFFFFF" w:themeFill="background1"/>
        <w:adjustRightInd w:val="0"/>
        <w:snapToGrid w:val="0"/>
        <w:spacing w:line="360" w:lineRule="auto"/>
        <w:ind w:left="7560" w:hanging="7560" w:hangingChars="3600"/>
        <w:jc w:val="right"/>
        <w:rPr>
          <w:color w:val="000000" w:themeColor="text1"/>
          <w:szCs w:val="18"/>
          <w:highlight w:val="none"/>
          <w14:textFill>
            <w14:solidFill>
              <w14:schemeClr w14:val="tx1"/>
            </w14:solidFill>
          </w14:textFill>
        </w:rPr>
      </w:pPr>
      <w:r>
        <w:rPr>
          <w:rFonts w:hint="eastAsia"/>
          <w:color w:val="000000" w:themeColor="text1"/>
          <w:szCs w:val="18"/>
          <w:highlight w:val="none"/>
          <w14:textFill>
            <w14:solidFill>
              <w14:schemeClr w14:val="tx1"/>
            </w14:solidFill>
          </w14:textFill>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sz w:val="18"/>
                <w:highlight w:val="none"/>
                <w14:textFill>
                  <w14:solidFill>
                    <w14:schemeClr w14:val="tx1"/>
                  </w14:solidFill>
                </w14:textFill>
              </w:rPr>
            </w:pPr>
            <w:r>
              <w:rPr>
                <w:rFonts w:hint="eastAsia"/>
                <w:color w:val="000000" w:themeColor="text1"/>
                <w:sz w:val="18"/>
                <w:highlight w:val="none"/>
                <w14:textFill>
                  <w14:solidFill>
                    <w14:schemeClr w14:val="tx1"/>
                  </w14:solidFill>
                </w14:textFill>
              </w:rPr>
              <w:t>序号</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内容</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设备名称</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型号及规格</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原产地</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设备单价</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数量</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设备总价</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备品备件价</w:t>
            </w: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2"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c>
          <w:tcPr>
            <w:tcW w:w="128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运输费、人工费</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9</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保险费</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安装调试费</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技术服务费</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12</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税金</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13</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培训费</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14</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质量保证期内的服务费用</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15</w:t>
            </w:r>
          </w:p>
        </w:tc>
        <w:tc>
          <w:tcPr>
            <w:tcW w:w="1843" w:type="dxa"/>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其他费用</w:t>
            </w:r>
          </w:p>
        </w:tc>
        <w:tc>
          <w:tcPr>
            <w:tcW w:w="6411" w:type="dxa"/>
            <w:gridSpan w:val="6"/>
            <w:vAlign w:val="center"/>
          </w:tcPr>
          <w:p>
            <w:pPr>
              <w:pStyle w:val="3"/>
              <w:shd w:val="clear" w:fill="FFFFFF" w:themeFill="background1"/>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16</w:t>
            </w:r>
          </w:p>
        </w:tc>
        <w:tc>
          <w:tcPr>
            <w:tcW w:w="1843" w:type="dxa"/>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投标总价</w:t>
            </w:r>
          </w:p>
        </w:tc>
        <w:tc>
          <w:tcPr>
            <w:tcW w:w="3205" w:type="dxa"/>
            <w:gridSpan w:val="3"/>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（大写）人民币</w:t>
            </w:r>
          </w:p>
        </w:tc>
        <w:tc>
          <w:tcPr>
            <w:tcW w:w="3206" w:type="dxa"/>
            <w:gridSpan w:val="3"/>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17</w:t>
            </w:r>
          </w:p>
        </w:tc>
        <w:tc>
          <w:tcPr>
            <w:tcW w:w="1843" w:type="dxa"/>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备注</w:t>
            </w:r>
          </w:p>
        </w:tc>
        <w:tc>
          <w:tcPr>
            <w:tcW w:w="6411" w:type="dxa"/>
            <w:gridSpan w:val="6"/>
            <w:vAlign w:val="center"/>
          </w:tcPr>
          <w:p>
            <w:pPr>
              <w:pStyle w:val="3"/>
              <w:shd w:val="clear" w:fill="FFFFFF" w:themeFill="background1"/>
              <w:snapToGrid w:val="0"/>
              <w:ind w:firstLine="0"/>
              <w:jc w:val="center"/>
              <w:rPr>
                <w:bCs/>
                <w:color w:val="000000" w:themeColor="text1"/>
                <w:highlight w:val="none"/>
                <w14:textFill>
                  <w14:solidFill>
                    <w14:schemeClr w14:val="tx1"/>
                  </w14:solidFill>
                </w14:textFill>
              </w:rPr>
            </w:pPr>
          </w:p>
        </w:tc>
      </w:tr>
    </w:tbl>
    <w:p>
      <w:pPr>
        <w:shd w:val="clear" w:fill="FFFFFF" w:themeFill="background1"/>
        <w:spacing w:line="360" w:lineRule="auto"/>
        <w:rPr>
          <w:color w:val="000000" w:themeColor="text1"/>
          <w:highlight w:val="none"/>
          <w14:textFill>
            <w14:solidFill>
              <w14:schemeClr w14:val="tx1"/>
            </w14:solidFill>
          </w14:textFill>
        </w:rPr>
      </w:pPr>
    </w:p>
    <w:p>
      <w:pPr>
        <w:shd w:val="clear" w:fill="FFFFFF" w:themeFill="background1"/>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注：如本表格式内容不能满足需要，供应商可自行划表填写。</w:t>
      </w:r>
    </w:p>
    <w:p>
      <w:pPr>
        <w:shd w:val="clear" w:fill="FFFFFF" w:themeFill="background1"/>
        <w:adjustRightInd w:val="0"/>
        <w:snapToGrid w:val="0"/>
        <w:spacing w:line="400" w:lineRule="exact"/>
        <w:rPr>
          <w:rFonts w:ascii="宋体" w:hAnsi="宋体"/>
          <w:bCs/>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供应商法定代表人（负责人）或授权代理人（签字）： </w:t>
      </w:r>
    </w:p>
    <w:p>
      <w:pPr>
        <w:shd w:val="clear" w:fill="FFFFFF" w:themeFill="background1"/>
        <w:tabs>
          <w:tab w:val="center" w:pos="4483"/>
        </w:tabs>
        <w:spacing w:line="360" w:lineRule="auto"/>
        <w:ind w:right="521" w:rightChars="248"/>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tabs>
          <w:tab w:val="center" w:pos="4483"/>
        </w:tabs>
        <w:spacing w:line="360" w:lineRule="auto"/>
        <w:ind w:right="521" w:rightChars="248"/>
        <w:rPr>
          <w:rFonts w:ascii="宋体" w:hAnsi="宋体"/>
          <w:bCs/>
          <w:color w:val="000000" w:themeColor="text1"/>
          <w:highlight w:val="none"/>
          <w:u w:val="single"/>
          <w14:textFill>
            <w14:solidFill>
              <w14:schemeClr w14:val="tx1"/>
            </w14:solidFill>
          </w14:textFill>
        </w:rPr>
        <w:sectPr>
          <w:pgSz w:w="11906" w:h="16838"/>
          <w:pgMar w:top="1588" w:right="1418" w:bottom="1588" w:left="1418" w:header="851" w:footer="851" w:gutter="0"/>
          <w:cols w:space="720" w:num="1"/>
          <w:docGrid w:linePitch="312" w:charSpace="0"/>
        </w:sectPr>
      </w:pPr>
      <w:r>
        <w:rPr>
          <w:rFonts w:hint="eastAsia" w:ascii="宋体" w:hAnsi="宋体"/>
          <w:bCs/>
          <w:color w:val="000000" w:themeColor="text1"/>
          <w:szCs w:val="21"/>
          <w:highlight w:val="none"/>
          <w14:textFill>
            <w14:solidFill>
              <w14:schemeClr w14:val="tx1"/>
            </w14:solidFill>
          </w14:textFill>
        </w:rPr>
        <w:t>日期： 年月 日</w:t>
      </w: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85" w:name="_Toc22752"/>
      <w:bookmarkStart w:id="486" w:name="_Toc383439881"/>
      <w:bookmarkStart w:id="487" w:name="_Toc369180074"/>
      <w:bookmarkStart w:id="488" w:name="_Toc353522420"/>
      <w:bookmarkStart w:id="489" w:name="_Toc357151203"/>
      <w:r>
        <w:rPr>
          <w:rFonts w:hint="eastAsia" w:ascii="黑体" w:hAnsi="宋体"/>
          <w:b w:val="0"/>
          <w:color w:val="000000" w:themeColor="text1"/>
          <w:kern w:val="44"/>
          <w:sz w:val="21"/>
          <w:szCs w:val="20"/>
          <w:highlight w:val="none"/>
          <w14:textFill>
            <w14:solidFill>
              <w14:schemeClr w14:val="tx1"/>
            </w14:solidFill>
          </w14:textFill>
        </w:rPr>
        <w:t>（四） 商务条款响应偏离说明表</w:t>
      </w:r>
      <w:bookmarkEnd w:id="485"/>
      <w:bookmarkEnd w:id="486"/>
      <w:bookmarkEnd w:id="487"/>
      <w:bookmarkEnd w:id="488"/>
      <w:bookmarkEnd w:id="489"/>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hd w:val="clear" w:fill="FFFFFF" w:themeFill="background1"/>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bl>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w:t>
      </w:r>
    </w:p>
    <w:p>
      <w:pPr>
        <w:shd w:val="clear" w:fill="FFFFFF" w:themeFill="background1"/>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2）对询价文件中商务条款按上列格式逐条说明。</w:t>
      </w:r>
    </w:p>
    <w:p>
      <w:pPr>
        <w:shd w:val="clear" w:fill="FFFFFF" w:themeFill="background1"/>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供应商声明：表中未列全的商务条款，我方均表示完全响应询价文件商务条款的所有要求。</w:t>
      </w: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90" w:name="_Toc357151204"/>
      <w:bookmarkStart w:id="491" w:name="_Toc353522421"/>
      <w:bookmarkStart w:id="492" w:name="_Toc2973"/>
      <w:bookmarkStart w:id="493" w:name="_Toc383439882"/>
      <w:bookmarkStart w:id="494" w:name="_Toc369180075"/>
      <w:r>
        <w:rPr>
          <w:rFonts w:hint="eastAsia" w:ascii="黑体" w:hAnsi="宋体"/>
          <w:b w:val="0"/>
          <w:color w:val="000000" w:themeColor="text1"/>
          <w:kern w:val="44"/>
          <w:sz w:val="21"/>
          <w:szCs w:val="20"/>
          <w:highlight w:val="none"/>
          <w14:textFill>
            <w14:solidFill>
              <w14:schemeClr w14:val="tx1"/>
            </w14:solidFill>
          </w14:textFill>
        </w:rPr>
        <w:t>（五） 技术条款偏离说明表</w:t>
      </w:r>
      <w:bookmarkEnd w:id="490"/>
      <w:bookmarkEnd w:id="491"/>
      <w:bookmarkEnd w:id="492"/>
      <w:bookmarkEnd w:id="493"/>
      <w:bookmarkEnd w:id="494"/>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pStyle w:val="17"/>
        <w:shd w:val="clear" w:fill="FFFFFF" w:themeFill="background1"/>
        <w:spacing w:line="360" w:lineRule="auto"/>
        <w:rPr>
          <w:rFonts w:hAnsi="宋体" w:cs="Times New Roman"/>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项目名称：</w:t>
      </w:r>
    </w:p>
    <w:tbl>
      <w:tblPr>
        <w:tblStyle w:val="36"/>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shd w:val="clear" w:fill="FFFFFF" w:themeFill="background1"/>
              <w:adjustRightInd w:val="0"/>
              <w:snapToGrid w:val="0"/>
              <w:jc w:val="center"/>
              <w:rPr>
                <w:rFonts w:ascii="宋体" w:hAnsi="宋体"/>
                <w:bCs/>
                <w:color w:val="000000" w:themeColor="text1"/>
                <w:highlight w:val="none"/>
                <w14:textFill>
                  <w14:solidFill>
                    <w14:schemeClr w14:val="tx1"/>
                  </w14:solidFill>
                </w14:textFill>
              </w:rPr>
            </w:pPr>
          </w:p>
        </w:tc>
      </w:tr>
    </w:tbl>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w:t>
      </w:r>
    </w:p>
    <w:p>
      <w:pPr>
        <w:shd w:val="clear" w:fill="FFFFFF" w:themeFill="background1"/>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2）对询价文件中技术条款按上列格式逐条说明。</w:t>
      </w:r>
    </w:p>
    <w:p>
      <w:pPr>
        <w:shd w:val="clear" w:fill="FFFFFF" w:themeFill="background1"/>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供应商声明：表中未列全的技术条款，我方均表示完全响应询价文件技术条款的所有要求。</w:t>
      </w: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日期：年 月 日</w:t>
      </w: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95" w:name="_Toc351987995"/>
      <w:bookmarkStart w:id="496" w:name="_Toc351985925"/>
      <w:bookmarkStart w:id="497" w:name="_Toc369180077"/>
      <w:bookmarkStart w:id="498" w:name="_Toc351987799"/>
      <w:bookmarkStart w:id="499" w:name="_Toc357151206"/>
      <w:bookmarkStart w:id="500" w:name="_Toc29917"/>
      <w:bookmarkStart w:id="501" w:name="_Toc329242741"/>
      <w:bookmarkStart w:id="502" w:name="_Toc353522423"/>
      <w:bookmarkStart w:id="503" w:name="_Toc351986030"/>
      <w:bookmarkStart w:id="504" w:name="_Toc351988740"/>
      <w:bookmarkStart w:id="505" w:name="_Toc351990176"/>
      <w:bookmarkStart w:id="506" w:name="_Toc383439884"/>
      <w:bookmarkStart w:id="507" w:name="_Toc351986210"/>
      <w:r>
        <w:rPr>
          <w:rFonts w:hint="eastAsia" w:ascii="黑体" w:hAnsi="宋体"/>
          <w:b w:val="0"/>
          <w:color w:val="000000" w:themeColor="text1"/>
          <w:kern w:val="44"/>
          <w:sz w:val="21"/>
          <w:szCs w:val="20"/>
          <w:highlight w:val="none"/>
          <w14:textFill>
            <w14:solidFill>
              <w14:schemeClr w14:val="tx1"/>
            </w14:solidFill>
          </w14:textFill>
        </w:rPr>
        <w:t>（六）同类业绩一览表</w:t>
      </w:r>
      <w:bookmarkEnd w:id="495"/>
      <w:bookmarkEnd w:id="496"/>
      <w:bookmarkEnd w:id="497"/>
      <w:bookmarkEnd w:id="498"/>
      <w:bookmarkEnd w:id="499"/>
      <w:bookmarkEnd w:id="500"/>
      <w:bookmarkEnd w:id="501"/>
      <w:bookmarkEnd w:id="502"/>
      <w:bookmarkEnd w:id="503"/>
      <w:bookmarkEnd w:id="504"/>
      <w:bookmarkEnd w:id="505"/>
      <w:bookmarkEnd w:id="506"/>
      <w:bookmarkEnd w:id="507"/>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hd w:val="clear" w:fill="FFFFFF" w:themeFill="background1"/>
        <w:spacing w:afterLines="50"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序号</w:t>
            </w:r>
          </w:p>
        </w:tc>
        <w:tc>
          <w:tcPr>
            <w:tcW w:w="1215"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项目名称</w:t>
            </w:r>
          </w:p>
        </w:tc>
        <w:tc>
          <w:tcPr>
            <w:tcW w:w="1267"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内容</w:t>
            </w:r>
          </w:p>
        </w:tc>
        <w:tc>
          <w:tcPr>
            <w:tcW w:w="1117"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数量</w:t>
            </w:r>
          </w:p>
        </w:tc>
        <w:tc>
          <w:tcPr>
            <w:tcW w:w="1400"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成交额（元）</w:t>
            </w:r>
          </w:p>
        </w:tc>
        <w:tc>
          <w:tcPr>
            <w:tcW w:w="1233"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完成日期</w:t>
            </w:r>
          </w:p>
        </w:tc>
        <w:tc>
          <w:tcPr>
            <w:tcW w:w="1183"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用户单位</w:t>
            </w:r>
          </w:p>
        </w:tc>
        <w:tc>
          <w:tcPr>
            <w:tcW w:w="1220"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联系电话</w:t>
            </w:r>
          </w:p>
        </w:tc>
        <w:tc>
          <w:tcPr>
            <w:tcW w:w="817"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ind w:firstLine="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3"/>
              <w:shd w:val="clear" w:fill="FFFFFF" w:themeFill="background1"/>
              <w:snapToGrid w:val="0"/>
              <w:jc w:val="center"/>
              <w:rPr>
                <w:rFonts w:hAnsi="宋体"/>
                <w:bCs/>
                <w:color w:val="000000" w:themeColor="text1"/>
                <w:szCs w:val="24"/>
                <w:highlight w:val="none"/>
                <w14:textFill>
                  <w14:solidFill>
                    <w14:schemeClr w14:val="tx1"/>
                  </w14:solidFill>
                </w14:textFill>
              </w:rPr>
            </w:pPr>
          </w:p>
        </w:tc>
      </w:tr>
    </w:tbl>
    <w:p>
      <w:pPr>
        <w:pStyle w:val="3"/>
        <w:shd w:val="clear" w:fill="FFFFFF" w:themeFill="background1"/>
        <w:snapToGrid w:val="0"/>
        <w:spacing w:line="360" w:lineRule="auto"/>
        <w:ind w:firstLine="0"/>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注：如本表格式内容不能满足需要，投标人可自行划表填写，但必须体现以上内容。</w:t>
      </w:r>
    </w:p>
    <w:p>
      <w:pPr>
        <w:pStyle w:val="3"/>
        <w:shd w:val="clear" w:fill="FFFFFF" w:themeFill="background1"/>
        <w:snapToGrid w:val="0"/>
        <w:spacing w:line="360" w:lineRule="auto"/>
        <w:rPr>
          <w:rFonts w:hAnsi="宋体"/>
          <w:bCs/>
          <w:color w:val="000000" w:themeColor="text1"/>
          <w:highlight w:val="none"/>
          <w14:textFill>
            <w14:solidFill>
              <w14:schemeClr w14:val="tx1"/>
            </w14:solidFill>
          </w14:textFill>
        </w:rPr>
      </w:pPr>
    </w:p>
    <w:p>
      <w:pPr>
        <w:pStyle w:val="3"/>
        <w:shd w:val="clear" w:fill="FFFFFF" w:themeFill="background1"/>
        <w:snapToGrid w:val="0"/>
        <w:spacing w:line="360" w:lineRule="auto"/>
        <w:rPr>
          <w:rFonts w:hAnsi="宋体"/>
          <w:bCs/>
          <w:color w:val="000000" w:themeColor="text1"/>
          <w:highlight w:val="none"/>
          <w14:textFill>
            <w14:solidFill>
              <w14:schemeClr w14:val="tx1"/>
            </w14:solidFill>
          </w14:textFill>
        </w:rPr>
      </w:pPr>
    </w:p>
    <w:p>
      <w:pPr>
        <w:pStyle w:val="3"/>
        <w:shd w:val="clear" w:fill="FFFFFF" w:themeFill="background1"/>
        <w:snapToGrid w:val="0"/>
        <w:spacing w:line="360" w:lineRule="auto"/>
        <w:rPr>
          <w:rFonts w:hAnsi="宋体"/>
          <w:bCs/>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pStyle w:val="2"/>
        <w:numPr>
          <w:ilvl w:val="0"/>
          <w:numId w:val="0"/>
        </w:numPr>
        <w:shd w:val="clear" w:fill="FFFFFF" w:themeFill="background1"/>
        <w:spacing w:line="400" w:lineRule="exact"/>
        <w:jc w:val="center"/>
        <w:rPr>
          <w:rFonts w:hAnsi="黑体" w:cs="黑体"/>
          <w:b w:val="0"/>
          <w:bCs w:val="0"/>
          <w:color w:val="000000" w:themeColor="text1"/>
          <w:sz w:val="24"/>
          <w:szCs w:val="24"/>
          <w:highlight w:val="none"/>
          <w14:textFill>
            <w14:solidFill>
              <w14:schemeClr w14:val="tx1"/>
            </w14:solidFill>
          </w14:textFill>
        </w:rPr>
      </w:pPr>
      <w:bookmarkStart w:id="508" w:name="_Toc12647"/>
      <w:r>
        <w:rPr>
          <w:rFonts w:hint="eastAsia" w:hAnsi="黑体" w:cs="黑体"/>
          <w:b w:val="0"/>
          <w:bCs w:val="0"/>
          <w:color w:val="000000" w:themeColor="text1"/>
          <w:sz w:val="24"/>
          <w:szCs w:val="24"/>
          <w:highlight w:val="none"/>
          <w14:textFill>
            <w14:solidFill>
              <w14:schemeClr w14:val="tx1"/>
            </w14:solidFill>
          </w14:textFill>
        </w:rPr>
        <w:t>（七）中小微企业声明函</w:t>
      </w:r>
      <w:bookmarkEnd w:id="508"/>
    </w:p>
    <w:p>
      <w:pPr>
        <w:pStyle w:val="3"/>
        <w:shd w:val="clear" w:fill="FFFFFF" w:themeFill="background1"/>
        <w:rPr>
          <w:color w:val="000000" w:themeColor="text1"/>
          <w:highlight w:val="none"/>
          <w14:textFill>
            <w14:solidFill>
              <w14:schemeClr w14:val="tx1"/>
            </w14:solidFill>
          </w14:textFill>
        </w:rPr>
      </w:pPr>
    </w:p>
    <w:p>
      <w:pPr>
        <w:shd w:val="clear" w:fill="FFFFFF" w:themeFill="background1"/>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本公司郑重声明，根据《政府采购促进中小企业发展管理办法》（财库﹝2020﹞46 号）的规定，本公司为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hd w:val="clear" w:fill="FFFFFF" w:themeFill="background1"/>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hd w:val="clear" w:fill="FFFFFF" w:themeFill="background1"/>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hd w:val="clear" w:fill="FFFFFF" w:themeFill="background1"/>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hd w:val="clear" w:fill="FFFFFF" w:themeFill="background1"/>
        <w:spacing w:line="440" w:lineRule="exact"/>
        <w:rPr>
          <w:rFonts w:ascii="宋体"/>
          <w:color w:val="000000" w:themeColor="text1"/>
          <w:highlight w:val="none"/>
          <w14:textFill>
            <w14:solidFill>
              <w14:schemeClr w14:val="tx1"/>
            </w14:solidFill>
          </w14:textFill>
        </w:rPr>
      </w:pPr>
    </w:p>
    <w:p>
      <w:pPr>
        <w:shd w:val="clear" w:fill="FFFFFF" w:themeFill="background1"/>
        <w:spacing w:line="440" w:lineRule="exact"/>
        <w:rPr>
          <w:rFonts w:ascii="宋体"/>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spacing w:line="360" w:lineRule="auto"/>
        <w:rPr>
          <w:rFonts w:ascii="宋体"/>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shd w:val="clear" w:fill="FFFFFF" w:themeFill="background1"/>
        <w:spacing w:line="440" w:lineRule="exact"/>
        <w:rPr>
          <w:rFonts w:ascii="宋体"/>
          <w:color w:val="000000" w:themeColor="text1"/>
          <w:highlight w:val="none"/>
          <w14:textFill>
            <w14:solidFill>
              <w14:schemeClr w14:val="tx1"/>
            </w14:solidFill>
          </w14:textFill>
        </w:rPr>
      </w:pPr>
    </w:p>
    <w:p>
      <w:pPr>
        <w:shd w:val="clear" w:fill="FFFFFF" w:themeFill="background1"/>
        <w:spacing w:line="440" w:lineRule="exact"/>
        <w:jc w:val="center"/>
        <w:rPr>
          <w:rFonts w:ascii="宋体"/>
          <w:color w:val="000000" w:themeColor="text1"/>
          <w:highlight w:val="none"/>
          <w14:textFill>
            <w14:solidFill>
              <w14:schemeClr w14:val="tx1"/>
            </w14:solidFill>
          </w14:textFill>
        </w:rPr>
      </w:pPr>
    </w:p>
    <w:p>
      <w:pPr>
        <w:shd w:val="clear" w:fill="FFFFFF" w:themeFill="background1"/>
        <w:spacing w:line="440" w:lineRule="exact"/>
        <w:jc w:val="center"/>
        <w:rPr>
          <w:rFonts w:ascii="宋体"/>
          <w:color w:val="000000" w:themeColor="text1"/>
          <w:highlight w:val="none"/>
          <w14:textFill>
            <w14:solidFill>
              <w14:schemeClr w14:val="tx1"/>
            </w14:solidFill>
          </w14:textFill>
        </w:rPr>
      </w:pPr>
    </w:p>
    <w:p>
      <w:pPr>
        <w:shd w:val="clear" w:fill="FFFFFF" w:themeFill="background1"/>
        <w:spacing w:line="440" w:lineRule="exact"/>
        <w:jc w:val="center"/>
        <w:rPr>
          <w:rFonts w:ascii="宋体"/>
          <w:color w:val="000000" w:themeColor="text1"/>
          <w:highlight w:val="none"/>
          <w14:textFill>
            <w14:solidFill>
              <w14:schemeClr w14:val="tx1"/>
            </w14:solidFill>
          </w14:textFill>
        </w:rPr>
      </w:pPr>
    </w:p>
    <w:p>
      <w:pPr>
        <w:shd w:val="clear" w:fill="FFFFFF" w:themeFill="background1"/>
        <w:spacing w:line="440" w:lineRule="exact"/>
        <w:jc w:val="center"/>
        <w:rPr>
          <w:rFonts w:ascii="宋体"/>
          <w:color w:val="000000" w:themeColor="text1"/>
          <w:highlight w:val="none"/>
          <w14:textFill>
            <w14:solidFill>
              <w14:schemeClr w14:val="tx1"/>
            </w14:solidFill>
          </w14:textFill>
        </w:rPr>
      </w:pPr>
    </w:p>
    <w:p>
      <w:pPr>
        <w:shd w:val="clear" w:fill="FFFFFF" w:themeFill="background1"/>
        <w:spacing w:line="440" w:lineRule="exact"/>
        <w:jc w:val="center"/>
        <w:rPr>
          <w:rFonts w:ascii="宋体"/>
          <w:color w:val="000000" w:themeColor="text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3"/>
        <w:shd w:val="clear" w:fill="FFFFFF" w:themeFill="background1"/>
        <w:rPr>
          <w:color w:val="000000" w:themeColor="text1"/>
          <w:highlight w:val="none"/>
          <w14:textFill>
            <w14:solidFill>
              <w14:schemeClr w14:val="tx1"/>
            </w14:solidFill>
          </w14:textFill>
        </w:rPr>
      </w:pPr>
    </w:p>
    <w:p>
      <w:pPr>
        <w:pStyle w:val="2"/>
        <w:keepLines w:val="0"/>
        <w:numPr>
          <w:ilvl w:val="0"/>
          <w:numId w:val="0"/>
        </w:numPr>
        <w:shd w:val="clear" w:fill="FFFFFF" w:themeFill="background1"/>
        <w:tabs>
          <w:tab w:val="left" w:pos="851"/>
        </w:tabs>
        <w:spacing w:before="0" w:after="0" w:line="360" w:lineRule="auto"/>
        <w:jc w:val="center"/>
        <w:rPr>
          <w:rFonts w:ascii="宋体" w:eastAsia="宋体"/>
          <w:color w:val="000000" w:themeColor="text1"/>
          <w:sz w:val="24"/>
          <w:szCs w:val="24"/>
          <w:highlight w:val="none"/>
          <w14:textFill>
            <w14:solidFill>
              <w14:schemeClr w14:val="tx1"/>
            </w14:solidFill>
          </w14:textFill>
        </w:rPr>
      </w:pPr>
      <w:bookmarkStart w:id="509" w:name="_Toc32373"/>
      <w:bookmarkStart w:id="510" w:name="_Toc23770"/>
      <w:bookmarkStart w:id="511" w:name="_Toc17700"/>
      <w:r>
        <w:rPr>
          <w:rFonts w:hint="eastAsia" w:hAnsi="黑体" w:cs="黑体"/>
          <w:color w:val="000000" w:themeColor="text1"/>
          <w:sz w:val="24"/>
          <w:szCs w:val="24"/>
          <w:highlight w:val="none"/>
          <w14:textFill>
            <w14:solidFill>
              <w14:schemeClr w14:val="tx1"/>
            </w14:solidFill>
          </w14:textFill>
        </w:rPr>
        <w:t>（八）残疾人福利性单位声明函</w:t>
      </w:r>
      <w:bookmarkEnd w:id="509"/>
      <w:bookmarkEnd w:id="510"/>
      <w:bookmarkEnd w:id="511"/>
    </w:p>
    <w:p>
      <w:pPr>
        <w:shd w:val="clear" w:fill="FFFFFF" w:themeFill="background1"/>
        <w:spacing w:line="360" w:lineRule="auto"/>
        <w:jc w:val="center"/>
        <w:rPr>
          <w:rFonts w:ascii="宋体" w:hAnsi="宋体"/>
          <w:b/>
          <w:color w:val="000000" w:themeColor="text1"/>
          <w:sz w:val="24"/>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hd w:val="clear" w:fill="FFFFFF" w:themeFill="background1"/>
        <w:spacing w:line="360" w:lineRule="auto"/>
        <w:jc w:val="center"/>
        <w:rPr>
          <w:rFonts w:ascii="宋体" w:hAnsi="宋体"/>
          <w:b/>
          <w:color w:val="000000" w:themeColor="text1"/>
          <w:sz w:val="24"/>
          <w:highlight w:val="none"/>
          <w14:textFill>
            <w14:solidFill>
              <w14:schemeClr w14:val="tx1"/>
            </w14:solidFill>
          </w14:textFill>
        </w:rPr>
      </w:pPr>
    </w:p>
    <w:p>
      <w:pPr>
        <w:shd w:val="clear" w:fill="FFFFFF" w:themeFill="background1"/>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hd w:val="clear" w:fill="FFFFFF" w:themeFill="background1"/>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hd w:val="clear" w:fill="FFFFFF" w:themeFill="background1"/>
        <w:spacing w:line="360" w:lineRule="auto"/>
        <w:ind w:firstLine="420" w:firstLineChars="200"/>
        <w:rPr>
          <w:rFonts w:ascii="宋体" w:hAnsi="宋体" w:cs="宋体"/>
          <w:color w:val="000000" w:themeColor="text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pStyle w:val="3"/>
        <w:shd w:val="clear" w:fill="FFFFFF" w:themeFill="background1"/>
        <w:spacing w:line="360" w:lineRule="auto"/>
        <w:ind w:firstLine="0"/>
        <w:rPr>
          <w:rFonts w:hAnsi="宋体" w:cs="宋体"/>
          <w:color w:val="000000" w:themeColor="text1"/>
          <w:szCs w:val="24"/>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3"/>
        <w:shd w:val="clear" w:fill="FFFFFF" w:themeFill="background1"/>
        <w:rPr>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u w:val="single"/>
          <w14:textFill>
            <w14:solidFill>
              <w14:schemeClr w14:val="tx1"/>
            </w14:solidFill>
          </w14:textFill>
        </w:rPr>
        <w:sectPr>
          <w:headerReference r:id="rId12" w:type="default"/>
          <w:footerReference r:id="rId13" w:type="default"/>
          <w:pgSz w:w="11906" w:h="16838"/>
          <w:pgMar w:top="1588" w:right="1418" w:bottom="1588" w:left="1418" w:header="851" w:footer="851" w:gutter="0"/>
          <w:cols w:space="720" w:num="1"/>
          <w:docGrid w:linePitch="312" w:charSpace="0"/>
        </w:sectPr>
      </w:pP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512" w:name="_Toc351987800"/>
      <w:bookmarkStart w:id="513" w:name="_Toc383439885"/>
      <w:bookmarkStart w:id="514" w:name="_Toc351987996"/>
      <w:bookmarkStart w:id="515" w:name="_Toc353522424"/>
      <w:bookmarkStart w:id="516" w:name="_Toc369180078"/>
      <w:bookmarkStart w:id="517" w:name="_Toc351985926"/>
      <w:bookmarkStart w:id="518" w:name="_Toc102451601"/>
      <w:bookmarkStart w:id="519" w:name="_Toc351988741"/>
      <w:bookmarkStart w:id="520" w:name="_Toc351986031"/>
      <w:bookmarkStart w:id="521" w:name="_Toc351986211"/>
      <w:bookmarkStart w:id="522" w:name="_Toc351990177"/>
      <w:bookmarkStart w:id="523" w:name="_Toc329242742"/>
      <w:bookmarkStart w:id="524" w:name="_Toc357151207"/>
      <w:bookmarkStart w:id="525" w:name="_Toc6521"/>
      <w:r>
        <w:rPr>
          <w:rFonts w:hint="eastAsia" w:ascii="黑体" w:hAnsi="宋体"/>
          <w:b w:val="0"/>
          <w:color w:val="000000" w:themeColor="text1"/>
          <w:kern w:val="44"/>
          <w:sz w:val="21"/>
          <w:szCs w:val="20"/>
          <w:highlight w:val="none"/>
          <w14:textFill>
            <w14:solidFill>
              <w14:schemeClr w14:val="tx1"/>
            </w14:solidFill>
          </w14:textFill>
        </w:rPr>
        <w:t>（九） 成交服务费承诺</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shd w:val="clear" w:fill="FFFFFF" w:themeFill="background1"/>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针对贵方组织的 </w:t>
      </w:r>
      <w:r>
        <w:rPr>
          <w:rFonts w:hint="eastAsia" w:ascii="宋体" w:hAnsi="宋体"/>
          <w:color w:val="000000" w:themeColor="text1"/>
          <w:szCs w:val="21"/>
          <w:highlight w:val="none"/>
          <w:u w:val="single"/>
          <w:lang w:eastAsia="zh-CN"/>
          <w14:textFill>
            <w14:solidFill>
              <w14:schemeClr w14:val="tx1"/>
            </w14:solidFill>
          </w14:textFill>
        </w:rPr>
        <w:t>阳江市江城第一小学城南校区10kV变压器更换项目</w:t>
      </w:r>
      <w:r>
        <w:rPr>
          <w:rFonts w:hint="eastAsia" w:ascii="宋体" w:hAnsi="宋体"/>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color w:val="000000" w:themeColor="text1"/>
          <w:szCs w:val="21"/>
          <w:highlight w:val="none"/>
          <w:u w:val="single"/>
          <w:lang w:eastAsia="zh-CN"/>
          <w14:textFill>
            <w14:solidFill>
              <w14:schemeClr w14:val="tx1"/>
            </w14:solidFill>
          </w14:textFill>
        </w:rPr>
        <w:t>YXZB-20240416</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，我方承诺：</w:t>
      </w:r>
    </w:p>
    <w:p>
      <w:pPr>
        <w:shd w:val="clear" w:fill="FFFFFF" w:themeFill="background1"/>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1.若我方成交，将严格遵照本项目询价文件的规定向代理采购机构缴纳成交服务费。</w:t>
      </w:r>
    </w:p>
    <w:p>
      <w:pPr>
        <w:shd w:val="clear" w:fill="FFFFFF" w:themeFill="background1"/>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2.若我方成交后拒绝如数缴纳或未按本项目询价文件规定的期限缴纳成交服务费，则视为我方自动放弃该成交结果，贵方有权重新确定成交结果，</w:t>
      </w:r>
      <w:r>
        <w:rPr>
          <w:rFonts w:hint="eastAsia" w:ascii="宋体"/>
          <w:color w:val="000000" w:themeColor="text1"/>
          <w:highlight w:val="none"/>
          <w14:textFill>
            <w14:solidFill>
              <w14:schemeClr w14:val="tx1"/>
            </w14:solidFill>
          </w14:textFill>
        </w:rPr>
        <w:t>我方对此无任何异议。</w:t>
      </w:r>
    </w:p>
    <w:p>
      <w:pPr>
        <w:shd w:val="clear" w:fill="FFFFFF" w:themeFill="background1"/>
        <w:spacing w:line="440" w:lineRule="exact"/>
        <w:rPr>
          <w:rFonts w:ascii="宋体" w:hAnsi="宋体"/>
          <w:color w:val="000000" w:themeColor="text1"/>
          <w:highlight w:val="none"/>
          <w14:textFill>
            <w14:solidFill>
              <w14:schemeClr w14:val="tx1"/>
            </w14:solidFill>
          </w14:textFill>
        </w:rPr>
      </w:pPr>
    </w:p>
    <w:p>
      <w:pPr>
        <w:shd w:val="clear" w:fill="FFFFFF" w:themeFill="background1"/>
        <w:spacing w:line="440" w:lineRule="exact"/>
        <w:ind w:firstLine="420" w:firstLineChars="200"/>
        <w:rPr>
          <w:rFonts w:ascii="宋体" w:hAnsi="宋体"/>
          <w:color w:val="000000" w:themeColor="text1"/>
          <w:highlight w:val="none"/>
          <w14:textFill>
            <w14:solidFill>
              <w14:schemeClr w14:val="tx1"/>
            </w14:solidFill>
          </w14:textFill>
        </w:rPr>
      </w:pP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spacing w:line="360" w:lineRule="auto"/>
        <w:rPr>
          <w:rFonts w:ascii="仿宋_GB2312" w:hAnsi="仿宋" w:eastAsia="仿宋_GB2312"/>
          <w:b/>
          <w:color w:val="000000" w:themeColor="text1"/>
          <w:sz w:val="28"/>
          <w:szCs w:val="28"/>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shd w:val="clear" w:fill="FFFFFF" w:themeFill="background1"/>
        <w:spacing w:line="360" w:lineRule="auto"/>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bookmarkStart w:id="526" w:name="_Toc357151208"/>
      <w:bookmarkStart w:id="527" w:name="_Toc383439886"/>
      <w:bookmarkStart w:id="528" w:name="_Toc351987997"/>
      <w:bookmarkStart w:id="529" w:name="_Toc351987801"/>
      <w:bookmarkStart w:id="530" w:name="_Toc351988742"/>
      <w:bookmarkStart w:id="531" w:name="_Toc369180079"/>
      <w:bookmarkStart w:id="532" w:name="_Toc351986212"/>
      <w:bookmarkStart w:id="533" w:name="_Toc351985927"/>
      <w:bookmarkStart w:id="534" w:name="_Toc353522425"/>
      <w:bookmarkStart w:id="535" w:name="_Toc329242743"/>
      <w:bookmarkStart w:id="536" w:name="_Toc351986032"/>
      <w:bookmarkStart w:id="537" w:name="_Toc351990178"/>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color w:val="000000" w:themeColor="text1"/>
          <w:highlight w:val="none"/>
          <w14:textFill>
            <w14:solidFill>
              <w14:schemeClr w14:val="tx1"/>
            </w14:solidFill>
          </w14:textFill>
        </w:rPr>
      </w:pPr>
    </w:p>
    <w:p>
      <w:pPr>
        <w:shd w:val="clear" w:fill="FFFFFF" w:themeFill="background1"/>
        <w:rPr>
          <w:rFonts w:hint="eastAsia" w:ascii="黑体" w:hAnsi="宋体"/>
          <w:b w:val="0"/>
          <w:color w:val="000000" w:themeColor="text1"/>
          <w:kern w:val="44"/>
          <w:sz w:val="21"/>
          <w:szCs w:val="21"/>
          <w:highlight w:val="none"/>
          <w14:textFill>
            <w14:solidFill>
              <w14:schemeClr w14:val="tx1"/>
            </w14:solidFill>
          </w14:textFill>
        </w:rPr>
      </w:pPr>
      <w:r>
        <w:rPr>
          <w:rFonts w:hint="eastAsia" w:ascii="黑体" w:hAnsi="宋体"/>
          <w:b w:val="0"/>
          <w:color w:val="000000" w:themeColor="text1"/>
          <w:kern w:val="44"/>
          <w:sz w:val="21"/>
          <w:szCs w:val="21"/>
          <w:highlight w:val="none"/>
          <w14:textFill>
            <w14:solidFill>
              <w14:schemeClr w14:val="tx1"/>
            </w14:solidFill>
          </w14:textFill>
        </w:rPr>
        <w:br w:type="page"/>
      </w:r>
    </w:p>
    <w:p>
      <w:pPr>
        <w:pStyle w:val="2"/>
        <w:widowControl/>
        <w:numPr>
          <w:ilvl w:val="0"/>
          <w:numId w:val="0"/>
        </w:numPr>
        <w:shd w:val="clear" w:fill="FFFFFF" w:themeFill="background1"/>
        <w:autoSpaceDE w:val="0"/>
        <w:autoSpaceDN w:val="0"/>
        <w:adjustRightInd w:val="0"/>
        <w:snapToGrid w:val="0"/>
        <w:spacing w:line="240" w:lineRule="auto"/>
        <w:jc w:val="center"/>
        <w:textAlignment w:val="baseline"/>
        <w:rPr>
          <w:rFonts w:ascii="黑体" w:hAnsi="宋体"/>
          <w:b w:val="0"/>
          <w:color w:val="000000" w:themeColor="text1"/>
          <w:kern w:val="44"/>
          <w:sz w:val="21"/>
          <w:szCs w:val="21"/>
          <w:highlight w:val="none"/>
          <w14:textFill>
            <w14:solidFill>
              <w14:schemeClr w14:val="tx1"/>
            </w14:solidFill>
          </w14:textFill>
        </w:rPr>
      </w:pPr>
      <w:bookmarkStart w:id="538" w:name="_Toc16421"/>
      <w:r>
        <w:rPr>
          <w:rFonts w:hint="eastAsia" w:ascii="黑体" w:hAnsi="宋体"/>
          <w:b w:val="0"/>
          <w:color w:val="000000" w:themeColor="text1"/>
          <w:kern w:val="44"/>
          <w:sz w:val="21"/>
          <w:szCs w:val="21"/>
          <w:highlight w:val="none"/>
          <w14:textFill>
            <w14:solidFill>
              <w14:schemeClr w14:val="tx1"/>
            </w14:solidFill>
          </w14:textFill>
        </w:rPr>
        <w:t>（十） 供应商提交的其它商务和技术资料</w:t>
      </w:r>
      <w:bookmarkEnd w:id="526"/>
      <w:bookmarkEnd w:id="527"/>
      <w:bookmarkEnd w:id="528"/>
      <w:bookmarkEnd w:id="529"/>
      <w:bookmarkEnd w:id="530"/>
      <w:bookmarkEnd w:id="531"/>
      <w:bookmarkEnd w:id="532"/>
      <w:bookmarkEnd w:id="533"/>
      <w:bookmarkEnd w:id="534"/>
      <w:bookmarkEnd w:id="535"/>
      <w:bookmarkEnd w:id="536"/>
      <w:bookmarkEnd w:id="537"/>
      <w:bookmarkEnd w:id="538"/>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shd w:val="clear" w:fill="FFFFFF" w:themeFill="background1"/>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hd w:val="clear" w:fill="FFFFFF" w:themeFill="background1"/>
        <w:spacing w:afterLines="50" w:line="360" w:lineRule="auto"/>
        <w:ind w:left="-899" w:leftChars="-428" w:firstLine="945" w:firstLineChars="4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p>
      <w:pPr>
        <w:pStyle w:val="3"/>
        <w:shd w:val="clear" w:fill="FFFFFF" w:themeFill="background1"/>
        <w:spacing w:line="360" w:lineRule="auto"/>
        <w:rPr>
          <w:color w:val="000000" w:themeColor="text1"/>
          <w:highlight w:val="none"/>
          <w14:textFill>
            <w14:solidFill>
              <w14:schemeClr w14:val="tx1"/>
            </w14:solidFill>
          </w14:textFill>
        </w:rPr>
      </w:pPr>
    </w:p>
    <w:p>
      <w:pPr>
        <w:pStyle w:val="3"/>
        <w:shd w:val="clear" w:fill="FFFFFF" w:themeFill="background1"/>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本节无格式要求，供应商可根据自身实际情况以及询价文件评分细则规定的详细评审内容和应当提供的证明材料进行编制。</w:t>
      </w:r>
    </w:p>
    <w:p>
      <w:pPr>
        <w:pStyle w:val="3"/>
        <w:shd w:val="clear" w:fill="FFFFFF" w:themeFill="background1"/>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一、</w:t>
      </w:r>
      <w:r>
        <w:rPr>
          <w:rFonts w:hAnsi="宋体"/>
          <w:bCs/>
          <w:color w:val="000000" w:themeColor="text1"/>
          <w:szCs w:val="24"/>
          <w:highlight w:val="none"/>
          <w14:textFill>
            <w14:solidFill>
              <w14:schemeClr w14:val="tx1"/>
            </w14:solidFill>
          </w14:textFill>
        </w:rPr>
        <w:t>...</w:t>
      </w:r>
    </w:p>
    <w:p>
      <w:pPr>
        <w:pStyle w:val="3"/>
        <w:shd w:val="clear" w:fill="FFFFFF" w:themeFill="background1"/>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二、</w:t>
      </w:r>
      <w:r>
        <w:rPr>
          <w:rFonts w:hAnsi="宋体"/>
          <w:bCs/>
          <w:color w:val="000000" w:themeColor="text1"/>
          <w:szCs w:val="24"/>
          <w:highlight w:val="none"/>
          <w14:textFill>
            <w14:solidFill>
              <w14:schemeClr w14:val="tx1"/>
            </w14:solidFill>
          </w14:textFill>
        </w:rPr>
        <w:t>...</w:t>
      </w:r>
    </w:p>
    <w:p>
      <w:pPr>
        <w:pStyle w:val="3"/>
        <w:shd w:val="clear" w:fill="FFFFFF" w:themeFill="background1"/>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三、</w:t>
      </w:r>
      <w:r>
        <w:rPr>
          <w:rFonts w:hAnsi="宋体"/>
          <w:bCs/>
          <w:color w:val="000000" w:themeColor="text1"/>
          <w:szCs w:val="24"/>
          <w:highlight w:val="none"/>
          <w14:textFill>
            <w14:solidFill>
              <w14:schemeClr w14:val="tx1"/>
            </w14:solidFill>
          </w14:textFill>
        </w:rPr>
        <w:t>...</w:t>
      </w:r>
    </w:p>
    <w:p>
      <w:pPr>
        <w:pStyle w:val="3"/>
        <w:shd w:val="clear" w:fill="FFFFFF" w:themeFill="background1"/>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四、</w:t>
      </w:r>
      <w:r>
        <w:rPr>
          <w:rFonts w:hAnsi="宋体"/>
          <w:bCs/>
          <w:color w:val="000000" w:themeColor="text1"/>
          <w:szCs w:val="24"/>
          <w:highlight w:val="none"/>
          <w14:textFill>
            <w14:solidFill>
              <w14:schemeClr w14:val="tx1"/>
            </w14:solidFill>
          </w14:textFill>
        </w:rPr>
        <w:t>...</w:t>
      </w:r>
    </w:p>
    <w:p>
      <w:pPr>
        <w:shd w:val="clear" w:fill="FFFFFF" w:themeFill="background1"/>
        <w:adjustRightInd w:val="0"/>
        <w:snapToGrid w:val="0"/>
        <w:spacing w:line="440" w:lineRule="exact"/>
        <w:rPr>
          <w:rFonts w:ascii="宋体" w:hAnsi="宋体"/>
          <w:bCs/>
          <w:color w:val="000000" w:themeColor="text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highlight w:val="none"/>
          <w14:textFill>
            <w14:solidFill>
              <w14:schemeClr w14:val="tx1"/>
            </w14:solidFill>
          </w14:textFill>
        </w:rPr>
      </w:pPr>
    </w:p>
    <w:p>
      <w:pPr>
        <w:shd w:val="clear" w:fill="FFFFFF" w:themeFill="background1"/>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shd w:val="clear" w:fill="FFFFFF" w:themeFill="background1"/>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hd w:val="clear" w:fill="FFFFFF" w:themeFill="background1"/>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3"/>
        <w:shd w:val="clear" w:fill="FFFFFF" w:themeFill="background1"/>
        <w:spacing w:line="360" w:lineRule="auto"/>
        <w:rPr>
          <w:color w:val="000000" w:themeColor="text1"/>
          <w:highlight w:val="none"/>
          <w14:textFill>
            <w14:solidFill>
              <w14:schemeClr w14:val="tx1"/>
            </w14:solidFill>
          </w14:textFill>
        </w:rPr>
      </w:pPr>
    </w:p>
    <w:p>
      <w:pPr>
        <w:shd w:val="clear" w:fill="FFFFFF" w:themeFill="background1"/>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（供应商认为本节无须提交的，应注明“本节空白”字样）。</w:t>
      </w:r>
    </w:p>
    <w:p>
      <w:pPr>
        <w:shd w:val="clear" w:fill="FFFFFF" w:themeFill="background1"/>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shd w:val="clear" w:fill="FFFFFF" w:themeFill="background1"/>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2"/>
        <w:numPr>
          <w:ilvl w:val="0"/>
          <w:numId w:val="0"/>
        </w:numPr>
        <w:shd w:val="clear" w:fill="FFFFFF" w:themeFill="background1"/>
        <w:spacing w:line="360" w:lineRule="auto"/>
        <w:jc w:val="center"/>
        <w:rPr>
          <w:color w:val="000000" w:themeColor="text1"/>
          <w:sz w:val="52"/>
          <w:highlight w:val="none"/>
          <w14:textFill>
            <w14:solidFill>
              <w14:schemeClr w14:val="tx1"/>
            </w14:solidFill>
          </w14:textFill>
        </w:rPr>
      </w:pPr>
      <w:bookmarkStart w:id="539" w:name="_Toc456887278"/>
      <w:bookmarkStart w:id="540" w:name="_Toc10808"/>
      <w:r>
        <w:rPr>
          <w:rFonts w:hint="eastAsia"/>
          <w:color w:val="000000" w:themeColor="text1"/>
          <w:sz w:val="52"/>
          <w:highlight w:val="none"/>
          <w14:textFill>
            <w14:solidFill>
              <w14:schemeClr w14:val="tx1"/>
            </w14:solidFill>
          </w14:textFill>
        </w:rPr>
        <w:t>其他格式</w:t>
      </w:r>
      <w:bookmarkEnd w:id="539"/>
      <w:bookmarkEnd w:id="540"/>
    </w:p>
    <w:p>
      <w:pPr>
        <w:shd w:val="clear" w:fill="FFFFFF" w:themeFill="background1"/>
        <w:spacing w:line="360" w:lineRule="auto"/>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spacing w:line="360" w:lineRule="auto"/>
        <w:rPr>
          <w:rFonts w:ascii="宋体" w:hAnsi="宋体"/>
          <w:color w:val="000000" w:themeColor="text1"/>
          <w:highlight w:val="none"/>
          <w14:textFill>
            <w14:solidFill>
              <w14:schemeClr w14:val="tx1"/>
            </w14:solidFill>
          </w14:textFill>
        </w:rPr>
      </w:pPr>
    </w:p>
    <w:p>
      <w:pPr>
        <w:shd w:val="clear" w:fill="FFFFFF" w:themeFill="background1"/>
        <w:rPr>
          <w:rFonts w:hint="eastAsia"/>
          <w:b/>
          <w:bCs/>
          <w:color w:val="000000" w:themeColor="text1"/>
          <w:sz w:val="44"/>
          <w:szCs w:val="44"/>
          <w:highlight w:val="none"/>
          <w14:textFill>
            <w14:solidFill>
              <w14:schemeClr w14:val="tx1"/>
            </w14:solidFill>
          </w14:textFill>
        </w:rPr>
      </w:pPr>
      <w:bookmarkStart w:id="541" w:name="_Hlk13743848"/>
      <w:r>
        <w:rPr>
          <w:rFonts w:hint="eastAsia"/>
          <w:b/>
          <w:bCs/>
          <w:color w:val="000000" w:themeColor="text1"/>
          <w:sz w:val="44"/>
          <w:szCs w:val="44"/>
          <w:highlight w:val="none"/>
          <w14:textFill>
            <w14:solidFill>
              <w14:schemeClr w14:val="tx1"/>
            </w14:solidFill>
          </w14:textFill>
        </w:rPr>
        <w:br w:type="page"/>
      </w:r>
    </w:p>
    <w:p>
      <w:pPr>
        <w:shd w:val="clear" w:fill="FFFFFF" w:themeFill="background1"/>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shd w:val="clear" w:fill="FFFFFF" w:themeFill="background1"/>
        <w:jc w:val="center"/>
        <w:rPr>
          <w:rFonts w:hint="eastAsia"/>
          <w:color w:val="000000" w:themeColor="text1"/>
          <w:szCs w:val="21"/>
          <w:highlight w:val="none"/>
          <w14:textFill>
            <w14:solidFill>
              <w14:schemeClr w14:val="tx1"/>
            </w14:solidFill>
          </w14:textFill>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c>
          <w:tcPr>
            <w:tcW w:w="1940"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c>
          <w:tcPr>
            <w:tcW w:w="1940"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c>
          <w:tcPr>
            <w:tcW w:w="1940"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c>
          <w:tcPr>
            <w:tcW w:w="1940"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shd w:val="clear" w:fill="FFFFFF" w:themeFill="background1"/>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shd w:val="clear" w:fill="FFFFFF" w:themeFill="background1"/>
              <w:rPr>
                <w:rFonts w:hint="eastAsia"/>
                <w:color w:val="000000" w:themeColor="text1"/>
                <w:sz w:val="28"/>
                <w:szCs w:val="28"/>
                <w:highlight w:val="none"/>
                <w14:textFill>
                  <w14:solidFill>
                    <w14:schemeClr w14:val="tx1"/>
                  </w14:solidFill>
                </w14:textFill>
              </w:rPr>
            </w:pPr>
          </w:p>
        </w:tc>
      </w:tr>
    </w:tbl>
    <w:p>
      <w:pPr>
        <w:shd w:val="clear" w:fill="FFFFFF" w:themeFill="background1"/>
        <w:spacing w:line="360" w:lineRule="auto"/>
        <w:jc w:val="center"/>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pStyle w:val="3"/>
        <w:shd w:val="clear" w:fill="FFFFFF" w:themeFill="background1"/>
        <w:rPr>
          <w:rFonts w:hint="eastAsia" w:ascii="宋体" w:hAnsi="宋体"/>
          <w:b/>
          <w:color w:val="000000" w:themeColor="text1"/>
          <w:sz w:val="24"/>
          <w:highlight w:val="none"/>
          <w14:textFill>
            <w14:solidFill>
              <w14:schemeClr w14:val="tx1"/>
            </w14:solidFill>
          </w14:textFill>
        </w:rPr>
      </w:pPr>
    </w:p>
    <w:p>
      <w:pPr>
        <w:shd w:val="clear" w:fill="FFFFFF" w:themeFill="background1"/>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32"/>
        <w:shd w:val="clear" w:fill="FFFFFF" w:themeFill="background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hd w:val="clear" w:fill="FFFFFF" w:themeFill="background1"/>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32"/>
        <w:shd w:val="clear" w:fill="FFFFFF" w:themeFill="background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32"/>
        <w:shd w:val="clear" w:fill="FFFFFF" w:themeFill="background1"/>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32"/>
        <w:shd w:val="clear" w:fill="FFFFFF" w:themeFill="background1"/>
        <w:spacing w:before="0" w:beforeAutospacing="0" w:after="0" w:afterAutospacing="0" w:line="360" w:lineRule="auto"/>
        <w:jc w:val="center"/>
        <w:rPr>
          <w:rStyle w:val="39"/>
          <w:color w:val="000000" w:themeColor="text1"/>
          <w:highlight w:val="none"/>
          <w14:textFill>
            <w14:solidFill>
              <w14:schemeClr w14:val="tx1"/>
            </w14:solidFill>
          </w14:textFill>
        </w:rPr>
      </w:pPr>
      <w:r>
        <w:rPr>
          <w:rStyle w:val="39"/>
          <w:rFonts w:hint="eastAsia"/>
          <w:b w:val="0"/>
          <w:color w:val="000000" w:themeColor="text1"/>
          <w:highlight w:val="none"/>
          <w14:textFill>
            <w14:solidFill>
              <w14:schemeClr w14:val="tx1"/>
            </w14:solidFill>
          </w14:textFill>
        </w:rPr>
        <w:t>询问函</w:t>
      </w:r>
    </w:p>
    <w:p>
      <w:pPr>
        <w:widowControl/>
        <w:shd w:val="clear" w:fill="FFFFFF" w:themeFill="background1"/>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shd w:val="clear" w:fill="FFFFFF" w:themeFill="background1"/>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shd w:val="clear" w:fill="FFFFFF" w:themeFill="background1"/>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shd w:val="clear" w:fill="FFFFFF" w:themeFill="background1"/>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shd w:val="clear" w:fill="FFFFFF" w:themeFill="background1"/>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shd w:val="clear" w:fill="FFFFFF" w:themeFill="background1"/>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hd w:val="clear" w:fill="FFFFFF" w:themeFill="background1"/>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hd w:val="clear" w:fill="FFFFFF" w:themeFill="background1"/>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32"/>
        <w:shd w:val="clear" w:fill="FFFFFF" w:themeFill="background1"/>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32"/>
        <w:shd w:val="clear" w:fill="FFFFFF" w:themeFill="background1"/>
        <w:spacing w:before="0" w:beforeAutospacing="0" w:after="0" w:afterAutospacing="0" w:line="360" w:lineRule="auto"/>
        <w:jc w:val="center"/>
        <w:rPr>
          <w:rStyle w:val="39"/>
          <w:color w:val="000000" w:themeColor="text1"/>
          <w:highlight w:val="none"/>
          <w14:textFill>
            <w14:solidFill>
              <w14:schemeClr w14:val="tx1"/>
            </w14:solidFill>
          </w14:textFill>
        </w:rPr>
      </w:pPr>
      <w:r>
        <w:rPr>
          <w:rStyle w:val="39"/>
          <w:rFonts w:hint="eastAsia"/>
          <w:b w:val="0"/>
          <w:color w:val="000000" w:themeColor="text1"/>
          <w:highlight w:val="none"/>
          <w14:textFill>
            <w14:solidFill>
              <w14:schemeClr w14:val="tx1"/>
            </w14:solidFill>
          </w14:textFill>
        </w:rPr>
        <w:t>质疑函</w:t>
      </w:r>
    </w:p>
    <w:p>
      <w:pPr>
        <w:shd w:val="clear" w:fill="FFFFFF" w:themeFill="background1"/>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shd w:val="clear" w:fill="FFFFFF" w:themeFill="background1"/>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shd w:val="clear" w:fill="FFFFFF" w:themeFill="background1"/>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shd w:val="clear" w:fill="FFFFFF" w:themeFill="background1"/>
        <w:rPr>
          <w:rFonts w:ascii="宋体" w:hAnsi="宋体"/>
          <w:color w:val="000000" w:themeColor="text1"/>
          <w:sz w:val="24"/>
          <w:highlight w:val="none"/>
          <w14:textFill>
            <w14:solidFill>
              <w14:schemeClr w14:val="tx1"/>
            </w14:solidFill>
          </w14:textFill>
        </w:rPr>
      </w:pPr>
    </w:p>
    <w:p>
      <w:pPr>
        <w:shd w:val="clear" w:fill="FFFFFF" w:themeFill="background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shd w:val="clear" w:fill="FFFFFF" w:themeFill="background1"/>
        <w:rPr>
          <w:rFonts w:ascii="宋体" w:hAnsi="宋体"/>
          <w:color w:val="000000" w:themeColor="text1"/>
          <w:sz w:val="24"/>
          <w:highlight w:val="none"/>
          <w14:textFill>
            <w14:solidFill>
              <w14:schemeClr w14:val="tx1"/>
            </w14:solidFill>
          </w14:textFill>
        </w:rPr>
      </w:pPr>
    </w:p>
    <w:p>
      <w:pPr>
        <w:shd w:val="clear" w:fill="FFFFFF" w:themeFill="background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hd w:val="clear" w:fill="FFFFFF" w:themeFill="background1"/>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hd w:val="clear" w:fill="FFFFFF" w:themeFill="background1"/>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hd w:val="clear" w:fill="FFFFFF" w:themeFill="background1"/>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hd w:val="clear" w:fill="FFFFFF" w:themeFill="background1"/>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hd w:val="clear" w:fill="FFFFFF" w:themeFill="background1"/>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hd w:val="clear" w:fill="FFFFFF" w:themeFill="background1"/>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hd w:val="clear" w:fill="FFFFFF" w:themeFill="background1"/>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hd w:val="clear" w:fill="FFFFFF" w:themeFill="background1"/>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hd w:val="clear" w:fill="FFFFFF" w:themeFill="background1"/>
        <w:snapToGrid w:val="0"/>
        <w:spacing w:line="360" w:lineRule="auto"/>
        <w:ind w:right="960"/>
        <w:rPr>
          <w:rFonts w:ascii="宋体" w:hAnsi="宋体"/>
          <w:color w:val="000000" w:themeColor="text1"/>
          <w:sz w:val="24"/>
          <w:highlight w:val="none"/>
          <w14:textFill>
            <w14:solidFill>
              <w14:schemeClr w14:val="tx1"/>
            </w14:solidFill>
          </w14:textFill>
        </w:rPr>
      </w:pPr>
    </w:p>
    <w:p>
      <w:pPr>
        <w:shd w:val="clear" w:fill="FFFFFF" w:themeFill="background1"/>
        <w:spacing w:line="360" w:lineRule="auto"/>
        <w:jc w:val="left"/>
        <w:rPr>
          <w:rFonts w:ascii="仿宋_GB2312" w:hAnsi="仿宋" w:eastAsia="仿宋_GB2312"/>
          <w:color w:val="000000" w:themeColor="text1"/>
          <w:sz w:val="24"/>
          <w:highlight w:val="none"/>
          <w14:textFill>
            <w14:solidFill>
              <w14:schemeClr w14:val="tx1"/>
            </w14:solidFill>
          </w14:textFill>
        </w:rPr>
      </w:pPr>
    </w:p>
    <w:p>
      <w:pPr>
        <w:shd w:val="clear" w:fill="FFFFFF" w:themeFill="background1"/>
        <w:rPr>
          <w:rFonts w:ascii="宋体" w:hAnsi="宋体"/>
          <w:b/>
          <w:color w:val="000000" w:themeColor="text1"/>
          <w:szCs w:val="21"/>
          <w:highlight w:val="none"/>
          <w14:textFill>
            <w14:solidFill>
              <w14:schemeClr w14:val="tx1"/>
            </w14:solidFill>
          </w14:textFill>
        </w:rPr>
      </w:pPr>
    </w:p>
    <w:bookmarkEnd w:id="541"/>
    <w:p>
      <w:pPr>
        <w:shd w:val="clear" w:fill="FFFFFF" w:themeFill="background1"/>
        <w:spacing w:line="360" w:lineRule="auto"/>
        <w:rPr>
          <w:rFonts w:ascii="宋体" w:hAnsi="宋体"/>
          <w:b/>
          <w:color w:val="000000" w:themeColor="text1"/>
          <w:szCs w:val="21"/>
          <w:highlight w:val="none"/>
          <w14:textFill>
            <w14:solidFill>
              <w14:schemeClr w14:val="tx1"/>
            </w14:solidFill>
          </w14:textFill>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29</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38</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页</w:t>
    </w:r>
    <w:r>
      <w:rPr>
        <w:kern w:val="0"/>
        <w:sz w:val="20"/>
        <w:szCs w:val="21"/>
      </w:rPr>
      <mc:AlternateContent>
        <mc:Choice Requires="wps">
          <w:drawing>
            <wp:anchor distT="0" distB="0" distL="114300" distR="114300" simplePos="0" relativeHeight="251662336" behindDoc="0" locked="0" layoutInCell="1" allowOverlap="1">
              <wp:simplePos x="0" y="0"/>
              <wp:positionH relativeFrom="column">
                <wp:posOffset>5486400</wp:posOffset>
              </wp:positionH>
              <wp:positionV relativeFrom="paragraph">
                <wp:posOffset>-53340</wp:posOffset>
              </wp:positionV>
              <wp:extent cx="1143000" cy="297180"/>
              <wp:effectExtent l="0" t="0" r="0" b="0"/>
              <wp:wrapNone/>
              <wp:docPr id="3"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1143000" cy="297180"/>
                      </a:xfrm>
                      <a:prstGeom prst="rect">
                        <a:avLst/>
                      </a:prstGeom>
                      <a:noFill/>
                      <a:ln>
                        <a:noFill/>
                      </a:ln>
                      <a:effectLst/>
                    </wps:spPr>
                    <wps:txb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wps:txbx>
                    <wps:bodyPr rot="0" vert="horz" wrap="square" lIns="91440" tIns="45720" rIns="91440" bIns="45720" anchor="t" anchorCtr="0" upright="1">
                      <a:noAutofit/>
                    </wps:bodyPr>
                  </wps:wsp>
                </a:graphicData>
              </a:graphic>
            </wp:anchor>
          </w:drawing>
        </mc:Choice>
        <mc:Fallback>
          <w:pict>
            <v:shape id="文本框 15" o:spid="_x0000_s1026" o:spt="202" type="#_x0000_t202" style="position:absolute;left:0pt;margin-left:432pt;margin-top:-4.2pt;height:23.4pt;width:90pt;z-index:251662336;mso-width-relative:page;mso-height-relative:page;" filled="f" stroked="f" coordsize="21600,21600" o:gfxdata="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FSoUD1gAAAAoB&#10;AAAPAAAAAAAAAAEAIAAAACIAAABkcnMvZG93bnJldi54bWxQSwECFAAUAAAACACHTuJAOEYQbB0C&#10;AAAkBAAADgAAAAAAAAABACAAAAAlAQAAZHJzL2Uyb0RvYy54bWxQSwUGAAAAAAYABgBZAQAAtAUA&#10;AAAA&#10;">
              <v:fill on="f" focussize="0,0"/>
              <v:stroke on="f"/>
              <v:imagedata o:title=""/>
              <o:lock v:ext="edit" aspectratio="f"/>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r>
      <w:rPr>
        <w:kern w:val="0"/>
        <w:sz w:val="20"/>
        <w:szCs w:val="21"/>
      </w:rPr>
      <mc:AlternateContent>
        <mc:Choice Requires="wps">
          <w:drawing>
            <wp:anchor distT="0" distB="0" distL="114300" distR="114300" simplePos="0" relativeHeight="251661312" behindDoc="0" locked="0" layoutInCell="1" allowOverlap="1">
              <wp:simplePos x="0" y="0"/>
              <wp:positionH relativeFrom="column">
                <wp:posOffset>5486400</wp:posOffset>
              </wp:positionH>
              <wp:positionV relativeFrom="paragraph">
                <wp:posOffset>-53340</wp:posOffset>
              </wp:positionV>
              <wp:extent cx="1143000" cy="297180"/>
              <wp:effectExtent l="0" t="0" r="0" b="0"/>
              <wp:wrapNone/>
              <wp:docPr id="2"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1143000" cy="297180"/>
                      </a:xfrm>
                      <a:prstGeom prst="rect">
                        <a:avLst/>
                      </a:prstGeom>
                      <a:noFill/>
                      <a:ln>
                        <a:noFill/>
                      </a:ln>
                      <a:effectLst/>
                    </wps:spPr>
                    <wps:txb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wps:txbx>
                    <wps:bodyPr rot="0" vert="horz" wrap="square" lIns="91440" tIns="45720" rIns="91440" bIns="45720" anchor="t" anchorCtr="0" upright="1">
                      <a:noAutofit/>
                    </wps:bodyPr>
                  </wps:wsp>
                </a:graphicData>
              </a:graphic>
            </wp:anchor>
          </w:drawing>
        </mc:Choice>
        <mc:Fallback>
          <w:pict>
            <v:shape id="文本框 13" o:spid="_x0000_s1026" o:spt="202" type="#_x0000_t202" style="position:absolute;left:0pt;margin-left:432pt;margin-top:-4.2pt;height:23.4pt;width:90pt;z-index:251661312;mso-width-relative:page;mso-height-relative:page;" filled="f" stroked="f" coordsize="21600,21600" o:gfxdata="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VKhQPWAAAACgEA&#10;AA8AAAAAAAAAAQAgAAAAIgAAAGRycy9kb3ducmV2LnhtbFBLAQIUABQAAAAIAIdO4kBUVtb1HAIA&#10;ACQEAAAOAAAAAAAAAAEAIAAAACUBAABkcnMvZTJvRG9jLnhtbFBLBQYAAAAABgAGAFkBAACzBQAA&#10;AAA=&#10;">
              <v:fill on="f" focussize="0,0"/>
              <v:stroke on="f"/>
              <v:imagedata o:title=""/>
              <o:lock v:ext="edit" aspectratio="f"/>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4"/>
      <w:lvlText w:val="第 %1 条"/>
      <w:lvlJc w:val="left"/>
      <w:pPr>
        <w:tabs>
          <w:tab w:val="left" w:pos="1440"/>
        </w:tabs>
        <w:ind w:left="0" w:firstLine="0"/>
      </w:pPr>
    </w:lvl>
    <w:lvl w:ilvl="1" w:tentative="0">
      <w:start w:val="1"/>
      <w:numFmt w:val="decimalZero"/>
      <w:pStyle w:val="2"/>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0">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1">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3">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0"/>
  </w:num>
  <w:num w:numId="3">
    <w:abstractNumId w:val="5"/>
  </w:num>
  <w:num w:numId="4">
    <w:abstractNumId w:val="9"/>
  </w:num>
  <w:num w:numId="5">
    <w:abstractNumId w:val="0"/>
  </w:num>
  <w:num w:numId="6">
    <w:abstractNumId w:val="3"/>
  </w:num>
  <w:num w:numId="7">
    <w:abstractNumId w:val="12"/>
  </w:num>
  <w:num w:numId="8">
    <w:abstractNumId w:val="2"/>
  </w:num>
  <w:num w:numId="9">
    <w:abstractNumId w:val="8"/>
  </w:num>
  <w:num w:numId="10">
    <w:abstractNumId w:val="13"/>
  </w:num>
  <w:num w:numId="11">
    <w:abstractNumId w:val="4"/>
  </w:num>
  <w:num w:numId="12">
    <w:abstractNumId w:val="11"/>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044658"/>
    <w:rsid w:val="016A36A1"/>
    <w:rsid w:val="016E2F6B"/>
    <w:rsid w:val="0279456C"/>
    <w:rsid w:val="03AA1705"/>
    <w:rsid w:val="03E15D0F"/>
    <w:rsid w:val="03F24F21"/>
    <w:rsid w:val="045131FC"/>
    <w:rsid w:val="055E58F6"/>
    <w:rsid w:val="05CD5D86"/>
    <w:rsid w:val="08143229"/>
    <w:rsid w:val="0ADC53DA"/>
    <w:rsid w:val="0B397740"/>
    <w:rsid w:val="0BA927DA"/>
    <w:rsid w:val="0C406A96"/>
    <w:rsid w:val="0F88246C"/>
    <w:rsid w:val="118A41AA"/>
    <w:rsid w:val="11DC5CCF"/>
    <w:rsid w:val="138324CA"/>
    <w:rsid w:val="147A357D"/>
    <w:rsid w:val="148F4EF3"/>
    <w:rsid w:val="15A84FD3"/>
    <w:rsid w:val="15B262BD"/>
    <w:rsid w:val="169B6802"/>
    <w:rsid w:val="16B93499"/>
    <w:rsid w:val="16D61027"/>
    <w:rsid w:val="17530521"/>
    <w:rsid w:val="18373585"/>
    <w:rsid w:val="1A992C60"/>
    <w:rsid w:val="1BB22B60"/>
    <w:rsid w:val="1BD3794B"/>
    <w:rsid w:val="1DF1251E"/>
    <w:rsid w:val="1EE951E4"/>
    <w:rsid w:val="1F747B20"/>
    <w:rsid w:val="1FD96772"/>
    <w:rsid w:val="209D487B"/>
    <w:rsid w:val="20F4357C"/>
    <w:rsid w:val="210F4436"/>
    <w:rsid w:val="212C6238"/>
    <w:rsid w:val="224D51C1"/>
    <w:rsid w:val="23AA3836"/>
    <w:rsid w:val="243F4FEF"/>
    <w:rsid w:val="24C30857"/>
    <w:rsid w:val="25FD05B0"/>
    <w:rsid w:val="27604855"/>
    <w:rsid w:val="29D75F66"/>
    <w:rsid w:val="2AD215C5"/>
    <w:rsid w:val="2B10784F"/>
    <w:rsid w:val="2BA45E92"/>
    <w:rsid w:val="2C924183"/>
    <w:rsid w:val="2C9F35EF"/>
    <w:rsid w:val="2DD642ED"/>
    <w:rsid w:val="2E462FA4"/>
    <w:rsid w:val="2EAA076E"/>
    <w:rsid w:val="2F0D41B7"/>
    <w:rsid w:val="301E6983"/>
    <w:rsid w:val="305635E2"/>
    <w:rsid w:val="3256670A"/>
    <w:rsid w:val="34F1513E"/>
    <w:rsid w:val="36474BC8"/>
    <w:rsid w:val="365C0B35"/>
    <w:rsid w:val="36B81FB7"/>
    <w:rsid w:val="36D6243D"/>
    <w:rsid w:val="36E92D88"/>
    <w:rsid w:val="3B931492"/>
    <w:rsid w:val="3BFC5E59"/>
    <w:rsid w:val="3C7B7557"/>
    <w:rsid w:val="3D1A2E2A"/>
    <w:rsid w:val="3E686352"/>
    <w:rsid w:val="411A2871"/>
    <w:rsid w:val="4379667D"/>
    <w:rsid w:val="440E443B"/>
    <w:rsid w:val="458D15F6"/>
    <w:rsid w:val="46150F1F"/>
    <w:rsid w:val="466D18C4"/>
    <w:rsid w:val="495F62C2"/>
    <w:rsid w:val="496E5966"/>
    <w:rsid w:val="4995328C"/>
    <w:rsid w:val="4A632B04"/>
    <w:rsid w:val="4B383EAC"/>
    <w:rsid w:val="4CE85F77"/>
    <w:rsid w:val="4D323794"/>
    <w:rsid w:val="4DB424B7"/>
    <w:rsid w:val="4E957097"/>
    <w:rsid w:val="50A867A1"/>
    <w:rsid w:val="54347496"/>
    <w:rsid w:val="55AA2574"/>
    <w:rsid w:val="569F41A2"/>
    <w:rsid w:val="5BD0099F"/>
    <w:rsid w:val="5E8B65D2"/>
    <w:rsid w:val="5F990328"/>
    <w:rsid w:val="6259440E"/>
    <w:rsid w:val="65DC2F5F"/>
    <w:rsid w:val="661E482A"/>
    <w:rsid w:val="67841197"/>
    <w:rsid w:val="692667D1"/>
    <w:rsid w:val="69921B96"/>
    <w:rsid w:val="69AE5FCE"/>
    <w:rsid w:val="6A2452D1"/>
    <w:rsid w:val="6A341C5E"/>
    <w:rsid w:val="6BA23D3B"/>
    <w:rsid w:val="6C9908B1"/>
    <w:rsid w:val="6CAD0F6F"/>
    <w:rsid w:val="6D5D32C1"/>
    <w:rsid w:val="6DFA671D"/>
    <w:rsid w:val="6F035C28"/>
    <w:rsid w:val="6F8D4EB3"/>
    <w:rsid w:val="70427137"/>
    <w:rsid w:val="70E41ED2"/>
    <w:rsid w:val="72A438FE"/>
    <w:rsid w:val="73891649"/>
    <w:rsid w:val="74AB019D"/>
    <w:rsid w:val="767E4C02"/>
    <w:rsid w:val="780E4529"/>
    <w:rsid w:val="782E672E"/>
    <w:rsid w:val="7AA15C33"/>
    <w:rsid w:val="7AD522B6"/>
    <w:rsid w:val="7CDE6F23"/>
    <w:rsid w:val="7D6A4C5A"/>
    <w:rsid w:val="7D8D6B12"/>
    <w:rsid w:val="7DBA0867"/>
    <w:rsid w:val="7E822F62"/>
    <w:rsid w:val="7FDA47C6"/>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uiPriority w:val="0"/>
    <w:pPr>
      <w:keepNext/>
      <w:keepLines/>
      <w:numPr>
        <w:ilvl w:val="0"/>
        <w:numId w:val="1"/>
      </w:numPr>
      <w:spacing w:before="340" w:after="330" w:line="578" w:lineRule="auto"/>
      <w:outlineLvl w:val="0"/>
    </w:pPr>
    <w:rPr>
      <w:b/>
      <w:bCs/>
      <w:kern w:val="44"/>
      <w:sz w:val="44"/>
      <w:szCs w:val="44"/>
    </w:rPr>
  </w:style>
  <w:style w:type="paragraph" w:styleId="2">
    <w:name w:val="heading 2"/>
    <w:basedOn w:val="1"/>
    <w:next w:val="3"/>
    <w:autoRedefine/>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1"/>
    <w:link w:val="52"/>
    <w:autoRedefine/>
    <w:qFormat/>
    <w:uiPriority w:val="0"/>
    <w:pPr>
      <w:keepNext/>
      <w:keepLines/>
      <w:spacing w:before="260" w:after="260" w:line="416" w:lineRule="auto"/>
      <w:outlineLvl w:val="2"/>
    </w:pPr>
    <w:rPr>
      <w:b/>
      <w:bCs/>
      <w:sz w:val="32"/>
      <w:szCs w:val="32"/>
    </w:rPr>
  </w:style>
  <w:style w:type="paragraph" w:styleId="6">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autoRedefine/>
    <w:semiHidden/>
    <w:unhideWhenUsed/>
    <w:qFormat/>
    <w:uiPriority w:val="1"/>
  </w:style>
  <w:style w:type="table" w:default="1" w:styleId="36">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link w:val="55"/>
    <w:autoRedefine/>
    <w:qFormat/>
    <w:uiPriority w:val="0"/>
    <w:pPr>
      <w:ind w:firstLine="420"/>
    </w:pPr>
    <w:rPr>
      <w:szCs w:val="20"/>
    </w:rPr>
  </w:style>
  <w:style w:type="paragraph" w:styleId="7">
    <w:name w:val="toc 7"/>
    <w:basedOn w:val="1"/>
    <w:next w:val="1"/>
    <w:autoRedefine/>
    <w:unhideWhenUsed/>
    <w:qFormat/>
    <w:uiPriority w:val="0"/>
    <w:pPr>
      <w:ind w:left="1260"/>
      <w:jc w:val="left"/>
    </w:pPr>
    <w:rPr>
      <w:rFonts w:ascii="Calibri" w:hAnsi="Calibri"/>
      <w:sz w:val="18"/>
      <w:szCs w:val="18"/>
    </w:rPr>
  </w:style>
  <w:style w:type="paragraph" w:styleId="8">
    <w:name w:val="caption"/>
    <w:basedOn w:val="1"/>
    <w:next w:val="1"/>
    <w:autoRedefine/>
    <w:qFormat/>
    <w:uiPriority w:val="0"/>
    <w:rPr>
      <w:rFonts w:ascii="Arial" w:hAnsi="Arial" w:eastAsia="黑体" w:cs="Arial"/>
      <w:sz w:val="20"/>
      <w:szCs w:val="20"/>
    </w:rPr>
  </w:style>
  <w:style w:type="paragraph" w:styleId="9">
    <w:name w:val="Document Map"/>
    <w:basedOn w:val="1"/>
    <w:autoRedefine/>
    <w:semiHidden/>
    <w:qFormat/>
    <w:uiPriority w:val="0"/>
    <w:pPr>
      <w:shd w:val="clear" w:color="auto" w:fill="000080"/>
    </w:pPr>
  </w:style>
  <w:style w:type="paragraph" w:styleId="10">
    <w:name w:val="toa heading"/>
    <w:basedOn w:val="1"/>
    <w:next w:val="1"/>
    <w:autoRedefine/>
    <w:semiHidden/>
    <w:qFormat/>
    <w:uiPriority w:val="0"/>
    <w:pPr>
      <w:spacing w:before="120"/>
    </w:pPr>
    <w:rPr>
      <w:rFonts w:ascii="Arial" w:hAnsi="Arial"/>
      <w:sz w:val="24"/>
      <w:szCs w:val="20"/>
    </w:rPr>
  </w:style>
  <w:style w:type="paragraph" w:styleId="11">
    <w:name w:val="annotation text"/>
    <w:basedOn w:val="1"/>
    <w:autoRedefine/>
    <w:semiHidden/>
    <w:qFormat/>
    <w:uiPriority w:val="0"/>
    <w:pPr>
      <w:jc w:val="left"/>
    </w:pPr>
  </w:style>
  <w:style w:type="paragraph" w:styleId="12">
    <w:name w:val="Body Text 3"/>
    <w:basedOn w:val="1"/>
    <w:autoRedefine/>
    <w:qFormat/>
    <w:uiPriority w:val="0"/>
    <w:pPr>
      <w:spacing w:after="120"/>
    </w:pPr>
    <w:rPr>
      <w:sz w:val="16"/>
      <w:szCs w:val="16"/>
    </w:rPr>
  </w:style>
  <w:style w:type="paragraph" w:styleId="13">
    <w:name w:val="Body Text"/>
    <w:basedOn w:val="1"/>
    <w:autoRedefine/>
    <w:qFormat/>
    <w:uiPriority w:val="0"/>
    <w:pPr>
      <w:spacing w:line="360" w:lineRule="auto"/>
    </w:pPr>
    <w:rPr>
      <w:szCs w:val="20"/>
    </w:rPr>
  </w:style>
  <w:style w:type="paragraph" w:styleId="14">
    <w:name w:val="Body Text Indent"/>
    <w:basedOn w:val="1"/>
    <w:autoRedefine/>
    <w:qFormat/>
    <w:uiPriority w:val="0"/>
    <w:pPr>
      <w:ind w:firstLine="830" w:firstLineChars="352"/>
    </w:pPr>
    <w:rPr>
      <w:rFonts w:ascii="仿宋_GB2312" w:eastAsia="仿宋_GB2312"/>
      <w:sz w:val="32"/>
      <w:szCs w:val="20"/>
    </w:rPr>
  </w:style>
  <w:style w:type="paragraph" w:styleId="15">
    <w:name w:val="toc 5"/>
    <w:basedOn w:val="1"/>
    <w:next w:val="1"/>
    <w:autoRedefine/>
    <w:unhideWhenUsed/>
    <w:qFormat/>
    <w:uiPriority w:val="0"/>
    <w:pPr>
      <w:ind w:left="840"/>
      <w:jc w:val="left"/>
    </w:pPr>
    <w:rPr>
      <w:rFonts w:ascii="Calibri" w:hAnsi="Calibri"/>
      <w:sz w:val="18"/>
      <w:szCs w:val="18"/>
    </w:rPr>
  </w:style>
  <w:style w:type="paragraph" w:styleId="16">
    <w:name w:val="toc 3"/>
    <w:basedOn w:val="1"/>
    <w:next w:val="1"/>
    <w:autoRedefine/>
    <w:qFormat/>
    <w:uiPriority w:val="39"/>
    <w:pPr>
      <w:tabs>
        <w:tab w:val="left" w:pos="900"/>
        <w:tab w:val="left" w:pos="1080"/>
      </w:tabs>
      <w:ind w:left="100" w:leftChars="100"/>
    </w:pPr>
    <w:rPr>
      <w:rFonts w:ascii="宋体" w:hAnsi="宋体"/>
      <w:iCs/>
    </w:rPr>
  </w:style>
  <w:style w:type="paragraph" w:styleId="17">
    <w:name w:val="Plain Text"/>
    <w:basedOn w:val="1"/>
    <w:link w:val="54"/>
    <w:autoRedefine/>
    <w:qFormat/>
    <w:uiPriority w:val="0"/>
    <w:rPr>
      <w:rFonts w:ascii="宋体" w:hAnsi="Courier New" w:cs="Courier New"/>
      <w:szCs w:val="21"/>
    </w:rPr>
  </w:style>
  <w:style w:type="paragraph" w:styleId="18">
    <w:name w:val="toc 8"/>
    <w:basedOn w:val="1"/>
    <w:next w:val="1"/>
    <w:autoRedefine/>
    <w:qFormat/>
    <w:uiPriority w:val="0"/>
    <w:pPr>
      <w:ind w:left="1470"/>
      <w:jc w:val="left"/>
    </w:pPr>
    <w:rPr>
      <w:rFonts w:ascii="Calibri" w:hAnsi="Calibri"/>
      <w:sz w:val="18"/>
      <w:szCs w:val="18"/>
    </w:rPr>
  </w:style>
  <w:style w:type="paragraph" w:styleId="19">
    <w:name w:val="index 3"/>
    <w:basedOn w:val="1"/>
    <w:next w:val="1"/>
    <w:autoRedefine/>
    <w:semiHidden/>
    <w:qFormat/>
    <w:uiPriority w:val="0"/>
    <w:pPr>
      <w:ind w:left="400" w:leftChars="400"/>
    </w:pPr>
  </w:style>
  <w:style w:type="paragraph" w:styleId="20">
    <w:name w:val="Body Text Indent 2"/>
    <w:basedOn w:val="1"/>
    <w:autoRedefine/>
    <w:qFormat/>
    <w:uiPriority w:val="0"/>
    <w:pPr>
      <w:spacing w:after="120" w:line="480" w:lineRule="auto"/>
      <w:ind w:left="420" w:leftChars="200"/>
    </w:pPr>
  </w:style>
  <w:style w:type="paragraph" w:styleId="21">
    <w:name w:val="Balloon Text"/>
    <w:basedOn w:val="1"/>
    <w:link w:val="46"/>
    <w:autoRedefine/>
    <w:semiHidden/>
    <w:qFormat/>
    <w:uiPriority w:val="99"/>
    <w:rPr>
      <w:sz w:val="18"/>
      <w:szCs w:val="18"/>
    </w:rPr>
  </w:style>
  <w:style w:type="paragraph" w:styleId="22">
    <w:name w:val="footer"/>
    <w:basedOn w:val="1"/>
    <w:link w:val="53"/>
    <w:autoRedefine/>
    <w:qFormat/>
    <w:uiPriority w:val="99"/>
    <w:pPr>
      <w:tabs>
        <w:tab w:val="center" w:pos="4153"/>
        <w:tab w:val="right" w:pos="8306"/>
      </w:tabs>
      <w:snapToGrid w:val="0"/>
      <w:jc w:val="left"/>
    </w:pPr>
    <w:rPr>
      <w:sz w:val="18"/>
      <w:szCs w:val="18"/>
    </w:rPr>
  </w:style>
  <w:style w:type="paragraph" w:styleId="23">
    <w:name w:val="header"/>
    <w:basedOn w:val="1"/>
    <w:link w:val="56"/>
    <w:autoRedefine/>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39"/>
    <w:pPr>
      <w:tabs>
        <w:tab w:val="right" w:leader="dot" w:pos="8280"/>
      </w:tabs>
      <w:spacing w:line="360" w:lineRule="auto"/>
    </w:pPr>
    <w:rPr>
      <w:rFonts w:ascii="宋体" w:hAnsi="宋体"/>
      <w:b/>
      <w:sz w:val="22"/>
      <w:szCs w:val="21"/>
    </w:rPr>
  </w:style>
  <w:style w:type="paragraph" w:styleId="25">
    <w:name w:val="toc 4"/>
    <w:basedOn w:val="1"/>
    <w:next w:val="1"/>
    <w:autoRedefine/>
    <w:unhideWhenUsed/>
    <w:qFormat/>
    <w:uiPriority w:val="0"/>
    <w:pPr>
      <w:ind w:left="630"/>
      <w:jc w:val="left"/>
    </w:pPr>
    <w:rPr>
      <w:rFonts w:ascii="Calibri" w:hAnsi="Calibri"/>
      <w:sz w:val="18"/>
      <w:szCs w:val="18"/>
    </w:rPr>
  </w:style>
  <w:style w:type="paragraph" w:styleId="26">
    <w:name w:val="index heading"/>
    <w:basedOn w:val="1"/>
    <w:next w:val="27"/>
    <w:autoRedefine/>
    <w:semiHidden/>
    <w:qFormat/>
    <w:uiPriority w:val="0"/>
    <w:rPr>
      <w:szCs w:val="20"/>
    </w:rPr>
  </w:style>
  <w:style w:type="paragraph" w:styleId="27">
    <w:name w:val="index 1"/>
    <w:basedOn w:val="1"/>
    <w:next w:val="1"/>
    <w:autoRedefine/>
    <w:semiHidden/>
    <w:qFormat/>
    <w:uiPriority w:val="0"/>
    <w:pPr>
      <w:tabs>
        <w:tab w:val="left" w:pos="7740"/>
      </w:tabs>
      <w:jc w:val="center"/>
    </w:pPr>
    <w:rPr>
      <w:rFonts w:ascii="仿宋" w:hAnsi="仿宋" w:eastAsia="仿宋"/>
      <w:b/>
      <w:sz w:val="28"/>
      <w:szCs w:val="28"/>
    </w:rPr>
  </w:style>
  <w:style w:type="paragraph" w:styleId="28">
    <w:name w:val="toc 6"/>
    <w:basedOn w:val="1"/>
    <w:next w:val="1"/>
    <w:autoRedefine/>
    <w:unhideWhenUsed/>
    <w:qFormat/>
    <w:uiPriority w:val="0"/>
    <w:pPr>
      <w:ind w:left="1050"/>
      <w:jc w:val="left"/>
    </w:pPr>
    <w:rPr>
      <w:rFonts w:ascii="Calibri" w:hAnsi="Calibri"/>
      <w:sz w:val="18"/>
      <w:szCs w:val="18"/>
    </w:rPr>
  </w:style>
  <w:style w:type="paragraph" w:styleId="29">
    <w:name w:val="Body Text Indent 3"/>
    <w:basedOn w:val="1"/>
    <w:autoRedefine/>
    <w:qFormat/>
    <w:uiPriority w:val="0"/>
    <w:pPr>
      <w:spacing w:line="360" w:lineRule="auto"/>
      <w:ind w:firstLine="420" w:firstLineChars="200"/>
    </w:pPr>
    <w:rPr>
      <w:szCs w:val="20"/>
    </w:rPr>
  </w:style>
  <w:style w:type="paragraph" w:styleId="30">
    <w:name w:val="toc 2"/>
    <w:basedOn w:val="1"/>
    <w:next w:val="1"/>
    <w:autoRedefine/>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autoRedefine/>
    <w:unhideWhenUsed/>
    <w:qFormat/>
    <w:uiPriority w:val="0"/>
    <w:pPr>
      <w:ind w:left="1680"/>
      <w:jc w:val="left"/>
    </w:pPr>
    <w:rPr>
      <w:rFonts w:ascii="Calibri" w:hAnsi="Calibri"/>
      <w:sz w:val="18"/>
      <w:szCs w:val="18"/>
    </w:rPr>
  </w:style>
  <w:style w:type="paragraph" w:styleId="32">
    <w:name w:val="Normal (Web)"/>
    <w:basedOn w:val="1"/>
    <w:autoRedefine/>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autoRedefine/>
    <w:qFormat/>
    <w:uiPriority w:val="10"/>
    <w:pPr>
      <w:spacing w:before="240" w:after="60"/>
      <w:jc w:val="center"/>
      <w:outlineLvl w:val="0"/>
    </w:pPr>
    <w:rPr>
      <w:rFonts w:ascii="Arial" w:hAnsi="Arial"/>
      <w:b/>
      <w:bCs/>
      <w:sz w:val="32"/>
      <w:szCs w:val="32"/>
    </w:rPr>
  </w:style>
  <w:style w:type="paragraph" w:styleId="34">
    <w:name w:val="annotation subject"/>
    <w:basedOn w:val="11"/>
    <w:next w:val="11"/>
    <w:autoRedefine/>
    <w:semiHidden/>
    <w:qFormat/>
    <w:uiPriority w:val="0"/>
    <w:rPr>
      <w:b/>
      <w:bCs/>
    </w:rPr>
  </w:style>
  <w:style w:type="paragraph" w:styleId="35">
    <w:name w:val="Body Text First Indent"/>
    <w:basedOn w:val="13"/>
    <w:autoRedefine/>
    <w:qFormat/>
    <w:uiPriority w:val="0"/>
    <w:pPr>
      <w:spacing w:after="120" w:line="240" w:lineRule="auto"/>
      <w:ind w:firstLine="420" w:firstLineChars="100"/>
    </w:pPr>
    <w:rPr>
      <w:szCs w:val="24"/>
    </w:rPr>
  </w:style>
  <w:style w:type="table" w:styleId="37">
    <w:name w:val="Table Grid"/>
    <w:basedOn w:val="3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autoRedefine/>
    <w:qFormat/>
    <w:uiPriority w:val="0"/>
    <w:rPr>
      <w:rFonts w:ascii="Tahoma" w:hAnsi="Tahoma" w:eastAsia="宋体"/>
      <w:b/>
      <w:bCs/>
      <w:spacing w:val="10"/>
      <w:sz w:val="24"/>
      <w:lang w:val="en-US" w:eastAsia="zh-CN" w:bidi="ar-SA"/>
    </w:rPr>
  </w:style>
  <w:style w:type="character" w:styleId="40">
    <w:name w:val="page number"/>
    <w:basedOn w:val="38"/>
    <w:autoRedefine/>
    <w:qFormat/>
    <w:uiPriority w:val="0"/>
  </w:style>
  <w:style w:type="character" w:styleId="41">
    <w:name w:val="Hyperlink"/>
    <w:basedOn w:val="38"/>
    <w:autoRedefine/>
    <w:qFormat/>
    <w:uiPriority w:val="99"/>
    <w:rPr>
      <w:color w:val="0000FF"/>
      <w:u w:val="single"/>
    </w:rPr>
  </w:style>
  <w:style w:type="character" w:styleId="42">
    <w:name w:val="annotation reference"/>
    <w:autoRedefine/>
    <w:semiHidden/>
    <w:qFormat/>
    <w:uiPriority w:val="0"/>
    <w:rPr>
      <w:sz w:val="21"/>
      <w:szCs w:val="21"/>
    </w:rPr>
  </w:style>
  <w:style w:type="character" w:customStyle="1" w:styleId="43">
    <w:name w:val="Char Char10"/>
    <w:autoRedefine/>
    <w:qFormat/>
    <w:uiPriority w:val="0"/>
    <w:rPr>
      <w:rFonts w:eastAsia="宋体"/>
      <w:kern w:val="2"/>
      <w:sz w:val="18"/>
      <w:szCs w:val="18"/>
      <w:lang w:val="en-US" w:eastAsia="zh-CN" w:bidi="ar-SA"/>
    </w:rPr>
  </w:style>
  <w:style w:type="character" w:customStyle="1" w:styleId="44">
    <w:name w:val="已访问的超链接1"/>
    <w:autoRedefine/>
    <w:qFormat/>
    <w:uiPriority w:val="0"/>
    <w:rPr>
      <w:color w:val="800080"/>
      <w:u w:val="single"/>
    </w:rPr>
  </w:style>
  <w:style w:type="character" w:customStyle="1" w:styleId="45">
    <w:name w:val="Char Char11"/>
    <w:autoRedefine/>
    <w:qFormat/>
    <w:uiPriority w:val="0"/>
    <w:rPr>
      <w:rFonts w:ascii="宋体" w:eastAsia="宋体"/>
      <w:sz w:val="34"/>
      <w:lang w:val="en-US" w:eastAsia="zh-CN" w:bidi="ar-SA"/>
    </w:rPr>
  </w:style>
  <w:style w:type="character" w:customStyle="1" w:styleId="46">
    <w:name w:val="批注框文本 Char"/>
    <w:link w:val="21"/>
    <w:autoRedefine/>
    <w:semiHidden/>
    <w:qFormat/>
    <w:uiPriority w:val="99"/>
    <w:rPr>
      <w:kern w:val="2"/>
      <w:sz w:val="18"/>
      <w:szCs w:val="18"/>
    </w:rPr>
  </w:style>
  <w:style w:type="character" w:customStyle="1" w:styleId="47">
    <w:name w:val="mark8"/>
    <w:autoRedefine/>
    <w:qFormat/>
    <w:uiPriority w:val="0"/>
    <w:rPr>
      <w:b/>
      <w:bCs/>
      <w:sz w:val="21"/>
      <w:szCs w:val="21"/>
    </w:rPr>
  </w:style>
  <w:style w:type="character" w:customStyle="1" w:styleId="48">
    <w:name w:val="标题 Char"/>
    <w:link w:val="33"/>
    <w:autoRedefine/>
    <w:qFormat/>
    <w:uiPriority w:val="10"/>
    <w:rPr>
      <w:rFonts w:ascii="Arial" w:hAnsi="Arial" w:cs="Arial"/>
      <w:b/>
      <w:bCs/>
      <w:kern w:val="2"/>
      <w:sz w:val="32"/>
      <w:szCs w:val="32"/>
    </w:rPr>
  </w:style>
  <w:style w:type="character" w:customStyle="1" w:styleId="49">
    <w:name w:val="xl25 Char"/>
    <w:link w:val="50"/>
    <w:autoRedefine/>
    <w:qFormat/>
    <w:uiPriority w:val="0"/>
    <w:rPr>
      <w:rFonts w:ascii="宋体" w:hAnsi="宋体" w:eastAsia="宋体"/>
      <w:sz w:val="21"/>
      <w:szCs w:val="21"/>
      <w:lang w:val="en-US" w:eastAsia="zh-CN" w:bidi="ar-SA"/>
    </w:rPr>
  </w:style>
  <w:style w:type="paragraph" w:customStyle="1" w:styleId="50">
    <w:name w:val="xl25"/>
    <w:basedOn w:val="1"/>
    <w:link w:val="49"/>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autoRedefine/>
    <w:qFormat/>
    <w:uiPriority w:val="0"/>
    <w:rPr>
      <w:rFonts w:eastAsia="宋体"/>
      <w:kern w:val="2"/>
      <w:sz w:val="18"/>
      <w:lang w:val="en-US" w:eastAsia="zh-CN" w:bidi="ar-SA"/>
    </w:rPr>
  </w:style>
  <w:style w:type="character" w:customStyle="1" w:styleId="52">
    <w:name w:val="标题 3 Char"/>
    <w:link w:val="5"/>
    <w:autoRedefine/>
    <w:qFormat/>
    <w:uiPriority w:val="0"/>
    <w:rPr>
      <w:rFonts w:eastAsia="宋体"/>
      <w:b/>
      <w:bCs/>
      <w:kern w:val="2"/>
      <w:sz w:val="32"/>
      <w:szCs w:val="32"/>
      <w:lang w:val="en-US" w:eastAsia="zh-CN" w:bidi="ar-SA"/>
    </w:rPr>
  </w:style>
  <w:style w:type="character" w:customStyle="1" w:styleId="53">
    <w:name w:val="页脚 Char"/>
    <w:link w:val="22"/>
    <w:autoRedefine/>
    <w:qFormat/>
    <w:uiPriority w:val="99"/>
    <w:rPr>
      <w:rFonts w:eastAsia="宋体"/>
      <w:kern w:val="2"/>
      <w:sz w:val="18"/>
      <w:szCs w:val="18"/>
      <w:lang w:val="en-US" w:eastAsia="zh-CN" w:bidi="ar-SA"/>
    </w:rPr>
  </w:style>
  <w:style w:type="character" w:customStyle="1" w:styleId="54">
    <w:name w:val="纯文本 Char"/>
    <w:link w:val="17"/>
    <w:autoRedefine/>
    <w:qFormat/>
    <w:uiPriority w:val="0"/>
    <w:rPr>
      <w:rFonts w:ascii="宋体" w:hAnsi="Courier New" w:eastAsia="宋体" w:cs="Courier New"/>
      <w:kern w:val="2"/>
      <w:sz w:val="21"/>
      <w:szCs w:val="21"/>
      <w:lang w:val="en-US" w:eastAsia="zh-CN" w:bidi="ar-SA"/>
    </w:rPr>
  </w:style>
  <w:style w:type="character" w:customStyle="1" w:styleId="55">
    <w:name w:val="正文缩进 Char"/>
    <w:link w:val="3"/>
    <w:autoRedefine/>
    <w:qFormat/>
    <w:uiPriority w:val="0"/>
    <w:rPr>
      <w:rFonts w:eastAsia="宋体"/>
      <w:kern w:val="2"/>
      <w:sz w:val="21"/>
      <w:lang w:val="en-US" w:eastAsia="zh-CN" w:bidi="ar-SA"/>
    </w:rPr>
  </w:style>
  <w:style w:type="character" w:customStyle="1" w:styleId="56">
    <w:name w:val="页眉 Char"/>
    <w:link w:val="23"/>
    <w:autoRedefine/>
    <w:qFormat/>
    <w:uiPriority w:val="99"/>
    <w:rPr>
      <w:rFonts w:eastAsia="宋体"/>
      <w:kern w:val="2"/>
      <w:sz w:val="18"/>
      <w:szCs w:val="18"/>
      <w:lang w:val="en-US" w:eastAsia="zh-CN" w:bidi="ar-SA"/>
    </w:rPr>
  </w:style>
  <w:style w:type="character" w:customStyle="1" w:styleId="57">
    <w:name w:val="标题 2 Char"/>
    <w:autoRedefine/>
    <w:qFormat/>
    <w:uiPriority w:val="0"/>
    <w:rPr>
      <w:rFonts w:ascii="Arial" w:hAnsi="Arial" w:eastAsia="黑体"/>
      <w:b/>
      <w:bCs/>
      <w:kern w:val="2"/>
      <w:sz w:val="32"/>
      <w:szCs w:val="32"/>
      <w:lang w:val="en-US" w:eastAsia="zh-CN" w:bidi="ar-SA"/>
    </w:rPr>
  </w:style>
  <w:style w:type="character" w:customStyle="1" w:styleId="58">
    <w:name w:val="mark"/>
    <w:basedOn w:val="38"/>
    <w:autoRedefine/>
    <w:qFormat/>
    <w:uiPriority w:val="0"/>
  </w:style>
  <w:style w:type="character" w:customStyle="1" w:styleId="59">
    <w:name w:val="Font Style17"/>
    <w:autoRedefine/>
    <w:qFormat/>
    <w:uiPriority w:val="0"/>
    <w:rPr>
      <w:rFonts w:ascii="黑体" w:eastAsia="黑体" w:cs="黑体"/>
      <w:sz w:val="28"/>
      <w:szCs w:val="28"/>
    </w:rPr>
  </w:style>
  <w:style w:type="paragraph" w:customStyle="1" w:styleId="60">
    <w:name w:val="Char Char"/>
    <w:basedOn w:val="1"/>
    <w:autoRedefine/>
    <w:qFormat/>
    <w:uiPriority w:val="0"/>
    <w:rPr>
      <w:rFonts w:ascii="宋体" w:hAnsi="宋体"/>
      <w:b/>
      <w:sz w:val="28"/>
      <w:szCs w:val="28"/>
    </w:rPr>
  </w:style>
  <w:style w:type="paragraph" w:customStyle="1" w:styleId="61">
    <w:name w:val="图框内的文字"/>
    <w:basedOn w:val="1"/>
    <w:autoRedefine/>
    <w:qFormat/>
    <w:uiPriority w:val="0"/>
    <w:pPr>
      <w:jc w:val="center"/>
    </w:pPr>
    <w:rPr>
      <w:position w:val="6"/>
      <w:szCs w:val="20"/>
    </w:rPr>
  </w:style>
  <w:style w:type="paragraph" w:customStyle="1" w:styleId="62">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autoRedefine/>
    <w:qFormat/>
    <w:uiPriority w:val="0"/>
    <w:rPr>
      <w:rFonts w:ascii="宋体" w:hAnsi="宋体"/>
      <w:b/>
      <w:sz w:val="28"/>
      <w:szCs w:val="28"/>
    </w:rPr>
  </w:style>
  <w:style w:type="paragraph" w:customStyle="1" w:styleId="64">
    <w:name w:val="Char3"/>
    <w:basedOn w:val="1"/>
    <w:autoRedefine/>
    <w:qFormat/>
    <w:uiPriority w:val="0"/>
  </w:style>
  <w:style w:type="paragraph" w:customStyle="1" w:styleId="65">
    <w:name w:val="表格文字"/>
    <w:basedOn w:val="1"/>
    <w:autoRedefine/>
    <w:qFormat/>
    <w:uiPriority w:val="0"/>
    <w:pPr>
      <w:spacing w:before="25" w:after="25"/>
      <w:jc w:val="left"/>
    </w:pPr>
    <w:rPr>
      <w:bCs/>
      <w:spacing w:val="10"/>
      <w:kern w:val="0"/>
      <w:sz w:val="24"/>
      <w:szCs w:val="20"/>
    </w:rPr>
  </w:style>
  <w:style w:type="paragraph" w:customStyle="1" w:styleId="66">
    <w:name w:val="Char Char Char Char Char Char Char"/>
    <w:basedOn w:val="1"/>
    <w:autoRedefine/>
    <w:qFormat/>
    <w:uiPriority w:val="0"/>
    <w:pPr>
      <w:tabs>
        <w:tab w:val="left" w:pos="425"/>
      </w:tabs>
      <w:ind w:left="425" w:hanging="425"/>
    </w:pPr>
    <w:rPr>
      <w:rFonts w:eastAsia="仿宋_GB2312"/>
      <w:kern w:val="24"/>
      <w:sz w:val="24"/>
    </w:rPr>
  </w:style>
  <w:style w:type="paragraph" w:customStyle="1" w:styleId="67">
    <w:name w:val="正文段落"/>
    <w:basedOn w:val="1"/>
    <w:autoRedefine/>
    <w:qFormat/>
    <w:uiPriority w:val="0"/>
    <w:pPr>
      <w:widowControl/>
      <w:spacing w:after="40" w:line="360" w:lineRule="auto"/>
      <w:ind w:firstLine="200" w:firstLineChars="200"/>
    </w:pPr>
    <w:rPr>
      <w:kern w:val="0"/>
      <w:sz w:val="24"/>
    </w:rPr>
  </w:style>
  <w:style w:type="paragraph" w:customStyle="1" w:styleId="68">
    <w:name w:val="Char Char2"/>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autoRedefine/>
    <w:qFormat/>
    <w:uiPriority w:val="0"/>
    <w:pPr>
      <w:ind w:firstLine="420" w:firstLineChars="200"/>
    </w:pPr>
    <w:rPr>
      <w:rFonts w:ascii="Calibri" w:hAnsi="Calibri"/>
      <w:szCs w:val="22"/>
    </w:rPr>
  </w:style>
  <w:style w:type="paragraph" w:customStyle="1" w:styleId="70">
    <w:name w:val="字元 字元"/>
    <w:basedOn w:val="1"/>
    <w:autoRedefine/>
    <w:qFormat/>
    <w:uiPriority w:val="0"/>
    <w:pPr>
      <w:spacing w:line="360" w:lineRule="auto"/>
      <w:ind w:firstLine="200" w:firstLineChars="200"/>
    </w:pPr>
    <w:rPr>
      <w:rFonts w:ascii="宋体" w:hAnsi="宋体" w:cs="宋体"/>
      <w:sz w:val="24"/>
    </w:rPr>
  </w:style>
  <w:style w:type="paragraph" w:customStyle="1" w:styleId="71">
    <w:name w:val="Char1 Char Char Char"/>
    <w:basedOn w:val="1"/>
    <w:autoRedefine/>
    <w:qFormat/>
    <w:uiPriority w:val="0"/>
    <w:pPr>
      <w:numPr>
        <w:ilvl w:val="0"/>
        <w:numId w:val="2"/>
      </w:numPr>
    </w:pPr>
    <w:rPr>
      <w:sz w:val="24"/>
    </w:rPr>
  </w:style>
  <w:style w:type="paragraph" w:customStyle="1" w:styleId="72">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autoRedefine/>
    <w:qFormat/>
    <w:uiPriority w:val="0"/>
    <w:rPr>
      <w:rFonts w:ascii="宋体" w:hAnsi="宋体"/>
      <w:b/>
      <w:sz w:val="28"/>
      <w:szCs w:val="28"/>
    </w:rPr>
  </w:style>
  <w:style w:type="paragraph" w:customStyle="1" w:styleId="76">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autoRedefine/>
    <w:qFormat/>
    <w:uiPriority w:val="0"/>
    <w:pPr>
      <w:widowControl/>
    </w:pPr>
    <w:rPr>
      <w:kern w:val="0"/>
      <w:szCs w:val="21"/>
    </w:rPr>
  </w:style>
  <w:style w:type="paragraph" w:customStyle="1" w:styleId="79">
    <w:name w:val="办公自动化专用标题"/>
    <w:basedOn w:val="33"/>
    <w:autoRedefine/>
    <w:qFormat/>
    <w:uiPriority w:val="0"/>
    <w:pPr>
      <w:spacing w:line="560" w:lineRule="atLeast"/>
    </w:pPr>
    <w:rPr>
      <w:rFonts w:ascii="宋体"/>
      <w:bCs w:val="0"/>
      <w:sz w:val="44"/>
      <w:szCs w:val="20"/>
    </w:rPr>
  </w:style>
  <w:style w:type="paragraph" w:customStyle="1" w:styleId="80">
    <w:name w:val="题注4"/>
    <w:basedOn w:val="1"/>
    <w:next w:val="8"/>
    <w:autoRedefine/>
    <w:qFormat/>
    <w:uiPriority w:val="0"/>
    <w:pPr>
      <w:ind w:left="-132" w:leftChars="-64" w:right="-105" w:rightChars="-50" w:hanging="2"/>
      <w:jc w:val="center"/>
    </w:pPr>
    <w:rPr>
      <w:b/>
      <w:color w:val="FF0000"/>
      <w:szCs w:val="21"/>
      <w:lang w:val="en-GB"/>
    </w:rPr>
  </w:style>
  <w:style w:type="paragraph" w:customStyle="1" w:styleId="81">
    <w:name w:val="题注5"/>
    <w:basedOn w:val="1"/>
    <w:next w:val="8"/>
    <w:autoRedefine/>
    <w:qFormat/>
    <w:uiPriority w:val="0"/>
    <w:pPr>
      <w:jc w:val="center"/>
    </w:pPr>
    <w:rPr>
      <w:b/>
      <w:color w:val="000000"/>
      <w:sz w:val="24"/>
      <w:szCs w:val="21"/>
    </w:rPr>
  </w:style>
  <w:style w:type="paragraph" w:customStyle="1" w:styleId="82">
    <w:name w:val="Char Char Char Char Char Char Char Char Char"/>
    <w:basedOn w:val="1"/>
    <w:autoRedefine/>
    <w:qFormat/>
    <w:uiPriority w:val="0"/>
    <w:rPr>
      <w:sz w:val="28"/>
    </w:rPr>
  </w:style>
  <w:style w:type="paragraph" w:customStyle="1" w:styleId="83">
    <w:name w:val="列出段落1"/>
    <w:basedOn w:val="1"/>
    <w:autoRedefine/>
    <w:qFormat/>
    <w:uiPriority w:val="0"/>
    <w:pPr>
      <w:ind w:firstLine="420" w:firstLineChars="200"/>
    </w:pPr>
    <w:rPr>
      <w:rFonts w:ascii="Calibri" w:hAnsi="Calibri"/>
      <w:szCs w:val="22"/>
    </w:rPr>
  </w:style>
  <w:style w:type="paragraph" w:customStyle="1" w:styleId="84">
    <w:name w:val="正文1"/>
    <w:autoRedefine/>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autoRedefine/>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autoRedefine/>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45</Pages>
  <Words>18871</Words>
  <Characters>20069</Characters>
  <Lines>191</Lines>
  <Paragraphs>53</Paragraphs>
  <TotalTime>1</TotalTime>
  <ScaleCrop>false</ScaleCrop>
  <LinksUpToDate>false</LinksUpToDate>
  <CharactersWithSpaces>22217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Administrator</cp:lastModifiedBy>
  <cp:lastPrinted>2024-04-24T01:25:00Z</cp:lastPrinted>
  <dcterms:modified xsi:type="dcterms:W3CDTF">2024-04-24T03:38:59Z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77808FBEC7FE4E4B9E01FE5DE31B95CC_13</vt:lpwstr>
  </property>
</Properties>
</file>