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3"/>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p>
    <w:p>
      <w:pPr>
        <w:pStyle w:val="23"/>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7"/>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3"/>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3"/>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tbl>
      <w:tblPr>
        <w:tblStyle w:val="46"/>
        <w:tblW w:w="7389" w:type="dxa"/>
        <w:jc w:val="center"/>
        <w:tblLayout w:type="fixed"/>
        <w:tblCellMar>
          <w:top w:w="0" w:type="dxa"/>
          <w:left w:w="108" w:type="dxa"/>
          <w:bottom w:w="0" w:type="dxa"/>
          <w:right w:w="108" w:type="dxa"/>
        </w:tblCellMar>
      </w:tblPr>
      <w:tblGrid>
        <w:gridCol w:w="1951"/>
        <w:gridCol w:w="284"/>
        <w:gridCol w:w="5154"/>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154" w:type="dxa"/>
            <w:vAlign w:val="center"/>
          </w:tcPr>
          <w:p>
            <w:pPr>
              <w:pStyle w:val="23"/>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YXZB-20230913</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154"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阳西县创业担保贷款代理银行采购项目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154"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阳西县人力资源和社会保障局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3"/>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5154"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pPr>
        <w:pStyle w:val="23"/>
        <w:widowControl/>
        <w:adjustRightInd w:val="0"/>
        <w:snapToGrid w:val="0"/>
        <w:spacing w:line="360" w:lineRule="auto"/>
        <w:jc w:val="center"/>
        <w:rPr>
          <w:rFonts w:hint="eastAsia" w:ascii="黑体" w:eastAsia="黑体"/>
          <w:bCs/>
          <w:color w:val="000000" w:themeColor="text1"/>
          <w:sz w:val="24"/>
          <w:highlight w:val="none"/>
          <w14:textFill>
            <w14:solidFill>
              <w14:schemeClr w14:val="tx1"/>
            </w14:solidFill>
          </w14:textFill>
        </w:rPr>
      </w:pPr>
    </w:p>
    <w:p>
      <w:pPr>
        <w:pStyle w:val="23"/>
        <w:widowControl/>
        <w:adjustRightInd w:val="0"/>
        <w:snapToGrid w:val="0"/>
        <w:spacing w:line="360" w:lineRule="auto"/>
        <w:jc w:val="center"/>
        <w:rPr>
          <w:rFonts w:hint="eastAsia" w:ascii="宋体" w:hAnsi="宋体"/>
          <w:b/>
          <w:color w:val="000000" w:themeColor="text1"/>
          <w:sz w:val="36"/>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w:t>
      </w:r>
      <w:r>
        <w:rPr>
          <w:rFonts w:hint="eastAsia" w:ascii="黑体" w:eastAsia="黑体"/>
          <w:bCs/>
          <w:color w:val="000000" w:themeColor="text1"/>
          <w:sz w:val="24"/>
          <w:highlight w:val="none"/>
          <w:lang w:val="en-US" w:eastAsia="zh-CN"/>
          <w14:textFill>
            <w14:solidFill>
              <w14:schemeClr w14:val="tx1"/>
            </w14:solidFill>
          </w14:textFill>
        </w:rPr>
        <w:t>二三</w:t>
      </w:r>
      <w:r>
        <w:rPr>
          <w:rFonts w:hint="eastAsia" w:ascii="黑体" w:eastAsia="黑体"/>
          <w:bCs/>
          <w:color w:val="000000" w:themeColor="text1"/>
          <w:sz w:val="24"/>
          <w:highlight w:val="none"/>
          <w14:textFill>
            <w14:solidFill>
              <w14:schemeClr w14:val="tx1"/>
            </w14:solidFill>
          </w14:textFill>
        </w:rPr>
        <w:t>年</w:t>
      </w:r>
      <w:r>
        <w:rPr>
          <w:rFonts w:hint="eastAsia" w:ascii="黑体" w:eastAsia="黑体"/>
          <w:bCs/>
          <w:color w:val="000000" w:themeColor="text1"/>
          <w:sz w:val="24"/>
          <w:highlight w:val="none"/>
          <w:lang w:val="en-US" w:eastAsia="zh-CN"/>
          <w14:textFill>
            <w14:solidFill>
              <w14:schemeClr w14:val="tx1"/>
            </w14:solidFill>
          </w14:textFill>
        </w:rPr>
        <w:t>十</w:t>
      </w:r>
      <w:r>
        <w:rPr>
          <w:rFonts w:hint="eastAsia" w:ascii="黑体" w:eastAsia="黑体"/>
          <w:bCs/>
          <w:color w:val="000000" w:themeColor="text1"/>
          <w:sz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ascii="宋体" w:hAnsi="宋体"/>
          <w:color w:val="000000" w:themeColor="text1"/>
          <w:szCs w:val="21"/>
          <w:highlight w:val="none"/>
          <w14:textFill>
            <w14:solidFill>
              <w14:schemeClr w14:val="tx1"/>
            </w14:solidFill>
          </w14:textFill>
        </w:rPr>
        <w:t>会议室。</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4" w:type="first"/>
          <w:headerReference r:id="rId3" w:type="default"/>
          <w:footerReference r:id="rId5" w:type="default"/>
          <w:footerReference r:id="rId6"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pStyle w:val="2"/>
        <w:tabs>
          <w:tab w:val="left" w:pos="4994"/>
        </w:tabs>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
        <w:numPr>
          <w:ilvl w:val="0"/>
          <w:numId w:val="0"/>
        </w:numPr>
        <w:spacing w:beforeLines="0" w:line="240" w:lineRule="auto"/>
        <w:rPr>
          <w:color w:val="000000" w:themeColor="text1"/>
          <w:highlight w:val="none"/>
          <w14:textFill>
            <w14:solidFill>
              <w14:schemeClr w14:val="tx1"/>
            </w14:solidFill>
          </w14:textFill>
        </w:rPr>
      </w:pPr>
    </w:p>
    <w:p>
      <w:pPr>
        <w:pStyle w:val="30"/>
        <w:tabs>
          <w:tab w:val="right" w:leader="dot" w:pos="8959"/>
          <w:tab w:val="clear" w:pos="8949"/>
        </w:tabs>
        <w:rPr>
          <w:color w:val="000000" w:themeColor="text1"/>
          <w:highlight w:val="none"/>
          <w14:textFill>
            <w14:solidFill>
              <w14:schemeClr w14:val="tx1"/>
            </w14:solidFill>
          </w14:textFill>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color w:val="000000" w:themeColor="text1"/>
          <w:highlight w:val="none"/>
          <w14:textFill>
            <w14:solidFill>
              <w14:schemeClr w14:val="tx1"/>
            </w14:solidFill>
          </w14:textFill>
        </w:rPr>
        <w:instrText xml:space="preserve"> HYPERLINK \l _Toc13306 </w:instrText>
      </w:r>
      <w:r>
        <w:rPr>
          <w:bCs w:val="0"/>
          <w:caps w:val="0"/>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第一部分 投标邀请函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_Toc13306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bCs w:val="0"/>
          <w:caps w:val="0"/>
          <w:color w:val="000000" w:themeColor="text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_Toc15178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_Toc32255 </w:instrText>
      </w:r>
      <w:r>
        <w:rPr>
          <w:bCs/>
          <w:caps/>
          <w:color w:val="000000" w:themeColor="text1"/>
          <w:szCs w:val="21"/>
          <w:highlight w:val="none"/>
          <w14:textFill>
            <w14:solidFill>
              <w14:schemeClr w14:val="tx1"/>
            </w14:solidFill>
          </w14:textFill>
        </w:rPr>
        <w:fldChar w:fldCharType="separate"/>
      </w:r>
      <w:r>
        <w:rPr>
          <w:color w:val="000000" w:themeColor="text1"/>
          <w:kern w:val="0"/>
          <w:highlight w:val="none"/>
          <w14:textFill>
            <w14:solidFill>
              <w14:schemeClr w14:val="tx1"/>
            </w14:solidFill>
          </w14:textFill>
        </w:rPr>
        <w:t xml:space="preserve">A  </w:t>
      </w:r>
      <w:r>
        <w:rPr>
          <w:rFonts w:hint="eastAsia"/>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_Toc32255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_Toc15390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_Toc15390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_Toc32379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第三部分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_Toc32379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_Toc21226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_Toc21226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_Toc3578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Ａ说明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_Toc3578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_Toc21217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 </w:t>
      </w:r>
      <w:r>
        <w:rPr>
          <w:rFonts w:hint="eastAsia"/>
          <w:color w:val="000000" w:themeColor="text1"/>
          <w:highlight w:val="none"/>
          <w14:textFill>
            <w14:solidFill>
              <w14:schemeClr w14:val="tx1"/>
            </w14:solidFill>
          </w14:textFill>
        </w:rPr>
        <w:t>适用范围和资金来源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_Toc21217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_Toc1113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_Toc2070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 </w:t>
      </w:r>
      <w:r>
        <w:rPr>
          <w:rFonts w:hint="eastAsia"/>
          <w:color w:val="000000" w:themeColor="text1"/>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_Toc10849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4 </w:t>
      </w:r>
      <w:r>
        <w:rPr>
          <w:rFonts w:hint="eastAsia"/>
          <w:color w:val="000000" w:themeColor="text1"/>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_Toc10849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_Toc6443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Ｂ招标文件说明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_Toc6443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_Toc28989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5 </w:t>
      </w:r>
      <w:r>
        <w:rPr>
          <w:rFonts w:hint="eastAsia"/>
          <w:color w:val="000000" w:themeColor="text1"/>
          <w:highlight w:val="none"/>
          <w14:textFill>
            <w14:solidFill>
              <w14:schemeClr w14:val="tx1"/>
            </w14:solidFill>
          </w14:textFill>
        </w:rPr>
        <w:t>招标文件的构成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_Toc28989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_Toc19303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6 </w:t>
      </w:r>
      <w:r>
        <w:rPr>
          <w:rFonts w:hint="eastAsia"/>
          <w:color w:val="000000" w:themeColor="text1"/>
          <w:highlight w:val="none"/>
          <w14:textFill>
            <w14:solidFill>
              <w14:schemeClr w14:val="tx1"/>
            </w14:solidFill>
          </w14:textFill>
        </w:rPr>
        <w:t>招标文件的澄清、修改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_Toc19303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_Toc26298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Ｃ投标文件的编制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_Toc26298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_Toc25725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7 </w:t>
      </w:r>
      <w:r>
        <w:rPr>
          <w:rFonts w:hint="eastAsia"/>
          <w:color w:val="000000" w:themeColor="text1"/>
          <w:highlight w:val="none"/>
          <w14:textFill>
            <w14:solidFill>
              <w14:schemeClr w14:val="tx1"/>
            </w14:solidFill>
          </w14:textFill>
        </w:rPr>
        <w:t>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_Toc25725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_Toc21617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8 </w:t>
      </w:r>
      <w:r>
        <w:rPr>
          <w:rFonts w:hint="eastAsia"/>
          <w:color w:val="000000" w:themeColor="text1"/>
          <w:highlight w:val="none"/>
          <w14:textFill>
            <w14:solidFill>
              <w14:schemeClr w14:val="tx1"/>
            </w14:solidFill>
          </w14:textFill>
        </w:rPr>
        <w:t>投标语言及计量单位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_Toc21617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_Toc32653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9 </w:t>
      </w:r>
      <w:r>
        <w:rPr>
          <w:rFonts w:hint="eastAsia"/>
          <w:color w:val="000000" w:themeColor="text1"/>
          <w:highlight w:val="none"/>
          <w14:textFill>
            <w14:solidFill>
              <w14:schemeClr w14:val="tx1"/>
            </w14:solidFill>
          </w14:textFill>
        </w:rPr>
        <w:t>投标文件的构成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_Toc32653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_Toc10566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10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_Toc10566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_Toc5922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11 </w:t>
      </w:r>
      <w:r>
        <w:rPr>
          <w:rFonts w:hint="eastAsia"/>
          <w:color w:val="000000" w:themeColor="text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12 </w:t>
      </w:r>
      <w:r>
        <w:rPr>
          <w:rFonts w:hint="eastAsia"/>
          <w:color w:val="000000" w:themeColor="text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_Toc21568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13 </w:t>
      </w:r>
      <w:r>
        <w:rPr>
          <w:rFonts w:hint="eastAsia"/>
          <w:color w:val="000000" w:themeColor="text1"/>
          <w:highlight w:val="none"/>
          <w14:textFill>
            <w14:solidFill>
              <w14:schemeClr w14:val="tx1"/>
            </w14:solidFill>
          </w14:textFill>
        </w:rPr>
        <w:t>投标报价与投标货币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_Toc21568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_Toc27177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_Toc27177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_Toc29374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15 </w:t>
      </w:r>
      <w:r>
        <w:rPr>
          <w:rFonts w:hint="eastAsia"/>
          <w:color w:val="000000" w:themeColor="text1"/>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_Toc29374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_Toc2173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16 </w:t>
      </w:r>
      <w:r>
        <w:rPr>
          <w:rFonts w:hint="eastAsia"/>
          <w:color w:val="000000" w:themeColor="text1"/>
          <w:highlight w:val="none"/>
          <w14:textFill>
            <w14:solidFill>
              <w14:schemeClr w14:val="tx1"/>
            </w14:solidFill>
          </w14:textFill>
        </w:rPr>
        <w:t>投标文件的签署及规定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_Toc19833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Ｄ投标文件的递交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_Toc19833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_Toc28108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投标文件的密封和标记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_Toc28108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_Toc31018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18 </w:t>
      </w:r>
      <w:r>
        <w:rPr>
          <w:rFonts w:hint="eastAsia"/>
          <w:color w:val="000000" w:themeColor="text1"/>
          <w:highlight w:val="none"/>
          <w14:textFill>
            <w14:solidFill>
              <w14:schemeClr w14:val="tx1"/>
            </w14:solidFill>
          </w14:textFill>
        </w:rPr>
        <w:t>递交投标文件的时间、地点及截止时间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_Toc31018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_Toc9087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19 </w:t>
      </w:r>
      <w:r>
        <w:rPr>
          <w:rFonts w:hint="eastAsia"/>
          <w:color w:val="000000" w:themeColor="text1"/>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_Toc9087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_Toc19171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20 </w:t>
      </w:r>
      <w:r>
        <w:rPr>
          <w:rFonts w:hint="eastAsia"/>
          <w:color w:val="000000" w:themeColor="text1"/>
          <w:highlight w:val="none"/>
          <w14:textFill>
            <w14:solidFill>
              <w14:schemeClr w14:val="tx1"/>
            </w14:solidFill>
          </w14:textFill>
        </w:rPr>
        <w:t>投标文件的修改和撤回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_Toc19171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_Toc32384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Ｅ开标和评标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_Toc32384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_Toc20351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21 </w:t>
      </w:r>
      <w:r>
        <w:rPr>
          <w:rFonts w:hint="eastAsia"/>
          <w:color w:val="000000" w:themeColor="text1"/>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_Toc20351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_Toc7533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22 </w:t>
      </w:r>
      <w:r>
        <w:rPr>
          <w:rFonts w:hint="eastAsia"/>
          <w:color w:val="000000" w:themeColor="text1"/>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_Toc7533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_Toc9100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23 </w:t>
      </w:r>
      <w:r>
        <w:rPr>
          <w:rFonts w:hint="eastAsia"/>
          <w:color w:val="000000" w:themeColor="text1"/>
          <w:highlight w:val="none"/>
          <w14:textFill>
            <w14:solidFill>
              <w14:schemeClr w14:val="tx1"/>
            </w14:solidFill>
          </w14:textFill>
        </w:rPr>
        <w:t>对投标文件的初审和响应性的确定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_Toc9100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_Toc26980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24 </w:t>
      </w:r>
      <w:r>
        <w:rPr>
          <w:rFonts w:hint="eastAsia"/>
          <w:color w:val="000000" w:themeColor="text1"/>
          <w:highlight w:val="none"/>
          <w14:textFill>
            <w14:solidFill>
              <w14:schemeClr w14:val="tx1"/>
            </w14:solidFill>
          </w14:textFill>
        </w:rPr>
        <w:t>投标报价的审核</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_Toc26980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_Toc22385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询标及投标文件的澄清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_Toc22385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_Toc13823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26 </w:t>
      </w:r>
      <w:r>
        <w:rPr>
          <w:rFonts w:hint="eastAsia"/>
          <w:color w:val="000000" w:themeColor="text1"/>
          <w:highlight w:val="none"/>
          <w14:textFill>
            <w14:solidFill>
              <w14:schemeClr w14:val="tx1"/>
            </w14:solidFill>
          </w14:textFill>
        </w:rPr>
        <w:t>评标原则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_Toc13823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_Toc10721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27 </w:t>
      </w:r>
      <w:r>
        <w:rPr>
          <w:rFonts w:hint="eastAsia"/>
          <w:color w:val="000000" w:themeColor="text1"/>
          <w:highlight w:val="none"/>
          <w14:textFill>
            <w14:solidFill>
              <w14:schemeClr w14:val="tx1"/>
            </w14:solidFill>
          </w14:textFill>
        </w:rPr>
        <w:t>评标标准和办法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_Toc10721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_Toc17032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28 </w:t>
      </w:r>
      <w:r>
        <w:rPr>
          <w:rFonts w:hint="eastAsia"/>
          <w:color w:val="000000" w:themeColor="text1"/>
          <w:highlight w:val="none"/>
          <w14:textFill>
            <w14:solidFill>
              <w14:schemeClr w14:val="tx1"/>
            </w14:solidFill>
          </w14:textFill>
        </w:rPr>
        <w:t>评标注意事项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_Toc17032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_Toc29407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29 </w:t>
      </w:r>
      <w:r>
        <w:rPr>
          <w:rFonts w:hint="eastAsia"/>
          <w:color w:val="000000" w:themeColor="text1"/>
          <w:highlight w:val="none"/>
          <w14:textFill>
            <w14:solidFill>
              <w14:schemeClr w14:val="tx1"/>
            </w14:solidFill>
          </w14:textFill>
        </w:rPr>
        <w:t>接受和拒绝投标的权利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_Toc29407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_Toc11623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30 </w:t>
      </w:r>
      <w:r>
        <w:rPr>
          <w:rFonts w:hint="eastAsia"/>
          <w:color w:val="000000" w:themeColor="text1"/>
          <w:highlight w:val="none"/>
          <w14:textFill>
            <w14:solidFill>
              <w14:schemeClr w14:val="tx1"/>
            </w14:solidFill>
          </w14:textFill>
        </w:rPr>
        <w:t>发布中标结果公告和发放中标通知书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_Toc11225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31 </w:t>
      </w:r>
      <w:r>
        <w:rPr>
          <w:rFonts w:hint="eastAsia"/>
          <w:color w:val="000000" w:themeColor="text1"/>
          <w:highlight w:val="none"/>
          <w14:textFill>
            <w14:solidFill>
              <w14:schemeClr w14:val="tx1"/>
            </w14:solidFill>
          </w14:textFill>
        </w:rPr>
        <w:t>投标人对中标结果的质疑、投诉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_Toc13394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Ｆ  授予合同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_Toc13394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_Toc9639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32 </w:t>
      </w:r>
      <w:r>
        <w:rPr>
          <w:rFonts w:hint="eastAsia"/>
          <w:color w:val="000000" w:themeColor="text1"/>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_Toc9639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_Toc11990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33 </w:t>
      </w:r>
      <w:r>
        <w:rPr>
          <w:rFonts w:hint="eastAsia"/>
          <w:color w:val="000000" w:themeColor="text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_Toc11990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_Toc17264 </w:instrText>
      </w:r>
      <w:r>
        <w:rPr>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G</w:t>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_Toc24097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H、评标细则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_Toc24097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_Toc2495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第四部分  采购项目合同（参考范本）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_Toc17473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第五部分投标文件格式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_Toc17473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_Toc2903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资格审查封面格式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_Toc1585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第一章 </w:t>
      </w:r>
      <w:r>
        <w:rPr>
          <w:rFonts w:hint="eastAsia"/>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_Toc1585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_Toc18818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资格性自查表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_Toc14181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_Toc14181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_Toc3050 </w:instrText>
      </w:r>
      <w:r>
        <w:rPr>
          <w:bCs/>
          <w:caps/>
          <w:color w:val="000000" w:themeColor="text1"/>
          <w:szCs w:val="21"/>
          <w:highlight w:val="none"/>
          <w14:textFill>
            <w14:solidFill>
              <w14:schemeClr w14:val="tx1"/>
            </w14:solidFill>
          </w14:textFill>
        </w:rPr>
        <w:fldChar w:fldCharType="separate"/>
      </w:r>
      <w:r>
        <w:rPr>
          <w:rFonts w:hint="eastAsia" w:hAnsi="黑体"/>
          <w:color w:val="000000" w:themeColor="text1"/>
          <w:szCs w:val="21"/>
          <w:highlight w:val="none"/>
          <w14:textFill>
            <w14:solidFill>
              <w14:schemeClr w14:val="tx1"/>
            </w14:solidFill>
          </w14:textFill>
        </w:rPr>
        <w:t>（二）无重大违法记录声明函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_Toc3050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_Toc8895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第二章 </w:t>
      </w:r>
      <w:r>
        <w:rPr>
          <w:rFonts w:hint="eastAsia"/>
          <w:color w:val="000000" w:themeColor="text1"/>
          <w:highlight w:val="none"/>
          <w14:textFill>
            <w14:solidFill>
              <w14:schemeClr w14:val="tx1"/>
            </w14:solidFill>
          </w14:textFill>
        </w:rPr>
        <w:t>投标文件商务及技术部分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_Toc8895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_Toc5191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商务及技术封面格式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_Toc5191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_Toc1033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_Toc29794 </w:instrText>
      </w:r>
      <w:r>
        <w:rPr>
          <w:bCs/>
          <w:caps/>
          <w:color w:val="000000" w:themeColor="text1"/>
          <w:szCs w:val="21"/>
          <w:highlight w:val="none"/>
          <w14:textFill>
            <w14:solidFill>
              <w14:schemeClr w14:val="tx1"/>
            </w14:solidFill>
          </w14:textFill>
        </w:rPr>
        <w:fldChar w:fldCharType="separate"/>
      </w:r>
      <w:r>
        <w:rPr>
          <w:rFonts w:hint="eastAsia" w:ascii="宋体"/>
          <w:color w:val="000000" w:themeColor="text1"/>
          <w:szCs w:val="21"/>
          <w:highlight w:val="none"/>
          <w14:textFill>
            <w14:solidFill>
              <w14:schemeClr w14:val="tx1"/>
            </w14:solidFill>
          </w14:textFill>
        </w:rPr>
        <w:t>评审项目投标资料表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_Toc29794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_Toc32365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_Toc32365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_Toc16696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_Toc16696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_Toc16259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附件一：投标函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_Toc16259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_Toc29772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附件二：开标一览表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_Toc29772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_Toc31719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附件三：商务条款偏离一览表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_Toc31719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_Toc5218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_Toc5218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_Toc6525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_Toc6525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_Toc18746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六</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_Toc18746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_Toc15559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_Toc15559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_Toc23048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：中标服务费承诺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_Toc23048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_Toc23033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九</w:t>
      </w:r>
      <w:r>
        <w:rPr>
          <w:rFonts w:hint="eastAsia"/>
          <w:color w:val="000000" w:themeColor="text1"/>
          <w:highlight w:val="none"/>
          <w14:textFill>
            <w14:solidFill>
              <w14:schemeClr w14:val="tx1"/>
            </w14:solidFill>
          </w14:textFill>
        </w:rPr>
        <w:t>：投标人提交的其它商务和技术资料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_Toc23033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_Toc21688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_Toc21688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_Toc12214 </w:instrText>
      </w:r>
      <w:r>
        <w:rPr>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_Toc12214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8" w:type="first"/>
          <w:footerReference r:id="rId9" w:type="first"/>
          <w:headerReference r:id="rId7"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3"/>
        <w:numPr>
          <w:ilvl w:val="0"/>
          <w:numId w:val="0"/>
        </w:numPr>
        <w:spacing w:beforeLines="0"/>
        <w:rPr>
          <w:color w:val="000000" w:themeColor="text1"/>
          <w:highlight w:val="none"/>
          <w14:textFill>
            <w14:solidFill>
              <w14:schemeClr w14:val="tx1"/>
            </w14:solidFill>
          </w14:textFill>
        </w:rPr>
      </w:pPr>
      <w:bookmarkStart w:id="1" w:name="_Toc341348291"/>
      <w:bookmarkStart w:id="2" w:name="_Toc13306"/>
      <w:bookmarkStart w:id="3" w:name="_Toc349143546"/>
      <w:bookmarkStart w:id="4" w:name="_Toc350756403"/>
      <w:bookmarkStart w:id="5" w:name="_Toc336681537"/>
      <w:bookmarkStart w:id="6" w:name="_Toc339019828"/>
      <w:bookmarkStart w:id="7" w:name="_Toc333237723"/>
      <w:bookmarkStart w:id="8" w:name="_Toc365967002"/>
      <w:bookmarkStart w:id="9" w:name="_Toc340672830"/>
      <w:bookmarkStart w:id="10" w:name="_Toc342296708"/>
      <w:bookmarkStart w:id="11" w:name="_Toc332206657"/>
      <w:bookmarkStart w:id="12" w:name="_Toc339020048"/>
      <w:bookmarkStart w:id="13" w:name="_Toc337632315"/>
      <w:bookmarkStart w:id="14" w:name="_Toc345513762"/>
      <w:bookmarkStart w:id="15" w:name="_Toc340507403"/>
      <w:bookmarkStart w:id="16" w:name="_Toc331683994"/>
      <w:bookmarkStart w:id="17" w:name="_Toc330459945"/>
      <w:bookmarkStart w:id="18" w:name="_Toc349127583"/>
      <w:bookmarkStart w:id="19" w:name="_Toc366072457"/>
      <w:bookmarkStart w:id="20" w:name="_Toc340677031"/>
      <w:bookmarkStart w:id="21" w:name="_Toc365985108"/>
      <w:bookmarkStart w:id="22" w:name="_Toc333935278"/>
      <w:bookmarkStart w:id="23" w:name="_Toc339019954"/>
      <w:bookmarkStart w:id="24" w:name="_Toc333238571"/>
      <w:bookmarkStart w:id="25" w:name="_Toc339362257"/>
      <w:bookmarkStart w:id="26" w:name="_Toc342060322"/>
      <w:bookmarkStart w:id="27" w:name="_Toc333237612"/>
      <w:bookmarkStart w:id="28" w:name="_Toc333935619"/>
      <w:bookmarkStart w:id="29" w:name="_Toc336681892"/>
      <w:bookmarkStart w:id="30" w:name="_Toc350438702"/>
      <w:bookmarkStart w:id="31" w:name="_Toc339020186"/>
      <w:bookmarkStart w:id="32" w:name="_Toc339441044"/>
      <w:bookmarkStart w:id="33" w:name="_Toc331512856"/>
      <w:bookmarkStart w:id="34" w:name="_Toc332270305"/>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广东业信招标有限公司</w:t>
      </w:r>
      <w:r>
        <w:rPr>
          <w:rFonts w:hint="eastAsia" w:ascii="宋体" w:hAnsi="宋体"/>
          <w:bCs/>
          <w:color w:val="000000" w:themeColor="text1"/>
          <w:highlight w:val="none"/>
          <w14:textFill>
            <w14:solidFill>
              <w14:schemeClr w14:val="tx1"/>
            </w14:solidFill>
          </w14:textFill>
        </w:rPr>
        <w:t>（以下简称“代理采购机构”）受</w:t>
      </w:r>
      <w:r>
        <w:rPr>
          <w:rFonts w:hint="eastAsia" w:ascii="宋体" w:hAnsi="宋体"/>
          <w:bCs/>
          <w:color w:val="000000" w:themeColor="text1"/>
          <w:highlight w:val="none"/>
          <w:lang w:eastAsia="zh-CN"/>
          <w14:textFill>
            <w14:solidFill>
              <w14:schemeClr w14:val="tx1"/>
            </w14:solidFill>
          </w14:textFill>
        </w:rPr>
        <w:t>阳西县人力资源和社会保障局</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阳西县创业担保贷款代理银行采购项目</w:t>
      </w:r>
      <w:r>
        <w:rPr>
          <w:rFonts w:hint="eastAsia" w:ascii="宋体" w:hAnsi="宋体"/>
          <w:bCs/>
          <w:color w:val="000000" w:themeColor="text1"/>
          <w:highlight w:val="none"/>
          <w14:textFill>
            <w14:solidFill>
              <w14:schemeClr w14:val="tx1"/>
            </w14:solidFill>
          </w14:textFill>
        </w:rPr>
        <w:t>进行公开招标(项目编号:</w:t>
      </w:r>
      <w:r>
        <w:rPr>
          <w:rFonts w:hint="eastAsia" w:ascii="宋体" w:hAnsi="宋体"/>
          <w:bCs/>
          <w:color w:val="000000" w:themeColor="text1"/>
          <w:highlight w:val="none"/>
          <w:lang w:eastAsia="zh-CN"/>
          <w14:textFill>
            <w14:solidFill>
              <w14:schemeClr w14:val="tx1"/>
            </w14:solidFill>
          </w14:textFill>
        </w:rPr>
        <w:t>YXZB-20230913</w:t>
      </w:r>
      <w:r>
        <w:rPr>
          <w:rFonts w:hint="eastAsia" w:ascii="宋体" w:hAnsi="宋体"/>
          <w:bCs/>
          <w:color w:val="000000" w:themeColor="text1"/>
          <w:highlight w:val="none"/>
          <w14:textFill>
            <w14:solidFill>
              <w14:schemeClr w14:val="tx1"/>
            </w14:solidFill>
          </w14:textFill>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阳西县创业担保贷款代理银行采购项目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Cs/>
          <w:color w:val="000000" w:themeColor="text1"/>
          <w:highlight w:val="none"/>
          <w:lang w:eastAsia="zh-CN"/>
          <w14:textFill>
            <w14:solidFill>
              <w14:schemeClr w14:val="tx1"/>
            </w14:solidFill>
          </w14:textFill>
        </w:rPr>
        <w:t>：YXZB-20230913</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量：一项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服务期：3年。从合同生效之日起开始计算。（</w:t>
      </w:r>
      <w:r>
        <w:rPr>
          <w:rFonts w:hint="eastAsia" w:ascii="宋体" w:hAnsi="宋体"/>
          <w:color w:val="000000" w:themeColor="text1"/>
          <w:szCs w:val="21"/>
          <w:highlight w:val="none"/>
          <w:lang w:val="en-US" w:eastAsia="zh-CN"/>
          <w14:textFill>
            <w14:solidFill>
              <w14:schemeClr w14:val="tx1"/>
            </w14:solidFill>
          </w14:textFill>
        </w:rPr>
        <w:t>少于</w:t>
      </w:r>
      <w:r>
        <w:rPr>
          <w:rFonts w:hint="eastAsia" w:ascii="宋体" w:hAnsi="宋体"/>
          <w:color w:val="000000" w:themeColor="text1"/>
          <w:szCs w:val="21"/>
          <w:highlight w:val="none"/>
          <w14:textFill>
            <w14:solidFill>
              <w14:schemeClr w14:val="tx1"/>
            </w14:solidFill>
          </w14:textFill>
        </w:rPr>
        <w:t>该服务期将作为无效投标处理）</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5.中标供应商数量：1家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（2）具有良好的商业信誉和健全的财务会计制度；</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（3）具有履行合同所必需的设备和专业技术能力；</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（4）有依法缴纳税收和社会保障资金的良好记录；</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（6）法律、行政法规规定的其他条件。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2.投标人应为在阳西县依法设立并取得营业执照的县级商业银行、农村商业银行等吸收公众存款的金融机构以及政策性银行</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提供《金融许可证》</w:t>
      </w:r>
      <w:r>
        <w:rPr>
          <w:rFonts w:hint="eastAsia" w:ascii="宋体" w:hAnsi="宋体"/>
          <w:color w:val="000000" w:themeColor="text1"/>
          <w:szCs w:val="21"/>
          <w:highlight w:val="none"/>
          <w:lang w:eastAsia="zh-CN"/>
          <w14:textFill>
            <w14:solidFill>
              <w14:schemeClr w14:val="tx1"/>
            </w14:solidFill>
          </w14:textFill>
        </w:rPr>
        <w:t>）</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本项目不接受联合体投标，中标单位不得转分包项目；</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投标人须在招标代理机构登记并购买招标文件。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r>
        <w:rPr>
          <w:rFonts w:hint="eastAsia" w:ascii="宋体" w:hAnsi="宋体" w:cs="Arial"/>
          <w:color w:val="000000" w:themeColor="text1"/>
          <w:highlight w:val="none"/>
          <w14:textFill>
            <w14:solidFill>
              <w14:schemeClr w14:val="tx1"/>
            </w14:solidFill>
          </w14:textFill>
        </w:rPr>
        <w:t>招标文件公示时</w:t>
      </w:r>
      <w:r>
        <w:rPr>
          <w:rFonts w:hint="eastAsia" w:ascii="宋体" w:hAnsi="宋体"/>
          <w:bCs/>
          <w:color w:val="000000" w:themeColor="text1"/>
          <w:highlight w:val="none"/>
          <w14:textFill>
            <w14:solidFill>
              <w14:schemeClr w14:val="tx1"/>
            </w14:solidFill>
          </w14:textFill>
        </w:rPr>
        <w:t>间及下载：</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10</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26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szCs w:val="21"/>
          <w:highlight w:val="none"/>
          <w:lang w:val="en-US" w:eastAsia="zh-CN"/>
          <w14:textFill>
            <w14:solidFill>
              <w14:schemeClr w14:val="tx1"/>
            </w14:solidFill>
          </w14:textFill>
        </w:rPr>
        <w:t>202</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11</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9</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14:textFill>
            <w14:solidFill>
              <w14:schemeClr w14:val="tx1"/>
            </w14:solidFill>
          </w14:textFill>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1.购买招标文件</w:t>
      </w:r>
      <w:r>
        <w:rPr>
          <w:rFonts w:hint="eastAsia" w:ascii="宋体" w:hAnsi="宋体" w:eastAsia="宋体" w:cs="宋体"/>
          <w:bCs/>
          <w:color w:val="000000" w:themeColor="text1"/>
          <w:highlight w:val="none"/>
          <w14:textFill>
            <w14:solidFill>
              <w14:schemeClr w14:val="tx1"/>
            </w14:solidFill>
          </w14:textFill>
        </w:rPr>
        <w:t>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10</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26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szCs w:val="21"/>
          <w:highlight w:val="none"/>
          <w:lang w:val="en-US" w:eastAsia="zh-CN"/>
          <w14:textFill>
            <w14:solidFill>
              <w14:schemeClr w14:val="tx1"/>
            </w14:solidFill>
          </w14:textFill>
        </w:rPr>
        <w:t>202</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11</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9</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eastAsia="宋体" w:cs="宋体"/>
          <w:bCs/>
          <w:color w:val="000000" w:themeColor="text1"/>
          <w:highlight w:val="none"/>
          <w14:textFill>
            <w14:solidFill>
              <w14:schemeClr w14:val="tx1"/>
            </w14:solidFill>
          </w14:textFill>
        </w:rPr>
        <w:t>，上午9:00～12:00，下午2:30～5:30（节假日除外）（北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2.购买招标文件地点：</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205室</w:t>
      </w:r>
      <w:r>
        <w:rPr>
          <w:rFonts w:hint="eastAsia" w:ascii="宋体" w:hAnsi="宋体" w:eastAsia="宋体" w:cs="宋体"/>
          <w:color w:val="000000" w:themeColor="text1"/>
          <w:szCs w:val="2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加盖公章到指定地址购买。</w:t>
      </w:r>
      <w:r>
        <w:rPr>
          <w:rFonts w:hint="eastAsia" w:ascii="宋体" w:hAnsi="宋体" w:eastAsia="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2）供应商须提供未被列入“信用中国”网站(www.creditchina.gov.cn)“记录失信被执行人或</w:t>
      </w:r>
      <w:r>
        <w:rPr>
          <w:rFonts w:hint="eastAsia" w:ascii="宋体" w:hAnsi="宋体" w:eastAsia="宋体" w:cs="宋体"/>
          <w:b/>
          <w:bCs/>
          <w:color w:val="000000" w:themeColor="text1"/>
          <w:highlight w:val="none"/>
          <w:lang w:val="en-US" w:eastAsia="zh-CN"/>
          <w14:textFill>
            <w14:solidFill>
              <w14:schemeClr w14:val="tx1"/>
            </w14:solidFill>
          </w14:textFill>
        </w:rPr>
        <w:t>重大税收违法失信主体</w:t>
      </w:r>
      <w:r>
        <w:rPr>
          <w:rFonts w:hint="eastAsia" w:ascii="宋体" w:hAnsi="宋体" w:eastAsia="宋体" w:cs="宋体"/>
          <w:b/>
          <w:bCs/>
          <w:color w:val="000000" w:themeColor="text1"/>
          <w:highlight w:val="none"/>
          <w14:textFill>
            <w14:solidFill>
              <w14:schemeClr w14:val="tx1"/>
            </w14:solidFill>
          </w14:textFill>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1.递交投标文件时间：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11</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27</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 xml:space="preserve">  9</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0</w:t>
      </w:r>
      <w:r>
        <w:rPr>
          <w:rFonts w:hint="eastAsia" w:ascii="宋体" w:hAnsi="宋体" w:eastAsia="宋体" w:cs="宋体"/>
          <w:color w:val="000000" w:themeColor="text1"/>
          <w:highlight w:val="none"/>
          <w14:textFill>
            <w14:solidFill>
              <w14:schemeClr w14:val="tx1"/>
            </w14:solidFill>
          </w14:textFill>
        </w:rPr>
        <w:t>0-</w:t>
      </w:r>
      <w:r>
        <w:rPr>
          <w:rFonts w:hint="eastAsia" w:ascii="宋体" w:hAnsi="宋体" w:cs="宋体"/>
          <w:color w:val="000000" w:themeColor="text1"/>
          <w:highlight w:val="none"/>
          <w:lang w:val="en-US" w:eastAsia="zh-CN"/>
          <w14:textFill>
            <w14:solidFill>
              <w14:schemeClr w14:val="tx1"/>
            </w14:solidFill>
          </w14:textFill>
        </w:rPr>
        <w:t>9</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0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2.投标截止时间、开标时间：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11</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27</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 xml:space="preserve">  9</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0(北京时间)。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3.递交投标文件地点、开标地点：</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highlight w:val="none"/>
          <w:lang w:val="en-US" w:eastAsia="zh-CN"/>
          <w14:textFill>
            <w14:solidFill>
              <w14:schemeClr w14:val="tx1"/>
            </w14:solidFill>
          </w14:textFill>
        </w:rPr>
        <w:t>201</w:t>
      </w:r>
      <w:r>
        <w:rPr>
          <w:rFonts w:hint="eastAsia" w:ascii="宋体" w:hAnsi="宋体" w:eastAsia="宋体" w:cs="宋体"/>
          <w:color w:val="000000" w:themeColor="text1"/>
          <w:highlight w:val="none"/>
          <w14:textFill>
            <w14:solidFill>
              <w14:schemeClr w14:val="tx1"/>
            </w14:solidFill>
          </w14:textFill>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名    称：</w:t>
      </w:r>
      <w:r>
        <w:rPr>
          <w:rFonts w:hint="eastAsia" w:ascii="宋体" w:hAnsi="宋体" w:cs="宋体"/>
          <w:color w:val="000000" w:themeColor="text1"/>
          <w:kern w:val="28"/>
          <w:szCs w:val="21"/>
          <w:highlight w:val="none"/>
          <w:lang w:eastAsia="zh-CN"/>
          <w14:textFill>
            <w14:solidFill>
              <w14:schemeClr w14:val="tx1"/>
            </w14:solidFill>
          </w14:textFill>
        </w:rPr>
        <w:t>阳西县人力资源和社会保障局</w:t>
      </w:r>
    </w:p>
    <w:p>
      <w:pPr>
        <w:tabs>
          <w:tab w:val="left" w:pos="735"/>
          <w:tab w:val="left" w:pos="4680"/>
        </w:tabs>
        <w:adjustRightInd w:val="0"/>
        <w:snapToGrid w:val="0"/>
        <w:spacing w:line="390" w:lineRule="exact"/>
        <w:ind w:firstLine="630" w:firstLineChars="3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地    址：阳西县桥平一路2号</w:t>
      </w:r>
    </w:p>
    <w:p>
      <w:pPr>
        <w:tabs>
          <w:tab w:val="left" w:pos="735"/>
          <w:tab w:val="left" w:pos="4680"/>
        </w:tabs>
        <w:adjustRightInd w:val="0"/>
        <w:snapToGrid w:val="0"/>
        <w:spacing w:line="390" w:lineRule="exact"/>
        <w:ind w:firstLine="630" w:firstLineChars="300"/>
        <w:rPr>
          <w:rFonts w:hint="default" w:ascii="宋体" w:hAnsi="宋体" w:eastAsia="宋体" w:cs="Tahoma"/>
          <w:color w:val="000000" w:themeColor="text1"/>
          <w:kern w:val="28"/>
          <w:szCs w:val="21"/>
          <w:highlight w:val="none"/>
          <w:lang w:val="en-US"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 系 人：</w:t>
      </w:r>
      <w:r>
        <w:rPr>
          <w:rFonts w:hint="eastAsia" w:ascii="宋体" w:hAnsi="宋体" w:cs="Tahoma"/>
          <w:color w:val="000000" w:themeColor="text1"/>
          <w:kern w:val="28"/>
          <w:szCs w:val="21"/>
          <w:highlight w:val="none"/>
          <w:lang w:val="en-US" w:eastAsia="zh-CN"/>
          <w14:textFill>
            <w14:solidFill>
              <w14:schemeClr w14:val="tx1"/>
            </w14:solidFill>
          </w14:textFill>
        </w:rPr>
        <w:t>黄祖建</w:t>
      </w:r>
    </w:p>
    <w:p>
      <w:pPr>
        <w:tabs>
          <w:tab w:val="left" w:pos="735"/>
          <w:tab w:val="left" w:pos="4680"/>
        </w:tabs>
        <w:adjustRightInd w:val="0"/>
        <w:snapToGrid w:val="0"/>
        <w:spacing w:line="390" w:lineRule="exact"/>
        <w:ind w:firstLine="630" w:firstLineChars="3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联系电话：0662-5522077</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名    称：</w:t>
      </w:r>
      <w:r>
        <w:rPr>
          <w:rFonts w:hint="eastAsia" w:ascii="宋体" w:hAnsi="宋体" w:eastAsia="宋体" w:cs="宋体"/>
          <w:color w:val="000000" w:themeColor="text1"/>
          <w:highlight w:val="none"/>
          <w:lang w:eastAsia="zh-CN"/>
          <w14:textFill>
            <w14:solidFill>
              <w14:schemeClr w14:val="tx1"/>
            </w14:solidFill>
          </w14:textFill>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w:t>
      </w:r>
      <w:r>
        <w:rPr>
          <w:rFonts w:hint="eastAsia" w:ascii="宋体" w:hAnsi="宋体" w:eastAsia="宋体" w:cs="宋体"/>
          <w:color w:val="000000" w:themeColor="text1"/>
          <w:highlight w:val="none"/>
          <w:lang w:val="en-US" w:eastAsia="zh-CN"/>
          <w14:textFill>
            <w14:solidFill>
              <w14:schemeClr w14:val="tx1"/>
            </w14:solidFill>
          </w14:textFill>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b/>
          <w:color w:val="000000" w:themeColor="text1"/>
          <w:spacing w:val="20"/>
          <w:szCs w:val="2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网    址：</w:t>
      </w:r>
      <w:r>
        <w:rPr>
          <w:rFonts w:hint="eastAsia" w:ascii="宋体" w:hAnsi="宋体" w:eastAsia="宋体" w:cs="宋体"/>
          <w:bCs/>
          <w:color w:val="000000" w:themeColor="text1"/>
          <w:highlight w:val="none"/>
          <w14:textFill>
            <w14:solidFill>
              <w14:schemeClr w14:val="tx1"/>
            </w14:solidFill>
          </w14:textFill>
        </w:rPr>
        <w:t>http://www.yjcg.cc</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lang w:eastAsia="zh-CN"/>
          <w14:textFill>
            <w14:solidFill>
              <w14:schemeClr w14:val="tx1"/>
            </w14:solidFill>
          </w14:textFill>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lang w:eastAsia="zh-CN"/>
          <w14:textFill>
            <w14:solidFill>
              <w14:schemeClr w14:val="tx1"/>
            </w14:solidFill>
          </w14:textFill>
        </w:rPr>
      </w:pPr>
      <w:r>
        <w:rPr>
          <w:rFonts w:hint="eastAsia" w:ascii="宋体" w:hAnsi="宋体" w:eastAsia="宋体" w:cs="宋体"/>
          <w:bCs/>
          <w:color w:val="000000" w:themeColor="text1"/>
          <w:highlight w:val="none"/>
          <w:lang w:eastAsia="zh-CN"/>
          <w14:textFill>
            <w14:solidFill>
              <w14:schemeClr w14:val="tx1"/>
            </w14:solidFill>
          </w14:textFill>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14:textFill>
            <w14:solidFill>
              <w14:schemeClr w14:val="tx1"/>
            </w14:solidFill>
          </w14:textFill>
        </w:rPr>
      </w:pPr>
      <w:bookmarkStart w:id="37" w:name="_Toc339020187"/>
      <w:bookmarkStart w:id="38" w:name="_Toc365985109"/>
      <w:bookmarkStart w:id="39" w:name="_Toc331512857"/>
      <w:bookmarkStart w:id="40" w:name="_Toc337632316"/>
      <w:bookmarkStart w:id="41" w:name="_Toc333935620"/>
      <w:bookmarkStart w:id="42" w:name="_Toc333238572"/>
      <w:bookmarkStart w:id="43" w:name="_Toc340672831"/>
      <w:bookmarkStart w:id="44" w:name="_Toc340677032"/>
      <w:bookmarkStart w:id="45" w:name="_Toc336681893"/>
      <w:bookmarkStart w:id="46" w:name="_Toc339362258"/>
      <w:bookmarkStart w:id="47" w:name="_Toc340507404"/>
      <w:bookmarkStart w:id="48" w:name="_Toc339020049"/>
      <w:bookmarkStart w:id="49" w:name="_Toc350438703"/>
      <w:bookmarkStart w:id="50" w:name="_Toc339019829"/>
      <w:bookmarkStart w:id="51" w:name="_Toc330459946"/>
      <w:bookmarkStart w:id="52" w:name="_Toc349143547"/>
      <w:bookmarkStart w:id="53" w:name="_Toc339441045"/>
      <w:bookmarkStart w:id="54" w:name="_Toc365967003"/>
      <w:bookmarkStart w:id="55" w:name="_Toc333237724"/>
      <w:bookmarkStart w:id="56" w:name="_Toc341348292"/>
      <w:bookmarkStart w:id="57" w:name="_Toc332206658"/>
      <w:bookmarkStart w:id="58" w:name="_Toc350756404"/>
      <w:bookmarkStart w:id="59" w:name="_Toc333935279"/>
      <w:bookmarkStart w:id="60" w:name="_Toc342060323"/>
      <w:bookmarkStart w:id="61" w:name="_Toc339019955"/>
      <w:bookmarkStart w:id="62" w:name="_Toc333237613"/>
      <w:bookmarkStart w:id="63" w:name="_Toc332270306"/>
      <w:bookmarkStart w:id="64" w:name="_Toc366072458"/>
      <w:bookmarkStart w:id="65" w:name="_Toc331683995"/>
      <w:bookmarkStart w:id="66" w:name="_Toc345513763"/>
      <w:bookmarkStart w:id="67" w:name="_Toc336681538"/>
      <w:bookmarkStart w:id="68" w:name="_Toc342296709"/>
      <w:bookmarkStart w:id="69" w:name="_Toc349127584"/>
      <w:r>
        <w:rPr>
          <w:rFonts w:hint="eastAsia" w:ascii="宋体" w:hAnsi="宋体" w:cs="宋体"/>
          <w:color w:val="000000" w:themeColor="text1"/>
          <w:kern w:val="2"/>
          <w:sz w:val="21"/>
          <w:szCs w:val="24"/>
          <w:highlight w:val="none"/>
          <w:lang w:val="en-US" w:eastAsia="zh-CN" w:bidi="ar-SA"/>
          <w14:textFill>
            <w14:solidFill>
              <w14:schemeClr w14:val="tx1"/>
            </w14:solidFill>
          </w14:textFill>
        </w:rPr>
        <w:t>2023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11</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2</w:t>
      </w:r>
      <w:bookmarkStart w:id="2001" w:name="_GoBack"/>
      <w:bookmarkEnd w:id="2001"/>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bookmarkStart w:id="70" w:name="_Toc15178"/>
      <w:r>
        <w:rPr>
          <w:rFonts w:hint="eastAsia"/>
          <w:color w:val="000000" w:themeColor="text1"/>
          <w:highlight w:val="none"/>
          <w14:textFill>
            <w14:solidFill>
              <w14:schemeClr w14:val="tx1"/>
            </w14:solidFill>
          </w14:textFill>
        </w:rPr>
        <w:br w:type="page"/>
      </w:r>
    </w:p>
    <w:p>
      <w:pPr>
        <w:pStyle w:val="3"/>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7614"/>
      <w:bookmarkStart w:id="73" w:name="_Toc75570886"/>
      <w:bookmarkStart w:id="74" w:name="_Toc333935621"/>
      <w:bookmarkStart w:id="75" w:name="_Toc333237725"/>
      <w:bookmarkStart w:id="76" w:name="_Toc330459949"/>
      <w:bookmarkStart w:id="77" w:name="_Toc333935280"/>
      <w:bookmarkStart w:id="78" w:name="_Toc333238573"/>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32255"/>
      <w:bookmarkStart w:id="80" w:name="_Toc333935313"/>
      <w:bookmarkStart w:id="81" w:name="_Toc339019982"/>
      <w:bookmarkStart w:id="82" w:name="_Toc339020062"/>
      <w:bookmarkStart w:id="83" w:name="_Toc342296727"/>
      <w:bookmarkStart w:id="84" w:name="_Toc339441054"/>
      <w:bookmarkStart w:id="85" w:name="_Toc333238600"/>
      <w:bookmarkStart w:id="86" w:name="_Toc345513834"/>
      <w:bookmarkStart w:id="87" w:name="_Toc349143556"/>
      <w:bookmarkStart w:id="88" w:name="_Toc350438716"/>
      <w:bookmarkStart w:id="89" w:name="_Toc333935654"/>
      <w:bookmarkStart w:id="90" w:name="_Toc336681547"/>
      <w:bookmarkStart w:id="91" w:name="_Toc365985146"/>
      <w:bookmarkStart w:id="92" w:name="_Toc349127593"/>
      <w:bookmarkStart w:id="93" w:name="_Toc339020200"/>
      <w:bookmarkStart w:id="94" w:name="_Toc366072495"/>
      <w:bookmarkStart w:id="95" w:name="_Toc340677037"/>
      <w:bookmarkStart w:id="96" w:name="_Toc330459952"/>
      <w:bookmarkStart w:id="97" w:name="_Toc331512865"/>
      <w:bookmarkStart w:id="98" w:name="_Toc336681902"/>
      <w:bookmarkStart w:id="99" w:name="_Toc332206675"/>
      <w:bookmarkStart w:id="100" w:name="_Toc340507409"/>
      <w:bookmarkStart w:id="101" w:name="_Toc340672836"/>
      <w:bookmarkStart w:id="102" w:name="_Toc333237755"/>
      <w:bookmarkStart w:id="103" w:name="_Toc339362267"/>
      <w:bookmarkStart w:id="104" w:name="_Toc350756417"/>
      <w:bookmarkStart w:id="105" w:name="_Toc341348305"/>
      <w:bookmarkStart w:id="106" w:name="_Toc331684005"/>
      <w:bookmarkStart w:id="107" w:name="_Toc333237644"/>
      <w:bookmarkStart w:id="108" w:name="_Toc332270313"/>
      <w:bookmarkStart w:id="109" w:name="_Toc339019856"/>
      <w:bookmarkStart w:id="110" w:name="_Toc337632325"/>
      <w:bookmarkStart w:id="111" w:name="_Toc342060341"/>
      <w:bookmarkStart w:id="112" w:name="_Toc365967040"/>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6"/>
        <w:tblW w:w="9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项目</w:t>
            </w:r>
          </w:p>
        </w:tc>
        <w:tc>
          <w:tcPr>
            <w:tcW w:w="6707"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投标人投标资格要求</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详见第一</w:t>
            </w:r>
            <w:r>
              <w:rPr>
                <w:rFonts w:hint="eastAsia" w:ascii="宋体" w:hAnsi="宋体" w:eastAsia="宋体" w:cs="宋体"/>
                <w:color w:val="000000" w:themeColor="text1"/>
                <w:highlight w:val="none"/>
                <w:lang w:eastAsia="zh-CN"/>
                <w14:textFill>
                  <w14:solidFill>
                    <w14:schemeClr w14:val="tx1"/>
                  </w14:solidFill>
                </w14:textFill>
              </w:rPr>
              <w:t>部分</w:t>
            </w:r>
            <w:r>
              <w:rPr>
                <w:rFonts w:hint="eastAsia" w:ascii="宋体" w:hAnsi="宋体" w:eastAsia="宋体" w:cs="宋体"/>
                <w:color w:val="000000" w:themeColor="text1"/>
                <w:highlight w:val="none"/>
                <w14:textFill>
                  <w14:solidFill>
                    <w14:schemeClr w14:val="tx1"/>
                  </w14:solidFill>
                </w14:textFill>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服务期</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合同签订要求</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采购合同由中标人凭《中标通知书》与采购人双方签订，签订时间为中标人收到《中标通知书》后30日内。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lang w:val="en-US" w:eastAsia="zh-CN"/>
                <w14:textFill>
                  <w14:solidFill>
                    <w14:schemeClr w14:val="tx1"/>
                  </w14:solidFill>
                </w14:textFill>
              </w:rPr>
              <w:t>服务</w:t>
            </w:r>
            <w:r>
              <w:rPr>
                <w:rFonts w:hint="eastAsia" w:ascii="宋体" w:hAnsi="宋体" w:eastAsia="宋体" w:cs="宋体"/>
                <w:b/>
                <w:color w:val="000000" w:themeColor="text1"/>
                <w:highlight w:val="none"/>
                <w14:textFill>
                  <w14:solidFill>
                    <w14:schemeClr w14:val="tx1"/>
                  </w14:solidFill>
                </w14:textFill>
              </w:rPr>
              <w:t>地点</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采购人指定地点</w:t>
            </w:r>
            <w:r>
              <w:rPr>
                <w:rFonts w:hint="eastAsia" w:ascii="宋体" w:hAnsi="宋体" w:eastAsia="宋体" w:cs="宋体"/>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商务要求</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1.投标人所提交的货物或服务应符合或优于国家现行相关标准。没有国家标准的，执行现行的行业标准。</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2.投标人必须具备良好的资产质量状况、良好的偿付能力、良好的运营能力和严格的内部控制制度,保证账户资金安全。</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3.投标人应对我市经济发展做出贡献。近三年来投标人对我县各行业贷款总规模情况良好，尤其对三农等民生领域及全县重点项目、小微企业的贷款情况良好。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其他要求</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投标人的投标方案应包括但不限于以下内容：</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1.业务的组织（包括业务组织架构，参与业务的人员配备和素质、管理体系等）。内部规章制度、中国人民银行阳江市中心支行或阳江银监局核准的数据材料；</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2.投标人需提供正在实施的利率文件或业务协议或业务操作规程等材料；</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3.业务处理流程；</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4.保证资金及时、安全、准确汇划的措施；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5.划拨资金、汇总、报表处理措施；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6.信息反馈的措施、手段；</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7.紧急业务处理程序和时间限定；</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8.保密措施；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9.对财政部门、创业担保贷款经办机构的其他服务承诺和优惠措施；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10.纠错处理措施；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11.廉政承诺书；</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lang w:eastAsia="zh-CN"/>
                <w14:textFill>
                  <w14:solidFill>
                    <w14:schemeClr w14:val="tx1"/>
                  </w14:solidFill>
                </w14:textFill>
              </w:rPr>
              <w:t>盖章说明</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如</w:t>
            </w:r>
            <w:r>
              <w:rPr>
                <w:rFonts w:hint="eastAsia" w:ascii="宋体" w:hAnsi="宋体" w:eastAsia="宋体" w:cs="宋体"/>
                <w:color w:val="000000" w:themeColor="text1"/>
                <w:highlight w:val="none"/>
                <w:lang w:eastAsia="zh-CN"/>
                <w14:textFill>
                  <w14:solidFill>
                    <w14:schemeClr w14:val="tx1"/>
                  </w14:solidFill>
                </w14:textFill>
              </w:rPr>
              <w:t>投标人</w:t>
            </w:r>
            <w:r>
              <w:rPr>
                <w:rFonts w:hint="eastAsia" w:ascii="宋体" w:hAnsi="宋体" w:eastAsia="宋体" w:cs="宋体"/>
                <w:color w:val="000000" w:themeColor="text1"/>
                <w:highlight w:val="none"/>
                <w:lang w:val="en-US" w:eastAsia="zh-CN"/>
                <w14:textFill>
                  <w14:solidFill>
                    <w14:schemeClr w14:val="tx1"/>
                  </w14:solidFill>
                </w14:textFill>
              </w:rPr>
              <w:t>所在支行没有公章</w:t>
            </w:r>
            <w:r>
              <w:rPr>
                <w:rFonts w:hint="eastAsia" w:ascii="宋体" w:hAnsi="宋体" w:eastAsia="宋体" w:cs="宋体"/>
                <w:color w:val="000000" w:themeColor="text1"/>
                <w:highlight w:val="none"/>
                <w:lang w:eastAsia="zh-CN"/>
                <w14:textFill>
                  <w14:solidFill>
                    <w14:schemeClr w14:val="tx1"/>
                  </w14:solidFill>
                </w14:textFill>
              </w:rPr>
              <w:t>可</w:t>
            </w:r>
            <w:r>
              <w:rPr>
                <w:rFonts w:hint="eastAsia" w:ascii="宋体" w:hAnsi="宋体" w:eastAsia="宋体" w:cs="宋体"/>
                <w:color w:val="000000" w:themeColor="text1"/>
                <w:highlight w:val="none"/>
                <w:lang w:val="en-US" w:eastAsia="zh-CN"/>
                <w14:textFill>
                  <w14:solidFill>
                    <w14:schemeClr w14:val="tx1"/>
                  </w14:solidFill>
                </w14:textFill>
              </w:rPr>
              <w:t>使用</w:t>
            </w:r>
            <w:r>
              <w:rPr>
                <w:rFonts w:hint="eastAsia" w:ascii="宋体" w:hAnsi="宋体" w:eastAsia="宋体" w:cs="宋体"/>
                <w:color w:val="000000" w:themeColor="text1"/>
                <w:highlight w:val="none"/>
                <w:lang w:eastAsia="zh-CN"/>
                <w14:textFill>
                  <w14:solidFill>
                    <w14:schemeClr w14:val="tx1"/>
                  </w14:solidFill>
                </w14:textFill>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8</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投标保证金</w:t>
            </w:r>
          </w:p>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（应当以支票、汇票、本票或者金融机构、担保机构出具的保函等非现金</w:t>
            </w:r>
          </w:p>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形式提交）。</w:t>
            </w:r>
          </w:p>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提交主体：应以投标人名义交纳，如由上级行或其他上级金融机构代交的，须出具《情况说明书》，并说明理由。</w:t>
            </w:r>
            <w:r>
              <w:rPr>
                <w:rFonts w:hint="eastAsia" w:ascii="宋体" w:hAnsi="宋体" w:eastAsia="宋体" w:cs="宋体"/>
                <w:color w:val="000000" w:themeColor="text1"/>
                <w:sz w:val="21"/>
                <w:szCs w:val="21"/>
                <w:highlight w:val="none"/>
                <w14:textFill>
                  <w14:solidFill>
                    <w14:schemeClr w14:val="tx1"/>
                  </w14:solidFill>
                </w14:textFill>
              </w:rPr>
              <w:t>应注明“</w:t>
            </w:r>
            <w:r>
              <w:rPr>
                <w:rFonts w:hint="eastAsia" w:ascii="宋体" w:hAnsi="宋体" w:eastAsia="宋体" w:cs="宋体"/>
                <w:b/>
                <w:color w:val="000000" w:themeColor="text1"/>
                <w:sz w:val="21"/>
                <w:szCs w:val="21"/>
                <w:highlight w:val="none"/>
                <w14:textFill>
                  <w14:solidFill>
                    <w14:schemeClr w14:val="tx1"/>
                  </w14:solidFill>
                </w14:textFill>
              </w:rPr>
              <w:t>（项目编号）投标保证金</w:t>
            </w:r>
            <w:r>
              <w:rPr>
                <w:rFonts w:hint="eastAsia" w:ascii="宋体" w:hAnsi="宋体" w:eastAsia="宋体" w:cs="宋体"/>
                <w:color w:val="000000" w:themeColor="text1"/>
                <w:sz w:val="2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保证金数额</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ind w:left="316" w:hanging="316" w:hangingChars="150"/>
              <w:jc w:val="left"/>
              <w:textAlignment w:val="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人</w:t>
            </w:r>
            <w:r>
              <w:rPr>
                <w:rFonts w:hint="eastAsia" w:ascii="宋体" w:hAnsi="宋体" w:eastAsia="宋体" w:cs="宋体"/>
                <w:b/>
                <w:color w:val="000000" w:themeColor="text1"/>
                <w:sz w:val="21"/>
                <w:szCs w:val="21"/>
                <w:highlight w:val="none"/>
                <w14:textFill>
                  <w14:solidFill>
                    <w14:schemeClr w14:val="tx1"/>
                  </w14:solidFill>
                </w14:textFill>
              </w:rPr>
              <w:t>民币</w:t>
            </w:r>
            <w:r>
              <w:rPr>
                <w:rFonts w:hint="eastAsia" w:ascii="宋体" w:hAnsi="宋体" w:eastAsia="宋体" w:cs="宋体"/>
                <w:b/>
                <w:color w:val="000000" w:themeColor="text1"/>
                <w:sz w:val="21"/>
                <w:szCs w:val="21"/>
                <w:highlight w:val="none"/>
                <w:lang w:eastAsia="zh-CN"/>
                <w14:textFill>
                  <w14:solidFill>
                    <w14:schemeClr w14:val="tx1"/>
                  </w14:solidFill>
                </w14:textFill>
              </w:rPr>
              <w:t>伍万</w:t>
            </w:r>
            <w:r>
              <w:rPr>
                <w:rFonts w:hint="eastAsia" w:ascii="宋体" w:hAnsi="宋体" w:eastAsia="宋体" w:cs="宋体"/>
                <w:b/>
                <w:color w:val="000000" w:themeColor="text1"/>
                <w:sz w:val="21"/>
                <w:szCs w:val="21"/>
                <w:highlight w:val="none"/>
                <w14:textFill>
                  <w14:solidFill>
                    <w14:schemeClr w14:val="tx1"/>
                  </w14:solidFill>
                </w14:textFill>
              </w:rPr>
              <w:t>元整（￥</w:t>
            </w:r>
            <w:r>
              <w:rPr>
                <w:rFonts w:hint="eastAsia" w:ascii="宋体" w:hAnsi="宋体" w:eastAsia="宋体" w:cs="宋体"/>
                <w:b/>
                <w:color w:val="000000" w:themeColor="text1"/>
                <w:sz w:val="21"/>
                <w:szCs w:val="21"/>
                <w:highlight w:val="none"/>
                <w:lang w:val="en-US" w:eastAsia="zh-CN"/>
                <w14:textFill>
                  <w14:solidFill>
                    <w14:schemeClr w14:val="tx1"/>
                  </w14:solidFill>
                </w14:textFill>
              </w:rPr>
              <w:t>50000</w:t>
            </w:r>
            <w:r>
              <w:rPr>
                <w:rFonts w:hint="eastAsia" w:ascii="宋体" w:hAnsi="宋体" w:eastAsia="宋体" w:cs="宋体"/>
                <w:b/>
                <w:color w:val="000000" w:themeColor="text1"/>
                <w:sz w:val="21"/>
                <w:szCs w:val="21"/>
                <w:highlight w:val="none"/>
                <w14:textFill>
                  <w14:solidFill>
                    <w14:schemeClr w14:val="tx1"/>
                  </w14:solidFill>
                </w14:textFill>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开户名称</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账    号</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开户银行</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交纳时间</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9</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中标服务费</w:t>
            </w:r>
          </w:p>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收费标准：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根据发改价格[2015]299号文的规定</w:t>
            </w:r>
            <w:r>
              <w:rPr>
                <w:rFonts w:hint="eastAsia" w:ascii="宋体" w:hAnsi="宋体" w:eastAsia="宋体" w:cs="宋体"/>
                <w:color w:val="000000" w:themeColor="text1"/>
                <w:sz w:val="21"/>
                <w:szCs w:val="21"/>
                <w:highlight w:val="none"/>
                <w14:textFill>
                  <w14:solidFill>
                    <w14:schemeClr w14:val="tx1"/>
                  </w14:solidFill>
                </w14:textFill>
              </w:rPr>
              <w:t>，招标代理服务费实行市场调节价。</w:t>
            </w:r>
            <w:r>
              <w:rPr>
                <w:rFonts w:hint="eastAsia" w:ascii="宋体" w:hAnsi="宋体" w:eastAsia="宋体" w:cs="宋体"/>
                <w:bCs/>
                <w:color w:val="000000" w:themeColor="text1"/>
                <w:sz w:val="21"/>
                <w:szCs w:val="21"/>
                <w:highlight w:val="none"/>
                <w14:textFill>
                  <w14:solidFill>
                    <w14:schemeClr w14:val="tx1"/>
                  </w14:solidFill>
                </w14:textFill>
              </w:rPr>
              <w:t>中标供应商在领取《中标通知书》前应一次性交纳招标代理服务费</w:t>
            </w:r>
            <w:r>
              <w:rPr>
                <w:rFonts w:hint="eastAsia" w:ascii="宋体" w:hAnsi="宋体" w:eastAsia="宋体" w:cs="宋体"/>
                <w:color w:val="000000" w:themeColor="text1"/>
                <w:sz w:val="21"/>
                <w:szCs w:val="21"/>
                <w:highlight w:val="none"/>
                <w:lang w:eastAsia="zh-CN"/>
                <w14:textFill>
                  <w14:solidFill>
                    <w14:schemeClr w14:val="tx1"/>
                  </w14:solidFill>
                </w14:textFill>
              </w:rPr>
              <w:t>伍</w:t>
            </w:r>
            <w:r>
              <w:rPr>
                <w:rFonts w:hint="eastAsia" w:ascii="宋体" w:hAnsi="宋体" w:eastAsia="宋体" w:cs="宋体"/>
                <w:color w:val="000000" w:themeColor="text1"/>
                <w:sz w:val="21"/>
                <w:szCs w:val="21"/>
                <w:highlight w:val="none"/>
                <w14:textFill>
                  <w14:solidFill>
                    <w14:schemeClr w14:val="tx1"/>
                  </w14:solidFill>
                </w14:textFill>
              </w:rPr>
              <w:t>万元整（￥</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开户名称</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账    号</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开户银行</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中国农业银行股份有限公司阳江江城支行</w:t>
            </w:r>
          </w:p>
        </w:tc>
      </w:tr>
    </w:tbl>
    <w:p>
      <w:pPr>
        <w:adjustRightInd w:val="0"/>
        <w:snapToGrid w:val="0"/>
        <w:spacing w:line="360" w:lineRule="auto"/>
        <w:rPr>
          <w:b/>
          <w:color w:val="000000" w:themeColor="text1"/>
          <w:szCs w:val="21"/>
          <w:highlight w:val="none"/>
          <w14:textFill>
            <w14:solidFill>
              <w14:schemeClr w14:val="tx1"/>
            </w14:solidFill>
          </w14:textFill>
        </w:rPr>
      </w:pPr>
    </w:p>
    <w:p>
      <w:pPr>
        <w:rPr>
          <w:rFonts w:hint="eastAsia"/>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br w:type="page"/>
      </w:r>
    </w:p>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3" w:name="_Toc15390"/>
      <w:r>
        <w:rPr>
          <w:rFonts w:hint="eastAsia"/>
          <w:color w:val="000000" w:themeColor="text1"/>
          <w:kern w:val="0"/>
          <w:sz w:val="24"/>
          <w:highlight w:val="none"/>
          <w14:textFill>
            <w14:solidFill>
              <w14:schemeClr w14:val="tx1"/>
            </w14:solidFill>
          </w14:textFill>
        </w:rPr>
        <w:t>B  技术要求</w:t>
      </w:r>
      <w:bookmarkEnd w:id="113"/>
    </w:p>
    <w:p>
      <w:pPr>
        <w:spacing w:line="360" w:lineRule="auto"/>
        <w:ind w:firstLine="420" w:firstLineChars="200"/>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一、项目基本情况</w:t>
      </w:r>
    </w:p>
    <w:p>
      <w:pPr>
        <w:spacing w:line="360" w:lineRule="auto"/>
        <w:ind w:firstLine="420" w:firstLineChars="200"/>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一)本项目主要为推动阳西县城乡居民创业工作，开设创业担保基金账户，用于发放的创业担保贷款提供担保。同时加强创业担保贷款基金和贴息资金管理，提高资金使用规范性、安全性和有效性，就代理银行进行招标。</w:t>
      </w:r>
    </w:p>
    <w:p>
      <w:pPr>
        <w:spacing w:line="360" w:lineRule="auto"/>
        <w:ind w:firstLine="420" w:firstLineChars="200"/>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委托承办的业务包括：阳西县创业担保贷款预算单位专户的开设、管理，创业担保贷款担保基金和贴息资金的收入、划拨等业务。在确保资金安全的前提下，按照国家政策有关规定，以最优的方式使本账户结余存款实现最大化的保值增值。代理银行与业主共同开展创业担保贷款业务合作。</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color w:val="000000" w:themeColor="text1"/>
          <w:sz w:val="21"/>
          <w:szCs w:val="21"/>
          <w:highlight w:val="none"/>
          <w14:textFill>
            <w14:solidFill>
              <w14:schemeClr w14:val="tx1"/>
            </w14:solidFill>
          </w14:textFill>
        </w:rPr>
        <w:t>、基本原则</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一是安全优先，在依法依规的基础上，采取公正透明的招投标方式，科学评估和选择代理银行，以确保资金安全为前提，防止出现资金安全风险事件；二是增值最大化，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color w:val="000000" w:themeColor="text1"/>
          <w:sz w:val="21"/>
          <w:szCs w:val="21"/>
          <w:highlight w:val="none"/>
          <w14:textFill>
            <w14:solidFill>
              <w14:schemeClr w14:val="tx1"/>
            </w14:solidFill>
          </w14:textFill>
        </w:rPr>
        <w:t>、技术要求</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1.投标人要求：</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1）投标人须在阳西县各乡镇设有可为采购人及采购人服务对象提供服务的，经银行业监管机构批准设立，具有可满足社保资金结算业务需要的金融业务许可证的金融网点。</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2）投标人已具有健全的网络建设基础和规范的业务管理，以及能根据财政、创业担保贷款业务需要提供良好的服务。</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3）投标人经营状况良好，不良贷款率低，近三年无发生资金安全事件。</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2.项目服务系统要求：</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1）投标人须保证采购人资金存储利息收入最大化。在符合国家利率的政策的基础上，在资金不转出专户的前提下，投标人采取合法合规的存款方式，能提供最大化的优惠利率。</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2）投标人具备满足专户业务需要的资金汇划清算系统，保证本行系统同城转账实时到账、异地汇划和跨行支付两小时内到账，保证资金汇划系统和内部网络的安全性，并承担自身网络安全问题方面的有关责任。</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3）投标人内部管理规范，内控制度健全，具有严格的操作规程和保密措施。</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投标人具备先进的信息反馈系统，能够及时、全面、准确地反馈专户收付业务信息,必须准确完整地接收每一笔基金收入的相关信息，包括付款方名称、账号、金额、摘要等内容，并及时将收入信息提供给财政部门。</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5）投标方案及实施措施应当符合省人力资源和社会保障厅、省财政厅等部门印发《</w:t>
      </w:r>
      <w:r>
        <w:rPr>
          <w:rFonts w:hint="eastAsia" w:ascii="宋体" w:hAnsi="宋体" w:eastAsia="宋体" w:cs="宋体"/>
          <w:color w:val="000000" w:themeColor="text1"/>
          <w:sz w:val="21"/>
          <w:szCs w:val="21"/>
          <w:highlight w:val="none"/>
          <w:lang w:eastAsia="zh-CN"/>
          <w14:textFill>
            <w14:solidFill>
              <w14:schemeClr w14:val="tx1"/>
            </w14:solidFill>
          </w14:textFill>
        </w:rPr>
        <w:t>关于印发</w:t>
      </w:r>
      <w:r>
        <w:rPr>
          <w:rFonts w:hint="eastAsia" w:ascii="宋体" w:hAnsi="宋体" w:eastAsia="宋体" w:cs="宋体"/>
          <w:color w:val="000000" w:themeColor="text1"/>
          <w:sz w:val="21"/>
          <w:szCs w:val="21"/>
          <w:highlight w:val="none"/>
          <w:lang w:val="en-US" w:eastAsia="zh-CN"/>
          <w14:textFill>
            <w14:solidFill>
              <w14:schemeClr w14:val="tx1"/>
            </w14:solidFill>
          </w14:textFill>
        </w:rPr>
        <w:t>&lt;广东省人力资源和社会保障厅、广东省财政厅、广东省地方金融监督管理局、中国人民银行广州分行关于创业担保贷款担保基金和贴息资金管理办法（修订稿）&gt;的通知</w:t>
      </w:r>
      <w:r>
        <w:rPr>
          <w:rFonts w:hint="eastAsia" w:ascii="宋体" w:hAnsi="宋体" w:eastAsia="宋体" w:cs="宋体"/>
          <w:color w:val="000000" w:themeColor="text1"/>
          <w:sz w:val="21"/>
          <w:szCs w:val="21"/>
          <w:highlight w:val="none"/>
          <w14:textFill>
            <w14:solidFill>
              <w14:schemeClr w14:val="tx1"/>
            </w14:solidFill>
          </w14:textFill>
        </w:rPr>
        <w:t>》（粤人社规﹝20</w:t>
      </w:r>
      <w:r>
        <w:rPr>
          <w:rFonts w:hint="eastAsia" w:ascii="宋体" w:hAnsi="宋体" w:eastAsia="宋体" w:cs="宋体"/>
          <w:color w:val="000000" w:themeColor="text1"/>
          <w:sz w:val="21"/>
          <w:szCs w:val="21"/>
          <w:highlight w:val="none"/>
          <w:lang w:val="en-US" w:eastAsia="zh-CN"/>
          <w14:textFill>
            <w14:solidFill>
              <w14:schemeClr w14:val="tx1"/>
            </w14:solidFill>
          </w14:textFill>
        </w:rPr>
        <w:t>22</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5号）的规定。</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投标人具备满足专户收付业务需要的经营网点规模、成熟的管理协调能力和完善的员工培训机制，配备专职人员负责专户业务日常跟踪服务工作，并派专人负责为采购人送递、收取相关票据（账户回单、对账单和取拨款单据等），投标人对账单要及时送达采购人。</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7）投标人不得收取采购人委托代理的专户业务任何服务费、手续费，投标人应予以承诺。</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8）接受阳西县财政局、阳西县人力资源和社会保障局和中国人民银行阳西支行对预算单位专户业务的监督管理。</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9）有完善的担保贷款规章制度，能确保担保贷款贷前贷中贷后有完善的风险控制措施。</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10）具有丰富担保贷款业务经办经验。</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rPr>
          <w:rFonts w:hint="eastAsia" w:ascii="华文仿宋" w:hAnsi="华文仿宋" w:eastAsia="华文仿宋"/>
          <w:color w:val="000000" w:themeColor="text1"/>
          <w:sz w:val="32"/>
          <w:szCs w:val="32"/>
          <w:highlight w:val="none"/>
          <w14:textFill>
            <w14:solidFill>
              <w14:schemeClr w14:val="tx1"/>
            </w14:solidFill>
          </w14:textFill>
        </w:rPr>
      </w:pPr>
    </w:p>
    <w:p>
      <w:pPr>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br w:type="page"/>
      </w:r>
    </w:p>
    <w:p>
      <w:pPr>
        <w:pStyle w:val="23"/>
        <w:spacing w:line="48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附表：</w:t>
      </w:r>
    </w:p>
    <w:tbl>
      <w:tblPr>
        <w:tblStyle w:val="46"/>
        <w:tblW w:w="8860" w:type="dxa"/>
        <w:tblInd w:w="93" w:type="dxa"/>
        <w:tblLayout w:type="fixed"/>
        <w:tblCellMar>
          <w:top w:w="0" w:type="dxa"/>
          <w:left w:w="108" w:type="dxa"/>
          <w:bottom w:w="0" w:type="dxa"/>
          <w:right w:w="108" w:type="dxa"/>
        </w:tblCellMar>
      </w:tblPr>
      <w:tblGrid>
        <w:gridCol w:w="1080"/>
        <w:gridCol w:w="4981"/>
        <w:gridCol w:w="2799"/>
      </w:tblGrid>
      <w:tr>
        <w:tblPrEx>
          <w:tblCellMar>
            <w:top w:w="0" w:type="dxa"/>
            <w:left w:w="108" w:type="dxa"/>
            <w:bottom w:w="0" w:type="dxa"/>
            <w:right w:w="108" w:type="dxa"/>
          </w:tblCellMar>
        </w:tblPrEx>
        <w:trPr>
          <w:trHeight w:val="671" w:hRule="atLeast"/>
        </w:trPr>
        <w:tc>
          <w:tcPr>
            <w:tcW w:w="8860" w:type="dxa"/>
            <w:gridSpan w:val="3"/>
            <w:tcBorders>
              <w:top w:val="nil"/>
              <w:left w:val="nil"/>
              <w:bottom w:val="nil"/>
              <w:right w:val="nil"/>
            </w:tcBorders>
            <w:noWrap w:val="0"/>
            <w:vAlign w:val="center"/>
          </w:tcPr>
          <w:p>
            <w:pPr>
              <w:widowControl/>
              <w:jc w:val="center"/>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20</w:t>
            </w:r>
            <w:r>
              <w:rPr>
                <w:rFonts w:hint="eastAsia" w:ascii="宋体" w:hAnsi="宋体" w:eastAsia="宋体" w:cs="宋体"/>
                <w:b/>
                <w:bCs/>
                <w:color w:val="000000" w:themeColor="text1"/>
                <w:kern w:val="0"/>
                <w:sz w:val="24"/>
                <w:szCs w:val="24"/>
                <w:highlight w:val="none"/>
                <w:lang w:val="en-US" w:eastAsia="zh-CN"/>
                <w14:textFill>
                  <w14:solidFill>
                    <w14:schemeClr w14:val="tx1"/>
                  </w14:solidFill>
                </w14:textFill>
              </w:rPr>
              <w:t>22</w:t>
            </w:r>
            <w:r>
              <w:rPr>
                <w:rFonts w:hint="eastAsia" w:ascii="宋体" w:hAnsi="宋体" w:eastAsia="宋体" w:cs="宋体"/>
                <w:b/>
                <w:bCs/>
                <w:color w:val="000000" w:themeColor="text1"/>
                <w:kern w:val="0"/>
                <w:sz w:val="24"/>
                <w:szCs w:val="24"/>
                <w:highlight w:val="none"/>
                <w14:textFill>
                  <w14:solidFill>
                    <w14:schemeClr w14:val="tx1"/>
                  </w14:solidFill>
                </w14:textFill>
              </w:rPr>
              <w:t>年投标人经营指标情况表</w:t>
            </w:r>
          </w:p>
        </w:tc>
      </w:tr>
      <w:tr>
        <w:tblPrEx>
          <w:tblCellMar>
            <w:top w:w="0" w:type="dxa"/>
            <w:left w:w="108" w:type="dxa"/>
            <w:bottom w:w="0" w:type="dxa"/>
            <w:right w:w="108" w:type="dxa"/>
          </w:tblCellMar>
        </w:tblPrEx>
        <w:trPr>
          <w:trHeight w:val="480" w:hRule="atLeast"/>
        </w:trPr>
        <w:tc>
          <w:tcPr>
            <w:tcW w:w="6061" w:type="dxa"/>
            <w:gridSpan w:val="2"/>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编制单位：</w:t>
            </w:r>
          </w:p>
        </w:tc>
        <w:tc>
          <w:tcPr>
            <w:tcW w:w="2799"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单位：万元（本外币）</w:t>
            </w:r>
          </w:p>
        </w:tc>
      </w:tr>
      <w:tr>
        <w:tblPrEx>
          <w:tblCellMar>
            <w:top w:w="0" w:type="dxa"/>
            <w:left w:w="108" w:type="dxa"/>
            <w:bottom w:w="0" w:type="dxa"/>
            <w:right w:w="108" w:type="dxa"/>
          </w:tblCellMar>
        </w:tblPrEx>
        <w:trPr>
          <w:trHeight w:val="69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序号 </w:t>
            </w:r>
          </w:p>
        </w:tc>
        <w:tc>
          <w:tcPr>
            <w:tcW w:w="4981"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项目 </w:t>
            </w:r>
          </w:p>
        </w:tc>
        <w:tc>
          <w:tcPr>
            <w:tcW w:w="279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金额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1</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资产总额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2</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贷款总规模（贷款余额）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3</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存款总规模（存款余额）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4</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贷存款比例（贷款/存款*100%）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5</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不良贷款余额 </w:t>
            </w:r>
          </w:p>
        </w:tc>
        <w:tc>
          <w:tcPr>
            <w:tcW w:w="2799"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6</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不良贷款率（不良贷款余额/各项贷款余额）（%） </w:t>
            </w:r>
          </w:p>
        </w:tc>
        <w:tc>
          <w:tcPr>
            <w:tcW w:w="2799"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7</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营业收入 </w:t>
            </w:r>
          </w:p>
        </w:tc>
        <w:tc>
          <w:tcPr>
            <w:tcW w:w="2799"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8</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税前利润总额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noWrap w:val="0"/>
            <w:vAlign w:val="center"/>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4981"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799"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8860" w:type="dxa"/>
            <w:gridSpan w:val="3"/>
            <w:tcBorders>
              <w:top w:val="nil"/>
              <w:left w:val="nil"/>
              <w:bottom w:val="nil"/>
              <w:right w:val="nil"/>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★注：本表数据为20</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22</w:t>
            </w:r>
            <w:r>
              <w:rPr>
                <w:rFonts w:hint="eastAsia" w:ascii="宋体" w:hAnsi="宋体" w:eastAsia="宋体" w:cs="宋体"/>
                <w:b/>
                <w:bCs/>
                <w:color w:val="000000" w:themeColor="text1"/>
                <w:kern w:val="0"/>
                <w:sz w:val="21"/>
                <w:szCs w:val="21"/>
                <w:highlight w:val="none"/>
                <w14:textFill>
                  <w14:solidFill>
                    <w14:schemeClr w14:val="tx1"/>
                  </w14:solidFill>
                </w14:textFill>
              </w:rPr>
              <w:t>年12月31日的时点数，投标人须如实反映本表数据，如查实虚报数据，保留追究法律责任的权利。（本表数据均保留小数点后两位，第三位四舍五入，允许四舍五入造成的数据误差）</w:t>
            </w:r>
          </w:p>
        </w:tc>
      </w:tr>
    </w:tbl>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3"/>
        <w:numPr>
          <w:ilvl w:val="0"/>
          <w:numId w:val="0"/>
        </w:numPr>
        <w:spacing w:beforeLines="0" w:line="240" w:lineRule="auto"/>
        <w:rPr>
          <w:color w:val="000000" w:themeColor="text1"/>
          <w:highlight w:val="none"/>
          <w14:textFill>
            <w14:solidFill>
              <w14:schemeClr w14:val="tx1"/>
            </w14:solidFill>
          </w14:textFill>
        </w:rPr>
      </w:pPr>
      <w:bookmarkStart w:id="114" w:name="_Toc32379"/>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4"/>
        <w:numPr>
          <w:ilvl w:val="0"/>
          <w:numId w:val="0"/>
        </w:numPr>
        <w:rPr>
          <w:rFonts w:hint="eastAsia"/>
          <w:color w:val="000000" w:themeColor="text1"/>
          <w:szCs w:val="21"/>
          <w:highlight w:val="none"/>
          <w14:textFill>
            <w14:solidFill>
              <w14:schemeClr w14:val="tx1"/>
            </w14:solidFill>
          </w14:textFill>
        </w:rPr>
      </w:pPr>
      <w:bookmarkStart w:id="115" w:name="_Toc434832495"/>
      <w:bookmarkStart w:id="116" w:name="_Toc456272919"/>
      <w:bookmarkStart w:id="117" w:name="_Toc456648358"/>
      <w:bookmarkStart w:id="118" w:name="_Toc21226"/>
      <w:r>
        <w:rPr>
          <w:rFonts w:hint="eastAsia"/>
          <w:color w:val="000000" w:themeColor="text1"/>
          <w:szCs w:val="21"/>
          <w:highlight w:val="none"/>
          <w14:textFill>
            <w14:solidFill>
              <w14:schemeClr w14:val="tx1"/>
            </w14:solidFill>
          </w14:textFill>
        </w:rPr>
        <w:t>投标人须知前附表</w:t>
      </w:r>
      <w:bookmarkEnd w:id="115"/>
      <w:bookmarkEnd w:id="116"/>
      <w:bookmarkEnd w:id="117"/>
      <w:bookmarkEnd w:id="118"/>
    </w:p>
    <w:tbl>
      <w:tblPr>
        <w:tblStyle w:val="46"/>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p>
          <w:p>
            <w:pPr>
              <w:pStyle w:val="2"/>
              <w:rPr>
                <w:rFonts w:hint="eastAsia"/>
                <w:color w:val="000000" w:themeColor="text1"/>
                <w:highlight w:val="none"/>
                <w:lang w:eastAsia="zh-CN"/>
                <w14:textFill>
                  <w14:solidFill>
                    <w14:schemeClr w14:val="tx1"/>
                  </w14:solidFill>
                </w14:textFill>
              </w:rPr>
            </w:pP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（内含“开标一览表”、“投标保证金”、“保证金退付书”、“法定代表人（负责人）证明书”和“法定代表人（负责人）授权书”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pPr>
              <w:pStyle w:val="5"/>
              <w:keepNext w:val="0"/>
              <w:keepLines w:val="0"/>
              <w:pageBreakBefore w:val="0"/>
              <w:numPr>
                <w:ilvl w:val="0"/>
                <w:numId w:val="0"/>
              </w:numPr>
              <w:tabs>
                <w:tab w:val="left" w:pos="26"/>
              </w:tabs>
              <w:kinsoku/>
              <w:wordWrap/>
              <w:overflowPunct/>
              <w:topLinePunct w:val="0"/>
              <w:bidi w:val="0"/>
              <w:snapToGrid/>
              <w:spacing w:line="400" w:lineRule="exact"/>
              <w:ind w:left="26" w:leftChars="0"/>
              <w:jc w:val="both"/>
              <w:rPr>
                <w:bCs/>
                <w:color w:val="000000" w:themeColor="text1"/>
                <w:highlight w:val="none"/>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2、</w:t>
            </w: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5"/>
        <w:ind w:left="0" w:leftChars="0" w:firstLine="0" w:firstLineChars="0"/>
        <w:rPr>
          <w:rFonts w:hint="eastAsia"/>
          <w:color w:val="000000" w:themeColor="text1"/>
          <w:szCs w:val="21"/>
          <w:highlight w:val="none"/>
          <w14:textFill>
            <w14:solidFill>
              <w14:schemeClr w14:val="tx1"/>
            </w14:solidFill>
          </w14:textFill>
        </w:rPr>
      </w:pPr>
    </w:p>
    <w:p>
      <w:pPr>
        <w:pStyle w:val="5"/>
        <w:ind w:left="0" w:leftChars="0" w:firstLine="0" w:firstLineChars="0"/>
        <w:rPr>
          <w:rFonts w:hint="eastAsia"/>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19" w:name="_Hlt21938668"/>
      <w:bookmarkEnd w:id="119"/>
      <w:bookmarkStart w:id="120" w:name="_Hlt21938665"/>
      <w:bookmarkEnd w:id="120"/>
      <w:bookmarkStart w:id="121" w:name="_Toc341348306"/>
      <w:bookmarkStart w:id="122" w:name="_Toc337632326"/>
      <w:bookmarkStart w:id="123" w:name="_Toc342296728"/>
      <w:bookmarkStart w:id="124" w:name="_Toc332206676"/>
      <w:bookmarkStart w:id="125" w:name="_Toc339020201"/>
      <w:bookmarkStart w:id="126" w:name="_Toc330459953"/>
      <w:bookmarkStart w:id="127" w:name="_Toc331512866"/>
      <w:bookmarkStart w:id="128" w:name="_Toc333237756"/>
      <w:bookmarkStart w:id="129" w:name="_Toc336681903"/>
      <w:bookmarkStart w:id="130" w:name="_Toc333935314"/>
      <w:bookmarkStart w:id="131" w:name="_Toc339362268"/>
      <w:bookmarkStart w:id="132" w:name="_Toc345513835"/>
      <w:bookmarkStart w:id="133" w:name="_Toc497224194"/>
      <w:bookmarkStart w:id="134" w:name="_Toc333238601"/>
      <w:bookmarkStart w:id="135" w:name="_Toc339019983"/>
      <w:bookmarkStart w:id="136" w:name="_Toc366072496"/>
      <w:bookmarkStart w:id="137" w:name="_Toc342060342"/>
      <w:bookmarkStart w:id="138" w:name="_Toc339019857"/>
      <w:bookmarkStart w:id="139" w:name="_Toc331684006"/>
      <w:bookmarkStart w:id="140" w:name="_Toc333935655"/>
      <w:bookmarkStart w:id="141" w:name="_Toc332270314"/>
      <w:bookmarkStart w:id="142" w:name="_Toc503785396"/>
      <w:bookmarkStart w:id="143" w:name="_Toc340507410"/>
      <w:bookmarkStart w:id="144" w:name="_Toc365985147"/>
      <w:bookmarkStart w:id="145" w:name="_Toc339020063"/>
      <w:bookmarkStart w:id="146" w:name="_Toc336681548"/>
      <w:bookmarkStart w:id="147" w:name="_Toc339441055"/>
      <w:bookmarkStart w:id="148" w:name="_Toc349127594"/>
      <w:bookmarkStart w:id="149" w:name="_Toc340672837"/>
      <w:bookmarkStart w:id="150" w:name="_Toc3578"/>
      <w:bookmarkStart w:id="151" w:name="_Toc333237645"/>
      <w:bookmarkStart w:id="152" w:name="_Toc350438717"/>
      <w:bookmarkStart w:id="153" w:name="_Toc350756418"/>
      <w:bookmarkStart w:id="154" w:name="_Toc365967041"/>
      <w:bookmarkStart w:id="155" w:name="_Toc340677038"/>
      <w:bookmarkStart w:id="156" w:name="_Toc349143557"/>
      <w:r>
        <w:rPr>
          <w:rFonts w:hint="eastAsia"/>
          <w:color w:val="000000" w:themeColor="text1"/>
          <w:sz w:val="24"/>
          <w:highlight w:val="none"/>
          <w14:textFill>
            <w14:solidFill>
              <w14:schemeClr w14:val="tx1"/>
            </w14:solidFill>
          </w14:textFill>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57" w:name="_Toc497224195"/>
      <w:bookmarkStart w:id="158" w:name="_Toc503785397"/>
      <w:bookmarkStart w:id="159" w:name="_Toc342060343"/>
      <w:bookmarkStart w:id="160" w:name="_Toc331684007"/>
      <w:bookmarkStart w:id="161" w:name="_Toc333237646"/>
      <w:bookmarkStart w:id="162" w:name="_Toc21217"/>
      <w:bookmarkStart w:id="163" w:name="_Toc342296729"/>
      <w:bookmarkStart w:id="164" w:name="_Toc339362269"/>
      <w:bookmarkStart w:id="165" w:name="_Toc337632327"/>
      <w:bookmarkStart w:id="166" w:name="_Toc330459954"/>
      <w:bookmarkStart w:id="167" w:name="_Toc339020064"/>
      <w:bookmarkStart w:id="168" w:name="_Toc333237757"/>
      <w:bookmarkStart w:id="169" w:name="_Toc340507411"/>
      <w:bookmarkStart w:id="170" w:name="_Toc333935656"/>
      <w:bookmarkStart w:id="171" w:name="_Toc349143558"/>
      <w:bookmarkStart w:id="172" w:name="_Toc332270315"/>
      <w:bookmarkStart w:id="173" w:name="_Toc336681549"/>
      <w:bookmarkStart w:id="174" w:name="_Toc350438718"/>
      <w:bookmarkStart w:id="175" w:name="_Toc339020202"/>
      <w:bookmarkStart w:id="176" w:name="_Toc350756419"/>
      <w:bookmarkStart w:id="177" w:name="_Toc341348307"/>
      <w:bookmarkStart w:id="178" w:name="_Toc340672838"/>
      <w:bookmarkStart w:id="179" w:name="_Toc333935315"/>
      <w:bookmarkStart w:id="180" w:name="_Toc333238602"/>
      <w:bookmarkStart w:id="181" w:name="_Toc345513836"/>
      <w:bookmarkStart w:id="182" w:name="_Toc339441056"/>
      <w:bookmarkStart w:id="183" w:name="_Toc331512867"/>
      <w:bookmarkStart w:id="184" w:name="_Toc365967042"/>
      <w:bookmarkStart w:id="185" w:name="_Toc339019984"/>
      <w:bookmarkStart w:id="186" w:name="_Toc349127595"/>
      <w:bookmarkStart w:id="187" w:name="_Toc332206677"/>
      <w:bookmarkStart w:id="188" w:name="_Toc336681904"/>
      <w:bookmarkStart w:id="189" w:name="_Toc366072497"/>
      <w:bookmarkStart w:id="190" w:name="_Toc339019858"/>
      <w:bookmarkStart w:id="191" w:name="_Toc340677039"/>
      <w:bookmarkStart w:id="192" w:name="_Toc365985148"/>
      <w:r>
        <w:rPr>
          <w:rFonts w:hint="eastAsia"/>
          <w:color w:val="000000" w:themeColor="text1"/>
          <w:highlight w:val="none"/>
          <w14:textFill>
            <w14:solidFill>
              <w14:schemeClr w14:val="tx1"/>
            </w14:solidFill>
          </w14:textFill>
        </w:rPr>
        <w:t>适用范围</w:t>
      </w:r>
      <w:bookmarkEnd w:id="157"/>
      <w:bookmarkEnd w:id="158"/>
      <w:r>
        <w:rPr>
          <w:rFonts w:hint="eastAsia"/>
          <w:color w:val="000000" w:themeColor="text1"/>
          <w:highlight w:val="none"/>
          <w14:textFill>
            <w14:solidFill>
              <w14:schemeClr w14:val="tx1"/>
            </w14:solidFill>
          </w14:textFill>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3" w:name="_Toc339019985"/>
      <w:bookmarkStart w:id="194" w:name="_Toc337632328"/>
      <w:bookmarkStart w:id="195" w:name="_Toc330459955"/>
      <w:bookmarkStart w:id="196" w:name="_Toc345513837"/>
      <w:bookmarkStart w:id="197" w:name="_Toc365967043"/>
      <w:bookmarkStart w:id="198" w:name="_Toc333935316"/>
      <w:bookmarkStart w:id="199" w:name="_Toc350756420"/>
      <w:bookmarkStart w:id="200" w:name="_Toc339019859"/>
      <w:bookmarkStart w:id="201" w:name="_Toc340672839"/>
      <w:bookmarkStart w:id="202" w:name="_Toc333237758"/>
      <w:bookmarkStart w:id="203" w:name="_Toc332270316"/>
      <w:bookmarkStart w:id="204" w:name="_Toc340507412"/>
      <w:bookmarkStart w:id="205" w:name="_Toc333238603"/>
      <w:bookmarkStart w:id="206" w:name="_Toc339362270"/>
      <w:bookmarkStart w:id="207" w:name="_Toc341348308"/>
      <w:bookmarkStart w:id="208" w:name="_Toc339020065"/>
      <w:bookmarkStart w:id="209" w:name="_Toc350438719"/>
      <w:bookmarkStart w:id="210" w:name="_Toc342296730"/>
      <w:bookmarkStart w:id="211" w:name="_Toc332206678"/>
      <w:bookmarkStart w:id="212" w:name="_Toc497224196"/>
      <w:bookmarkStart w:id="213" w:name="_Toc366072498"/>
      <w:bookmarkStart w:id="214" w:name="_Toc365985149"/>
      <w:bookmarkStart w:id="215" w:name="_Toc349143559"/>
      <w:bookmarkStart w:id="216" w:name="_Toc349127596"/>
      <w:bookmarkStart w:id="217" w:name="_Toc336681550"/>
      <w:bookmarkStart w:id="218" w:name="_Toc339441057"/>
      <w:bookmarkStart w:id="219" w:name="_Toc331684008"/>
      <w:bookmarkStart w:id="220" w:name="_Toc331512868"/>
      <w:bookmarkStart w:id="221" w:name="_Toc340677040"/>
      <w:bookmarkStart w:id="222" w:name="_Toc339020203"/>
      <w:bookmarkStart w:id="223" w:name="_Toc333935657"/>
      <w:bookmarkStart w:id="224" w:name="_Toc342060344"/>
      <w:bookmarkStart w:id="225" w:name="_Toc503785398"/>
      <w:bookmarkStart w:id="226" w:name="_Toc333237647"/>
      <w:bookmarkStart w:id="227" w:name="_Toc336681905"/>
      <w:bookmarkStart w:id="228" w:name="_Toc374454571"/>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29" w:name="_Toc1113"/>
      <w:r>
        <w:rPr>
          <w:rFonts w:hint="eastAsia"/>
          <w:color w:val="000000" w:themeColor="text1"/>
          <w:highlight w:val="none"/>
          <w14:textFill>
            <w14:solidFill>
              <w14:schemeClr w14:val="tx1"/>
            </w14:solidFill>
          </w14:textFill>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w:t>
      </w:r>
      <w:r>
        <w:rPr>
          <w:rFonts w:hint="eastAsia" w:ascii="宋体"/>
          <w:bCs/>
          <w:color w:val="000000" w:themeColor="text1"/>
          <w:highlight w:val="none"/>
          <w:lang w:eastAsia="zh-CN"/>
          <w14:textFill>
            <w14:solidFill>
              <w14:schemeClr w14:val="tx1"/>
            </w14:solidFill>
          </w14:textFill>
        </w:rPr>
        <w:t>广东业信招标有限公司</w:t>
      </w:r>
      <w:r>
        <w:rPr>
          <w:rFonts w:hint="eastAsia" w:ascii="宋体"/>
          <w:bCs/>
          <w:color w:val="000000" w:themeColor="text1"/>
          <w:highlight w:val="none"/>
          <w14:textFill>
            <w14:solidFill>
              <w14:schemeClr w14:val="tx1"/>
            </w14:solidFill>
          </w14:textFill>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阳西县人力资源和社会保障局</w:t>
      </w:r>
      <w:r>
        <w:rPr>
          <w:rFonts w:hint="eastAsia" w:ascii="宋体"/>
          <w:bCs/>
          <w:color w:val="000000" w:themeColor="text1"/>
          <w:highlight w:val="none"/>
          <w14:textFill>
            <w14:solidFill>
              <w14:schemeClr w14:val="tx1"/>
            </w14:solidFill>
          </w14:textFill>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0" w:name="_Toc503785399"/>
      <w:bookmarkStart w:id="231" w:name="_Toc497224197"/>
      <w:bookmarkStart w:id="232" w:name="_Toc332270317"/>
      <w:bookmarkStart w:id="233" w:name="_Toc349127597"/>
      <w:bookmarkStart w:id="234" w:name="_Toc350756421"/>
      <w:bookmarkStart w:id="235" w:name="_Toc365985150"/>
      <w:bookmarkStart w:id="236" w:name="_Toc339019860"/>
      <w:bookmarkStart w:id="237" w:name="_Toc374454572"/>
      <w:bookmarkStart w:id="238" w:name="_Toc330459956"/>
      <w:bookmarkStart w:id="239" w:name="_Toc340677041"/>
      <w:bookmarkStart w:id="240" w:name="_Toc339441058"/>
      <w:bookmarkStart w:id="241" w:name="_Toc340672840"/>
      <w:bookmarkStart w:id="242" w:name="_Toc339020204"/>
      <w:bookmarkStart w:id="243" w:name="_Toc342296731"/>
      <w:bookmarkStart w:id="244" w:name="_Toc339020066"/>
      <w:bookmarkStart w:id="245" w:name="_Toc350438720"/>
      <w:bookmarkStart w:id="246" w:name="_Toc349143560"/>
      <w:bookmarkStart w:id="247" w:name="_Toc333935658"/>
      <w:bookmarkStart w:id="248" w:name="_Toc333238604"/>
      <w:bookmarkStart w:id="249" w:name="_Toc332206679"/>
      <w:bookmarkStart w:id="250" w:name="_Toc339362271"/>
      <w:bookmarkStart w:id="251" w:name="_Toc339019986"/>
      <w:bookmarkStart w:id="252" w:name="_Toc336681906"/>
      <w:bookmarkStart w:id="253" w:name="_Toc333237759"/>
      <w:bookmarkStart w:id="254" w:name="_Toc333237648"/>
      <w:bookmarkStart w:id="255" w:name="_Toc342060345"/>
      <w:bookmarkStart w:id="256" w:name="_Toc331512869"/>
      <w:bookmarkStart w:id="257" w:name="_Toc366072499"/>
      <w:bookmarkStart w:id="258" w:name="_Toc365967044"/>
      <w:bookmarkStart w:id="259" w:name="_Toc337632329"/>
      <w:bookmarkStart w:id="260" w:name="_Toc345513838"/>
      <w:bookmarkStart w:id="261" w:name="_Toc331684009"/>
      <w:bookmarkStart w:id="262" w:name="_Toc340507413"/>
      <w:bookmarkStart w:id="263" w:name="_Toc341348309"/>
      <w:bookmarkStart w:id="264" w:name="_Toc2070"/>
      <w:bookmarkStart w:id="265" w:name="_Toc333935317"/>
      <w:bookmarkStart w:id="266" w:name="_Toc336681551"/>
      <w:r>
        <w:rPr>
          <w:rFonts w:hint="eastAsia"/>
          <w:color w:val="000000" w:themeColor="text1"/>
          <w:highlight w:val="none"/>
          <w14:textFill>
            <w14:solidFill>
              <w14:schemeClr w14:val="tx1"/>
            </w14:solidFill>
          </w14:textFill>
        </w:rPr>
        <w:t>合格的</w:t>
      </w:r>
      <w:bookmarkEnd w:id="230"/>
      <w:bookmarkEnd w:id="231"/>
      <w:r>
        <w:rPr>
          <w:rFonts w:hint="eastAsia"/>
          <w:color w:val="000000" w:themeColor="text1"/>
          <w:highlight w:val="none"/>
          <w14:textFill>
            <w14:solidFill>
              <w14:schemeClr w14:val="tx1"/>
            </w14:solidFill>
          </w14:textFill>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67" w:name="_Toc349127598"/>
      <w:bookmarkStart w:id="268" w:name="_Toc332270318"/>
      <w:bookmarkStart w:id="269" w:name="_Toc339019861"/>
      <w:bookmarkStart w:id="270" w:name="_Toc331512870"/>
      <w:bookmarkStart w:id="271" w:name="_Toc339362272"/>
      <w:bookmarkStart w:id="272" w:name="_Toc340672841"/>
      <w:bookmarkStart w:id="273" w:name="_Toc339020067"/>
      <w:bookmarkStart w:id="274" w:name="_Toc349143561"/>
      <w:bookmarkStart w:id="275" w:name="_Toc333935659"/>
      <w:bookmarkStart w:id="276" w:name="_Toc503785400"/>
      <w:bookmarkStart w:id="277" w:name="_Toc332206680"/>
      <w:bookmarkStart w:id="278" w:name="_Toc339441059"/>
      <w:bookmarkStart w:id="279" w:name="_Toc330459957"/>
      <w:bookmarkStart w:id="280" w:name="_Toc341348310"/>
      <w:bookmarkStart w:id="281" w:name="_Toc345513839"/>
      <w:bookmarkStart w:id="282" w:name="_Toc350438721"/>
      <w:bookmarkStart w:id="283" w:name="_Toc497224198"/>
      <w:bookmarkStart w:id="284" w:name="_Toc374454573"/>
      <w:bookmarkStart w:id="285" w:name="_Toc339019987"/>
      <w:bookmarkStart w:id="286" w:name="_Toc333237649"/>
      <w:bookmarkStart w:id="287" w:name="_Toc337632330"/>
      <w:bookmarkStart w:id="288" w:name="_Toc366072500"/>
      <w:bookmarkStart w:id="289" w:name="_Toc336681907"/>
      <w:bookmarkStart w:id="290" w:name="_Toc333238605"/>
      <w:bookmarkStart w:id="291" w:name="_Toc342296732"/>
      <w:bookmarkStart w:id="292" w:name="_Toc340507414"/>
      <w:bookmarkStart w:id="293" w:name="_Toc365967045"/>
      <w:bookmarkStart w:id="294" w:name="_Toc340677042"/>
      <w:bookmarkStart w:id="295" w:name="_Toc333935318"/>
      <w:bookmarkStart w:id="296" w:name="_Toc333237760"/>
      <w:bookmarkStart w:id="297" w:name="_Toc342060346"/>
      <w:bookmarkStart w:id="298" w:name="_Toc336681552"/>
      <w:bookmarkStart w:id="299" w:name="_Toc331684010"/>
      <w:bookmarkStart w:id="300" w:name="_Toc365985151"/>
      <w:bookmarkStart w:id="301" w:name="_Toc10849"/>
      <w:bookmarkStart w:id="302" w:name="_Toc339020205"/>
      <w:bookmarkStart w:id="303" w:name="_Toc350756422"/>
      <w:r>
        <w:rPr>
          <w:rFonts w:hint="eastAsia"/>
          <w:color w:val="000000" w:themeColor="text1"/>
          <w:highlight w:val="none"/>
          <w14:textFill>
            <w14:solidFill>
              <w14:schemeClr w14:val="tx1"/>
            </w14:solidFill>
          </w14:textFill>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04" w:name="_Toc365985152"/>
      <w:bookmarkStart w:id="305" w:name="_Toc333237761"/>
      <w:bookmarkStart w:id="306" w:name="_Toc331684011"/>
      <w:bookmarkStart w:id="307" w:name="_Toc341348311"/>
      <w:bookmarkStart w:id="308" w:name="_Toc336681553"/>
      <w:bookmarkStart w:id="309" w:name="_Toc497224199"/>
      <w:bookmarkStart w:id="310" w:name="_Toc333238606"/>
      <w:bookmarkStart w:id="311" w:name="_Toc330459958"/>
      <w:bookmarkStart w:id="312" w:name="_Toc345513840"/>
      <w:bookmarkStart w:id="313" w:name="_Toc340507415"/>
      <w:bookmarkStart w:id="314" w:name="_Toc336681908"/>
      <w:bookmarkStart w:id="315" w:name="_Toc365967046"/>
      <w:bookmarkStart w:id="316" w:name="_Toc332270319"/>
      <w:bookmarkStart w:id="317" w:name="_Toc342296733"/>
      <w:bookmarkStart w:id="318" w:name="_Toc340672842"/>
      <w:bookmarkStart w:id="319" w:name="_Toc349143562"/>
      <w:bookmarkStart w:id="320" w:name="_Toc337632331"/>
      <w:bookmarkStart w:id="321" w:name="_Toc333935660"/>
      <w:bookmarkStart w:id="322" w:name="_Toc339019862"/>
      <w:bookmarkStart w:id="323" w:name="_Toc339019988"/>
      <w:bookmarkStart w:id="324" w:name="_Toc339020206"/>
      <w:bookmarkStart w:id="325" w:name="_Toc366072501"/>
      <w:bookmarkStart w:id="326" w:name="_Toc350756423"/>
      <w:bookmarkStart w:id="327" w:name="_Toc339020068"/>
      <w:bookmarkStart w:id="328" w:name="_Toc342060347"/>
      <w:bookmarkStart w:id="329" w:name="_Toc333237650"/>
      <w:bookmarkStart w:id="330" w:name="_Toc339441060"/>
      <w:bookmarkStart w:id="331" w:name="_Toc350438722"/>
      <w:bookmarkStart w:id="332" w:name="_Toc374454574"/>
      <w:bookmarkStart w:id="333" w:name="_Toc331512871"/>
      <w:bookmarkStart w:id="334" w:name="_Toc349127599"/>
      <w:bookmarkStart w:id="335" w:name="_Toc332206681"/>
      <w:bookmarkStart w:id="336" w:name="_Toc333935319"/>
      <w:bookmarkStart w:id="337" w:name="_Toc340677043"/>
      <w:bookmarkStart w:id="338" w:name="_Toc339362273"/>
      <w:bookmarkStart w:id="339" w:name="_Toc503785401"/>
    </w:p>
    <w:p>
      <w:pPr>
        <w:pStyle w:val="4"/>
        <w:numPr>
          <w:ilvl w:val="0"/>
          <w:numId w:val="0"/>
        </w:numPr>
        <w:rPr>
          <w:color w:val="000000" w:themeColor="text1"/>
          <w:sz w:val="24"/>
          <w:highlight w:val="none"/>
          <w14:textFill>
            <w14:solidFill>
              <w14:schemeClr w14:val="tx1"/>
            </w14:solidFill>
          </w14:textFill>
        </w:rPr>
      </w:pPr>
      <w:bookmarkStart w:id="340" w:name="_Toc6443"/>
      <w:r>
        <w:rPr>
          <w:rFonts w:hint="eastAsia"/>
          <w:color w:val="000000" w:themeColor="text1"/>
          <w:sz w:val="24"/>
          <w:highlight w:val="none"/>
          <w14:textFill>
            <w14:solidFill>
              <w14:schemeClr w14:val="tx1"/>
            </w14:solidFill>
          </w14:textFill>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41" w:name="_Toc349127600"/>
      <w:bookmarkStart w:id="342" w:name="_Toc330459959"/>
      <w:bookmarkStart w:id="343" w:name="_Toc337632332"/>
      <w:bookmarkStart w:id="344" w:name="_Toc345513841"/>
      <w:bookmarkStart w:id="345" w:name="_Toc339362274"/>
      <w:bookmarkStart w:id="346" w:name="_Toc333935320"/>
      <w:bookmarkStart w:id="347" w:name="_Toc333238607"/>
      <w:bookmarkStart w:id="348" w:name="_Toc341348312"/>
      <w:bookmarkStart w:id="349" w:name="_Toc333237651"/>
      <w:bookmarkStart w:id="350" w:name="_Toc339020069"/>
      <w:bookmarkStart w:id="351" w:name="_Toc331684012"/>
      <w:bookmarkStart w:id="352" w:name="_Toc332206682"/>
      <w:bookmarkStart w:id="353" w:name="_Toc339019989"/>
      <w:bookmarkStart w:id="354" w:name="_Toc333935661"/>
      <w:bookmarkStart w:id="355" w:name="_Toc365967047"/>
      <w:bookmarkStart w:id="356" w:name="_Toc366072502"/>
      <w:bookmarkStart w:id="357" w:name="_Toc339020207"/>
      <w:bookmarkStart w:id="358" w:name="_Toc28989"/>
      <w:bookmarkStart w:id="359" w:name="_Toc503785402"/>
      <w:bookmarkStart w:id="360" w:name="_Toc340672843"/>
      <w:bookmarkStart w:id="361" w:name="_Toc342296734"/>
      <w:bookmarkStart w:id="362" w:name="_Toc339441061"/>
      <w:bookmarkStart w:id="363" w:name="_Toc332270320"/>
      <w:bookmarkStart w:id="364" w:name="_Toc350438723"/>
      <w:bookmarkStart w:id="365" w:name="_Toc374454575"/>
      <w:bookmarkStart w:id="366" w:name="_Toc365985153"/>
      <w:bookmarkStart w:id="367" w:name="_Toc339019863"/>
      <w:bookmarkStart w:id="368" w:name="_Toc350756424"/>
      <w:bookmarkStart w:id="369" w:name="_Toc497224200"/>
      <w:bookmarkStart w:id="370" w:name="_Toc333237762"/>
      <w:bookmarkStart w:id="371" w:name="_Toc336681554"/>
      <w:bookmarkStart w:id="372" w:name="_Toc340677044"/>
      <w:bookmarkStart w:id="373" w:name="_Toc340507416"/>
      <w:bookmarkStart w:id="374" w:name="_Toc342060348"/>
      <w:bookmarkStart w:id="375" w:name="_Toc349143563"/>
      <w:bookmarkStart w:id="376" w:name="_Toc336681909"/>
      <w:bookmarkStart w:id="377" w:name="_Toc331512872"/>
      <w:r>
        <w:rPr>
          <w:rFonts w:hint="eastAsia"/>
          <w:color w:val="000000" w:themeColor="text1"/>
          <w:highlight w:val="none"/>
          <w14:textFill>
            <w14:solidFill>
              <w14:schemeClr w14:val="tx1"/>
            </w14:solidFill>
          </w14:textFill>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78" w:name="_Toc342060349"/>
      <w:bookmarkStart w:id="379" w:name="_Toc339362275"/>
      <w:bookmarkStart w:id="380" w:name="_Toc339019990"/>
      <w:bookmarkStart w:id="381" w:name="_Toc340672844"/>
      <w:bookmarkStart w:id="382" w:name="_Toc349127601"/>
      <w:bookmarkStart w:id="383" w:name="_Toc336681910"/>
      <w:bookmarkStart w:id="384" w:name="_Toc350756425"/>
      <w:bookmarkStart w:id="385" w:name="_Toc332270321"/>
      <w:bookmarkStart w:id="386" w:name="_Toc333935321"/>
      <w:bookmarkStart w:id="387" w:name="_Toc345513842"/>
      <w:bookmarkStart w:id="388" w:name="_Toc339020070"/>
      <w:bookmarkStart w:id="389" w:name="_Toc350438724"/>
      <w:bookmarkStart w:id="390" w:name="_Toc340677045"/>
      <w:bookmarkStart w:id="391" w:name="_Toc333935662"/>
      <w:bookmarkStart w:id="392" w:name="_Toc365985154"/>
      <w:bookmarkStart w:id="393" w:name="_Toc333237763"/>
      <w:bookmarkStart w:id="394" w:name="_Toc339020208"/>
      <w:bookmarkStart w:id="395" w:name="_Toc333238608"/>
      <w:bookmarkStart w:id="396" w:name="_Toc497224201"/>
      <w:bookmarkStart w:id="397" w:name="_Toc370388389"/>
      <w:bookmarkStart w:id="398" w:name="_Toc331684013"/>
      <w:bookmarkStart w:id="399" w:name="_Toc333237652"/>
      <w:bookmarkStart w:id="400" w:name="_Toc332206683"/>
      <w:bookmarkStart w:id="401" w:name="_Toc503785403"/>
      <w:bookmarkStart w:id="402" w:name="_Toc341348313"/>
      <w:bookmarkStart w:id="403" w:name="_Toc349143564"/>
      <w:bookmarkStart w:id="404" w:name="_Toc365967048"/>
      <w:bookmarkStart w:id="405" w:name="_Toc330459960"/>
      <w:bookmarkStart w:id="406" w:name="_Toc331512873"/>
      <w:bookmarkStart w:id="407" w:name="_Toc339019864"/>
      <w:bookmarkStart w:id="408" w:name="_Toc342296735"/>
      <w:bookmarkStart w:id="409" w:name="_Toc337632333"/>
      <w:bookmarkStart w:id="410" w:name="_Toc336681555"/>
      <w:bookmarkStart w:id="411" w:name="_Toc340507417"/>
      <w:bookmarkStart w:id="412" w:name="_Toc339441062"/>
      <w:bookmarkStart w:id="413" w:name="_Toc19303"/>
      <w:bookmarkStart w:id="414" w:name="_Toc374454576"/>
      <w:bookmarkStart w:id="415" w:name="_Toc503785405"/>
      <w:bookmarkStart w:id="416" w:name="_Toc497224203"/>
      <w:bookmarkStart w:id="417" w:name="_Toc333935664"/>
      <w:bookmarkStart w:id="418" w:name="_Toc340672846"/>
      <w:bookmarkStart w:id="419" w:name="_Toc332206685"/>
      <w:bookmarkStart w:id="420" w:name="_Toc332270323"/>
      <w:bookmarkStart w:id="421" w:name="_Toc339020072"/>
      <w:bookmarkStart w:id="422" w:name="_Toc349143566"/>
      <w:bookmarkStart w:id="423" w:name="_Toc340677047"/>
      <w:bookmarkStart w:id="424" w:name="_Toc339441064"/>
      <w:bookmarkStart w:id="425" w:name="_Toc330459962"/>
      <w:bookmarkStart w:id="426" w:name="_Toc339362277"/>
      <w:bookmarkStart w:id="427" w:name="_Toc342060351"/>
      <w:bookmarkStart w:id="428" w:name="_Toc341348315"/>
      <w:bookmarkStart w:id="429" w:name="_Toc333237654"/>
      <w:bookmarkStart w:id="430" w:name="_Toc331684015"/>
      <w:bookmarkStart w:id="431" w:name="_Toc365985156"/>
      <w:bookmarkStart w:id="432" w:name="_Toc366072505"/>
      <w:bookmarkStart w:id="433" w:name="_Toc349127603"/>
      <w:bookmarkStart w:id="434" w:name="_Toc337632335"/>
      <w:bookmarkStart w:id="435" w:name="_Toc350438726"/>
      <w:bookmarkStart w:id="436" w:name="_Toc340507419"/>
      <w:bookmarkStart w:id="437" w:name="_Toc365967050"/>
      <w:bookmarkStart w:id="438" w:name="_Toc350756427"/>
      <w:bookmarkStart w:id="439" w:name="_Toc333935323"/>
      <w:bookmarkStart w:id="440" w:name="_Toc333238610"/>
      <w:bookmarkStart w:id="441" w:name="_Toc342296737"/>
      <w:bookmarkStart w:id="442" w:name="_Toc339020210"/>
      <w:bookmarkStart w:id="443" w:name="_Toc336681557"/>
      <w:bookmarkStart w:id="444" w:name="_Toc336681912"/>
      <w:bookmarkStart w:id="445" w:name="_Toc339019866"/>
      <w:bookmarkStart w:id="446" w:name="_Toc331512875"/>
      <w:bookmarkStart w:id="447" w:name="_Toc339019992"/>
      <w:bookmarkStart w:id="448" w:name="_Toc333237765"/>
      <w:bookmarkStart w:id="449" w:name="_Toc345513844"/>
      <w:r>
        <w:rPr>
          <w:rFonts w:hint="eastAsia"/>
          <w:color w:val="000000" w:themeColor="text1"/>
          <w:highlight w:val="none"/>
          <w14:textFill>
            <w14:solidFill>
              <w14:schemeClr w14:val="tx1"/>
            </w14:solidFill>
          </w14:textFill>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14:textFill>
            <w14:solidFill>
              <w14:schemeClr w14:val="tx1"/>
            </w14:solidFill>
          </w14:textFill>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14:textFill>
            <w14:solidFill>
              <w14:schemeClr w14:val="tx1"/>
            </w14:solidFill>
          </w14:textFill>
        </w:rPr>
      </w:pPr>
      <w:bookmarkStart w:id="450" w:name="_Toc374454577"/>
      <w:r>
        <w:rPr>
          <w:color w:val="000000" w:themeColor="text1"/>
          <w:sz w:val="24"/>
          <w:highlight w:val="none"/>
          <w14:textFill>
            <w14:solidFill>
              <w14:schemeClr w14:val="tx1"/>
            </w14:solidFill>
          </w14:textFill>
        </w:rPr>
        <w:br w:type="page"/>
      </w:r>
      <w:bookmarkStart w:id="451" w:name="_Toc26298"/>
      <w:r>
        <w:rPr>
          <w:rFonts w:hint="eastAsia"/>
          <w:color w:val="000000" w:themeColor="text1"/>
          <w:sz w:val="24"/>
          <w:highlight w:val="none"/>
          <w14:textFill>
            <w14:solidFill>
              <w14:schemeClr w14:val="tx1"/>
            </w14:solidFill>
          </w14:textFill>
        </w:rPr>
        <w:t>Ｃ投标文件的编</w:t>
      </w:r>
      <w:bookmarkEnd w:id="415"/>
      <w:bookmarkEnd w:id="416"/>
      <w:r>
        <w:rPr>
          <w:rFonts w:hint="eastAsia"/>
          <w:color w:val="000000" w:themeColor="text1"/>
          <w:sz w:val="24"/>
          <w:highlight w:val="none"/>
          <w14:textFill>
            <w14:solidFill>
              <w14:schemeClr w14:val="tx1"/>
            </w14:solidFill>
          </w14:textFill>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52" w:name="_Toc342060352"/>
      <w:bookmarkStart w:id="453" w:name="_Toc339020073"/>
      <w:bookmarkStart w:id="454" w:name="_Toc331512876"/>
      <w:bookmarkStart w:id="455" w:name="_Toc350438727"/>
      <w:bookmarkStart w:id="456" w:name="_Toc339441065"/>
      <w:bookmarkStart w:id="457" w:name="_Toc332206686"/>
      <w:bookmarkStart w:id="458" w:name="_Toc332270324"/>
      <w:bookmarkStart w:id="459" w:name="_Toc340677048"/>
      <w:bookmarkStart w:id="460" w:name="_Toc333935665"/>
      <w:bookmarkStart w:id="461" w:name="_Toc342296738"/>
      <w:bookmarkStart w:id="462" w:name="_Toc365967051"/>
      <w:bookmarkStart w:id="463" w:name="_Toc330459963"/>
      <w:bookmarkStart w:id="464" w:name="_Toc333237766"/>
      <w:bookmarkStart w:id="465" w:name="_Toc25725"/>
      <w:bookmarkStart w:id="466" w:name="_Toc340507420"/>
      <w:bookmarkStart w:id="467" w:name="_Toc497224204"/>
      <w:bookmarkStart w:id="468" w:name="_Toc333935324"/>
      <w:bookmarkStart w:id="469" w:name="_Toc331684016"/>
      <w:bookmarkStart w:id="470" w:name="_Toc333237655"/>
      <w:bookmarkStart w:id="471" w:name="_Toc337632336"/>
      <w:bookmarkStart w:id="472" w:name="_Toc339020211"/>
      <w:bookmarkStart w:id="473" w:name="_Toc349127604"/>
      <w:bookmarkStart w:id="474" w:name="_Toc333238611"/>
      <w:bookmarkStart w:id="475" w:name="_Toc341348316"/>
      <w:bookmarkStart w:id="476" w:name="_Toc336681913"/>
      <w:bookmarkStart w:id="477" w:name="_Toc503785406"/>
      <w:bookmarkStart w:id="478" w:name="_Toc339362278"/>
      <w:bookmarkStart w:id="479" w:name="_Toc345513845"/>
      <w:bookmarkStart w:id="480" w:name="_Toc365985157"/>
      <w:bookmarkStart w:id="481" w:name="_Toc336681558"/>
      <w:bookmarkStart w:id="482" w:name="_Toc366072506"/>
      <w:bookmarkStart w:id="483" w:name="_Toc339019993"/>
      <w:bookmarkStart w:id="484" w:name="_Toc374454578"/>
      <w:bookmarkStart w:id="485" w:name="_Toc349143567"/>
      <w:bookmarkStart w:id="486" w:name="_Toc350756428"/>
      <w:bookmarkStart w:id="487" w:name="_Toc340672847"/>
      <w:bookmarkStart w:id="488" w:name="_Toc339019867"/>
      <w:r>
        <w:rPr>
          <w:rFonts w:hint="eastAsia"/>
          <w:color w:val="000000" w:themeColor="text1"/>
          <w:highlight w:val="none"/>
          <w14:textFill>
            <w14:solidFill>
              <w14:schemeClr w14:val="tx1"/>
            </w14:solidFill>
          </w14:textFill>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89" w:name="_Toc342060353"/>
      <w:bookmarkStart w:id="490" w:name="_Toc332270325"/>
      <w:bookmarkStart w:id="491" w:name="_Toc340507421"/>
      <w:bookmarkStart w:id="492" w:name="_Toc497224205"/>
      <w:bookmarkStart w:id="493" w:name="_Toc349127605"/>
      <w:bookmarkStart w:id="494" w:name="_Toc349143568"/>
      <w:bookmarkStart w:id="495" w:name="_Toc374454579"/>
      <w:bookmarkStart w:id="496" w:name="_Toc339441066"/>
      <w:bookmarkStart w:id="497" w:name="_Toc365967052"/>
      <w:bookmarkStart w:id="498" w:name="_Toc503785407"/>
      <w:bookmarkStart w:id="499" w:name="_Toc340672848"/>
      <w:bookmarkStart w:id="500" w:name="_Toc345513846"/>
      <w:bookmarkStart w:id="501" w:name="_Toc339019868"/>
      <w:bookmarkStart w:id="502" w:name="_Toc350756429"/>
      <w:bookmarkStart w:id="503" w:name="_Toc333237767"/>
      <w:bookmarkStart w:id="504" w:name="_Toc331512877"/>
      <w:bookmarkStart w:id="505" w:name="_Toc339020212"/>
      <w:bookmarkStart w:id="506" w:name="_Toc366072507"/>
      <w:bookmarkStart w:id="507" w:name="_Toc333238612"/>
      <w:bookmarkStart w:id="508" w:name="_Toc350438728"/>
      <w:bookmarkStart w:id="509" w:name="_Toc337632337"/>
      <w:bookmarkStart w:id="510" w:name="_Toc333935666"/>
      <w:bookmarkStart w:id="511" w:name="_Toc339019994"/>
      <w:bookmarkStart w:id="512" w:name="_Toc331684017"/>
      <w:bookmarkStart w:id="513" w:name="_Toc365985158"/>
      <w:bookmarkStart w:id="514" w:name="_Toc339020074"/>
      <w:bookmarkStart w:id="515" w:name="_Toc333935325"/>
      <w:bookmarkStart w:id="516" w:name="_Toc336681914"/>
      <w:bookmarkStart w:id="517" w:name="_Toc336681559"/>
      <w:bookmarkStart w:id="518" w:name="_Toc342296739"/>
      <w:bookmarkStart w:id="519" w:name="_Toc332206687"/>
      <w:bookmarkStart w:id="520" w:name="_Toc340677049"/>
      <w:bookmarkStart w:id="521" w:name="_Toc21617"/>
      <w:bookmarkStart w:id="522" w:name="_Toc341348317"/>
      <w:bookmarkStart w:id="523" w:name="_Toc330459964"/>
      <w:bookmarkStart w:id="524" w:name="_Toc339362279"/>
      <w:bookmarkStart w:id="525" w:name="_Toc333237656"/>
      <w:r>
        <w:rPr>
          <w:rFonts w:hint="eastAsia"/>
          <w:color w:val="000000" w:themeColor="text1"/>
          <w:highlight w:val="none"/>
          <w14:textFill>
            <w14:solidFill>
              <w14:schemeClr w14:val="tx1"/>
            </w14:solidFill>
          </w14:textFill>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26" w:name="_Toc336681560"/>
      <w:bookmarkStart w:id="527" w:name="_Toc339020075"/>
      <w:bookmarkStart w:id="528" w:name="_Toc349143569"/>
      <w:bookmarkStart w:id="529" w:name="_Toc333237768"/>
      <w:bookmarkStart w:id="530" w:name="_Toc365967053"/>
      <w:bookmarkStart w:id="531" w:name="_Toc345513847"/>
      <w:bookmarkStart w:id="532" w:name="_Toc365985159"/>
      <w:bookmarkStart w:id="533" w:name="_Toc333238613"/>
      <w:bookmarkStart w:id="534" w:name="_Toc340672849"/>
      <w:bookmarkStart w:id="535" w:name="_Toc32653"/>
      <w:bookmarkStart w:id="536" w:name="_Toc374454580"/>
      <w:bookmarkStart w:id="537" w:name="_Toc366072508"/>
      <w:bookmarkStart w:id="538" w:name="_Toc330459965"/>
      <w:bookmarkStart w:id="539" w:name="_Toc497224206"/>
      <w:bookmarkStart w:id="540" w:name="_Toc339019869"/>
      <w:bookmarkStart w:id="541" w:name="_Toc350756430"/>
      <w:bookmarkStart w:id="542" w:name="_Toc350438729"/>
      <w:bookmarkStart w:id="543" w:name="_Toc332206688"/>
      <w:bookmarkStart w:id="544" w:name="_Toc341348318"/>
      <w:bookmarkStart w:id="545" w:name="_Toc331684018"/>
      <w:bookmarkStart w:id="546" w:name="_Toc339441067"/>
      <w:bookmarkStart w:id="547" w:name="_Toc503785408"/>
      <w:bookmarkStart w:id="548" w:name="_Toc333935667"/>
      <w:bookmarkStart w:id="549" w:name="_Toc337632338"/>
      <w:bookmarkStart w:id="550" w:name="_Toc339019995"/>
      <w:bookmarkStart w:id="551" w:name="_Toc331512878"/>
      <w:bookmarkStart w:id="552" w:name="_Toc339020213"/>
      <w:bookmarkStart w:id="553" w:name="_Toc333935326"/>
      <w:bookmarkStart w:id="554" w:name="_Toc342060354"/>
      <w:bookmarkStart w:id="555" w:name="_Toc340507422"/>
      <w:bookmarkStart w:id="556" w:name="_Toc336681915"/>
      <w:bookmarkStart w:id="557" w:name="_Toc349127606"/>
      <w:bookmarkStart w:id="558" w:name="_Toc333237657"/>
      <w:bookmarkStart w:id="559" w:name="_Toc342296740"/>
      <w:bookmarkStart w:id="560" w:name="_Toc340677050"/>
      <w:bookmarkStart w:id="561" w:name="_Toc332270326"/>
      <w:bookmarkStart w:id="562" w:name="_Toc339362280"/>
      <w:r>
        <w:rPr>
          <w:rFonts w:hint="eastAsia"/>
          <w:color w:val="000000" w:themeColor="text1"/>
          <w:highlight w:val="none"/>
          <w14:textFill>
            <w14:solidFill>
              <w14:schemeClr w14:val="tx1"/>
            </w14:solidFill>
          </w14:textFill>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3" w:name="_Toc503785409"/>
      <w:bookmarkStart w:id="564" w:name="_Toc497224207"/>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65" w:name="_Toc349127607"/>
      <w:bookmarkStart w:id="566" w:name="_Toc336681561"/>
      <w:bookmarkStart w:id="567" w:name="_Toc342296741"/>
      <w:bookmarkStart w:id="568" w:name="_Toc337632339"/>
      <w:bookmarkStart w:id="569" w:name="_Toc341348319"/>
      <w:bookmarkStart w:id="570" w:name="_Toc345513848"/>
      <w:bookmarkStart w:id="571" w:name="_Toc340672850"/>
      <w:bookmarkStart w:id="572" w:name="_Toc340677051"/>
      <w:bookmarkStart w:id="573" w:name="_Toc333935668"/>
      <w:bookmarkStart w:id="574" w:name="_Toc339362281"/>
      <w:bookmarkStart w:id="575" w:name="_Toc331684019"/>
      <w:bookmarkStart w:id="576" w:name="_Toc10566"/>
      <w:bookmarkStart w:id="577" w:name="_Toc339441068"/>
      <w:bookmarkStart w:id="578" w:name="_Toc333935327"/>
      <w:bookmarkStart w:id="579" w:name="_Toc332206689"/>
      <w:bookmarkStart w:id="580" w:name="_Toc333237658"/>
      <w:bookmarkStart w:id="581" w:name="_Toc366072509"/>
      <w:bookmarkStart w:id="582" w:name="_Toc365967054"/>
      <w:bookmarkStart w:id="583" w:name="_Toc350438730"/>
      <w:bookmarkStart w:id="584" w:name="_Toc339020214"/>
      <w:bookmarkStart w:id="585" w:name="_Toc330459966"/>
      <w:bookmarkStart w:id="586" w:name="_Toc333237769"/>
      <w:bookmarkStart w:id="587" w:name="_Toc342060355"/>
      <w:bookmarkStart w:id="588" w:name="_Toc332270327"/>
      <w:bookmarkStart w:id="589" w:name="_Toc339019996"/>
      <w:bookmarkStart w:id="590" w:name="_Toc339020076"/>
      <w:bookmarkStart w:id="591" w:name="_Toc336681916"/>
      <w:bookmarkStart w:id="592" w:name="_Toc349143570"/>
      <w:bookmarkStart w:id="593" w:name="_Toc340507423"/>
      <w:bookmarkStart w:id="594" w:name="_Toc333238614"/>
      <w:bookmarkStart w:id="595" w:name="_Toc374454581"/>
      <w:bookmarkStart w:id="596" w:name="_Toc365985160"/>
      <w:bookmarkStart w:id="597" w:name="_Toc339019870"/>
      <w:bookmarkStart w:id="598" w:name="_Toc331512879"/>
      <w:bookmarkStart w:id="599" w:name="_Toc350756431"/>
      <w:r>
        <w:rPr>
          <w:rFonts w:hint="eastAsia"/>
          <w:color w:val="000000" w:themeColor="text1"/>
          <w:highlight w:val="none"/>
          <w14:textFill>
            <w14:solidFill>
              <w14:schemeClr w14:val="tx1"/>
            </w14:solidFill>
          </w14:textFill>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00" w:name="_Toc336681562"/>
      <w:bookmarkStart w:id="601" w:name="_Toc339441069"/>
      <w:bookmarkStart w:id="602" w:name="_Toc330459967"/>
      <w:bookmarkStart w:id="603" w:name="_Toc350756432"/>
      <w:bookmarkStart w:id="604" w:name="_Toc345513849"/>
      <w:bookmarkStart w:id="605" w:name="_Toc332270328"/>
      <w:bookmarkStart w:id="606" w:name="_Toc5003680"/>
      <w:bookmarkStart w:id="607" w:name="_Toc331684020"/>
      <w:bookmarkStart w:id="608" w:name="_Toc340672851"/>
      <w:bookmarkStart w:id="609" w:name="_Toc349143571"/>
      <w:bookmarkStart w:id="610" w:name="_Toc339020077"/>
      <w:bookmarkStart w:id="611" w:name="_Toc365967055"/>
      <w:bookmarkStart w:id="612" w:name="_Toc331512880"/>
      <w:bookmarkStart w:id="613" w:name="_Toc333935669"/>
      <w:bookmarkStart w:id="614" w:name="_Toc339019997"/>
      <w:bookmarkStart w:id="615" w:name="_Toc365985161"/>
      <w:bookmarkStart w:id="616" w:name="_Toc366072510"/>
      <w:bookmarkStart w:id="617" w:name="_Toc333935328"/>
      <w:bookmarkStart w:id="618" w:name="_Toc336681917"/>
      <w:bookmarkStart w:id="619" w:name="_Toc339020215"/>
      <w:bookmarkStart w:id="620" w:name="_Toc333237659"/>
      <w:bookmarkStart w:id="621" w:name="_Toc349127608"/>
      <w:bookmarkStart w:id="622" w:name="_Toc5922"/>
      <w:bookmarkStart w:id="623" w:name="_Toc332206690"/>
      <w:bookmarkStart w:id="624" w:name="_Toc339362282"/>
      <w:bookmarkStart w:id="625" w:name="_Toc337632340"/>
      <w:bookmarkStart w:id="626" w:name="_Toc350438731"/>
      <w:bookmarkStart w:id="627" w:name="_Toc374454582"/>
      <w:bookmarkStart w:id="628" w:name="_Toc339019871"/>
      <w:bookmarkStart w:id="629" w:name="_Toc340677052"/>
      <w:bookmarkStart w:id="630" w:name="_Toc342060356"/>
      <w:bookmarkStart w:id="631" w:name="_Toc340507424"/>
      <w:bookmarkStart w:id="632" w:name="_Toc333237770"/>
      <w:bookmarkStart w:id="633" w:name="_Toc333238615"/>
      <w:bookmarkStart w:id="634" w:name="_Toc341348320"/>
      <w:bookmarkStart w:id="635" w:name="_Toc342296742"/>
      <w:r>
        <w:rPr>
          <w:rFonts w:hint="eastAsia"/>
          <w:color w:val="000000" w:themeColor="text1"/>
          <w:highlight w:val="none"/>
          <w14:textFill>
            <w14:solidFill>
              <w14:schemeClr w14:val="tx1"/>
            </w14:solidFill>
          </w14:textFill>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36" w:name="_Toc350438732"/>
      <w:bookmarkStart w:id="637" w:name="_Toc342296743"/>
      <w:bookmarkStart w:id="638" w:name="_Toc339362283"/>
      <w:bookmarkStart w:id="639" w:name="_Toc345513850"/>
      <w:bookmarkStart w:id="640" w:name="_Toc331684021"/>
      <w:bookmarkStart w:id="641" w:name="_Toc339020216"/>
      <w:bookmarkStart w:id="642" w:name="_Toc333935670"/>
      <w:bookmarkStart w:id="643" w:name="_Toc330459968"/>
      <w:bookmarkStart w:id="644" w:name="_Toc332270329"/>
      <w:bookmarkStart w:id="645" w:name="_Toc331512881"/>
      <w:bookmarkStart w:id="646" w:name="_Toc374454583"/>
      <w:bookmarkStart w:id="647" w:name="_Toc337632341"/>
      <w:bookmarkStart w:id="648" w:name="_Toc365985162"/>
      <w:bookmarkStart w:id="649" w:name="_Toc339020078"/>
      <w:bookmarkStart w:id="650" w:name="_Toc333238616"/>
      <w:bookmarkStart w:id="651" w:name="_Toc350756433"/>
      <w:bookmarkStart w:id="652" w:name="_Toc339019998"/>
      <w:bookmarkStart w:id="653" w:name="_Toc336681918"/>
      <w:bookmarkStart w:id="654" w:name="_Toc342060357"/>
      <w:bookmarkStart w:id="655" w:name="_Toc339019872"/>
      <w:bookmarkStart w:id="656" w:name="_Toc340677053"/>
      <w:bookmarkStart w:id="657" w:name="_Toc333237771"/>
      <w:bookmarkStart w:id="658" w:name="_Toc340672852"/>
      <w:bookmarkStart w:id="659" w:name="_Toc366072511"/>
      <w:bookmarkStart w:id="660" w:name="_Toc2023"/>
      <w:bookmarkStart w:id="661" w:name="_Toc336681563"/>
      <w:bookmarkStart w:id="662" w:name="_Toc340507425"/>
      <w:bookmarkStart w:id="663" w:name="_Toc341348321"/>
      <w:bookmarkStart w:id="664" w:name="_Toc5003681"/>
      <w:bookmarkStart w:id="665" w:name="_Toc332206691"/>
      <w:bookmarkStart w:id="666" w:name="_Toc349143572"/>
      <w:bookmarkStart w:id="667" w:name="_Toc333237660"/>
      <w:bookmarkStart w:id="668" w:name="_Toc365967056"/>
      <w:bookmarkStart w:id="669" w:name="_Toc349127609"/>
      <w:bookmarkStart w:id="670" w:name="_Toc339441070"/>
      <w:bookmarkStart w:id="671" w:name="_Toc333935329"/>
      <w:r>
        <w:rPr>
          <w:rFonts w:hint="eastAsia"/>
          <w:color w:val="000000" w:themeColor="text1"/>
          <w:highlight w:val="none"/>
          <w14:textFill>
            <w14:solidFill>
              <w14:schemeClr w14:val="tx1"/>
            </w14:solidFill>
          </w14:textFill>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12.1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72" w:name="_Toc340677054"/>
      <w:bookmarkStart w:id="673" w:name="_Toc342296744"/>
      <w:bookmarkStart w:id="674" w:name="_Toc497224209"/>
      <w:bookmarkStart w:id="675" w:name="_Toc340672853"/>
      <w:bookmarkStart w:id="676" w:name="_Toc333237772"/>
      <w:bookmarkStart w:id="677" w:name="_Toc333935671"/>
      <w:bookmarkStart w:id="678" w:name="_Toc339441071"/>
      <w:bookmarkStart w:id="679" w:name="_Toc331684022"/>
      <w:bookmarkStart w:id="680" w:name="_Toc365985163"/>
      <w:bookmarkStart w:id="681" w:name="_Toc332270330"/>
      <w:bookmarkStart w:id="682" w:name="_Toc349127610"/>
      <w:bookmarkStart w:id="683" w:name="_Toc333238617"/>
      <w:bookmarkStart w:id="684" w:name="_Toc339362284"/>
      <w:bookmarkStart w:id="685" w:name="_Toc336681564"/>
      <w:bookmarkStart w:id="686" w:name="_Toc503785411"/>
      <w:bookmarkStart w:id="687" w:name="_Toc331512882"/>
      <w:bookmarkStart w:id="688" w:name="_Toc333935330"/>
      <w:bookmarkStart w:id="689" w:name="_Toc21568"/>
      <w:bookmarkStart w:id="690" w:name="_Toc350756434"/>
      <w:bookmarkStart w:id="691" w:name="_Toc339019999"/>
      <w:bookmarkStart w:id="692" w:name="_Toc350438733"/>
      <w:bookmarkStart w:id="693" w:name="_Toc349143573"/>
      <w:bookmarkStart w:id="694" w:name="_Toc365967057"/>
      <w:bookmarkStart w:id="695" w:name="_Toc340507426"/>
      <w:bookmarkStart w:id="696" w:name="_Toc341348322"/>
      <w:bookmarkStart w:id="697" w:name="_Toc342060358"/>
      <w:bookmarkStart w:id="698" w:name="_Toc339020079"/>
      <w:bookmarkStart w:id="699" w:name="_Toc330459969"/>
      <w:bookmarkStart w:id="700" w:name="_Toc339020217"/>
      <w:bookmarkStart w:id="701" w:name="_Toc366072512"/>
      <w:bookmarkStart w:id="702" w:name="_Toc332206692"/>
      <w:bookmarkStart w:id="703" w:name="_Toc345513851"/>
      <w:bookmarkStart w:id="704" w:name="_Toc339019873"/>
      <w:bookmarkStart w:id="705" w:name="_Toc333237661"/>
      <w:bookmarkStart w:id="706" w:name="_Toc336681919"/>
      <w:bookmarkStart w:id="707" w:name="_Toc374454584"/>
      <w:bookmarkStart w:id="708" w:name="_Toc337632342"/>
      <w:r>
        <w:rPr>
          <w:rFonts w:hint="eastAsia"/>
          <w:color w:val="000000" w:themeColor="text1"/>
          <w:highlight w:val="none"/>
          <w14:textFill>
            <w14:solidFill>
              <w14:schemeClr w14:val="tx1"/>
            </w14:solidFill>
          </w14:textFill>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09" w:name="_Toc342296745"/>
      <w:bookmarkStart w:id="710" w:name="_Toc339019874"/>
      <w:bookmarkStart w:id="711" w:name="_Toc497224212"/>
      <w:bookmarkStart w:id="712" w:name="_Toc350756435"/>
      <w:bookmarkStart w:id="713" w:name="_Toc330459970"/>
      <w:bookmarkStart w:id="714" w:name="_Toc332206693"/>
      <w:bookmarkStart w:id="715" w:name="_Toc349127611"/>
      <w:bookmarkStart w:id="716" w:name="_Toc365985164"/>
      <w:bookmarkStart w:id="717" w:name="_Toc333935331"/>
      <w:bookmarkStart w:id="718" w:name="_Toc336681565"/>
      <w:bookmarkStart w:id="719" w:name="_Toc339020080"/>
      <w:bookmarkStart w:id="720" w:name="_Toc333935672"/>
      <w:bookmarkStart w:id="721" w:name="_Toc339020218"/>
      <w:bookmarkStart w:id="722" w:name="_Toc331512883"/>
      <w:bookmarkStart w:id="723" w:name="_Toc374454585"/>
      <w:bookmarkStart w:id="724" w:name="_Toc340677055"/>
      <w:bookmarkStart w:id="725" w:name="_Toc336681920"/>
      <w:bookmarkStart w:id="726" w:name="_Toc341348323"/>
      <w:bookmarkStart w:id="727" w:name="_Toc339362285"/>
      <w:bookmarkStart w:id="728" w:name="_Toc333237773"/>
      <w:bookmarkStart w:id="729" w:name="_Toc345513852"/>
      <w:bookmarkStart w:id="730" w:name="_Toc332270331"/>
      <w:bookmarkStart w:id="731" w:name="_Toc342060359"/>
      <w:bookmarkStart w:id="732" w:name="_Toc27177"/>
      <w:bookmarkStart w:id="733" w:name="_Toc366072513"/>
      <w:bookmarkStart w:id="734" w:name="_Toc340672854"/>
      <w:bookmarkStart w:id="735" w:name="_Toc503785414"/>
      <w:bookmarkStart w:id="736" w:name="_Toc350438734"/>
      <w:bookmarkStart w:id="737" w:name="_Toc333237662"/>
      <w:bookmarkStart w:id="738" w:name="_Toc339020000"/>
      <w:bookmarkStart w:id="739" w:name="_Toc331684023"/>
      <w:bookmarkStart w:id="740" w:name="_Toc333238618"/>
      <w:bookmarkStart w:id="741" w:name="_Toc365967058"/>
      <w:bookmarkStart w:id="742" w:name="_Toc349143574"/>
      <w:bookmarkStart w:id="743" w:name="_Toc340507427"/>
      <w:bookmarkStart w:id="744" w:name="_Toc339441072"/>
      <w:bookmarkStart w:id="745" w:name="_Toc337632343"/>
      <w:r>
        <w:rPr>
          <w:rFonts w:hint="eastAsia"/>
          <w:color w:val="000000" w:themeColor="text1"/>
          <w:highlight w:val="none"/>
          <w14:textFill>
            <w14:solidFill>
              <w14:schemeClr w14:val="tx1"/>
            </w14:solidFill>
          </w14:textFill>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46" w:name="_Toc331684024"/>
      <w:bookmarkStart w:id="747" w:name="_Toc339020219"/>
      <w:bookmarkStart w:id="748" w:name="_Toc336681566"/>
      <w:bookmarkStart w:id="749" w:name="_Toc29374"/>
      <w:bookmarkStart w:id="750" w:name="_Toc331512884"/>
      <w:bookmarkStart w:id="751" w:name="_Toc339020001"/>
      <w:bookmarkStart w:id="752" w:name="_Toc339362286"/>
      <w:bookmarkStart w:id="753" w:name="_Toc341348324"/>
      <w:bookmarkStart w:id="754" w:name="_Toc337632344"/>
      <w:bookmarkStart w:id="755" w:name="_Toc350438735"/>
      <w:bookmarkStart w:id="756" w:name="_Toc339020081"/>
      <w:bookmarkStart w:id="757" w:name="_Toc330459971"/>
      <w:bookmarkStart w:id="758" w:name="_Toc333238619"/>
      <w:bookmarkStart w:id="759" w:name="_Toc332270332"/>
      <w:bookmarkStart w:id="760" w:name="_Toc333237774"/>
      <w:bookmarkStart w:id="761" w:name="_Toc342296746"/>
      <w:bookmarkStart w:id="762" w:name="_Toc345513853"/>
      <w:bookmarkStart w:id="763" w:name="_Toc365985165"/>
      <w:bookmarkStart w:id="764" w:name="_Toc350756436"/>
      <w:bookmarkStart w:id="765" w:name="_Toc374454586"/>
      <w:bookmarkStart w:id="766" w:name="_Toc365967059"/>
      <w:bookmarkStart w:id="767" w:name="_Toc340677056"/>
      <w:bookmarkStart w:id="768" w:name="_Toc349143575"/>
      <w:bookmarkStart w:id="769" w:name="_Toc336681921"/>
      <w:bookmarkStart w:id="770" w:name="_Toc349127612"/>
      <w:bookmarkStart w:id="771" w:name="_Toc332206694"/>
      <w:bookmarkStart w:id="772" w:name="_Toc333935673"/>
      <w:bookmarkStart w:id="773" w:name="_Toc339019875"/>
      <w:bookmarkStart w:id="774" w:name="_Toc366072514"/>
      <w:bookmarkStart w:id="775" w:name="_Toc340672855"/>
      <w:bookmarkStart w:id="776" w:name="_Toc340507428"/>
      <w:bookmarkStart w:id="777" w:name="_Toc497224213"/>
      <w:bookmarkStart w:id="778" w:name="_Toc333237663"/>
      <w:bookmarkStart w:id="779" w:name="_Toc339441073"/>
      <w:bookmarkStart w:id="780" w:name="_Toc342060360"/>
      <w:bookmarkStart w:id="781" w:name="_Toc503785415"/>
      <w:bookmarkStart w:id="782" w:name="_Toc333935332"/>
      <w:r>
        <w:rPr>
          <w:rFonts w:hint="eastAsia"/>
          <w:color w:val="000000" w:themeColor="text1"/>
          <w:highlight w:val="none"/>
          <w14:textFill>
            <w14:solidFill>
              <w14:schemeClr w14:val="tx1"/>
            </w14:solidFill>
          </w14:textFill>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83" w:name="_Toc342060361"/>
      <w:bookmarkStart w:id="784" w:name="_Toc111534389"/>
      <w:bookmarkStart w:id="785" w:name="_Toc349143576"/>
      <w:bookmarkStart w:id="786" w:name="_Toc374454587"/>
      <w:bookmarkStart w:id="787" w:name="_Toc331512885"/>
      <w:bookmarkStart w:id="788" w:name="_Toc341348325"/>
      <w:bookmarkStart w:id="789" w:name="_Toc339020082"/>
      <w:bookmarkStart w:id="790" w:name="_Toc350756437"/>
      <w:bookmarkStart w:id="791" w:name="_Toc339019876"/>
      <w:bookmarkStart w:id="792" w:name="_Toc340507429"/>
      <w:bookmarkStart w:id="793" w:name="_Toc331684025"/>
      <w:bookmarkStart w:id="794" w:name="_Toc333935333"/>
      <w:bookmarkStart w:id="795" w:name="_Toc330459972"/>
      <w:bookmarkStart w:id="796" w:name="_Toc336681567"/>
      <w:bookmarkStart w:id="797" w:name="_Toc503785416"/>
      <w:bookmarkStart w:id="798" w:name="_Toc339020220"/>
      <w:bookmarkStart w:id="799" w:name="_Toc340672856"/>
      <w:bookmarkStart w:id="800" w:name="_Toc332270333"/>
      <w:bookmarkStart w:id="801" w:name="_Toc339362287"/>
      <w:bookmarkStart w:id="802" w:name="_Toc365967060"/>
      <w:bookmarkStart w:id="803" w:name="_Toc333238620"/>
      <w:bookmarkStart w:id="804" w:name="_Toc365985166"/>
      <w:bookmarkStart w:id="805" w:name="_Toc332206695"/>
      <w:bookmarkStart w:id="806" w:name="_Toc345513854"/>
      <w:bookmarkStart w:id="807" w:name="_Toc339441074"/>
      <w:bookmarkStart w:id="808" w:name="_Toc333935674"/>
      <w:bookmarkStart w:id="809" w:name="_Toc333237664"/>
      <w:bookmarkStart w:id="810" w:name="_Toc337632345"/>
      <w:bookmarkStart w:id="811" w:name="_Toc336681922"/>
      <w:bookmarkStart w:id="812" w:name="_Toc349127613"/>
      <w:bookmarkStart w:id="813" w:name="_Toc339020002"/>
      <w:bookmarkStart w:id="814" w:name="_Toc340677057"/>
      <w:bookmarkStart w:id="815" w:name="_Toc366072515"/>
      <w:bookmarkStart w:id="816" w:name="_Toc342296747"/>
      <w:bookmarkStart w:id="817" w:name="_Toc333237775"/>
      <w:bookmarkStart w:id="818" w:name="_Toc2173"/>
      <w:bookmarkStart w:id="819" w:name="_Toc497224214"/>
      <w:bookmarkStart w:id="820" w:name="_Toc350438736"/>
      <w:r>
        <w:rPr>
          <w:rFonts w:hint="eastAsia"/>
          <w:color w:val="000000" w:themeColor="text1"/>
          <w:highlight w:val="none"/>
          <w14:textFill>
            <w14:solidFill>
              <w14:schemeClr w14:val="tx1"/>
            </w14:solidFill>
          </w14:textFill>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14:textFill>
            <w14:solidFill>
              <w14:schemeClr w14:val="tx1"/>
            </w14:solidFill>
          </w14:textFill>
        </w:rPr>
      </w:pPr>
      <w:bookmarkStart w:id="821" w:name="_Toc374454588"/>
      <w:bookmarkStart w:id="822" w:name="_Toc111534390"/>
      <w:bookmarkStart w:id="823" w:name="_Toc333237776"/>
      <w:bookmarkStart w:id="824" w:name="_Toc336681568"/>
      <w:bookmarkStart w:id="825" w:name="_Toc339020003"/>
      <w:bookmarkStart w:id="826" w:name="_Toc333935675"/>
      <w:bookmarkStart w:id="827" w:name="_Toc339019877"/>
      <w:bookmarkStart w:id="828" w:name="_Toc333237665"/>
      <w:bookmarkStart w:id="829" w:name="_Toc333238621"/>
      <w:bookmarkStart w:id="830" w:name="_Toc503785417"/>
      <w:bookmarkStart w:id="831" w:name="_Toc350438737"/>
      <w:bookmarkStart w:id="832" w:name="_Toc497224215"/>
      <w:bookmarkStart w:id="833" w:name="_Toc339020083"/>
      <w:bookmarkStart w:id="834" w:name="_Toc333935334"/>
      <w:bookmarkStart w:id="835" w:name="_Toc365967061"/>
      <w:bookmarkStart w:id="836" w:name="_Toc332206696"/>
      <w:bookmarkStart w:id="837" w:name="_Toc331684026"/>
      <w:bookmarkStart w:id="838" w:name="_Toc342296748"/>
      <w:bookmarkStart w:id="839" w:name="_Toc337632346"/>
      <w:bookmarkStart w:id="840" w:name="_Toc339362288"/>
      <w:bookmarkStart w:id="841" w:name="_Toc366072516"/>
      <w:bookmarkStart w:id="842" w:name="_Toc340677058"/>
      <w:bookmarkStart w:id="843" w:name="_Toc331512886"/>
      <w:bookmarkStart w:id="844" w:name="_Toc340672857"/>
      <w:bookmarkStart w:id="845" w:name="_Toc345513855"/>
      <w:bookmarkStart w:id="846" w:name="_Toc339441075"/>
      <w:bookmarkStart w:id="847" w:name="_Toc349127614"/>
      <w:bookmarkStart w:id="848" w:name="_Toc342060362"/>
      <w:bookmarkStart w:id="849" w:name="_Toc330459973"/>
      <w:bookmarkStart w:id="850" w:name="_Toc332270334"/>
      <w:bookmarkStart w:id="851" w:name="_Toc336681923"/>
      <w:bookmarkStart w:id="852" w:name="_Toc339020221"/>
      <w:bookmarkStart w:id="853" w:name="_Toc340507430"/>
      <w:bookmarkStart w:id="854" w:name="_Toc350756438"/>
      <w:bookmarkStart w:id="855" w:name="_Toc349143577"/>
      <w:bookmarkStart w:id="856" w:name="_Toc341348326"/>
      <w:bookmarkStart w:id="857" w:name="_Toc365985167"/>
      <w:r>
        <w:rPr>
          <w:color w:val="000000" w:themeColor="text1"/>
          <w:sz w:val="24"/>
          <w:highlight w:val="none"/>
          <w14:textFill>
            <w14:solidFill>
              <w14:schemeClr w14:val="tx1"/>
            </w14:solidFill>
          </w14:textFill>
        </w:rPr>
        <w:br w:type="page"/>
      </w:r>
      <w:bookmarkStart w:id="858" w:name="_Toc19833"/>
      <w:r>
        <w:rPr>
          <w:rFonts w:hint="eastAsia"/>
          <w:color w:val="000000" w:themeColor="text1"/>
          <w:sz w:val="24"/>
          <w:highlight w:val="none"/>
          <w14:textFill>
            <w14:solidFill>
              <w14:schemeClr w14:val="tx1"/>
            </w14:solidFill>
          </w14:textFill>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6"/>
        <w:numPr>
          <w:ilvl w:val="4"/>
          <w:numId w:val="2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59" w:name="_Toc340672858"/>
      <w:bookmarkStart w:id="860" w:name="_Toc342296749"/>
      <w:bookmarkStart w:id="861" w:name="_Toc339019878"/>
      <w:bookmarkStart w:id="862" w:name="_Toc339020084"/>
      <w:bookmarkStart w:id="863" w:name="_Toc330459974"/>
      <w:bookmarkStart w:id="864" w:name="_Toc333237666"/>
      <w:bookmarkStart w:id="865" w:name="_Toc339020004"/>
      <w:bookmarkStart w:id="866" w:name="_Toc342060363"/>
      <w:bookmarkStart w:id="867" w:name="_Toc374454589"/>
      <w:bookmarkStart w:id="868" w:name="_Toc497224216"/>
      <w:bookmarkStart w:id="869" w:name="_Toc366072517"/>
      <w:bookmarkStart w:id="870" w:name="_Toc331512887"/>
      <w:bookmarkStart w:id="871" w:name="_Toc333935335"/>
      <w:bookmarkStart w:id="872" w:name="_Toc349143578"/>
      <w:bookmarkStart w:id="873" w:name="_Toc336681569"/>
      <w:bookmarkStart w:id="874" w:name="_Toc340507431"/>
      <w:bookmarkStart w:id="875" w:name="_Toc336681924"/>
      <w:bookmarkStart w:id="876" w:name="_Toc337632347"/>
      <w:bookmarkStart w:id="877" w:name="_Toc339441076"/>
      <w:bookmarkStart w:id="878" w:name="_Toc340677059"/>
      <w:bookmarkStart w:id="879" w:name="_Toc339020222"/>
      <w:bookmarkStart w:id="880" w:name="_Toc365985168"/>
      <w:bookmarkStart w:id="881" w:name="_Toc331684027"/>
      <w:bookmarkStart w:id="882" w:name="_Toc339362289"/>
      <w:bookmarkStart w:id="883" w:name="_Toc332206697"/>
      <w:bookmarkStart w:id="884" w:name="_Toc365967062"/>
      <w:bookmarkStart w:id="885" w:name="_Toc341348327"/>
      <w:bookmarkStart w:id="886" w:name="_Toc333935676"/>
      <w:bookmarkStart w:id="887" w:name="_Toc333238622"/>
      <w:bookmarkStart w:id="888" w:name="_Toc332270335"/>
      <w:bookmarkStart w:id="889" w:name="_Toc503785418"/>
      <w:bookmarkStart w:id="890" w:name="_Toc333237777"/>
      <w:bookmarkStart w:id="891" w:name="_Toc345513856"/>
      <w:bookmarkStart w:id="892" w:name="_Toc350438738"/>
      <w:bookmarkStart w:id="893" w:name="_Toc350756439"/>
      <w:bookmarkStart w:id="894" w:name="_Toc111534391"/>
      <w:bookmarkStart w:id="895" w:name="_Toc349127615"/>
      <w:r>
        <w:rPr>
          <w:rFonts w:hint="eastAsia"/>
          <w:color w:val="000000" w:themeColor="text1"/>
          <w:highlight w:val="none"/>
          <w14:textFill>
            <w14:solidFill>
              <w14:schemeClr w14:val="tx1"/>
            </w14:solidFill>
          </w14:textFill>
        </w:rPr>
        <w:t xml:space="preserve">     </w:t>
      </w:r>
      <w:bookmarkStart w:id="896" w:name="_Toc28108"/>
      <w:r>
        <w:rPr>
          <w:rFonts w:hint="eastAsia"/>
          <w:color w:val="000000" w:themeColor="text1"/>
          <w:highlight w:val="none"/>
          <w14:textFill>
            <w14:solidFill>
              <w14:schemeClr w14:val="tx1"/>
            </w14:solidFill>
          </w14:textFill>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897" w:name="_Toc374454590"/>
      <w:bookmarkStart w:id="898" w:name="_Toc340672859"/>
      <w:bookmarkStart w:id="899" w:name="_Toc341348328"/>
      <w:bookmarkStart w:id="900" w:name="_Toc340507432"/>
      <w:bookmarkStart w:id="901" w:name="_Toc339020223"/>
      <w:bookmarkStart w:id="902" w:name="_Toc503785419"/>
      <w:bookmarkStart w:id="903" w:name="_Toc339441077"/>
      <w:bookmarkStart w:id="904" w:name="_Toc339020085"/>
      <w:bookmarkStart w:id="905" w:name="_Toc342060364"/>
      <w:bookmarkStart w:id="906" w:name="_Toc332206698"/>
      <w:bookmarkStart w:id="907" w:name="_Toc342296750"/>
      <w:bookmarkStart w:id="908" w:name="_Toc336681925"/>
      <w:bookmarkStart w:id="909" w:name="_Toc365985169"/>
      <w:bookmarkStart w:id="910" w:name="_Toc331512888"/>
      <w:bookmarkStart w:id="911" w:name="_Toc330459975"/>
      <w:bookmarkStart w:id="912" w:name="_Toc31018"/>
      <w:bookmarkStart w:id="913" w:name="_Toc331684028"/>
      <w:bookmarkStart w:id="914" w:name="_Toc333237667"/>
      <w:bookmarkStart w:id="915" w:name="_Toc333238623"/>
      <w:bookmarkStart w:id="916" w:name="_Toc333935336"/>
      <w:bookmarkStart w:id="917" w:name="_Toc340677060"/>
      <w:bookmarkStart w:id="918" w:name="_Toc497224217"/>
      <w:bookmarkStart w:id="919" w:name="_Toc345513857"/>
      <w:bookmarkStart w:id="920" w:name="_Toc337632348"/>
      <w:bookmarkStart w:id="921" w:name="_Toc349127616"/>
      <w:bookmarkStart w:id="922" w:name="_Toc339362290"/>
      <w:bookmarkStart w:id="923" w:name="_Toc333935677"/>
      <w:bookmarkStart w:id="924" w:name="_Toc111534392"/>
      <w:bookmarkStart w:id="925" w:name="_Toc350438739"/>
      <w:bookmarkStart w:id="926" w:name="_Toc339019879"/>
      <w:bookmarkStart w:id="927" w:name="_Toc349143579"/>
      <w:bookmarkStart w:id="928" w:name="_Toc339020005"/>
      <w:bookmarkStart w:id="929" w:name="_Toc350756440"/>
      <w:bookmarkStart w:id="930" w:name="_Toc336681570"/>
      <w:bookmarkStart w:id="931" w:name="_Toc366072518"/>
      <w:bookmarkStart w:id="932" w:name="_Toc333237778"/>
      <w:bookmarkStart w:id="933" w:name="_Toc365967063"/>
      <w:bookmarkStart w:id="934" w:name="_Toc332270336"/>
      <w:r>
        <w:rPr>
          <w:rFonts w:hint="eastAsia"/>
          <w:color w:val="000000" w:themeColor="text1"/>
          <w:highlight w:val="none"/>
          <w14:textFill>
            <w14:solidFill>
              <w14:schemeClr w14:val="tx1"/>
            </w14:solidFill>
          </w14:textFill>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5" w:name="_Toc333935337"/>
      <w:bookmarkStart w:id="936" w:name="_Toc342296751"/>
      <w:bookmarkStart w:id="937" w:name="_Toc503785420"/>
      <w:bookmarkStart w:id="938" w:name="_Toc339020224"/>
      <w:bookmarkStart w:id="939" w:name="_Toc339441078"/>
      <w:bookmarkStart w:id="940" w:name="_Toc349143580"/>
      <w:bookmarkStart w:id="941" w:name="_Toc366072519"/>
      <w:bookmarkStart w:id="942" w:name="_Toc365967064"/>
      <w:bookmarkStart w:id="943" w:name="_Toc340507433"/>
      <w:bookmarkStart w:id="944" w:name="_Toc332270337"/>
      <w:bookmarkStart w:id="945" w:name="_Toc341348329"/>
      <w:bookmarkStart w:id="946" w:name="_Toc365985170"/>
      <w:bookmarkStart w:id="947" w:name="_Toc333238624"/>
      <w:bookmarkStart w:id="948" w:name="_Toc349127617"/>
      <w:bookmarkStart w:id="949" w:name="_Toc350756441"/>
      <w:bookmarkStart w:id="950" w:name="_Toc339362291"/>
      <w:bookmarkStart w:id="951" w:name="_Toc340672860"/>
      <w:bookmarkStart w:id="952" w:name="_Toc336681926"/>
      <w:bookmarkStart w:id="953" w:name="_Toc333237779"/>
      <w:bookmarkStart w:id="954" w:name="_Toc330459976"/>
      <w:bookmarkStart w:id="955" w:name="_Toc339020086"/>
      <w:bookmarkStart w:id="956" w:name="_Toc331512889"/>
      <w:bookmarkStart w:id="957" w:name="_Toc345513858"/>
      <w:bookmarkStart w:id="958" w:name="_Toc337632349"/>
      <w:bookmarkStart w:id="959" w:name="_Toc497224218"/>
      <w:bookmarkStart w:id="960" w:name="_Toc374454591"/>
      <w:bookmarkStart w:id="961" w:name="_Toc336681571"/>
      <w:bookmarkStart w:id="962" w:name="_Toc339019880"/>
      <w:bookmarkStart w:id="963" w:name="_Toc331684029"/>
      <w:bookmarkStart w:id="964" w:name="_Toc333935678"/>
      <w:bookmarkStart w:id="965" w:name="_Toc333237668"/>
      <w:bookmarkStart w:id="966" w:name="_Toc340677061"/>
      <w:bookmarkStart w:id="967" w:name="_Toc342060365"/>
      <w:bookmarkStart w:id="968" w:name="_Toc332206699"/>
      <w:bookmarkStart w:id="969" w:name="_Toc350438740"/>
      <w:bookmarkStart w:id="970" w:name="_Toc339020006"/>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代理采购机构于投标截止时间前30分钟开始接收投标文件，并于招标文件“第一部分投标邀请函”规定的开标时间、开标地点公开开标。</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1" w:name="_Toc9087"/>
      <w:r>
        <w:rPr>
          <w:rFonts w:hint="eastAsia"/>
          <w:color w:val="000000" w:themeColor="text1"/>
          <w:highlight w:val="none"/>
          <w14:textFill>
            <w14:solidFill>
              <w14:schemeClr w14:val="tx1"/>
            </w14:solidFill>
          </w14:textFill>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2" w:name="_Toc497224219"/>
      <w:bookmarkStart w:id="973" w:name="_Toc503785421"/>
      <w:bookmarkStart w:id="974" w:name="_Toc332206700"/>
      <w:bookmarkStart w:id="975" w:name="_Toc333238625"/>
      <w:bookmarkStart w:id="976" w:name="_Toc330459977"/>
      <w:bookmarkStart w:id="977" w:name="_Toc332270338"/>
      <w:bookmarkStart w:id="978" w:name="_Toc339020007"/>
      <w:bookmarkStart w:id="979" w:name="_Toc374454592"/>
      <w:bookmarkStart w:id="980" w:name="_Toc336681927"/>
      <w:bookmarkStart w:id="981" w:name="_Toc339020225"/>
      <w:bookmarkStart w:id="982" w:name="_Toc366072520"/>
      <w:bookmarkStart w:id="983" w:name="_Toc336681572"/>
      <w:bookmarkStart w:id="984" w:name="_Toc349143581"/>
      <w:bookmarkStart w:id="985" w:name="_Toc342296752"/>
      <w:bookmarkStart w:id="986" w:name="_Toc19171"/>
      <w:bookmarkStart w:id="987" w:name="_Toc339020087"/>
      <w:bookmarkStart w:id="988" w:name="_Toc365967065"/>
      <w:bookmarkStart w:id="989" w:name="_Toc339362292"/>
      <w:bookmarkStart w:id="990" w:name="_Toc341348330"/>
      <w:bookmarkStart w:id="991" w:name="_Toc345513859"/>
      <w:bookmarkStart w:id="992" w:name="_Toc333935338"/>
      <w:bookmarkStart w:id="993" w:name="_Toc365985171"/>
      <w:bookmarkStart w:id="994" w:name="_Toc342060366"/>
      <w:bookmarkStart w:id="995" w:name="_Toc350756442"/>
      <w:bookmarkStart w:id="996" w:name="_Toc340672861"/>
      <w:bookmarkStart w:id="997" w:name="_Toc350438741"/>
      <w:bookmarkStart w:id="998" w:name="_Toc333237669"/>
      <w:bookmarkStart w:id="999" w:name="_Toc333935679"/>
      <w:bookmarkStart w:id="1000" w:name="_Toc340507434"/>
      <w:bookmarkStart w:id="1001" w:name="_Toc333237780"/>
      <w:bookmarkStart w:id="1002" w:name="_Toc339019881"/>
      <w:bookmarkStart w:id="1003" w:name="_Toc337632350"/>
      <w:bookmarkStart w:id="1004" w:name="_Toc339441079"/>
      <w:bookmarkStart w:id="1005" w:name="_Toc331512890"/>
      <w:bookmarkStart w:id="1006" w:name="_Toc331684030"/>
      <w:bookmarkStart w:id="1007" w:name="_Toc340677062"/>
      <w:bookmarkStart w:id="1008" w:name="_Toc349127618"/>
      <w:r>
        <w:rPr>
          <w:rFonts w:hint="eastAsia"/>
          <w:color w:val="000000" w:themeColor="text1"/>
          <w:highlight w:val="none"/>
          <w14:textFill>
            <w14:solidFill>
              <w14:schemeClr w14:val="tx1"/>
            </w14:solidFill>
          </w14:textFill>
        </w:rPr>
        <w:t>投标文件的修改和撤</w:t>
      </w:r>
      <w:bookmarkEnd w:id="972"/>
      <w:bookmarkEnd w:id="973"/>
      <w:r>
        <w:rPr>
          <w:rFonts w:hint="eastAsia"/>
          <w:color w:val="000000" w:themeColor="text1"/>
          <w:highlight w:val="none"/>
          <w14:textFill>
            <w14:solidFill>
              <w14:schemeClr w14:val="tx1"/>
            </w14:solidFill>
          </w14:textFill>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14:textFill>
            <w14:solidFill>
              <w14:schemeClr w14:val="tx1"/>
            </w14:solidFill>
          </w14:textFill>
        </w:rPr>
      </w:pPr>
      <w:bookmarkStart w:id="1009" w:name="_Toc340677063"/>
      <w:bookmarkStart w:id="1010" w:name="_Toc337632351"/>
      <w:bookmarkStart w:id="1011" w:name="_Toc331512891"/>
      <w:bookmarkStart w:id="1012" w:name="_Toc333237670"/>
      <w:bookmarkStart w:id="1013" w:name="_Toc339019882"/>
      <w:bookmarkStart w:id="1014" w:name="_Toc350438742"/>
      <w:bookmarkStart w:id="1015" w:name="_Toc340507435"/>
      <w:bookmarkStart w:id="1016" w:name="_Toc341348331"/>
      <w:bookmarkStart w:id="1017" w:name="_Toc349127619"/>
      <w:bookmarkStart w:id="1018" w:name="_Toc497224220"/>
      <w:bookmarkStart w:id="1019" w:name="_Toc339020008"/>
      <w:bookmarkStart w:id="1020" w:name="_Toc503785422"/>
      <w:bookmarkStart w:id="1021" w:name="_Toc333238626"/>
      <w:bookmarkStart w:id="1022" w:name="_Toc365985172"/>
      <w:bookmarkStart w:id="1023" w:name="_Toc350756443"/>
      <w:bookmarkStart w:id="1024" w:name="_Toc332206701"/>
      <w:bookmarkStart w:id="1025" w:name="_Toc339020088"/>
      <w:bookmarkStart w:id="1026" w:name="_Toc333935680"/>
      <w:bookmarkStart w:id="1027" w:name="_Toc374454593"/>
      <w:bookmarkStart w:id="1028" w:name="_Toc339020226"/>
      <w:bookmarkStart w:id="1029" w:name="_Toc331684031"/>
      <w:bookmarkStart w:id="1030" w:name="_Toc339441080"/>
      <w:bookmarkStart w:id="1031" w:name="_Toc340672862"/>
      <w:bookmarkStart w:id="1032" w:name="_Toc342060367"/>
      <w:bookmarkStart w:id="1033" w:name="_Toc336681573"/>
      <w:bookmarkStart w:id="1034" w:name="_Toc345513860"/>
      <w:bookmarkStart w:id="1035" w:name="_Toc333935339"/>
      <w:bookmarkStart w:id="1036" w:name="_Toc339362293"/>
      <w:bookmarkStart w:id="1037" w:name="_Toc332270339"/>
      <w:bookmarkStart w:id="1038" w:name="_Toc336681928"/>
      <w:bookmarkStart w:id="1039" w:name="_Toc365967066"/>
      <w:bookmarkStart w:id="1040" w:name="_Toc366072521"/>
      <w:bookmarkStart w:id="1041" w:name="_Toc342296753"/>
      <w:bookmarkStart w:id="1042" w:name="_Toc330459978"/>
      <w:bookmarkStart w:id="1043" w:name="_Toc349143582"/>
      <w:bookmarkStart w:id="1044" w:name="_Toc333237781"/>
      <w:r>
        <w:rPr>
          <w:color w:val="000000" w:themeColor="text1"/>
          <w:sz w:val="24"/>
          <w:highlight w:val="none"/>
          <w14:textFill>
            <w14:solidFill>
              <w14:schemeClr w14:val="tx1"/>
            </w14:solidFill>
          </w14:textFill>
        </w:rPr>
        <w:br w:type="page"/>
      </w:r>
      <w:bookmarkStart w:id="1045" w:name="_Toc32384"/>
      <w:r>
        <w:rPr>
          <w:rFonts w:hint="eastAsia"/>
          <w:color w:val="000000" w:themeColor="text1"/>
          <w:sz w:val="24"/>
          <w:highlight w:val="none"/>
          <w14:textFill>
            <w14:solidFill>
              <w14:schemeClr w14:val="tx1"/>
            </w14:solidFill>
          </w14:textFill>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046" w:name="_Toc339441081"/>
      <w:bookmarkStart w:id="1047" w:name="_Toc339020009"/>
      <w:bookmarkStart w:id="1048" w:name="_Toc350756444"/>
      <w:bookmarkStart w:id="1049" w:name="_Toc497224221"/>
      <w:bookmarkStart w:id="1050" w:name="_Toc350438743"/>
      <w:bookmarkStart w:id="1051" w:name="_Toc336681929"/>
      <w:bookmarkStart w:id="1052" w:name="_Toc330459979"/>
      <w:bookmarkStart w:id="1053" w:name="_Toc341348332"/>
      <w:bookmarkStart w:id="1054" w:name="_Toc333237782"/>
      <w:bookmarkStart w:id="1055" w:name="_Toc340677064"/>
      <w:bookmarkStart w:id="1056" w:name="_Toc340507436"/>
      <w:bookmarkStart w:id="1057" w:name="_Toc333935340"/>
      <w:bookmarkStart w:id="1058" w:name="_Toc333935681"/>
      <w:bookmarkStart w:id="1059" w:name="_Toc503785423"/>
      <w:bookmarkStart w:id="1060" w:name="_Toc331512892"/>
      <w:bookmarkStart w:id="1061" w:name="_Toc339362294"/>
      <w:bookmarkStart w:id="1062" w:name="_Toc342296754"/>
      <w:bookmarkStart w:id="1063" w:name="_Toc345513861"/>
      <w:bookmarkStart w:id="1064" w:name="_Toc349127620"/>
      <w:bookmarkStart w:id="1065" w:name="_Toc365967067"/>
      <w:bookmarkStart w:id="1066" w:name="_Toc349143583"/>
      <w:bookmarkStart w:id="1067" w:name="_Toc336681574"/>
      <w:bookmarkStart w:id="1068" w:name="_Toc365985173"/>
      <w:bookmarkStart w:id="1069" w:name="_Toc339019883"/>
      <w:bookmarkStart w:id="1070" w:name="_Toc342060368"/>
      <w:bookmarkStart w:id="1071" w:name="_Toc339020227"/>
      <w:bookmarkStart w:id="1072" w:name="_Toc20351"/>
      <w:bookmarkStart w:id="1073" w:name="_Toc333237671"/>
      <w:bookmarkStart w:id="1074" w:name="_Toc331684032"/>
      <w:bookmarkStart w:id="1075" w:name="_Toc366072522"/>
      <w:bookmarkStart w:id="1076" w:name="_Toc340672863"/>
      <w:bookmarkStart w:id="1077" w:name="_Toc332206702"/>
      <w:bookmarkStart w:id="1078" w:name="_Toc374454594"/>
      <w:bookmarkStart w:id="1079" w:name="_Toc339020089"/>
      <w:bookmarkStart w:id="1080" w:name="_Toc337632352"/>
      <w:bookmarkStart w:id="1081" w:name="_Toc333238627"/>
      <w:bookmarkStart w:id="1082" w:name="_Toc332270340"/>
      <w:r>
        <w:rPr>
          <w:rFonts w:hint="eastAsia"/>
          <w:color w:val="000000" w:themeColor="text1"/>
          <w:highlight w:val="none"/>
          <w14:textFill>
            <w14:solidFill>
              <w14:schemeClr w14:val="tx1"/>
            </w14:solidFill>
          </w14:textFill>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唱标结束后，代理采购机构将做唱标记录，并按规定在唱标记录上签字。</w:t>
      </w:r>
    </w:p>
    <w:p>
      <w:pPr>
        <w:pStyle w:val="6"/>
        <w:numPr>
          <w:ilvl w:val="4"/>
          <w:numId w:val="2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3" w:name="_Toc331512893"/>
      <w:bookmarkStart w:id="1084" w:name="_Toc332270341"/>
      <w:bookmarkStart w:id="1085" w:name="_Toc330459980"/>
      <w:bookmarkStart w:id="1086" w:name="_Toc365967068"/>
      <w:bookmarkStart w:id="1087" w:name="_Toc336681575"/>
      <w:bookmarkStart w:id="1088" w:name="_Toc333238628"/>
      <w:bookmarkStart w:id="1089" w:name="_Toc339019884"/>
      <w:bookmarkStart w:id="1090" w:name="_Toc349127621"/>
      <w:bookmarkStart w:id="1091" w:name="_Toc497224222"/>
      <w:bookmarkStart w:id="1092" w:name="_Toc339020228"/>
      <w:bookmarkStart w:id="1093" w:name="_Toc331684033"/>
      <w:bookmarkStart w:id="1094" w:name="_Toc503785424"/>
      <w:bookmarkStart w:id="1095" w:name="_Toc374454595"/>
      <w:bookmarkStart w:id="1096" w:name="_Toc350756445"/>
      <w:bookmarkStart w:id="1097" w:name="_Toc349143584"/>
      <w:bookmarkStart w:id="1098" w:name="_Toc341348333"/>
      <w:bookmarkStart w:id="1099" w:name="_Toc336681930"/>
      <w:bookmarkStart w:id="1100" w:name="_Toc340677065"/>
      <w:bookmarkStart w:id="1101" w:name="_Toc340507437"/>
      <w:bookmarkStart w:id="1102" w:name="_Toc333935341"/>
      <w:bookmarkStart w:id="1103" w:name="_Toc340672864"/>
      <w:bookmarkStart w:id="1104" w:name="_Toc333237672"/>
      <w:bookmarkStart w:id="1105" w:name="_Toc339362295"/>
      <w:bookmarkStart w:id="1106" w:name="_Toc339020090"/>
      <w:bookmarkStart w:id="1107" w:name="_Toc350438744"/>
      <w:bookmarkStart w:id="1108" w:name="_Toc365985174"/>
      <w:bookmarkStart w:id="1109" w:name="_Toc366072523"/>
      <w:bookmarkStart w:id="1110" w:name="_Toc337632353"/>
      <w:bookmarkStart w:id="1111" w:name="_Toc332206703"/>
      <w:bookmarkStart w:id="1112" w:name="_Toc333935682"/>
      <w:bookmarkStart w:id="1113" w:name="_Toc342296755"/>
      <w:bookmarkStart w:id="1114" w:name="_Toc333237783"/>
      <w:bookmarkStart w:id="1115" w:name="_Toc7533"/>
      <w:bookmarkStart w:id="1116" w:name="_Toc339441082"/>
      <w:bookmarkStart w:id="1117" w:name="_Toc339020010"/>
      <w:bookmarkStart w:id="1118" w:name="_Toc342060369"/>
      <w:bookmarkStart w:id="1119" w:name="_Toc345513862"/>
      <w:r>
        <w:rPr>
          <w:rFonts w:hint="eastAsia"/>
          <w:color w:val="000000" w:themeColor="text1"/>
          <w:highlight w:val="none"/>
          <w14:textFill>
            <w14:solidFill>
              <w14:schemeClr w14:val="tx1"/>
            </w14:solidFill>
          </w14:textFill>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5"/>
        <w:rPr>
          <w:color w:val="000000" w:themeColor="text1"/>
          <w:highlight w:val="none"/>
          <w14:textFill>
            <w14:solidFill>
              <w14:schemeClr w14:val="tx1"/>
            </w14:solidFill>
          </w14:textFill>
        </w:rPr>
      </w:pP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20" w:name="_Toc365967069"/>
      <w:bookmarkStart w:id="1121" w:name="_Toc332270342"/>
      <w:bookmarkStart w:id="1122" w:name="_Toc331684034"/>
      <w:bookmarkStart w:id="1123" w:name="_Toc333935683"/>
      <w:bookmarkStart w:id="1124" w:name="_Toc336681576"/>
      <w:bookmarkStart w:id="1125" w:name="_Toc339020229"/>
      <w:bookmarkStart w:id="1126" w:name="_Toc340507438"/>
      <w:bookmarkStart w:id="1127" w:name="_Toc366072524"/>
      <w:bookmarkStart w:id="1128" w:name="_Toc331512894"/>
      <w:bookmarkStart w:id="1129" w:name="_Toc340677066"/>
      <w:bookmarkStart w:id="1130" w:name="_Toc503785425"/>
      <w:bookmarkStart w:id="1131" w:name="_Toc374454596"/>
      <w:bookmarkStart w:id="1132" w:name="_Toc339362296"/>
      <w:bookmarkStart w:id="1133" w:name="_Toc350756446"/>
      <w:bookmarkStart w:id="1134" w:name="_Toc333935342"/>
      <w:bookmarkStart w:id="1135" w:name="_Toc9100"/>
      <w:bookmarkStart w:id="1136" w:name="_Toc497224223"/>
      <w:bookmarkStart w:id="1137" w:name="_Toc342060370"/>
      <w:bookmarkStart w:id="1138" w:name="_Toc340672865"/>
      <w:bookmarkStart w:id="1139" w:name="_Toc330459981"/>
      <w:bookmarkStart w:id="1140" w:name="_Toc339441083"/>
      <w:bookmarkStart w:id="1141" w:name="_Toc342296756"/>
      <w:bookmarkStart w:id="1142" w:name="_Toc365985175"/>
      <w:bookmarkStart w:id="1143" w:name="_Toc349127622"/>
      <w:bookmarkStart w:id="1144" w:name="_Toc341348334"/>
      <w:bookmarkStart w:id="1145" w:name="_Toc349143585"/>
      <w:bookmarkStart w:id="1146" w:name="_Toc339020011"/>
      <w:bookmarkStart w:id="1147" w:name="_Toc333237784"/>
      <w:bookmarkStart w:id="1148" w:name="_Toc339020091"/>
      <w:bookmarkStart w:id="1149" w:name="_Toc337632354"/>
      <w:bookmarkStart w:id="1150" w:name="_Toc333237673"/>
      <w:bookmarkStart w:id="1151" w:name="_Toc350438745"/>
      <w:bookmarkStart w:id="1152" w:name="_Toc336681931"/>
      <w:bookmarkStart w:id="1153" w:name="_Toc339019885"/>
      <w:bookmarkStart w:id="1154" w:name="_Toc332206704"/>
      <w:bookmarkStart w:id="1155" w:name="_Toc345513863"/>
      <w:bookmarkStart w:id="1156" w:name="_Toc333238629"/>
      <w:r>
        <w:rPr>
          <w:rFonts w:hint="eastAsia"/>
          <w:color w:val="000000" w:themeColor="text1"/>
          <w:highlight w:val="none"/>
          <w14:textFill>
            <w14:solidFill>
              <w14:schemeClr w14:val="tx1"/>
            </w14:solidFill>
          </w14:textFill>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 xml:space="preserve">5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w:t>
      </w:r>
      <w:r>
        <w:rPr>
          <w:rFonts w:hint="eastAsia" w:ascii="宋体" w:hAnsi="宋体"/>
          <w:bCs/>
          <w:color w:val="000000" w:themeColor="text1"/>
          <w:highlight w:val="none"/>
          <w14:textFill>
            <w14:solidFill>
              <w14:schemeClr w14:val="tx1"/>
            </w14:solidFill>
          </w14:textFill>
        </w:rPr>
        <w:t>法定代表人（负责人）</w:t>
      </w:r>
      <w:r>
        <w:rPr>
          <w:rFonts w:ascii="宋体" w:hAnsi="宋体"/>
          <w:bCs/>
          <w:color w:val="000000" w:themeColor="text1"/>
          <w:highlight w:val="none"/>
          <w14:textFill>
            <w14:solidFill>
              <w14:schemeClr w14:val="tx1"/>
            </w14:solidFill>
          </w14:textFill>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57" w:name="_Toc339019886"/>
      <w:bookmarkStart w:id="1158" w:name="_Toc26980"/>
      <w:bookmarkStart w:id="1159" w:name="_Toc365967070"/>
      <w:bookmarkStart w:id="1160" w:name="_Toc336681577"/>
      <w:bookmarkStart w:id="1161" w:name="_Toc349127623"/>
      <w:bookmarkStart w:id="1162" w:name="_Toc332270343"/>
      <w:bookmarkStart w:id="1163" w:name="_Toc333237674"/>
      <w:bookmarkStart w:id="1164" w:name="_Toc339020092"/>
      <w:bookmarkStart w:id="1165" w:name="_Toc333238630"/>
      <w:bookmarkStart w:id="1166" w:name="_Toc339441084"/>
      <w:bookmarkStart w:id="1167" w:name="_Toc336681932"/>
      <w:bookmarkStart w:id="1168" w:name="_Toc333935343"/>
      <w:bookmarkStart w:id="1169" w:name="_Toc340677067"/>
      <w:bookmarkStart w:id="1170" w:name="_Toc345513864"/>
      <w:bookmarkStart w:id="1171" w:name="_Toc366072525"/>
      <w:bookmarkStart w:id="1172" w:name="_Toc342060371"/>
      <w:bookmarkStart w:id="1173" w:name="_Toc340672866"/>
      <w:bookmarkStart w:id="1174" w:name="_Toc339020012"/>
      <w:bookmarkStart w:id="1175" w:name="_Toc337632355"/>
      <w:bookmarkStart w:id="1176" w:name="_Toc341348335"/>
      <w:bookmarkStart w:id="1177" w:name="_Toc330459982"/>
      <w:bookmarkStart w:id="1178" w:name="_Toc339362297"/>
      <w:bookmarkStart w:id="1179" w:name="_Toc331684035"/>
      <w:bookmarkStart w:id="1180" w:name="_Toc349143586"/>
      <w:bookmarkStart w:id="1181" w:name="_Toc342296757"/>
      <w:bookmarkStart w:id="1182" w:name="_Toc339020230"/>
      <w:bookmarkStart w:id="1183" w:name="_Toc333237785"/>
      <w:bookmarkStart w:id="1184" w:name="_Toc350438746"/>
      <w:bookmarkStart w:id="1185" w:name="_Toc350756447"/>
      <w:bookmarkStart w:id="1186" w:name="_Toc332206705"/>
      <w:bookmarkStart w:id="1187" w:name="_Toc333935684"/>
      <w:bookmarkStart w:id="1188" w:name="_Toc340507439"/>
      <w:bookmarkStart w:id="1189" w:name="_Toc374454597"/>
      <w:bookmarkStart w:id="1190" w:name="_Toc331512895"/>
      <w:bookmarkStart w:id="1191" w:name="_Toc365985176"/>
      <w:r>
        <w:rPr>
          <w:rFonts w:hint="eastAsia"/>
          <w:color w:val="000000" w:themeColor="text1"/>
          <w:highlight w:val="none"/>
          <w14:textFill>
            <w14:solidFill>
              <w14:schemeClr w14:val="tx1"/>
            </w14:solidFill>
          </w14:textFill>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92" w:name="_Toc336681933"/>
      <w:bookmarkStart w:id="1193" w:name="_Toc349143587"/>
      <w:bookmarkStart w:id="1194" w:name="_Toc374454598"/>
      <w:bookmarkStart w:id="1195" w:name="_Toc339020013"/>
      <w:bookmarkStart w:id="1196" w:name="_Toc337632356"/>
      <w:bookmarkStart w:id="1197" w:name="_Toc339020093"/>
      <w:bookmarkStart w:id="1198" w:name="_Toc349127624"/>
      <w:bookmarkStart w:id="1199" w:name="_Toc503785426"/>
      <w:bookmarkStart w:id="1200" w:name="_Toc332206706"/>
      <w:bookmarkStart w:id="1201" w:name="_Toc333237675"/>
      <w:bookmarkStart w:id="1202" w:name="_Toc339019887"/>
      <w:bookmarkStart w:id="1203" w:name="_Toc331684036"/>
      <w:bookmarkStart w:id="1204" w:name="_Toc333237786"/>
      <w:bookmarkStart w:id="1205" w:name="_Toc333935685"/>
      <w:bookmarkStart w:id="1206" w:name="_Toc340507440"/>
      <w:bookmarkStart w:id="1207" w:name="_Toc345513865"/>
      <w:bookmarkStart w:id="1208" w:name="_Toc365967071"/>
      <w:bookmarkStart w:id="1209" w:name="_Toc341348336"/>
      <w:bookmarkStart w:id="1210" w:name="_Toc339441085"/>
      <w:bookmarkStart w:id="1211" w:name="_Toc330459983"/>
      <w:bookmarkStart w:id="1212" w:name="_Toc342296758"/>
      <w:bookmarkStart w:id="1213" w:name="_Toc336681578"/>
      <w:bookmarkStart w:id="1214" w:name="_Toc497224224"/>
      <w:bookmarkStart w:id="1215" w:name="_Toc350438747"/>
      <w:bookmarkStart w:id="1216" w:name="_Toc339362298"/>
      <w:bookmarkStart w:id="1217" w:name="_Toc331512896"/>
      <w:bookmarkStart w:id="1218" w:name="_Toc339020231"/>
      <w:bookmarkStart w:id="1219" w:name="_Toc365985177"/>
      <w:bookmarkStart w:id="1220" w:name="_Toc22385"/>
      <w:bookmarkStart w:id="1221" w:name="_Toc366072526"/>
      <w:bookmarkStart w:id="1222" w:name="_Toc333935344"/>
      <w:bookmarkStart w:id="1223" w:name="_Toc340677068"/>
      <w:bookmarkStart w:id="1224" w:name="_Toc340672867"/>
      <w:bookmarkStart w:id="1225" w:name="_Toc342060372"/>
      <w:bookmarkStart w:id="1226" w:name="_Toc332270344"/>
      <w:bookmarkStart w:id="1227" w:name="_Toc333238631"/>
      <w:bookmarkStart w:id="1228" w:name="_Toc350756448"/>
      <w:r>
        <w:rPr>
          <w:rFonts w:hint="eastAsia"/>
          <w:color w:val="000000" w:themeColor="text1"/>
          <w:highlight w:val="none"/>
          <w14:textFill>
            <w14:solidFill>
              <w14:schemeClr w14:val="tx1"/>
            </w14:solidFill>
          </w14:textFill>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 xml:space="preserve"> </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29" w:name="_Toc340672868"/>
      <w:bookmarkStart w:id="1230" w:name="_Toc333237676"/>
      <w:bookmarkStart w:id="1231" w:name="_Toc340507441"/>
      <w:bookmarkStart w:id="1232" w:name="_Toc339020094"/>
      <w:bookmarkStart w:id="1233" w:name="_Toc332206707"/>
      <w:bookmarkStart w:id="1234" w:name="_Toc339362299"/>
      <w:bookmarkStart w:id="1235" w:name="_Toc366072527"/>
      <w:bookmarkStart w:id="1236" w:name="_Toc330459984"/>
      <w:bookmarkStart w:id="1237" w:name="_Toc339019888"/>
      <w:bookmarkStart w:id="1238" w:name="_Toc342060373"/>
      <w:bookmarkStart w:id="1239" w:name="_Toc333935345"/>
      <w:bookmarkStart w:id="1240" w:name="_Toc341348337"/>
      <w:bookmarkStart w:id="1241" w:name="_Toc333935686"/>
      <w:bookmarkStart w:id="1242" w:name="_Toc350438748"/>
      <w:bookmarkStart w:id="1243" w:name="_Toc349143588"/>
      <w:bookmarkStart w:id="1244" w:name="_Toc345513866"/>
      <w:bookmarkStart w:id="1245" w:name="_Toc332270345"/>
      <w:bookmarkStart w:id="1246" w:name="_Toc336681934"/>
      <w:bookmarkStart w:id="1247" w:name="_Toc339020232"/>
      <w:bookmarkStart w:id="1248" w:name="_Toc365967072"/>
      <w:bookmarkStart w:id="1249" w:name="_Toc336681579"/>
      <w:bookmarkStart w:id="1250" w:name="_Toc333238632"/>
      <w:bookmarkStart w:id="1251" w:name="_Toc337632357"/>
      <w:bookmarkStart w:id="1252" w:name="_Toc349127625"/>
      <w:bookmarkStart w:id="1253" w:name="_Toc333237787"/>
      <w:bookmarkStart w:id="1254" w:name="_Toc342296759"/>
      <w:bookmarkStart w:id="1255" w:name="_Toc374454599"/>
      <w:bookmarkStart w:id="1256" w:name="_Toc350756449"/>
      <w:bookmarkStart w:id="1257" w:name="_Toc13823"/>
      <w:bookmarkStart w:id="1258" w:name="_Toc339020014"/>
      <w:bookmarkStart w:id="1259" w:name="_Toc331684037"/>
      <w:bookmarkStart w:id="1260" w:name="_Toc340677069"/>
      <w:bookmarkStart w:id="1261" w:name="_Toc339441086"/>
      <w:bookmarkStart w:id="1262" w:name="_Toc365985178"/>
      <w:bookmarkStart w:id="1263" w:name="_Toc331512897"/>
      <w:r>
        <w:rPr>
          <w:rFonts w:hint="eastAsia"/>
          <w:color w:val="000000" w:themeColor="text1"/>
          <w:highlight w:val="none"/>
          <w14:textFill>
            <w14:solidFill>
              <w14:schemeClr w14:val="tx1"/>
            </w14:solidFill>
          </w14:textFill>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64" w:name="_Toc349143589"/>
      <w:bookmarkStart w:id="1265" w:name="_Toc342296760"/>
      <w:bookmarkStart w:id="1266" w:name="_Toc339441087"/>
      <w:bookmarkStart w:id="1267" w:name="_Toc340672869"/>
      <w:bookmarkStart w:id="1268" w:name="_Toc340507442"/>
      <w:bookmarkStart w:id="1269" w:name="_Toc333237788"/>
      <w:bookmarkStart w:id="1270" w:name="_Toc332270346"/>
      <w:bookmarkStart w:id="1271" w:name="_Toc10721"/>
      <w:bookmarkStart w:id="1272" w:name="_Toc336681935"/>
      <w:bookmarkStart w:id="1273" w:name="_Toc366072528"/>
      <w:bookmarkStart w:id="1274" w:name="_Toc333935346"/>
      <w:bookmarkStart w:id="1275" w:name="_Toc333935687"/>
      <w:bookmarkStart w:id="1276" w:name="_Toc374454600"/>
      <w:bookmarkStart w:id="1277" w:name="_Toc332206708"/>
      <w:bookmarkStart w:id="1278" w:name="_Toc331684038"/>
      <w:bookmarkStart w:id="1279" w:name="_Toc350756450"/>
      <w:bookmarkStart w:id="1280" w:name="_Toc345513867"/>
      <w:bookmarkStart w:id="1281" w:name="_Toc365967073"/>
      <w:bookmarkStart w:id="1282" w:name="_Toc336681580"/>
      <w:bookmarkStart w:id="1283" w:name="_Toc365985179"/>
      <w:bookmarkStart w:id="1284" w:name="_Toc339020095"/>
      <w:bookmarkStart w:id="1285" w:name="_Toc337632358"/>
      <w:bookmarkStart w:id="1286" w:name="_Toc339362300"/>
      <w:bookmarkStart w:id="1287" w:name="_Toc350438749"/>
      <w:bookmarkStart w:id="1288" w:name="_Toc333238633"/>
      <w:bookmarkStart w:id="1289" w:name="_Toc342060374"/>
      <w:bookmarkStart w:id="1290" w:name="_Toc331512898"/>
      <w:bookmarkStart w:id="1291" w:name="_Toc339020015"/>
      <w:bookmarkStart w:id="1292" w:name="_Toc339020233"/>
      <w:bookmarkStart w:id="1293" w:name="_Toc333237677"/>
      <w:bookmarkStart w:id="1294" w:name="_Toc330459985"/>
      <w:bookmarkStart w:id="1295" w:name="_Toc339019889"/>
      <w:bookmarkStart w:id="1296" w:name="_Toc349127626"/>
      <w:bookmarkStart w:id="1297" w:name="_Toc340677070"/>
      <w:bookmarkStart w:id="1298" w:name="_Toc341348338"/>
      <w:r>
        <w:rPr>
          <w:rFonts w:hint="eastAsia"/>
          <w:color w:val="000000" w:themeColor="text1"/>
          <w:highlight w:val="none"/>
          <w14:textFill>
            <w14:solidFill>
              <w14:schemeClr w14:val="tx1"/>
            </w14:solidFill>
          </w14:textFill>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3"/>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299" w:name="_Toc500953375"/>
      <w:bookmarkStart w:id="1300" w:name="_Toc497707712"/>
      <w:bookmarkStart w:id="1301" w:name="_Toc500861023"/>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02" w:name="_Toc327367761"/>
      <w:bookmarkStart w:id="1303" w:name="_Toc17032"/>
      <w:bookmarkStart w:id="1304" w:name="_Toc366072529"/>
      <w:bookmarkStart w:id="1305" w:name="_Toc327368025"/>
      <w:bookmarkStart w:id="1306" w:name="_Toc345513902"/>
      <w:bookmarkStart w:id="1307" w:name="_Toc336681581"/>
      <w:bookmarkStart w:id="1308" w:name="_Toc339019890"/>
      <w:bookmarkStart w:id="1309" w:name="_Toc342060375"/>
      <w:bookmarkStart w:id="1310" w:name="_Toc339441088"/>
      <w:bookmarkStart w:id="1311" w:name="_Toc342296761"/>
      <w:bookmarkStart w:id="1312" w:name="_Toc341348339"/>
      <w:bookmarkStart w:id="1313" w:name="_Toc333238634"/>
      <w:bookmarkStart w:id="1314" w:name="_Toc336681936"/>
      <w:bookmarkStart w:id="1315" w:name="_Toc333237678"/>
      <w:bookmarkStart w:id="1316" w:name="_Toc331684039"/>
      <w:bookmarkStart w:id="1317" w:name="_Toc340507443"/>
      <w:bookmarkStart w:id="1318" w:name="_Toc333935347"/>
      <w:bookmarkStart w:id="1319" w:name="_Toc337632359"/>
      <w:bookmarkStart w:id="1320" w:name="_Toc331512899"/>
      <w:bookmarkStart w:id="1321" w:name="_Toc333237789"/>
      <w:bookmarkStart w:id="1322" w:name="_Toc339020234"/>
      <w:bookmarkStart w:id="1323" w:name="_Toc340677071"/>
      <w:bookmarkStart w:id="1324" w:name="_Toc332206709"/>
      <w:bookmarkStart w:id="1325" w:name="_Toc339362301"/>
      <w:bookmarkStart w:id="1326" w:name="_Toc339020096"/>
      <w:bookmarkStart w:id="1327" w:name="_Toc330459986"/>
      <w:bookmarkStart w:id="1328" w:name="_Toc339020016"/>
      <w:bookmarkStart w:id="1329" w:name="_Toc332270347"/>
      <w:bookmarkStart w:id="1330" w:name="_Toc340672870"/>
      <w:bookmarkStart w:id="1331" w:name="_Toc333935688"/>
      <w:r>
        <w:rPr>
          <w:rFonts w:hint="eastAsia"/>
          <w:color w:val="000000" w:themeColor="text1"/>
          <w:highlight w:val="none"/>
          <w14:textFill>
            <w14:solidFill>
              <w14:schemeClr w14:val="tx1"/>
            </w14:solidFill>
          </w14:textFill>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2" w:name="_Toc491658680"/>
      <w:bookmarkStart w:id="1333" w:name="_Toc6727972"/>
      <w:bookmarkStart w:id="1334" w:name="_Toc6397151"/>
      <w:bookmarkStart w:id="1335" w:name="_Toc26066260"/>
      <w:bookmarkStart w:id="1336" w:name="_Toc500861027"/>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28.2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37" w:name="_Toc330459987"/>
      <w:bookmarkStart w:id="1338" w:name="_Toc339020097"/>
      <w:bookmarkStart w:id="1339" w:name="_Toc332270348"/>
      <w:bookmarkStart w:id="1340" w:name="_Toc374454602"/>
      <w:bookmarkStart w:id="1341" w:name="_Toc342296762"/>
      <w:bookmarkStart w:id="1342" w:name="_Toc339019891"/>
      <w:bookmarkStart w:id="1343" w:name="_Toc341348340"/>
      <w:bookmarkStart w:id="1344" w:name="_Toc339362302"/>
      <w:bookmarkStart w:id="1345" w:name="_Toc29407"/>
      <w:bookmarkStart w:id="1346" w:name="_Toc339020017"/>
      <w:bookmarkStart w:id="1347" w:name="_Toc366072530"/>
      <w:bookmarkStart w:id="1348" w:name="_Toc340672871"/>
      <w:bookmarkStart w:id="1349" w:name="_Toc333237790"/>
      <w:bookmarkStart w:id="1350" w:name="_Toc365985180"/>
      <w:bookmarkStart w:id="1351" w:name="_Toc339441089"/>
      <w:bookmarkStart w:id="1352" w:name="_Toc349143591"/>
      <w:bookmarkStart w:id="1353" w:name="_Toc349127628"/>
      <w:bookmarkStart w:id="1354" w:name="_Toc333935348"/>
      <w:bookmarkStart w:id="1355" w:name="_Toc333935689"/>
      <w:bookmarkStart w:id="1356" w:name="_Toc340507444"/>
      <w:bookmarkStart w:id="1357" w:name="_Toc337632360"/>
      <w:bookmarkStart w:id="1358" w:name="_Toc365967074"/>
      <w:bookmarkStart w:id="1359" w:name="_Toc345513903"/>
      <w:bookmarkStart w:id="1360" w:name="_Toc350756452"/>
      <w:bookmarkStart w:id="1361" w:name="_Toc336681582"/>
      <w:bookmarkStart w:id="1362" w:name="_Toc331512900"/>
      <w:bookmarkStart w:id="1363" w:name="_Toc333237679"/>
      <w:bookmarkStart w:id="1364" w:name="_Toc331684040"/>
      <w:bookmarkStart w:id="1365" w:name="_Toc332206710"/>
      <w:bookmarkStart w:id="1366" w:name="_Toc340677072"/>
      <w:bookmarkStart w:id="1367" w:name="_Toc333238635"/>
      <w:bookmarkStart w:id="1368" w:name="_Toc336681937"/>
      <w:bookmarkStart w:id="1369" w:name="_Toc342060376"/>
      <w:bookmarkStart w:id="1370" w:name="_Toc350438751"/>
      <w:bookmarkStart w:id="1371" w:name="_Toc339020235"/>
      <w:r>
        <w:rPr>
          <w:rFonts w:hint="eastAsia"/>
          <w:color w:val="000000" w:themeColor="text1"/>
          <w:highlight w:val="none"/>
          <w14:textFill>
            <w14:solidFill>
              <w14:schemeClr w14:val="tx1"/>
            </w14:solidFill>
          </w14:textFill>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2" w:name="_Toc11623"/>
      <w:bookmarkStart w:id="1373" w:name="_Toc374454603"/>
      <w:bookmarkStart w:id="1374" w:name="_Toc366072531"/>
      <w:r>
        <w:rPr>
          <w:rFonts w:hint="eastAsia"/>
          <w:color w:val="000000" w:themeColor="text1"/>
          <w:highlight w:val="none"/>
          <w14:textFill>
            <w14:solidFill>
              <w14:schemeClr w14:val="tx1"/>
            </w14:solidFill>
          </w14:textFill>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5"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中标投标人确认后，中标结果将于指定媒体上公告(</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6" w:name="_Toc374454604"/>
      <w:bookmarkStart w:id="1377" w:name="_Toc11225"/>
      <w:r>
        <w:rPr>
          <w:rFonts w:hint="eastAsia"/>
          <w:color w:val="000000" w:themeColor="text1"/>
          <w:highlight w:val="none"/>
          <w14:textFill>
            <w14:solidFill>
              <w14:schemeClr w14:val="tx1"/>
            </w14:solidFill>
          </w14:textFill>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8" w:name="_Toc339020100"/>
      <w:bookmarkStart w:id="1379" w:name="_Toc342060379"/>
      <w:bookmarkStart w:id="1380" w:name="_Toc339020238"/>
      <w:bookmarkStart w:id="1381" w:name="_Toc333237793"/>
      <w:bookmarkStart w:id="1382" w:name="_Toc337632363"/>
      <w:bookmarkStart w:id="1383" w:name="_Toc332206713"/>
      <w:bookmarkStart w:id="1384" w:name="_Toc365985183"/>
      <w:bookmarkStart w:id="1385" w:name="_Toc350438754"/>
      <w:bookmarkStart w:id="1386" w:name="_Toc331684043"/>
      <w:bookmarkStart w:id="1387" w:name="_Toc336681585"/>
      <w:bookmarkStart w:id="1388" w:name="_Toc340677075"/>
      <w:bookmarkStart w:id="1389" w:name="_Toc341348343"/>
      <w:bookmarkStart w:id="1390" w:name="_Toc339020020"/>
      <w:bookmarkStart w:id="1391" w:name="_Toc333238638"/>
      <w:bookmarkStart w:id="1392" w:name="_Toc349143594"/>
      <w:bookmarkStart w:id="1393" w:name="_Toc350756455"/>
      <w:bookmarkStart w:id="1394" w:name="_Toc340672874"/>
      <w:bookmarkStart w:id="1395" w:name="_Toc333935351"/>
      <w:bookmarkStart w:id="1396" w:name="_Toc339441092"/>
      <w:bookmarkStart w:id="1397" w:name="_Toc333237682"/>
      <w:bookmarkStart w:id="1398" w:name="_Toc339362305"/>
      <w:bookmarkStart w:id="1399" w:name="_Toc333935692"/>
      <w:bookmarkStart w:id="1400" w:name="_Toc332270351"/>
      <w:bookmarkStart w:id="1401" w:name="_Toc336681940"/>
      <w:bookmarkStart w:id="1402" w:name="_Toc330459990"/>
      <w:bookmarkStart w:id="1403" w:name="_Toc339019894"/>
      <w:bookmarkStart w:id="1404" w:name="_Toc349127631"/>
      <w:bookmarkStart w:id="1405" w:name="_Toc340507447"/>
      <w:bookmarkStart w:id="1406" w:name="_Toc345513906"/>
      <w:bookmarkStart w:id="1407" w:name="_Toc342296765"/>
      <w:bookmarkStart w:id="1408" w:name="_Toc331512903"/>
      <w:bookmarkStart w:id="1409" w:name="_Toc365967077"/>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w:t>
      </w:r>
      <w:r>
        <w:rPr>
          <w:rFonts w:hint="eastAsia" w:ascii="宋体" w:hAnsi="宋体"/>
          <w:color w:val="000000" w:themeColor="text1"/>
          <w:szCs w:val="21"/>
          <w:highlight w:val="none"/>
          <w:lang w:eastAsia="zh-CN"/>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14:textFill>
            <w14:solidFill>
              <w14:schemeClr w14:val="tx1"/>
            </w14:solidFill>
          </w14:textFill>
        </w:rPr>
      </w:pPr>
      <w:bookmarkStart w:id="1410" w:name="_Toc366072533"/>
      <w:bookmarkStart w:id="1411" w:name="_Toc374454605"/>
      <w:r>
        <w:rPr>
          <w:color w:val="000000" w:themeColor="text1"/>
          <w:sz w:val="24"/>
          <w:highlight w:val="none"/>
          <w14:textFill>
            <w14:solidFill>
              <w14:schemeClr w14:val="tx1"/>
            </w14:solidFill>
          </w14:textFill>
        </w:rPr>
        <w:br w:type="page"/>
      </w:r>
      <w:bookmarkStart w:id="1412" w:name="_Toc13394"/>
      <w:r>
        <w:rPr>
          <w:rFonts w:hint="eastAsia"/>
          <w:color w:val="000000" w:themeColor="text1"/>
          <w:sz w:val="24"/>
          <w:highlight w:val="none"/>
          <w14:textFill>
            <w14:solidFill>
              <w14:schemeClr w14:val="tx1"/>
            </w14:solidFill>
          </w14:textFill>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13" w:name="_Toc336681586"/>
      <w:bookmarkStart w:id="1414" w:name="_Toc336681941"/>
      <w:bookmarkStart w:id="1415" w:name="_Toc365967078"/>
      <w:bookmarkStart w:id="1416" w:name="_Toc339020021"/>
      <w:bookmarkStart w:id="1417" w:name="_Toc480010727"/>
      <w:bookmarkStart w:id="1418" w:name="_Toc339441093"/>
      <w:bookmarkStart w:id="1419" w:name="_Toc345513907"/>
      <w:bookmarkStart w:id="1420" w:name="_Toc500861016"/>
      <w:bookmarkStart w:id="1421" w:name="_Toc491658670"/>
      <w:bookmarkStart w:id="1422" w:name="_Toc341348344"/>
      <w:bookmarkStart w:id="1423" w:name="_Toc331684044"/>
      <w:bookmarkStart w:id="1424" w:name="_Toc342060380"/>
      <w:bookmarkStart w:id="1425" w:name="_Toc333238639"/>
      <w:bookmarkStart w:id="1426" w:name="_Toc331512904"/>
      <w:bookmarkStart w:id="1427" w:name="_Toc333935693"/>
      <w:bookmarkStart w:id="1428" w:name="_Toc340507448"/>
      <w:bookmarkStart w:id="1429" w:name="_Toc339362306"/>
      <w:bookmarkStart w:id="1430" w:name="_Toc467236759"/>
      <w:bookmarkStart w:id="1431" w:name="_Toc342296766"/>
      <w:bookmarkStart w:id="1432" w:name="_Toc480021072"/>
      <w:bookmarkStart w:id="1433" w:name="_Toc339020101"/>
      <w:bookmarkStart w:id="1434" w:name="_Toc337632364"/>
      <w:bookmarkStart w:id="1435" w:name="_Toc468606048"/>
      <w:bookmarkStart w:id="1436" w:name="_Toc479991601"/>
      <w:bookmarkStart w:id="1437" w:name="_Toc350438755"/>
      <w:bookmarkStart w:id="1438" w:name="_Toc350756456"/>
      <w:bookmarkStart w:id="1439" w:name="_Toc467987842"/>
      <w:bookmarkStart w:id="1440" w:name="_Toc340672875"/>
      <w:bookmarkStart w:id="1441" w:name="_Toc340677076"/>
      <w:bookmarkStart w:id="1442" w:name="_Toc366072534"/>
      <w:bookmarkStart w:id="1443" w:name="_Toc339020239"/>
      <w:bookmarkStart w:id="1444" w:name="_Toc349127632"/>
      <w:bookmarkStart w:id="1445" w:name="_Toc374454606"/>
      <w:bookmarkStart w:id="1446" w:name="_Toc349143595"/>
      <w:bookmarkStart w:id="1447" w:name="_Toc333237794"/>
      <w:bookmarkStart w:id="1448" w:name="_Toc330459991"/>
      <w:bookmarkStart w:id="1449" w:name="_Toc333935352"/>
      <w:bookmarkStart w:id="1450" w:name="_Toc332206714"/>
      <w:bookmarkStart w:id="1451" w:name="_Toc333237683"/>
      <w:bookmarkStart w:id="1452" w:name="_Toc9639"/>
      <w:bookmarkStart w:id="1453" w:name="_Toc339019895"/>
      <w:bookmarkStart w:id="1454" w:name="_Toc332270352"/>
      <w:bookmarkStart w:id="1455" w:name="_Toc468157555"/>
      <w:bookmarkStart w:id="1456" w:name="_Toc480020276"/>
      <w:bookmarkStart w:id="1457" w:name="_Toc365985184"/>
      <w:bookmarkStart w:id="1458" w:name="_Toc458262633"/>
      <w:bookmarkStart w:id="1459" w:name="_Toc454701400"/>
      <w:r>
        <w:rPr>
          <w:rFonts w:hint="eastAsia"/>
          <w:color w:val="000000" w:themeColor="text1"/>
          <w:highlight w:val="none"/>
          <w14:textFill>
            <w14:solidFill>
              <w14:schemeClr w14:val="tx1"/>
            </w14:solidFill>
          </w14:textFill>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按第30条规定，采购人将把合同授予此次招标的中标投标人。</w:t>
      </w:r>
    </w:p>
    <w:bookmarkEnd w:id="1458"/>
    <w:bookmarkEnd w:id="1459"/>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60" w:name="_Toc336681942"/>
      <w:bookmarkStart w:id="1461" w:name="_Toc345513908"/>
      <w:bookmarkStart w:id="1462" w:name="_Toc342296767"/>
      <w:bookmarkStart w:id="1463" w:name="_Toc365967079"/>
      <w:bookmarkStart w:id="1464" w:name="_Toc331684045"/>
      <w:bookmarkStart w:id="1465" w:name="_Toc330459992"/>
      <w:bookmarkStart w:id="1466" w:name="_Toc500861020"/>
      <w:bookmarkStart w:id="1467" w:name="_Toc333237684"/>
      <w:bookmarkStart w:id="1468" w:name="_Toc340507449"/>
      <w:bookmarkStart w:id="1469" w:name="_Toc332270353"/>
      <w:bookmarkStart w:id="1470" w:name="_Toc333935694"/>
      <w:bookmarkStart w:id="1471" w:name="_Toc339020022"/>
      <w:bookmarkStart w:id="1472" w:name="_Toc341348345"/>
      <w:bookmarkStart w:id="1473" w:name="_Toc337632365"/>
      <w:bookmarkStart w:id="1474" w:name="_Toc342060381"/>
      <w:bookmarkStart w:id="1475" w:name="_Toc339362307"/>
      <w:bookmarkStart w:id="1476" w:name="_Toc333237795"/>
      <w:bookmarkStart w:id="1477" w:name="_Toc374454607"/>
      <w:bookmarkStart w:id="1478" w:name="_Toc339020102"/>
      <w:bookmarkStart w:id="1479" w:name="_Toc349143596"/>
      <w:bookmarkStart w:id="1480" w:name="_Toc467987846"/>
      <w:bookmarkStart w:id="1481" w:name="_Toc366072535"/>
      <w:bookmarkStart w:id="1482" w:name="_Toc479991605"/>
      <w:bookmarkStart w:id="1483" w:name="_Toc480010731"/>
      <w:bookmarkStart w:id="1484" w:name="_Toc349127633"/>
      <w:bookmarkStart w:id="1485" w:name="_Toc350756457"/>
      <w:bookmarkStart w:id="1486" w:name="_Toc467236763"/>
      <w:bookmarkStart w:id="1487" w:name="_Toc339020240"/>
      <w:bookmarkStart w:id="1488" w:name="_Toc365985185"/>
      <w:bookmarkStart w:id="1489" w:name="_Toc350438756"/>
      <w:bookmarkStart w:id="1490" w:name="_Toc480021076"/>
      <w:bookmarkStart w:id="1491" w:name="_Toc454701402"/>
      <w:bookmarkStart w:id="1492" w:name="_Toc491658674"/>
      <w:bookmarkStart w:id="1493" w:name="_Toc340672876"/>
      <w:bookmarkStart w:id="1494" w:name="_Toc336681587"/>
      <w:bookmarkStart w:id="1495" w:name="_Toc340677077"/>
      <w:bookmarkStart w:id="1496" w:name="_Toc480020280"/>
      <w:bookmarkStart w:id="1497" w:name="_Toc339441094"/>
      <w:bookmarkStart w:id="1498" w:name="_Toc332206715"/>
      <w:bookmarkStart w:id="1499" w:name="_Toc11990"/>
      <w:bookmarkStart w:id="1500" w:name="_Toc458262635"/>
      <w:bookmarkStart w:id="1501" w:name="_Toc331512905"/>
      <w:bookmarkStart w:id="1502" w:name="_Toc333935353"/>
      <w:bookmarkStart w:id="1503" w:name="_Toc468157559"/>
      <w:bookmarkStart w:id="1504" w:name="_Toc333238640"/>
      <w:bookmarkStart w:id="1505" w:name="_Toc339019896"/>
      <w:bookmarkStart w:id="1506" w:name="_Toc468606052"/>
      <w:r>
        <w:rPr>
          <w:rFonts w:hint="eastAsia"/>
          <w:color w:val="000000" w:themeColor="text1"/>
          <w:highlight w:val="none"/>
          <w14:textFill>
            <w14:solidFill>
              <w14:schemeClr w14:val="tx1"/>
            </w14:solidFill>
          </w14:textFill>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07" w:name="_Toc370309169"/>
      <w:bookmarkStart w:id="1508" w:name="_Toc374093632"/>
      <w:bookmarkStart w:id="1509" w:name="_Toc367095382"/>
      <w:bookmarkStart w:id="1510" w:name="_Toc378261823"/>
      <w:bookmarkStart w:id="1511" w:name="_Toc379896705"/>
      <w:bookmarkStart w:id="1512" w:name="_Toc366681897"/>
      <w:bookmarkStart w:id="1513" w:name="_Toc370983962"/>
      <w:bookmarkStart w:id="1514" w:name="_Toc383069738"/>
      <w:bookmarkStart w:id="1515" w:name="_Toc372209289"/>
      <w:bookmarkStart w:id="1516" w:name="_Toc374454608"/>
      <w:bookmarkStart w:id="1517" w:name="_Toc369700990"/>
      <w:bookmarkStart w:id="1518" w:name="_Toc373401413"/>
      <w:bookmarkStart w:id="1519" w:name="_Toc377129068"/>
      <w:bookmarkStart w:id="1520" w:name="_Toc366072536"/>
      <w:bookmarkStart w:id="1521" w:name="_Toc365967080"/>
      <w:bookmarkStart w:id="1522" w:name="_Toc342060382"/>
      <w:bookmarkStart w:id="1523" w:name="_Toc339020103"/>
      <w:bookmarkStart w:id="1524" w:name="_Toc339019897"/>
      <w:bookmarkStart w:id="1525" w:name="_Toc349143597"/>
      <w:bookmarkStart w:id="1526" w:name="_Toc336681943"/>
      <w:bookmarkStart w:id="1527" w:name="_Toc341348346"/>
      <w:bookmarkStart w:id="1528" w:name="_Toc333237796"/>
      <w:bookmarkStart w:id="1529" w:name="_Toc333237685"/>
      <w:bookmarkStart w:id="1530" w:name="_Toc337632366"/>
      <w:bookmarkStart w:id="1531" w:name="_Toc331512906"/>
      <w:bookmarkStart w:id="1532" w:name="_Toc365985186"/>
      <w:bookmarkStart w:id="1533" w:name="_Toc332270354"/>
      <w:bookmarkStart w:id="1534" w:name="_Toc330459993"/>
      <w:bookmarkStart w:id="1535" w:name="_Toc332206716"/>
      <w:bookmarkStart w:id="1536" w:name="_Toc339020023"/>
      <w:bookmarkStart w:id="1537" w:name="_Toc349127634"/>
      <w:bookmarkStart w:id="1538" w:name="_Toc339441095"/>
      <w:bookmarkStart w:id="1539" w:name="_Toc333238641"/>
      <w:bookmarkStart w:id="1540" w:name="_Toc350438757"/>
      <w:bookmarkStart w:id="1541" w:name="_Toc340672877"/>
      <w:bookmarkStart w:id="1542" w:name="_Toc342296768"/>
      <w:bookmarkStart w:id="1543" w:name="_Toc333935695"/>
      <w:bookmarkStart w:id="1544" w:name="_Toc336681588"/>
      <w:bookmarkStart w:id="1545" w:name="_Toc339020241"/>
      <w:bookmarkStart w:id="1546" w:name="_Toc345513909"/>
      <w:bookmarkStart w:id="1547" w:name="_Toc340507450"/>
      <w:bookmarkStart w:id="1548" w:name="_Toc333935354"/>
      <w:bookmarkStart w:id="1549" w:name="_Toc331684046"/>
      <w:bookmarkStart w:id="1550" w:name="_Toc339362308"/>
      <w:bookmarkStart w:id="1551" w:name="_Toc350756458"/>
      <w:bookmarkStart w:id="1552" w:name="_Toc340677078"/>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4"/>
        <w:numPr>
          <w:ilvl w:val="0"/>
          <w:numId w:val="0"/>
        </w:numPr>
        <w:rPr>
          <w:color w:val="000000" w:themeColor="text1"/>
          <w:sz w:val="24"/>
          <w:highlight w:val="none"/>
          <w14:textFill>
            <w14:solidFill>
              <w14:schemeClr w14:val="tx1"/>
            </w14:solidFill>
          </w14:textFill>
        </w:rPr>
      </w:pPr>
      <w:bookmarkStart w:id="1553" w:name="_Toc432682726"/>
      <w:bookmarkStart w:id="1554" w:name="_Toc430771059"/>
      <w:bookmarkStart w:id="1555" w:name="_Toc17264"/>
      <w:bookmarkStart w:id="1556" w:name="_Toc468606055"/>
      <w:bookmarkStart w:id="1557" w:name="_Toc467987849"/>
      <w:bookmarkStart w:id="1558" w:name="_Toc480021079"/>
      <w:bookmarkStart w:id="1559" w:name="_Toc479991608"/>
      <w:bookmarkStart w:id="1560" w:name="_Toc480020283"/>
      <w:bookmarkStart w:id="1561" w:name="_Toc480010734"/>
      <w:bookmarkStart w:id="1562" w:name="_Toc467236766"/>
      <w:bookmarkStart w:id="1563" w:name="_Toc491658677"/>
      <w:bookmarkStart w:id="1564" w:name="_Toc500861024"/>
      <w:bookmarkStart w:id="1565" w:name="_Toc468157562"/>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6" w:name="_Toc430771060"/>
      <w:bookmarkStart w:id="1567" w:name="_Toc430185803"/>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68"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9" w:name="_Toc430185804"/>
      <w:bookmarkStart w:id="1570" w:name="_Toc430771061"/>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1" w:name="_Toc430185805"/>
      <w:bookmarkStart w:id="1572" w:name="_Toc430771062"/>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3" w:name="_Toc430771063"/>
      <w:bookmarkStart w:id="1574" w:name="_Toc430185806"/>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575" w:name="_Toc24097"/>
      <w:r>
        <w:rPr>
          <w:rFonts w:hint="eastAsia"/>
          <w:color w:val="000000" w:themeColor="text1"/>
          <w:sz w:val="24"/>
          <w:highlight w:val="none"/>
          <w14:textFill>
            <w14:solidFill>
              <w14:schemeClr w14:val="tx1"/>
            </w14:solidFill>
          </w14:textFill>
        </w:rPr>
        <w:t>H、评标细则</w:t>
      </w:r>
      <w:bookmarkEnd w:id="1575"/>
    </w:p>
    <w:p>
      <w:pPr>
        <w:pStyle w:val="23"/>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40</w:t>
            </w:r>
            <w:r>
              <w:rPr>
                <w:rFonts w:hint="eastAsia" w:ascii="宋体" w:hAnsi="宋体" w:cs="宋体"/>
                <w:color w:val="000000" w:themeColor="text1"/>
                <w:kern w:val="0"/>
                <w:szCs w:val="21"/>
                <w:highlight w:val="none"/>
                <w14:textFill>
                  <w14:solidFill>
                    <w14:schemeClr w14:val="tx1"/>
                  </w14:solidFill>
                </w14:textFill>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60</w:t>
            </w:r>
            <w:r>
              <w:rPr>
                <w:rFonts w:hint="eastAsia" w:ascii="宋体" w:hAnsi="宋体" w:cs="宋体"/>
                <w:color w:val="000000" w:themeColor="text1"/>
                <w:kern w:val="0"/>
                <w:szCs w:val="21"/>
                <w:highlight w:val="none"/>
                <w14:textFill>
                  <w14:solidFill>
                    <w14:schemeClr w14:val="tx1"/>
                  </w14:solidFill>
                </w14:textFill>
              </w:rPr>
              <w:t>分</w:t>
            </w:r>
          </w:p>
        </w:tc>
      </w:tr>
    </w:tbl>
    <w:p>
      <w:pPr>
        <w:rPr>
          <w:color w:val="000000" w:themeColor="text1"/>
          <w:highlight w:val="none"/>
          <w14:textFill>
            <w14:solidFill>
              <w14:schemeClr w14:val="tx1"/>
            </w14:solidFill>
          </w14:textFill>
        </w:rPr>
      </w:pPr>
    </w:p>
    <w:bookmarkEnd w:id="1556"/>
    <w:bookmarkEnd w:id="1557"/>
    <w:bookmarkEnd w:id="1558"/>
    <w:bookmarkEnd w:id="1559"/>
    <w:bookmarkEnd w:id="1560"/>
    <w:bookmarkEnd w:id="1561"/>
    <w:bookmarkEnd w:id="1562"/>
    <w:bookmarkEnd w:id="1563"/>
    <w:bookmarkEnd w:id="1564"/>
    <w:bookmarkEnd w:id="1565"/>
    <w:p>
      <w:pPr>
        <w:rPr>
          <w:rFonts w:hint="eastAsia"/>
          <w:color w:val="000000" w:themeColor="text1"/>
          <w:highlight w:val="none"/>
          <w14:textFill>
            <w14:solidFill>
              <w14:schemeClr w14:val="tx1"/>
            </w14:solidFill>
          </w14:textFill>
        </w:rPr>
      </w:pPr>
      <w:bookmarkStart w:id="1576" w:name="_Toc333935696"/>
      <w:bookmarkStart w:id="1577" w:name="_Toc332206717"/>
      <w:bookmarkStart w:id="1578" w:name="_Toc333237686"/>
      <w:bookmarkStart w:id="1579" w:name="_Toc366072538"/>
      <w:bookmarkStart w:id="1580" w:name="_Toc349143598"/>
      <w:bookmarkStart w:id="1581" w:name="_Toc339362309"/>
      <w:bookmarkStart w:id="1582" w:name="_Toc340507451"/>
      <w:bookmarkStart w:id="1583" w:name="_Toc342296769"/>
      <w:bookmarkStart w:id="1584" w:name="_Toc341348347"/>
      <w:bookmarkStart w:id="1585" w:name="_Toc365967081"/>
      <w:bookmarkStart w:id="1586" w:name="_Toc339020024"/>
      <w:bookmarkStart w:id="1587" w:name="_Toc331512907"/>
      <w:bookmarkStart w:id="1588" w:name="_Toc331684047"/>
      <w:bookmarkStart w:id="1589" w:name="_Toc336681944"/>
      <w:bookmarkStart w:id="1590" w:name="_Toc337632367"/>
      <w:bookmarkStart w:id="1591" w:name="_Toc350438758"/>
      <w:bookmarkStart w:id="1592" w:name="_Toc339020104"/>
      <w:bookmarkStart w:id="1593" w:name="_Toc336681589"/>
      <w:bookmarkStart w:id="1594" w:name="_Toc349127635"/>
      <w:bookmarkStart w:id="1595" w:name="_Toc340677079"/>
      <w:bookmarkStart w:id="1596" w:name="_Toc339019898"/>
      <w:bookmarkStart w:id="1597" w:name="_Toc345513910"/>
      <w:bookmarkStart w:id="1598" w:name="_Toc365985187"/>
      <w:bookmarkStart w:id="1599" w:name="_Toc339020242"/>
      <w:bookmarkStart w:id="1600" w:name="_Toc330459994"/>
      <w:bookmarkStart w:id="1601" w:name="_Toc340672878"/>
      <w:bookmarkStart w:id="1602" w:name="_Toc332270355"/>
      <w:bookmarkStart w:id="1603" w:name="_Toc333238642"/>
      <w:bookmarkStart w:id="1604" w:name="_Toc374454610"/>
      <w:bookmarkStart w:id="1605" w:name="_Toc333935355"/>
      <w:bookmarkStart w:id="1606" w:name="_Toc342060383"/>
      <w:bookmarkStart w:id="1607" w:name="_Toc333237797"/>
      <w:bookmarkStart w:id="1608" w:name="_Toc339441096"/>
      <w:bookmarkStart w:id="1609" w:name="_Toc350756459"/>
      <w:r>
        <w:rPr>
          <w:rFonts w:hint="eastAsia"/>
          <w:color w:val="000000" w:themeColor="text1"/>
          <w:highlight w:val="none"/>
          <w14:textFill>
            <w14:solidFill>
              <w14:schemeClr w14:val="tx1"/>
            </w14:solidFill>
          </w14:textFill>
        </w:rPr>
        <w:t>技术评分细则：</w:t>
      </w:r>
    </w:p>
    <w:tbl>
      <w:tblPr>
        <w:tblStyle w:val="46"/>
        <w:tblW w:w="95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2"/>
        <w:gridCol w:w="2371"/>
        <w:gridCol w:w="4834"/>
        <w:gridCol w:w="10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1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项目</w:t>
            </w: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评审指标</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评分说明</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权重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服务能力（40%）</w:t>
            </w:r>
          </w:p>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1.业务方案，投标人创业担保贷款业务实施方案的科学合理高效情况以及完善程度。</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1.投标人服务实施方案合理高效、组织结构完善、贷款审批及发放流程迅速高效，服务区域影响力大、具有良好的客户信誉度和满意度得100分；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2.投标人服务实施方案较合理、组织结构较完善、贷款审批及发放流程较为迅速，服务区域影响力较大、客户信誉度和满意度一般得90分；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3.投标人服务实施方案基本合理、组织结构基本完整、贷款审批及发放流程较长，服务区域影响力不大、客户信誉度和满意度低得80分；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（本小项满分为100分，最终得分×本小项权重比例）</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尽职承诺，投标人承诺完全尽职履行对招标人推荐符合创业担保贷款贴息条件的客户进行严格全面的贷前调查、资产核实、风险评估以及贷款发放、贷后管理、贷款回收、损失追偿等工作，因投标人未能尽职履行相关工作而产生的一切不良后果由投标人承担。</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给予承诺的得满分，部分承诺或不承诺的，得0分。（本小项满分为100分，最终得分X本小项权重比例）。投标人须出具书面尽职承诺书。</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技术保障，具备满足业务需要的资金汇划清算系统，保证资金汇划和结算的准确性、及时性，具备高效的应急处理和纠错措施，保证资金汇划系统和内部网络的安全性，并承担自身网络安全问题方面的有关责任具备先进的信息反馈系统，能够及时、全面、准确地反馈收付业务信息。</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满足所有要求的，得满分；有任何一项不满足的，得0分。满分为100分。（本小项满分为100分，最终得分×本小项权重比例）</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4.制度保障和风险控制</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1.投标人管理体系、监督机制严谨规范、突发事件应急预案合理可行的得100分；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2.投标人管理体系、监督机制合理、突发事件应急预案较合理可行的得90分；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3.投标人管理体系、监督机制基本规范、突发事件应急预案基本可行的得80分；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（本小项满分为100分，最终得分×本小项权重比例）</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5.支持本项目实施投入所需经费的承诺。</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给予承诺的得满分，部分承诺或不承诺的，得0分。（本小项满分为100分，最终得分×本小项权重比例）</w:t>
            </w:r>
          </w:p>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right w:val="single" w:color="000000" w:sz="4" w:space="0"/>
            </w:tcBorders>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6.营业网点数量，截止</w:t>
            </w:r>
            <w:r>
              <w:rPr>
                <w:rFonts w:hint="eastAsia" w:ascii="宋体" w:hAnsi="宋体" w:eastAsia="宋体" w:cs="宋体"/>
                <w:color w:val="000000" w:themeColor="text1"/>
                <w:kern w:val="0"/>
                <w:szCs w:val="21"/>
                <w:highlight w:val="none"/>
                <w:lang w:val="en-US" w:eastAsia="zh-CN"/>
                <w14:textFill>
                  <w14:solidFill>
                    <w14:schemeClr w14:val="tx1"/>
                  </w14:solidFill>
                </w14:textFill>
              </w:rPr>
              <w:t>2022</w:t>
            </w:r>
            <w:r>
              <w:rPr>
                <w:rFonts w:hint="eastAsia" w:ascii="宋体" w:hAnsi="宋体" w:eastAsia="宋体" w:cs="宋体"/>
                <w:color w:val="000000" w:themeColor="text1"/>
                <w:kern w:val="0"/>
                <w:szCs w:val="21"/>
                <w:highlight w:val="none"/>
                <w14:textFill>
                  <w14:solidFill>
                    <w14:schemeClr w14:val="tx1"/>
                  </w14:solidFill>
                </w14:textFill>
              </w:rPr>
              <w:t>年12月31日投标人在阳西县辖区内的营业网点数量。</w:t>
            </w:r>
          </w:p>
        </w:tc>
        <w:tc>
          <w:tcPr>
            <w:tcW w:w="4834" w:type="dxa"/>
            <w:tcBorders>
              <w:top w:val="single" w:color="000000" w:sz="4" w:space="0"/>
              <w:left w:val="single" w:color="000000" w:sz="4" w:space="0"/>
              <w:right w:val="single" w:color="000000" w:sz="4" w:space="0"/>
            </w:tcBorders>
            <w:noWrap w:val="0"/>
            <w:vAlign w:val="center"/>
          </w:tcPr>
          <w:p>
            <w:pPr>
              <w:widowControl/>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按投标人在辖区内网点数量排序得分：11个及以上为优（含11个），得满分；8-10个为良(含8个)，得80分；6-7个为中（含6个），得60分，1-5个为差（含1个），得40分。（每个网点均需提供当地银监部门颁发的有效的《金融许可证》视为有效网点）</w:t>
            </w:r>
          </w:p>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（本小项满分为100分，最终得分×本小项权重比例）</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合计</w:t>
            </w:r>
          </w:p>
        </w:tc>
        <w:tc>
          <w:tcPr>
            <w:tcW w:w="48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color w:val="000000" w:themeColor="text1"/>
                <w:kern w:val="0"/>
                <w:sz w:val="21"/>
                <w:szCs w:val="21"/>
                <w:highlight w:val="none"/>
                <w:u w:val="none"/>
                <w:lang w:val="en-US" w:eastAsia="zh-CN" w:bidi="ar"/>
                <w14:textFill>
                  <w14:solidFill>
                    <w14:schemeClr w14:val="tx1"/>
                  </w14:solidFill>
                </w14:textFill>
              </w:rPr>
              <w:t>40</w:t>
            </w: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w:t>
            </w:r>
          </w:p>
        </w:tc>
      </w:tr>
    </w:tbl>
    <w:p>
      <w:pPr>
        <w:rPr>
          <w:color w:val="000000" w:themeColor="text1"/>
          <w:sz w:val="21"/>
          <w:szCs w:val="21"/>
          <w:highlight w:val="none"/>
          <w14:textFill>
            <w14:solidFill>
              <w14:schemeClr w14:val="tx1"/>
            </w14:solidFill>
          </w14:textFill>
        </w:rPr>
      </w:pPr>
    </w:p>
    <w:p>
      <w:pPr>
        <w:rPr>
          <w:color w:val="000000" w:themeColor="text1"/>
          <w:sz w:val="21"/>
          <w:szCs w:val="21"/>
          <w:highlight w:val="none"/>
          <w14:textFill>
            <w14:solidFill>
              <w14:schemeClr w14:val="tx1"/>
            </w14:solidFill>
          </w14:textFill>
        </w:rPr>
      </w:pPr>
    </w:p>
    <w:p>
      <w:pPr>
        <w:spacing w:line="360" w:lineRule="auto"/>
        <w:rPr>
          <w:rFonts w:hint="eastAsia"/>
          <w:color w:val="000000" w:themeColor="text1"/>
          <w:sz w:val="21"/>
          <w:szCs w:val="21"/>
          <w:highlight w:val="none"/>
          <w:lang w:eastAsia="zh-CN"/>
          <w14:textFill>
            <w14:solidFill>
              <w14:schemeClr w14:val="tx1"/>
            </w14:solidFill>
          </w14:textFill>
        </w:rPr>
      </w:pPr>
      <w:r>
        <w:rPr>
          <w:color w:val="000000" w:themeColor="text1"/>
          <w:sz w:val="21"/>
          <w:szCs w:val="21"/>
          <w:highlight w:val="none"/>
          <w14:textFill>
            <w14:solidFill>
              <w14:schemeClr w14:val="tx1"/>
            </w14:solidFill>
          </w14:textFill>
        </w:rPr>
        <w:t>商务</w:t>
      </w:r>
      <w:r>
        <w:rPr>
          <w:rFonts w:hint="eastAsia"/>
          <w:color w:val="000000" w:themeColor="text1"/>
          <w:sz w:val="21"/>
          <w:szCs w:val="21"/>
          <w:highlight w:val="none"/>
          <w14:textFill>
            <w14:solidFill>
              <w14:schemeClr w14:val="tx1"/>
            </w14:solidFill>
          </w14:textFill>
        </w:rPr>
        <w:t>评</w:t>
      </w:r>
      <w:r>
        <w:rPr>
          <w:color w:val="000000" w:themeColor="text1"/>
          <w:sz w:val="21"/>
          <w:szCs w:val="21"/>
          <w:highlight w:val="none"/>
          <w14:textFill>
            <w14:solidFill>
              <w14:schemeClr w14:val="tx1"/>
            </w14:solidFill>
          </w14:textFill>
        </w:rPr>
        <w:t>分</w:t>
      </w:r>
      <w:r>
        <w:rPr>
          <w:rFonts w:hint="eastAsia"/>
          <w:color w:val="000000" w:themeColor="text1"/>
          <w:sz w:val="21"/>
          <w:szCs w:val="21"/>
          <w:highlight w:val="none"/>
          <w14:textFill>
            <w14:solidFill>
              <w14:schemeClr w14:val="tx1"/>
            </w14:solidFill>
          </w14:textFill>
        </w:rPr>
        <w:t>细则</w:t>
      </w:r>
      <w:r>
        <w:rPr>
          <w:rFonts w:hint="eastAsia"/>
          <w:color w:val="000000" w:themeColor="text1"/>
          <w:sz w:val="21"/>
          <w:szCs w:val="21"/>
          <w:highlight w:val="none"/>
          <w:lang w:eastAsia="zh-CN"/>
          <w14:textFill>
            <w14:solidFill>
              <w14:schemeClr w14:val="tx1"/>
            </w14:solidFill>
          </w14:textFill>
        </w:rPr>
        <w:t>：</w:t>
      </w:r>
    </w:p>
    <w:tbl>
      <w:tblPr>
        <w:tblStyle w:val="46"/>
        <w:tblW w:w="9655" w:type="dxa"/>
        <w:jc w:val="center"/>
        <w:shd w:val="clear" w:color="auto" w:fill="auto"/>
        <w:tblLayout w:type="fixed"/>
        <w:tblCellMar>
          <w:top w:w="0" w:type="dxa"/>
          <w:left w:w="0" w:type="dxa"/>
          <w:bottom w:w="0" w:type="dxa"/>
          <w:right w:w="0" w:type="dxa"/>
        </w:tblCellMar>
      </w:tblPr>
      <w:tblGrid>
        <w:gridCol w:w="1336"/>
        <w:gridCol w:w="2334"/>
        <w:gridCol w:w="4849"/>
        <w:gridCol w:w="1136"/>
      </w:tblGrid>
      <w:tr>
        <w:tblPrEx>
          <w:shd w:val="clear" w:color="auto" w:fill="auto"/>
          <w:tblCellMar>
            <w:top w:w="0" w:type="dxa"/>
            <w:left w:w="0" w:type="dxa"/>
            <w:bottom w:w="0" w:type="dxa"/>
            <w:right w:w="0" w:type="dxa"/>
          </w:tblCellMar>
        </w:tblPrEx>
        <w:trPr>
          <w:trHeight w:val="300" w:hRule="atLeast"/>
          <w:jc w:val="center"/>
        </w:trPr>
        <w:tc>
          <w:tcPr>
            <w:tcW w:w="133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项目</w:t>
            </w:r>
          </w:p>
        </w:tc>
        <w:tc>
          <w:tcPr>
            <w:tcW w:w="2334"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评审指标</w:t>
            </w:r>
          </w:p>
        </w:tc>
        <w:tc>
          <w:tcPr>
            <w:tcW w:w="4849"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评分说明</w:t>
            </w:r>
          </w:p>
        </w:tc>
        <w:tc>
          <w:tcPr>
            <w:tcW w:w="1136"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权重</w:t>
            </w:r>
          </w:p>
        </w:tc>
      </w:tr>
      <w:tr>
        <w:tblPrEx>
          <w:shd w:val="clear" w:color="auto" w:fill="auto"/>
          <w:tblCellMar>
            <w:top w:w="0" w:type="dxa"/>
            <w:left w:w="0" w:type="dxa"/>
            <w:bottom w:w="0" w:type="dxa"/>
            <w:right w:w="0" w:type="dxa"/>
          </w:tblCellMar>
        </w:tblPrEx>
        <w:trPr>
          <w:trHeight w:val="90" w:hRule="atLeast"/>
          <w:jc w:val="center"/>
        </w:trPr>
        <w:tc>
          <w:tcPr>
            <w:tcW w:w="1336" w:type="dxa"/>
            <w:vMerge w:val="restart"/>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对当地经济及财政工作的支持（30%）</w:t>
            </w:r>
          </w:p>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1.纳税人信用级别，税务部门评定的</w:t>
            </w:r>
            <w:r>
              <w:rPr>
                <w:rFonts w:hint="eastAsia" w:ascii="宋体" w:hAnsi="宋体" w:cs="宋体"/>
                <w:color w:val="000000" w:themeColor="text1"/>
                <w:kern w:val="0"/>
                <w:szCs w:val="21"/>
                <w:highlight w:val="none"/>
                <w:lang w:val="en-US" w:eastAsia="zh-CN"/>
                <w14:textFill>
                  <w14:solidFill>
                    <w14:schemeClr w14:val="tx1"/>
                  </w14:solidFill>
                </w14:textFill>
              </w:rPr>
              <w:t>2022</w:t>
            </w:r>
            <w:r>
              <w:rPr>
                <w:rFonts w:hint="eastAsia" w:ascii="宋体" w:hAnsi="宋体" w:cs="宋体"/>
                <w:color w:val="000000" w:themeColor="text1"/>
                <w:kern w:val="0"/>
                <w:szCs w:val="21"/>
                <w:highlight w:val="none"/>
                <w14:textFill>
                  <w14:solidFill>
                    <w14:schemeClr w14:val="tx1"/>
                  </w14:solidFill>
                </w14:textFill>
              </w:rPr>
              <w:t>年度纳税信用评级情况。（投标人无相关评级的以所在分行的评级为准）</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纳税信用评级为A级得满分，为B级得50分，C级及以下得0分。（以税务部门颁发的相关评级证书或证明文件为准）（本小项满分为100分，最终得分×本小项权重比例）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shd w:val="clear" w:color="auto" w:fill="auto"/>
          <w:tblCellMar>
            <w:top w:w="0" w:type="dxa"/>
            <w:left w:w="0" w:type="dxa"/>
            <w:bottom w:w="0" w:type="dxa"/>
            <w:right w:w="0" w:type="dxa"/>
          </w:tblCellMar>
        </w:tblPrEx>
        <w:trPr>
          <w:trHeight w:val="90"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2.存款利率优惠服务方案。</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投标人给予创业担保贷款资金在代理银行开立的账户优惠利率方案，方案内容具有：</w:t>
            </w:r>
          </w:p>
          <w:p>
            <w:pPr>
              <w:widowControl/>
              <w:numPr>
                <w:ilvl w:val="0"/>
                <w:numId w:val="31"/>
              </w:numPr>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利率优惠幅度；</w:t>
            </w:r>
          </w:p>
          <w:p>
            <w:pPr>
              <w:widowControl/>
              <w:numPr>
                <w:ilvl w:val="0"/>
                <w:numId w:val="31"/>
              </w:numPr>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可操作性、便捷性服务方案；</w:t>
            </w:r>
          </w:p>
          <w:p>
            <w:pPr>
              <w:widowControl/>
              <w:numPr>
                <w:ilvl w:val="0"/>
                <w:numId w:val="31"/>
              </w:numPr>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不具有金额门槛；</w:t>
            </w:r>
          </w:p>
          <w:p>
            <w:pPr>
              <w:widowControl/>
              <w:numPr>
                <w:ilvl w:val="0"/>
                <w:numId w:val="31"/>
              </w:numPr>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未设置其他门槛性条件。</w:t>
            </w:r>
          </w:p>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服务方案全部满足得100分，满足两项以上（含两项）得90分，其他情况得80分。（本小项满分为100分，最终得分×本小项权重比例）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w:t>
            </w:r>
          </w:p>
        </w:tc>
      </w:tr>
      <w:tr>
        <w:tblPrEx>
          <w:shd w:val="clear" w:color="auto" w:fill="auto"/>
          <w:tblCellMar>
            <w:top w:w="0" w:type="dxa"/>
            <w:left w:w="0" w:type="dxa"/>
            <w:bottom w:w="0" w:type="dxa"/>
            <w:right w:w="0" w:type="dxa"/>
          </w:tblCellMar>
        </w:tblPrEx>
        <w:trPr>
          <w:trHeight w:val="90"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3.优惠存款利率承诺，投标人承诺给予的优惠存款利率政策。</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在符合国家利率政策的基础上，以给予的基准利率上浮幅度计分，投标人之间横向比较，上浮幅度最高者得满分，上浮幅度比最高者每低1个百分点扣2.5分，不上浮的不得分，满分为100分。（需提供正在实施的利率文件或业务协议、业务操作规程等材料）（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shd w:val="clear" w:color="auto" w:fill="auto"/>
          <w:tblCellMar>
            <w:top w:w="0" w:type="dxa"/>
            <w:left w:w="0" w:type="dxa"/>
            <w:bottom w:w="0" w:type="dxa"/>
            <w:right w:w="0" w:type="dxa"/>
          </w:tblCellMar>
        </w:tblPrEx>
        <w:trPr>
          <w:trHeight w:val="499"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4.业务能力及业务经验。</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投标人近三年代理的创业担保贷款项目业务经验。具备相关业务经验的得满分，不具备不得分。（须提供相关合同文本或文件资料，不提供不得分）（本小项满分为100分，最终得分X本小项权重比例）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shd w:val="clear" w:color="auto" w:fill="auto"/>
          <w:tblCellMar>
            <w:top w:w="0" w:type="dxa"/>
            <w:left w:w="0" w:type="dxa"/>
            <w:bottom w:w="0" w:type="dxa"/>
            <w:right w:w="0" w:type="dxa"/>
          </w:tblCellMar>
        </w:tblPrEx>
        <w:trPr>
          <w:trHeight w:val="1290" w:hRule="atLeast"/>
          <w:jc w:val="center"/>
        </w:trPr>
        <w:tc>
          <w:tcPr>
            <w:tcW w:w="1336" w:type="dxa"/>
            <w:vMerge w:val="restart"/>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经营状况及安全性指标（30%）</w:t>
            </w: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both"/>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1.各项贷款, 截止</w:t>
            </w:r>
            <w:r>
              <w:rPr>
                <w:rFonts w:hint="eastAsia" w:ascii="宋体" w:hAnsi="宋体" w:cs="宋体"/>
                <w:color w:val="000000" w:themeColor="text1"/>
                <w:kern w:val="0"/>
                <w:szCs w:val="21"/>
                <w:highlight w:val="none"/>
                <w:lang w:val="en-US" w:eastAsia="zh-CN"/>
                <w14:textFill>
                  <w14:solidFill>
                    <w14:schemeClr w14:val="tx1"/>
                  </w14:solidFill>
                </w14:textFill>
              </w:rPr>
              <w:t>2022</w:t>
            </w:r>
            <w:r>
              <w:rPr>
                <w:rFonts w:hint="eastAsia" w:ascii="宋体" w:hAnsi="宋体" w:cs="宋体"/>
                <w:color w:val="000000" w:themeColor="text1"/>
                <w:kern w:val="0"/>
                <w:szCs w:val="21"/>
                <w:highlight w:val="none"/>
                <w14:textFill>
                  <w14:solidFill>
                    <w14:schemeClr w14:val="tx1"/>
                  </w14:solidFill>
                </w14:textFill>
              </w:rPr>
              <w:t>年12月31日投标人的各项贷款余额。</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各项贷款余额最高者得满分，投标人之间横向对比评分，数值相对最高者每低1个百分点扣1分，满分为100分。（以投标人上报银监局的非现场监管系统数据为准）（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shd w:val="clear" w:color="auto" w:fill="auto"/>
          <w:tblCellMar>
            <w:top w:w="0" w:type="dxa"/>
            <w:left w:w="0" w:type="dxa"/>
            <w:bottom w:w="0" w:type="dxa"/>
            <w:right w:w="0" w:type="dxa"/>
          </w:tblCellMar>
        </w:tblPrEx>
        <w:trPr>
          <w:trHeight w:val="1545"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both"/>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2.各项存款，截止</w:t>
            </w:r>
            <w:r>
              <w:rPr>
                <w:rFonts w:hint="eastAsia" w:ascii="宋体" w:hAnsi="宋体" w:cs="宋体"/>
                <w:color w:val="000000" w:themeColor="text1"/>
                <w:kern w:val="0"/>
                <w:szCs w:val="21"/>
                <w:highlight w:val="none"/>
                <w:lang w:val="en-US" w:eastAsia="zh-CN"/>
                <w14:textFill>
                  <w14:solidFill>
                    <w14:schemeClr w14:val="tx1"/>
                  </w14:solidFill>
                </w14:textFill>
              </w:rPr>
              <w:t>2022</w:t>
            </w:r>
            <w:r>
              <w:rPr>
                <w:rFonts w:hint="eastAsia" w:ascii="宋体" w:hAnsi="宋体" w:cs="宋体"/>
                <w:color w:val="000000" w:themeColor="text1"/>
                <w:kern w:val="0"/>
                <w:szCs w:val="21"/>
                <w:highlight w:val="none"/>
                <w14:textFill>
                  <w14:solidFill>
                    <w14:schemeClr w14:val="tx1"/>
                  </w14:solidFill>
                </w14:textFill>
              </w:rPr>
              <w:t>年12月31日投标人的存款余额。</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各项存款总额最高者得满分，投标人之间按比例横向对比评分，数值相对最高者每低1个百分点扣1分，满分为100分。（以投标人上报银监局的非现场监管系统数据为准）（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shd w:val="clear" w:color="auto" w:fill="auto"/>
          <w:tblCellMar>
            <w:top w:w="0" w:type="dxa"/>
            <w:left w:w="0" w:type="dxa"/>
            <w:bottom w:w="0" w:type="dxa"/>
            <w:right w:w="0" w:type="dxa"/>
          </w:tblCellMar>
        </w:tblPrEx>
        <w:trPr>
          <w:trHeight w:val="1351"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both"/>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3.不良贷款率，截止</w:t>
            </w:r>
            <w:r>
              <w:rPr>
                <w:rFonts w:hint="eastAsia" w:ascii="宋体" w:hAnsi="宋体" w:cs="宋体"/>
                <w:color w:val="000000" w:themeColor="text1"/>
                <w:kern w:val="0"/>
                <w:szCs w:val="21"/>
                <w:highlight w:val="none"/>
                <w:lang w:val="en-US" w:eastAsia="zh-CN"/>
                <w14:textFill>
                  <w14:solidFill>
                    <w14:schemeClr w14:val="tx1"/>
                  </w14:solidFill>
                </w14:textFill>
              </w:rPr>
              <w:t>2022</w:t>
            </w:r>
            <w:r>
              <w:rPr>
                <w:rFonts w:hint="eastAsia" w:ascii="宋体" w:hAnsi="宋体" w:cs="宋体"/>
                <w:color w:val="000000" w:themeColor="text1"/>
                <w:kern w:val="0"/>
                <w:szCs w:val="21"/>
                <w:highlight w:val="none"/>
                <w14:textFill>
                  <w14:solidFill>
                    <w14:schemeClr w14:val="tx1"/>
                  </w14:solidFill>
                </w14:textFill>
              </w:rPr>
              <w:t>年12月31日投标人的不良贷款率（不良贷款余额/各项贷款）。</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widowControl/>
              <w:spacing w:line="30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满分为100分。投标人不良贷款率高于0%，低于0.5%（含0.5%）为优，得100分；高于0.5%，低于1%（含1%）为良，得70分；高于1%，低于1.5%（含1.5%）为一般，得40分；高于1.5%为差，得10分（不良贷款余额及各项贷款余额以投标人上报银监局的非现场监管系统数据为准）（本小项满分为100分，最终得分X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w:t>
            </w:r>
          </w:p>
        </w:tc>
      </w:tr>
      <w:tr>
        <w:tblPrEx>
          <w:shd w:val="clear" w:color="auto" w:fill="auto"/>
          <w:tblCellMar>
            <w:top w:w="0" w:type="dxa"/>
            <w:left w:w="0" w:type="dxa"/>
            <w:bottom w:w="0" w:type="dxa"/>
            <w:right w:w="0" w:type="dxa"/>
          </w:tblCellMar>
        </w:tblPrEx>
        <w:trPr>
          <w:trHeight w:val="749" w:hRule="atLeast"/>
          <w:jc w:val="center"/>
        </w:trPr>
        <w:tc>
          <w:tcPr>
            <w:tcW w:w="3670" w:type="dxa"/>
            <w:gridSpan w:val="2"/>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合计</w:t>
            </w:r>
          </w:p>
        </w:tc>
        <w:tc>
          <w:tcPr>
            <w:tcW w:w="4849"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p>
        </w:tc>
        <w:tc>
          <w:tcPr>
            <w:tcW w:w="113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60%</w:t>
            </w:r>
          </w:p>
        </w:tc>
      </w:tr>
    </w:tbl>
    <w:p>
      <w:pPr>
        <w:rPr>
          <w:rFonts w:hint="eastAsia"/>
          <w:color w:val="000000" w:themeColor="text1"/>
          <w:highlight w:val="none"/>
          <w:lang w:val="en-US" w:eastAsia="zh-CN"/>
          <w14:textFill>
            <w14:solidFill>
              <w14:schemeClr w14:val="tx1"/>
            </w14:solidFill>
          </w14:textFill>
        </w:rPr>
      </w:pPr>
    </w:p>
    <w:p>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注：对照每项评价指标要求，投标文件完全不满足要求的，不得分。</w:t>
      </w:r>
    </w:p>
    <w:p>
      <w:pPr>
        <w:pStyle w:val="2"/>
        <w:rPr>
          <w:rFonts w:hint="eastAsia"/>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3"/>
        <w:numPr>
          <w:ilvl w:val="0"/>
          <w:numId w:val="0"/>
        </w:numPr>
        <w:spacing w:beforeLines="0"/>
        <w:rPr>
          <w:color w:val="000000" w:themeColor="text1"/>
          <w:highlight w:val="none"/>
          <w14:textFill>
            <w14:solidFill>
              <w14:schemeClr w14:val="tx1"/>
            </w14:solidFill>
          </w14:textFill>
        </w:rPr>
      </w:pPr>
      <w:bookmarkStart w:id="1610" w:name="_Toc2495"/>
      <w:r>
        <w:rPr>
          <w:rFonts w:hint="eastAsia"/>
          <w:color w:val="000000" w:themeColor="text1"/>
          <w:highlight w:val="none"/>
          <w14:textFill>
            <w14:solidFill>
              <w14:schemeClr w14:val="tx1"/>
            </w14:solidFill>
          </w14:textFill>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000000" w:themeColor="text1"/>
          <w:highlight w:val="none"/>
          <w14:textFill>
            <w14:solidFill>
              <w14:schemeClr w14:val="tx1"/>
            </w14:solidFill>
          </w14:textFill>
        </w:rPr>
        <w:t>（参考范本）</w:t>
      </w:r>
      <w:bookmarkEnd w:id="1610"/>
    </w:p>
    <w:p>
      <w:pPr>
        <w:rPr>
          <w:bCs/>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jc w:val="center"/>
        <w:rPr>
          <w:rFonts w:hint="eastAsia" w:ascii="宋体" w:hAnsi="宋体"/>
          <w:b/>
          <w:color w:val="000000" w:themeColor="text1"/>
          <w:sz w:val="30"/>
          <w:szCs w:val="30"/>
          <w:highlight w:val="none"/>
          <w14:textFill>
            <w14:solidFill>
              <w14:schemeClr w14:val="tx1"/>
            </w14:solidFill>
          </w14:textFill>
        </w:rPr>
      </w:pPr>
    </w:p>
    <w:p>
      <w:pPr>
        <w:jc w:val="center"/>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14:textFill>
            <w14:solidFill>
              <w14:schemeClr w14:val="tx1"/>
            </w14:solidFill>
          </w14:textFill>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乙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根据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项目（采购编号：</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）的采购结果</w:t>
      </w:r>
      <w:r>
        <w:rPr>
          <w:rFonts w:hint="eastAsia" w:ascii="宋体" w:hAnsi="宋体" w:eastAsia="宋体" w:cs="宋体"/>
          <w:color w:val="000000" w:themeColor="text1"/>
          <w:sz w:val="21"/>
          <w:szCs w:val="21"/>
          <w:highlight w:val="none"/>
          <w:lang w:val="en-US" w:eastAsia="zh-CN"/>
          <w14:textFill>
            <w14:solidFill>
              <w14:schemeClr w14:val="tx1"/>
            </w14:solidFill>
          </w14:textFill>
        </w:rPr>
        <w:t>及</w:t>
      </w:r>
      <w:r>
        <w:rPr>
          <w:rFonts w:hint="eastAsia" w:ascii="宋体" w:hAnsi="宋体" w:eastAsia="宋体" w:cs="宋体"/>
          <w:color w:val="000000" w:themeColor="text1"/>
          <w:sz w:val="21"/>
          <w:szCs w:val="21"/>
          <w:highlight w:val="none"/>
          <w14:textFill>
            <w14:solidFill>
              <w14:schemeClr w14:val="tx1"/>
            </w14:solidFill>
          </w14:textFill>
        </w:rPr>
        <w:t>招标投标文件中的相关约定，按照《中华人民共和国政府采购法》、</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的规定，</w:t>
      </w:r>
      <w:r>
        <w:rPr>
          <w:rFonts w:hint="eastAsia" w:ascii="宋体" w:hAnsi="宋体" w:eastAsia="宋体" w:cs="宋体"/>
          <w:color w:val="000000" w:themeColor="text1"/>
          <w:kern w:val="28"/>
          <w:sz w:val="21"/>
          <w:szCs w:val="21"/>
          <w:highlight w:val="none"/>
          <w14:textFill>
            <w14:solidFill>
              <w14:schemeClr w14:val="tx1"/>
            </w14:solidFill>
          </w14:textFill>
        </w:rPr>
        <w:t>经双方协商，</w:t>
      </w:r>
      <w:r>
        <w:rPr>
          <w:rFonts w:hint="eastAsia" w:ascii="宋体" w:hAnsi="宋体" w:eastAsia="宋体" w:cs="宋体"/>
          <w:color w:val="000000" w:themeColor="text1"/>
          <w:sz w:val="21"/>
          <w:szCs w:val="21"/>
          <w:highlight w:val="none"/>
          <w14:textFill>
            <w14:solidFill>
              <w14:schemeClr w14:val="tx1"/>
            </w14:solidFill>
          </w14:textFill>
        </w:rPr>
        <w:t>本着平等互利和诚实信用的原则，</w:t>
      </w:r>
      <w:r>
        <w:rPr>
          <w:rFonts w:hint="eastAsia" w:ascii="宋体" w:hAnsi="宋体" w:eastAsia="宋体" w:cs="宋体"/>
          <w:color w:val="000000" w:themeColor="text1"/>
          <w:kern w:val="28"/>
          <w:sz w:val="21"/>
          <w:szCs w:val="21"/>
          <w:highlight w:val="none"/>
          <w14:textFill>
            <w14:solidFill>
              <w14:schemeClr w14:val="tx1"/>
            </w14:solidFill>
          </w14:textFill>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一、</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合同金额为人民币（大写</w:t>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二、</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甲方聘请乙方提供以下服务：</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三、</w:t>
      </w:r>
      <w:r>
        <w:rPr>
          <w:rFonts w:hint="eastAsia" w:ascii="宋体" w:hAnsi="宋体" w:eastAsia="宋体" w:cs="宋体"/>
          <w:b/>
          <w:bCs/>
          <w:color w:val="000000" w:themeColor="text1"/>
          <w:sz w:val="21"/>
          <w:szCs w:val="21"/>
          <w:highlight w:val="none"/>
          <w14:textFill>
            <w14:solidFill>
              <w14:schemeClr w14:val="tx1"/>
            </w14:solidFill>
          </w14:textFill>
        </w:rPr>
        <w:t>甲方乙方的权利和义务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甲方的权利和义务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乙方的权利和义务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bCs/>
          <w:color w:val="000000" w:themeColor="text1"/>
          <w:sz w:val="21"/>
          <w:szCs w:val="21"/>
          <w:highlight w:val="none"/>
          <w14:textFill>
            <w14:solidFill>
              <w14:schemeClr w14:val="tx1"/>
            </w14:solidFill>
          </w14:textFill>
        </w:rPr>
        <w:t>服务期间（项目完成期限）</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 xml:space="preserve">委托服务期间自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月至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月止。</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五、付款方式</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六、 知识产权归属</w:t>
      </w:r>
    </w:p>
    <w:p>
      <w:pPr>
        <w:pStyle w:val="54"/>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七 、 保 密</w:t>
      </w:r>
    </w:p>
    <w:p>
      <w:pPr>
        <w:pStyle w:val="54"/>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八、 违约责任与赔偿损失</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乙方提供的服务不符合本合同规定的，甲方有权拒收，并且乙方须向甲方支付本合同总价 5%的违约金。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其它违约责任按</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十二、 其它</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本合同所有附件、招标文件、投标文件、中标通知书均为合同的有效组成部分，与本合同具有同等法律效力。</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在执行本合同的过程中，所有经双方签署确认的文件（包括会议纪要、补充协议、往来信函）即成为本合同的有效组成部分。</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如一方地址、电话、传真号码有变更，应在变更当日内书面通知对方，否则，应承担相应责任。</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十三、</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本合同在甲乙双方法人代表或其授权代表签字盖章后生效。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合同一式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份。</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本项目合同订立后，应提供</w:t>
      </w:r>
      <w:r>
        <w:rPr>
          <w:rFonts w:hint="eastAsia" w:ascii="宋体" w:hAnsi="宋体" w:eastAsia="宋体" w:cs="宋体"/>
          <w:color w:val="000000" w:themeColor="text1"/>
          <w:sz w:val="21"/>
          <w:szCs w:val="21"/>
          <w:highlight w:val="none"/>
          <w:lang w:val="en-US" w:eastAsia="zh-CN"/>
          <w14:textFill>
            <w14:solidFill>
              <w14:schemeClr w14:val="tx1"/>
            </w14:solidFill>
          </w14:textFill>
        </w:rPr>
        <w:t>一份</w:t>
      </w:r>
      <w:r>
        <w:rPr>
          <w:rFonts w:hint="eastAsia" w:ascii="宋体" w:hAnsi="宋体" w:eastAsia="宋体" w:cs="宋体"/>
          <w:color w:val="000000" w:themeColor="text1"/>
          <w:sz w:val="21"/>
          <w:szCs w:val="21"/>
          <w:highlight w:val="none"/>
          <w14:textFill>
            <w14:solidFill>
              <w14:schemeClr w14:val="tx1"/>
            </w14:solidFill>
          </w14:textFill>
        </w:rPr>
        <w:t>至</w:t>
      </w:r>
      <w:r>
        <w:rPr>
          <w:rFonts w:hint="eastAsia" w:ascii="宋体" w:hAnsi="宋体" w:cs="宋体"/>
          <w:color w:val="000000" w:themeColor="text1"/>
          <w:sz w:val="21"/>
          <w:szCs w:val="21"/>
          <w:highlight w:val="none"/>
          <w:u w:val="single"/>
          <w:lang w:eastAsia="zh-CN"/>
          <w14:textFill>
            <w14:solidFill>
              <w14:schemeClr w14:val="tx1"/>
            </w14:solidFill>
          </w14:textFill>
        </w:rPr>
        <w:t>广东业信招标有限公司</w:t>
      </w:r>
      <w:r>
        <w:rPr>
          <w:rFonts w:hint="eastAsia" w:ascii="宋体" w:hAnsi="宋体" w:eastAsia="宋体" w:cs="宋体"/>
          <w:color w:val="000000" w:themeColor="text1"/>
          <w:sz w:val="21"/>
          <w:szCs w:val="21"/>
          <w:highlight w:val="none"/>
          <w14:textFill>
            <w14:solidFill>
              <w14:schemeClr w14:val="tx1"/>
            </w14:solidFill>
          </w14:textFill>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 户 行：</w:t>
      </w:r>
    </w:p>
    <w:p>
      <w:pPr>
        <w:rPr>
          <w:color w:val="000000" w:themeColor="text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footerReference r:id="rId11" w:type="first"/>
          <w:footerReference r:id="rId10" w:type="default"/>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highlight w:val="none"/>
          <w14:textFill>
            <w14:solidFill>
              <w14:schemeClr w14:val="tx1"/>
            </w14:solidFill>
          </w14:textFill>
        </w:rPr>
      </w:pPr>
      <w:bookmarkStart w:id="1612" w:name="_Toc333237687"/>
      <w:bookmarkStart w:id="1613" w:name="_Toc341348348"/>
      <w:bookmarkStart w:id="1614" w:name="_Toc342296770"/>
      <w:bookmarkStart w:id="1615" w:name="_Toc339441097"/>
      <w:bookmarkStart w:id="1616" w:name="_Toc350756460"/>
      <w:bookmarkStart w:id="1617" w:name="_Toc17473"/>
      <w:bookmarkStart w:id="1618" w:name="_Toc332270356"/>
      <w:bookmarkStart w:id="1619" w:name="_Toc336681590"/>
      <w:bookmarkStart w:id="1620" w:name="_Toc333935697"/>
      <w:bookmarkStart w:id="1621" w:name="_Toc336681945"/>
      <w:bookmarkStart w:id="1622" w:name="_Toc345513911"/>
      <w:bookmarkStart w:id="1623" w:name="_Toc349127636"/>
      <w:bookmarkStart w:id="1624" w:name="_Toc365967082"/>
      <w:bookmarkStart w:id="1625" w:name="_Toc340507452"/>
      <w:bookmarkStart w:id="1626" w:name="_Toc340677080"/>
      <w:bookmarkStart w:id="1627" w:name="_Toc339020105"/>
      <w:bookmarkStart w:id="1628" w:name="_Toc331512908"/>
      <w:bookmarkStart w:id="1629" w:name="_Toc332206718"/>
      <w:bookmarkStart w:id="1630" w:name="_Toc333238643"/>
      <w:bookmarkStart w:id="1631" w:name="_Toc339019899"/>
      <w:bookmarkStart w:id="1632" w:name="_Toc342060384"/>
      <w:bookmarkStart w:id="1633" w:name="_Toc339362310"/>
      <w:bookmarkStart w:id="1634" w:name="_Toc331684048"/>
      <w:bookmarkStart w:id="1635" w:name="_Toc333237798"/>
      <w:bookmarkStart w:id="1636" w:name="_Toc366072539"/>
      <w:bookmarkStart w:id="1637" w:name="_Toc491658678"/>
      <w:bookmarkStart w:id="1638" w:name="_Toc365985188"/>
      <w:bookmarkStart w:id="1639" w:name="_Toc330459995"/>
      <w:bookmarkStart w:id="1640" w:name="_Toc339020243"/>
      <w:bookmarkStart w:id="1641" w:name="_Toc340672879"/>
      <w:bookmarkStart w:id="1642" w:name="_Toc350438759"/>
      <w:bookmarkStart w:id="1643" w:name="_Toc339020025"/>
      <w:bookmarkStart w:id="1644" w:name="_Toc333935356"/>
      <w:bookmarkStart w:id="1645" w:name="_Toc500861025"/>
      <w:bookmarkStart w:id="1646" w:name="_Toc349143599"/>
      <w:bookmarkStart w:id="1647" w:name="_Toc337632368"/>
      <w:r>
        <w:rPr>
          <w:rFonts w:hint="eastAsia"/>
          <w:color w:val="000000" w:themeColor="text1"/>
          <w:highlight w:val="none"/>
          <w14:textFill>
            <w14:solidFill>
              <w14:schemeClr w14:val="tx1"/>
            </w14:solidFill>
          </w14:textFill>
        </w:rPr>
        <w:t>第五部分</w:t>
      </w:r>
      <w:bookmarkStart w:id="1648" w:name="_Hlt97188172"/>
      <w:bookmarkEnd w:id="1648"/>
      <w:r>
        <w:rPr>
          <w:rFonts w:hint="eastAsia"/>
          <w:color w:val="000000" w:themeColor="text1"/>
          <w:highlight w:val="none"/>
          <w14:textFill>
            <w14:solidFill>
              <w14:schemeClr w14:val="tx1"/>
            </w14:solidFill>
          </w14:textFill>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pPr>
        <w:pStyle w:val="4"/>
        <w:numPr>
          <w:ilvl w:val="0"/>
          <w:numId w:val="0"/>
        </w:numPr>
        <w:rPr>
          <w:color w:val="000000" w:themeColor="text1"/>
          <w:sz w:val="24"/>
          <w:highlight w:val="none"/>
          <w14:textFill>
            <w14:solidFill>
              <w14:schemeClr w14:val="tx1"/>
            </w14:solidFill>
          </w14:textFill>
        </w:rPr>
      </w:pPr>
      <w:bookmarkStart w:id="1650" w:name="_Toc18699"/>
      <w:bookmarkStart w:id="1651" w:name="_Toc2903"/>
      <w:r>
        <w:rPr>
          <w:rFonts w:hint="eastAsia"/>
          <w:color w:val="000000" w:themeColor="text1"/>
          <w:sz w:val="24"/>
          <w:highlight w:val="none"/>
          <w14:textFill>
            <w14:solidFill>
              <w14:schemeClr w14:val="tx1"/>
            </w14:solidFill>
          </w14:textFill>
        </w:rPr>
        <w:t>资格审查封面格式</w:t>
      </w:r>
      <w:bookmarkEnd w:id="1650"/>
      <w:bookmarkEnd w:id="1651"/>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4"/>
        <w:numPr>
          <w:ilvl w:val="7"/>
          <w:numId w:val="6"/>
        </w:numPr>
        <w:tabs>
          <w:tab w:val="clear" w:pos="720"/>
        </w:tabs>
        <w:spacing w:before="240" w:after="240" w:line="360" w:lineRule="exact"/>
        <w:ind w:left="0" w:firstLine="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  </w:t>
      </w:r>
      <w:bookmarkStart w:id="1652" w:name="_Toc1585"/>
      <w:bookmarkStart w:id="1653" w:name="_Toc31809"/>
      <w:r>
        <w:rPr>
          <w:rFonts w:hint="eastAsia"/>
          <w:color w:val="000000" w:themeColor="text1"/>
          <w:sz w:val="24"/>
          <w:highlight w:val="none"/>
          <w14:textFill>
            <w14:solidFill>
              <w14:schemeClr w14:val="tx1"/>
            </w14:solidFill>
          </w14:textFill>
        </w:rPr>
        <w:t>自查表</w:t>
      </w:r>
      <w:bookmarkEnd w:id="1652"/>
      <w:bookmarkEnd w:id="1653"/>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54" w:name="_Toc15898"/>
      <w:r>
        <w:rPr>
          <w:rFonts w:hint="eastAsia" w:ascii="宋体"/>
          <w:b/>
          <w:bCs w:val="0"/>
          <w:color w:val="000000" w:themeColor="text1"/>
          <w:szCs w:val="21"/>
          <w:highlight w:val="none"/>
          <w14:textFill>
            <w14:solidFill>
              <w14:schemeClr w14:val="tx1"/>
            </w14:solidFill>
          </w14:textFill>
        </w:rPr>
        <w:t xml:space="preserve"> </w:t>
      </w:r>
      <w:bookmarkStart w:id="1655" w:name="_Toc18818"/>
      <w:r>
        <w:rPr>
          <w:rFonts w:hint="eastAsia" w:ascii="宋体"/>
          <w:b/>
          <w:bCs w:val="0"/>
          <w:color w:val="000000" w:themeColor="text1"/>
          <w:szCs w:val="21"/>
          <w:highlight w:val="none"/>
          <w14:textFill>
            <w14:solidFill>
              <w14:schemeClr w14:val="tx1"/>
            </w14:solidFill>
          </w14:textFill>
        </w:rPr>
        <w:t>资格性自查表</w:t>
      </w:r>
      <w:bookmarkEnd w:id="1654"/>
      <w:bookmarkEnd w:id="1655"/>
    </w:p>
    <w:p>
      <w:pPr>
        <w:jc w:val="center"/>
        <w:rPr>
          <w:rFonts w:ascii="宋体" w:hAnsi="宋体"/>
          <w:b/>
          <w:bCs/>
          <w:color w:val="000000" w:themeColor="text1"/>
          <w:szCs w:val="21"/>
          <w:highlight w:val="none"/>
          <w14:textFill>
            <w14:solidFill>
              <w14:schemeClr w14:val="tx1"/>
            </w14:solidFill>
          </w14:textFill>
        </w:rPr>
      </w:pPr>
    </w:p>
    <w:tbl>
      <w:tblPr>
        <w:tblStyle w:val="46"/>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862"/>
        <w:gridCol w:w="2817"/>
        <w:gridCol w:w="1743"/>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74" w:type="dxa"/>
            <w:gridSpan w:val="2"/>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817"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912" w:type="dxa"/>
            <w:vMerge w:val="restart"/>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w:t>
            </w:r>
          </w:p>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检查</w:t>
            </w:r>
          </w:p>
        </w:tc>
        <w:tc>
          <w:tcPr>
            <w:tcW w:w="1862" w:type="dxa"/>
            <w:vMerge w:val="restart"/>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投标人资格要求</w:t>
            </w: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投标人应具备《中华人民共和国政府采购法》第二十二条规定的条件</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3" w:hRule="atLeast"/>
          <w:jc w:val="center"/>
        </w:trPr>
        <w:tc>
          <w:tcPr>
            <w:tcW w:w="912" w:type="dxa"/>
            <w:vMerge w:val="continue"/>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hint="eastAsia" w:ascii="宋体" w:hAnsi="宋体"/>
                <w:color w:val="000000" w:themeColor="text1"/>
                <w:szCs w:val="21"/>
                <w:highlight w:val="none"/>
                <w14:textFill>
                  <w14:solidFill>
                    <w14:schemeClr w14:val="tx1"/>
                  </w14:solidFill>
                </w14:textFill>
              </w:rPr>
            </w:pPr>
          </w:p>
        </w:tc>
        <w:tc>
          <w:tcPr>
            <w:tcW w:w="1862" w:type="dxa"/>
            <w:vMerge w:val="continue"/>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hint="eastAsia" w:ascii="宋体" w:hAnsi="宋体"/>
                <w:b w:val="0"/>
                <w:bCs w:val="0"/>
                <w:color w:val="000000" w:themeColor="text1"/>
                <w:szCs w:val="21"/>
                <w:highlight w:val="none"/>
                <w14:textFill>
                  <w14:solidFill>
                    <w14:schemeClr w14:val="tx1"/>
                  </w14:solidFill>
                </w14:textFill>
              </w:rPr>
            </w:pP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hint="eastAsia" w:ascii="宋体" w:hAnsi="宋体" w:eastAsia="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b w:val="0"/>
                <w:bCs w:val="0"/>
                <w:color w:val="000000" w:themeColor="text1"/>
                <w:szCs w:val="21"/>
                <w:highlight w:val="none"/>
                <w:lang w:val="en-US" w:eastAsia="zh-CN"/>
                <w14:textFill>
                  <w14:solidFill>
                    <w14:schemeClr w14:val="tx1"/>
                  </w14:solidFill>
                </w14:textFill>
              </w:rPr>
              <w:t>投标人应为在阳西县依法设立并取得营业执照的县级商业银行、农村商业银行等吸收公众存款的金融机构以及政策性银行；（提供《金融许可证》）</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12" w:type="dxa"/>
            <w:vMerge w:val="continue"/>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color w:val="000000" w:themeColor="text1"/>
                <w:szCs w:val="21"/>
                <w:highlight w:val="none"/>
                <w14:textFill>
                  <w14:solidFill>
                    <w14:schemeClr w14:val="tx1"/>
                  </w14:solidFill>
                </w14:textFill>
              </w:rPr>
            </w:pPr>
          </w:p>
        </w:tc>
        <w:tc>
          <w:tcPr>
            <w:tcW w:w="1862" w:type="dxa"/>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lang w:val="en-US" w:eastAsia="zh-CN"/>
                <w14:textFill>
                  <w14:solidFill>
                    <w14:schemeClr w14:val="tx1"/>
                  </w14:solidFill>
                </w14:textFill>
              </w:rPr>
              <w:t>本项目不接受联合体投标，中标单位不得转分包项目</w:t>
            </w: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ascii="宋体" w:hAnsi="宋体"/>
                <w:b w:val="0"/>
                <w:bCs w:val="0"/>
                <w:color w:val="000000" w:themeColor="text1"/>
                <w:sz w:val="24"/>
                <w:szCs w:val="24"/>
                <w:highlight w:val="none"/>
                <w14:textFill>
                  <w14:solidFill>
                    <w14:schemeClr w14:val="tx1"/>
                  </w14:solidFill>
                </w14:textFill>
              </w:rPr>
            </w:pPr>
            <w:r>
              <w:rPr>
                <w:rFonts w:hint="eastAsia" w:ascii="宋体" w:hAnsi="宋体"/>
                <w:b w:val="0"/>
                <w:bCs w:val="0"/>
                <w:color w:val="000000" w:themeColor="text1"/>
                <w:sz w:val="21"/>
                <w:szCs w:val="21"/>
                <w:highlight w:val="none"/>
                <w14:textFill>
                  <w14:solidFill>
                    <w14:schemeClr w14:val="tx1"/>
                  </w14:solidFill>
                </w14:textFill>
              </w:rPr>
              <w:t>按招标文件要求</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107" w:leftChars="-51" w:firstLine="106"/>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rPr>
          <w:rFonts w:hint="eastAsia" w:ascii="宋体" w:hAnsi="宋体"/>
          <w:color w:val="000000" w:themeColor="text1"/>
          <w:szCs w:val="21"/>
          <w:highlight w:val="none"/>
          <w14:textFill>
            <w14:solidFill>
              <w14:schemeClr w14:val="tx1"/>
            </w14:solidFill>
          </w14:textFill>
        </w:rPr>
      </w:pPr>
    </w:p>
    <w:p>
      <w:pPr>
        <w:tabs>
          <w:tab w:val="center" w:pos="4483"/>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rFonts w:hint="eastAsia"/>
          <w:color w:val="000000" w:themeColor="text1"/>
          <w:szCs w:val="21"/>
          <w:highlight w:val="none"/>
          <w14:textFill>
            <w14:solidFill>
              <w14:schemeClr w14:val="tx1"/>
            </w14:solidFill>
          </w14:textFill>
        </w:rPr>
      </w:pPr>
    </w:p>
    <w:p>
      <w:pPr>
        <w:adjustRightInd w:val="0"/>
        <w:snapToGrid w:val="0"/>
        <w:spacing w:line="300" w:lineRule="auto"/>
        <w:rPr>
          <w:rFonts w:hint="eastAsia"/>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rPr>
          <w:rFonts w:hint="eastAsia"/>
          <w:color w:val="000000" w:themeColor="text1"/>
          <w:highlight w:val="none"/>
          <w14:textFill>
            <w14:solidFill>
              <w14:schemeClr w14:val="tx1"/>
            </w14:solidFill>
          </w14:textFill>
        </w:rPr>
      </w:pPr>
      <w:bookmarkStart w:id="1656" w:name="_Toc21470"/>
      <w:r>
        <w:rPr>
          <w:rFonts w:hint="eastAsia"/>
          <w:color w:val="000000" w:themeColor="text1"/>
          <w:highlight w:val="none"/>
          <w14:textFill>
            <w14:solidFill>
              <w14:schemeClr w14:val="tx1"/>
            </w14:solidFill>
          </w14:textFill>
        </w:rPr>
        <w:br w:type="page"/>
      </w:r>
    </w:p>
    <w:p>
      <w:pPr>
        <w:pStyle w:val="4"/>
        <w:numPr>
          <w:ilvl w:val="0"/>
          <w:numId w:val="0"/>
        </w:numPr>
        <w:rPr>
          <w:color w:val="000000" w:themeColor="text1"/>
          <w:highlight w:val="none"/>
          <w14:textFill>
            <w14:solidFill>
              <w14:schemeClr w14:val="tx1"/>
            </w14:solidFill>
          </w14:textFill>
        </w:rPr>
      </w:pPr>
      <w:bookmarkStart w:id="1657" w:name="_Toc14181"/>
      <w:r>
        <w:rPr>
          <w:rFonts w:hint="eastAsia"/>
          <w:color w:val="000000" w:themeColor="text1"/>
          <w:highlight w:val="none"/>
          <w14:textFill>
            <w14:solidFill>
              <w14:schemeClr w14:val="tx1"/>
            </w14:solidFill>
          </w14:textFill>
        </w:rPr>
        <w:t>（一）资格审查文件要求提交的有效证明文件</w:t>
      </w:r>
      <w:bookmarkEnd w:id="1656"/>
      <w:bookmarkEnd w:id="1657"/>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5"/>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4"/>
        <w:numPr>
          <w:ilvl w:val="0"/>
          <w:numId w:val="0"/>
        </w:numPr>
        <w:rPr>
          <w:rFonts w:hAnsi="黑体"/>
          <w:color w:val="000000" w:themeColor="text1"/>
          <w:szCs w:val="21"/>
          <w:highlight w:val="none"/>
          <w14:textFill>
            <w14:solidFill>
              <w14:schemeClr w14:val="tx1"/>
            </w14:solidFill>
          </w14:textFill>
        </w:rPr>
      </w:pPr>
      <w:bookmarkStart w:id="1658" w:name="_Toc26194"/>
      <w:bookmarkStart w:id="1659" w:name="_Toc3050"/>
      <w:r>
        <w:rPr>
          <w:rFonts w:hint="eastAsia" w:hAnsi="黑体"/>
          <w:color w:val="000000" w:themeColor="text1"/>
          <w:szCs w:val="21"/>
          <w:highlight w:val="none"/>
          <w14:textFill>
            <w14:solidFill>
              <w14:schemeClr w14:val="tx1"/>
            </w14:solidFill>
          </w14:textFill>
        </w:rPr>
        <w:t>（二）无重大违法记录声明函</w:t>
      </w:r>
      <w:bookmarkEnd w:id="1658"/>
      <w:bookmarkEnd w:id="1659"/>
    </w:p>
    <w:p>
      <w:pPr>
        <w:pStyle w:val="5"/>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w:t>
      </w:r>
      <w:r>
        <w:rPr>
          <w:rFonts w:hint="eastAsia"/>
          <w:color w:val="000000" w:themeColor="text1"/>
          <w:szCs w:val="21"/>
          <w:highlight w:val="none"/>
          <w:lang w:eastAsia="zh-CN"/>
          <w14:textFill>
            <w14:solidFill>
              <w14:schemeClr w14:val="tx1"/>
            </w14:solidFill>
          </w14:textFill>
        </w:rPr>
        <w:t>广东业信招标有限公司</w:t>
      </w:r>
      <w:r>
        <w:rPr>
          <w:rFonts w:hint="eastAsia"/>
          <w:color w:val="000000" w:themeColor="text1"/>
          <w:szCs w:val="21"/>
          <w:highlight w:val="none"/>
          <w14:textFill>
            <w14:solidFill>
              <w14:schemeClr w14:val="tx1"/>
            </w14:solidFill>
          </w14:textFill>
        </w:rPr>
        <w:t>：</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4"/>
        <w:numPr>
          <w:ilvl w:val="7"/>
          <w:numId w:val="6"/>
        </w:numPr>
        <w:tabs>
          <w:tab w:val="clear" w:pos="720"/>
        </w:tabs>
        <w:ind w:left="720"/>
        <w:rPr>
          <w:color w:val="000000" w:themeColor="text1"/>
          <w:highlight w:val="none"/>
          <w14:textFill>
            <w14:solidFill>
              <w14:schemeClr w14:val="tx1"/>
            </w14:solidFill>
          </w14:textFill>
        </w:rPr>
      </w:pPr>
      <w:bookmarkStart w:id="1660" w:name="_Toc8895"/>
      <w:bookmarkStart w:id="1661" w:name="_Toc5256"/>
      <w:r>
        <w:rPr>
          <w:rFonts w:hint="eastAsia"/>
          <w:color w:val="000000" w:themeColor="text1"/>
          <w:highlight w:val="none"/>
          <w14:textFill>
            <w14:solidFill>
              <w14:schemeClr w14:val="tx1"/>
            </w14:solidFill>
          </w14:textFill>
        </w:rPr>
        <w:t>投标文件商务及技术部分</w:t>
      </w:r>
      <w:bookmarkEnd w:id="1660"/>
      <w:bookmarkEnd w:id="1661"/>
    </w:p>
    <w:p>
      <w:pPr>
        <w:pStyle w:val="4"/>
        <w:numPr>
          <w:ilvl w:val="0"/>
          <w:numId w:val="0"/>
        </w:numPr>
        <w:rPr>
          <w:color w:val="000000" w:themeColor="text1"/>
          <w:sz w:val="24"/>
          <w:highlight w:val="none"/>
          <w14:textFill>
            <w14:solidFill>
              <w14:schemeClr w14:val="tx1"/>
            </w14:solidFill>
          </w14:textFill>
        </w:rPr>
      </w:pPr>
      <w:bookmarkStart w:id="1662" w:name="_Toc5191"/>
      <w:r>
        <w:rPr>
          <w:rFonts w:hint="eastAsia"/>
          <w:color w:val="000000" w:themeColor="text1"/>
          <w:sz w:val="24"/>
          <w:highlight w:val="none"/>
          <w14:textFill>
            <w14:solidFill>
              <w14:schemeClr w14:val="tx1"/>
            </w14:solidFill>
          </w14:textFill>
        </w:rPr>
        <w:t>商务及技术封面格式</w:t>
      </w:r>
      <w:bookmarkEnd w:id="1662"/>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ind w:firstLine="0"/>
        <w:jc w:val="both"/>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63" w:name="_Toc1033"/>
      <w:r>
        <w:rPr>
          <w:rFonts w:hint="eastAsia" w:ascii="宋体"/>
          <w:b/>
          <w:bCs w:val="0"/>
          <w:color w:val="000000" w:themeColor="text1"/>
          <w:szCs w:val="21"/>
          <w:highlight w:val="none"/>
          <w14:textFill>
            <w14:solidFill>
              <w14:schemeClr w14:val="tx1"/>
            </w14:solidFill>
          </w14:textFill>
        </w:rPr>
        <w:t>符合性自查表</w:t>
      </w:r>
      <w:bookmarkEnd w:id="1663"/>
    </w:p>
    <w:p>
      <w:pPr>
        <w:jc w:val="center"/>
        <w:rPr>
          <w:rFonts w:ascii="宋体" w:hAnsi="宋体"/>
          <w:b/>
          <w:bCs/>
          <w:color w:val="000000" w:themeColor="text1"/>
          <w:szCs w:val="21"/>
          <w:highlight w:val="none"/>
          <w14:textFill>
            <w14:solidFill>
              <w14:schemeClr w14:val="tx1"/>
            </w14:solidFill>
          </w14:textFill>
        </w:rPr>
      </w:pPr>
    </w:p>
    <w:tbl>
      <w:tblPr>
        <w:tblStyle w:val="46"/>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1991"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leftChars="0"/>
              <w:rPr>
                <w:rFonts w:hint="default"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须满足要</w:t>
            </w:r>
            <w:r>
              <w:rPr>
                <w:rFonts w:hint="eastAsia" w:ascii="宋体" w:hAnsi="宋体"/>
                <w:b w:val="0"/>
                <w:bCs w:val="0"/>
                <w:color w:val="000000" w:themeColor="text1"/>
                <w:szCs w:val="21"/>
                <w:highlight w:val="none"/>
                <w14:textFill>
                  <w14:solidFill>
                    <w14:schemeClr w14:val="tx1"/>
                  </w14:solidFill>
                </w14:textFill>
              </w:rPr>
              <w:t>求</w:t>
            </w:r>
            <w:r>
              <w:rPr>
                <w:rFonts w:hint="eastAsia" w:ascii="宋体" w:hAnsi="宋体"/>
                <w:b w:val="0"/>
                <w:bCs w:val="0"/>
                <w:color w:val="000000" w:themeColor="text1"/>
                <w:szCs w:val="21"/>
                <w:highlight w:val="none"/>
                <w:lang w:val="en-US" w:eastAsia="zh-CN"/>
                <w14:textFill>
                  <w14:solidFill>
                    <w14:schemeClr w14:val="tx1"/>
                  </w14:solidFill>
                </w14:textFill>
              </w:rPr>
              <w:t>带</w:t>
            </w:r>
            <w:r>
              <w:rPr>
                <w:rFonts w:hint="eastAsia"/>
                <w:b w:val="0"/>
                <w:bCs w:val="0"/>
                <w:color w:val="000000" w:themeColor="text1"/>
                <w:sz w:val="21"/>
                <w:szCs w:val="21"/>
                <w:highlight w:val="none"/>
                <w14:textFill>
                  <w14:solidFill>
                    <w14:schemeClr w14:val="tx1"/>
                  </w14:solidFill>
                </w14:textFill>
              </w:rPr>
              <w:t>“★”</w:t>
            </w:r>
            <w:r>
              <w:rPr>
                <w:rFonts w:hint="eastAsia"/>
                <w:b w:val="0"/>
                <w:bCs w:val="0"/>
                <w:color w:val="000000" w:themeColor="text1"/>
                <w:sz w:val="21"/>
                <w:szCs w:val="21"/>
                <w:highlight w:val="none"/>
                <w:lang w:val="en-US" w:eastAsia="zh-CN"/>
                <w14:textFill>
                  <w14:solidFill>
                    <w14:schemeClr w14:val="tx1"/>
                  </w14:solidFill>
                </w14:textFill>
              </w:rPr>
              <w:t>号要求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14:textFill>
                  <w14:solidFill>
                    <w14:schemeClr w14:val="tx1"/>
                  </w14:solidFill>
                </w14:textFill>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服务期须满足要求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9"/>
              <w:rPr>
                <w:rFonts w:ascii="宋体" w:hAnsi="宋体"/>
                <w:bCs/>
                <w:color w:val="000000" w:themeColor="text1"/>
                <w:szCs w:val="2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rPr>
          <w:rFonts w:hint="eastAsia" w:ascii="宋体"/>
          <w:b/>
          <w:color w:val="000000" w:themeColor="text1"/>
          <w:szCs w:val="21"/>
          <w:highlight w:val="none"/>
          <w14:textFill>
            <w14:solidFill>
              <w14:schemeClr w14:val="tx1"/>
            </w14:solidFill>
          </w14:textFill>
        </w:rPr>
      </w:pPr>
      <w:bookmarkStart w:id="1664" w:name="_Toc26704"/>
      <w:r>
        <w:rPr>
          <w:rFonts w:hint="eastAsia" w:ascii="宋体"/>
          <w:b/>
          <w:color w:val="000000" w:themeColor="text1"/>
          <w:szCs w:val="21"/>
          <w:highlight w:val="none"/>
          <w14:textFill>
            <w14:solidFill>
              <w14:schemeClr w14:val="tx1"/>
            </w14:solidFill>
          </w14:textFill>
        </w:rPr>
        <w:br w:type="page"/>
      </w:r>
    </w:p>
    <w:p>
      <w:pPr>
        <w:pStyle w:val="4"/>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bookmarkStart w:id="1665" w:name="_Toc29794"/>
      <w:r>
        <w:rPr>
          <w:rFonts w:hint="eastAsia" w:ascii="宋体"/>
          <w:b/>
          <w:color w:val="000000" w:themeColor="text1"/>
          <w:szCs w:val="21"/>
          <w:highlight w:val="none"/>
          <w14:textFill>
            <w14:solidFill>
              <w14:schemeClr w14:val="tx1"/>
            </w14:solidFill>
          </w14:textFill>
        </w:rPr>
        <w:t>评审项目投标资料表</w:t>
      </w:r>
      <w:bookmarkEnd w:id="1664"/>
      <w:bookmarkEnd w:id="1665"/>
    </w:p>
    <w:p>
      <w:pPr>
        <w:jc w:val="center"/>
        <w:rPr>
          <w:rFonts w:ascii="宋体" w:hAnsi="宋体" w:eastAsia="黑体"/>
          <w:b/>
          <w:color w:val="000000" w:themeColor="text1"/>
          <w:kern w:val="44"/>
          <w:szCs w:val="21"/>
          <w:highlight w:val="none"/>
          <w14:textFill>
            <w14:solidFill>
              <w14:schemeClr w14:val="tx1"/>
            </w14:solidFill>
          </w14:textFill>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0"/>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1332"/>
    <w:bookmarkEnd w:id="1333"/>
    <w:bookmarkEnd w:id="1334"/>
    <w:bookmarkEnd w:id="1335"/>
    <w:bookmarkEnd w:id="1336"/>
    <w:p>
      <w:pPr>
        <w:tabs>
          <w:tab w:val="center" w:pos="4483"/>
        </w:tabs>
        <w:rPr>
          <w:rFonts w:ascii="宋体" w:hAnsi="宋体"/>
          <w:bCs/>
          <w:color w:val="000000" w:themeColor="text1"/>
          <w:szCs w:val="21"/>
          <w:highlight w:val="none"/>
          <w14:textFill>
            <w14:solidFill>
              <w14:schemeClr w14:val="tx1"/>
            </w14:solidFill>
          </w14:textFill>
        </w:rPr>
      </w:pPr>
      <w:bookmarkStart w:id="1666" w:name="_Toc480020285"/>
      <w:bookmarkStart w:id="1667" w:name="_Toc454701405"/>
      <w:bookmarkStart w:id="1668" w:name="_Toc468157564"/>
      <w:bookmarkStart w:id="1669" w:name="_Toc480021081"/>
      <w:bookmarkStart w:id="1670" w:name="_Toc480010736"/>
      <w:bookmarkStart w:id="1671" w:name="_Toc467236768"/>
      <w:bookmarkStart w:id="1672" w:name="_Toc468606057"/>
      <w:bookmarkStart w:id="1673" w:name="_Toc467987851"/>
      <w:bookmarkStart w:id="1674" w:name="_Toc491658679"/>
      <w:bookmarkStart w:id="1675" w:name="_Toc6727971"/>
      <w:bookmarkStart w:id="1676" w:name="_Toc6397150"/>
      <w:bookmarkStart w:id="1677" w:name="_Toc500861026"/>
      <w:bookmarkStart w:id="1678" w:name="_Toc458262638"/>
      <w:bookmarkStart w:id="1679" w:name="_Toc479991610"/>
    </w:p>
    <w:p>
      <w:pPr>
        <w:pStyle w:val="4"/>
        <w:numPr>
          <w:ilvl w:val="0"/>
          <w:numId w:val="0"/>
        </w:numPr>
        <w:rPr>
          <w:color w:val="000000" w:themeColor="text1"/>
          <w:highlight w:val="none"/>
          <w14:textFill>
            <w14:solidFill>
              <w14:schemeClr w14:val="tx1"/>
            </w14:solidFill>
          </w14:textFill>
        </w:rPr>
      </w:pPr>
      <w:bookmarkStart w:id="1680" w:name="_Toc13455"/>
      <w:bookmarkStart w:id="1681" w:name="_Toc32365"/>
      <w:r>
        <w:rPr>
          <w:rFonts w:hint="eastAsia"/>
          <w:color w:val="000000" w:themeColor="text1"/>
          <w:highlight w:val="none"/>
          <w14:textFill>
            <w14:solidFill>
              <w14:schemeClr w14:val="tx1"/>
            </w14:solidFill>
          </w14:textFill>
        </w:rPr>
        <w:t>（一）法定代表人（负责人）证明书</w:t>
      </w:r>
      <w:bookmarkEnd w:id="1680"/>
      <w:bookmarkEnd w:id="1681"/>
    </w:p>
    <w:p>
      <w:pPr>
        <w:pStyle w:val="5"/>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5"/>
        <w:rPr>
          <w:rFonts w:hAnsi="宋体"/>
          <w:color w:val="000000" w:themeColor="text1"/>
          <w:sz w:val="21"/>
          <w:highlight w:val="none"/>
          <w14:textFill>
            <w14:solidFill>
              <w14:schemeClr w14:val="tx1"/>
            </w14:solidFill>
          </w14:textFill>
        </w:rPr>
      </w:pPr>
    </w:p>
    <w:p>
      <w:pPr>
        <w:pStyle w:val="5"/>
        <w:rPr>
          <w:color w:val="000000" w:themeColor="text1"/>
          <w:highlight w:val="none"/>
          <w14:textFill>
            <w14:solidFill>
              <w14:schemeClr w14:val="tx1"/>
            </w14:solidFill>
          </w14:textFill>
        </w:rPr>
        <w:sectPr>
          <w:footerReference r:id="rId13" w:type="first"/>
          <w:footerReference r:id="rId12"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4"/>
        <w:numPr>
          <w:ilvl w:val="0"/>
          <w:numId w:val="0"/>
        </w:numPr>
        <w:rPr>
          <w:color w:val="000000" w:themeColor="text1"/>
          <w:highlight w:val="none"/>
          <w14:textFill>
            <w14:solidFill>
              <w14:schemeClr w14:val="tx1"/>
            </w14:solidFill>
          </w14:textFill>
        </w:rPr>
      </w:pPr>
      <w:bookmarkStart w:id="1682" w:name="_Toc16696"/>
      <w:bookmarkStart w:id="1683" w:name="_Toc27194"/>
      <w:r>
        <w:rPr>
          <w:rFonts w:hint="eastAsia"/>
          <w:color w:val="000000" w:themeColor="text1"/>
          <w:highlight w:val="none"/>
          <w14:textFill>
            <w14:solidFill>
              <w14:schemeClr w14:val="tx1"/>
            </w14:solidFill>
          </w14:textFill>
        </w:rPr>
        <w:t>（二）法定代表人（负责人）授权书</w:t>
      </w:r>
      <w:bookmarkEnd w:id="1682"/>
      <w:bookmarkEnd w:id="1683"/>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w:t>
      </w:r>
      <w:r>
        <w:rPr>
          <w:rFonts w:hint="eastAsia" w:ascii="宋体" w:hAnsi="宋体"/>
          <w:bCs/>
          <w:color w:val="000000" w:themeColor="text1"/>
          <w:kern w:val="0"/>
          <w:highlight w:val="none"/>
          <w:lang w:eastAsia="zh-CN"/>
          <w14:textFill>
            <w14:solidFill>
              <w14:schemeClr w14:val="tx1"/>
            </w14:solidFill>
          </w14:textFill>
        </w:rPr>
        <w:t>广东业信招标有限公司</w:t>
      </w:r>
      <w:r>
        <w:rPr>
          <w:rFonts w:hint="eastAsia" w:ascii="宋体" w:hAnsi="宋体"/>
          <w:bCs/>
          <w:color w:val="000000" w:themeColor="text1"/>
          <w:kern w:val="0"/>
          <w:highlight w:val="none"/>
          <w14:textFill>
            <w14:solidFill>
              <w14:schemeClr w14:val="tx1"/>
            </w14:solidFill>
          </w14:textFill>
        </w:rPr>
        <w:t>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highlight w:val="none"/>
          <w14:textFill>
            <w14:solidFill>
              <w14:schemeClr w14:val="tx1"/>
            </w14:solidFill>
          </w14:textFill>
        </w:rPr>
      </w:pPr>
      <w:bookmarkStart w:id="1684" w:name="_Toc333237810"/>
      <w:bookmarkStart w:id="1685" w:name="_Toc339441108"/>
      <w:bookmarkStart w:id="1686" w:name="_Toc366072550"/>
      <w:bookmarkStart w:id="1687" w:name="_Toc336681601"/>
      <w:bookmarkStart w:id="1688" w:name="_Toc340677091"/>
      <w:bookmarkStart w:id="1689" w:name="_Toc333237699"/>
      <w:bookmarkStart w:id="1690" w:name="_Toc342398151"/>
      <w:bookmarkStart w:id="1691" w:name="_Toc342296782"/>
      <w:bookmarkStart w:id="1692" w:name="_Toc16259"/>
      <w:bookmarkStart w:id="1693" w:name="_Toc342060396"/>
      <w:bookmarkStart w:id="1694" w:name="_Toc339020254"/>
      <w:bookmarkStart w:id="1695" w:name="_Toc365967093"/>
      <w:bookmarkStart w:id="1696" w:name="_Toc343248439"/>
      <w:bookmarkStart w:id="1697" w:name="_Toc341348361"/>
      <w:bookmarkStart w:id="1698" w:name="_Toc350438770"/>
      <w:bookmarkStart w:id="1699" w:name="_Toc339362321"/>
      <w:bookmarkStart w:id="1700" w:name="_Toc342312464"/>
      <w:bookmarkStart w:id="1701" w:name="_Toc333935367"/>
      <w:bookmarkStart w:id="1702" w:name="_Toc332206730"/>
      <w:bookmarkStart w:id="1703" w:name="_Toc339020116"/>
      <w:bookmarkStart w:id="1704" w:name="_Toc345312618"/>
      <w:bookmarkStart w:id="1705" w:name="_Toc330460007"/>
      <w:bookmarkStart w:id="1706" w:name="_Toc365985199"/>
      <w:bookmarkStart w:id="1707" w:name="_Toc333935708"/>
      <w:bookmarkStart w:id="1708" w:name="_Toc340672890"/>
      <w:bookmarkStart w:id="1709" w:name="_Toc331512922"/>
      <w:bookmarkStart w:id="1710" w:name="_Toc343247121"/>
      <w:bookmarkStart w:id="1711" w:name="_Toc340507463"/>
      <w:bookmarkStart w:id="1712" w:name="_Toc333238655"/>
      <w:bookmarkStart w:id="1713" w:name="_Toc331684063"/>
      <w:bookmarkStart w:id="1714" w:name="_Toc332270368"/>
      <w:bookmarkStart w:id="1715" w:name="_Toc339020036"/>
      <w:bookmarkStart w:id="1716" w:name="_Toc350756471"/>
      <w:bookmarkStart w:id="1717" w:name="_Toc336681956"/>
      <w:bookmarkStart w:id="1718" w:name="_Toc339019910"/>
      <w:bookmarkStart w:id="1719" w:name="_Toc343612941"/>
      <w:bookmarkStart w:id="1720" w:name="_Toc337632379"/>
      <w:r>
        <w:rPr>
          <w:rFonts w:hint="eastAsia"/>
          <w:color w:val="000000" w:themeColor="text1"/>
          <w:highlight w:val="none"/>
          <w14:textFill>
            <w14:solidFill>
              <w14:schemeClr w14:val="tx1"/>
            </w14:solidFill>
          </w14:textFill>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000000" w:themeColor="text1"/>
          <w:highlight w:val="none"/>
          <w14:textFill>
            <w14:solidFill>
              <w14:schemeClr w14:val="tx1"/>
            </w14:solidFill>
          </w14:textFill>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，由投标人填写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3"/>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pStyle w:val="23"/>
        <w:spacing w:line="400" w:lineRule="exact"/>
        <w:rPr>
          <w:rFonts w:hAnsi="宋体"/>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bookmarkStart w:id="1721" w:name="_Hlt16935467"/>
      <w:bookmarkEnd w:id="1721"/>
      <w:bookmarkStart w:id="1722" w:name="_Toc339362322"/>
      <w:bookmarkStart w:id="1723" w:name="_Toc333237811"/>
      <w:bookmarkStart w:id="1724" w:name="_Toc342312465"/>
      <w:bookmarkStart w:id="1725" w:name="_Toc336681602"/>
      <w:bookmarkStart w:id="1726" w:name="_Toc331512923"/>
      <w:bookmarkStart w:id="1727" w:name="_Toc339020255"/>
      <w:bookmarkStart w:id="1728" w:name="_Toc333935709"/>
      <w:bookmarkStart w:id="1729" w:name="_Toc350756472"/>
      <w:bookmarkStart w:id="1730" w:name="_Toc340672891"/>
      <w:bookmarkStart w:id="1731" w:name="_Toc332270369"/>
      <w:bookmarkStart w:id="1732" w:name="_Toc339020037"/>
      <w:bookmarkStart w:id="1733" w:name="_Toc336681957"/>
      <w:bookmarkStart w:id="1734" w:name="_Toc330460008"/>
      <w:bookmarkStart w:id="1735" w:name="_Toc332206731"/>
      <w:bookmarkStart w:id="1736" w:name="_Toc350438771"/>
      <w:bookmarkStart w:id="1737" w:name="_Toc339019911"/>
      <w:bookmarkStart w:id="1738" w:name="_Toc340507464"/>
      <w:bookmarkStart w:id="1739" w:name="_Toc342060397"/>
      <w:bookmarkStart w:id="1740" w:name="_Toc333238656"/>
      <w:bookmarkStart w:id="1741" w:name="_Toc341348362"/>
      <w:bookmarkStart w:id="1742" w:name="_Toc337632380"/>
      <w:bookmarkStart w:id="1743" w:name="_Toc343612942"/>
      <w:bookmarkStart w:id="1744" w:name="_Toc345312619"/>
      <w:bookmarkStart w:id="1745" w:name="_Toc339441109"/>
      <w:bookmarkStart w:id="1746" w:name="_Toc331684064"/>
      <w:bookmarkStart w:id="1747" w:name="_Toc340677092"/>
      <w:bookmarkStart w:id="1748" w:name="_Toc342296783"/>
      <w:bookmarkStart w:id="1749" w:name="_Toc366072551"/>
      <w:bookmarkStart w:id="1750" w:name="_Toc78816017"/>
      <w:bookmarkStart w:id="1751" w:name="_Toc343247122"/>
      <w:bookmarkStart w:id="1752" w:name="_Toc333935368"/>
      <w:bookmarkStart w:id="1753" w:name="_Toc365967094"/>
      <w:bookmarkStart w:id="1754" w:name="_Toc339020117"/>
      <w:bookmarkStart w:id="1755" w:name="_Toc365985200"/>
      <w:bookmarkStart w:id="1756" w:name="_Toc342398152"/>
      <w:bookmarkStart w:id="1757" w:name="_Toc343248440"/>
      <w:bookmarkStart w:id="1758" w:name="_Toc333237700"/>
      <w:r>
        <w:rPr>
          <w:rFonts w:hint="eastAsia"/>
          <w:color w:val="000000" w:themeColor="text1"/>
          <w:highlight w:val="none"/>
          <w14:textFill>
            <w14:solidFill>
              <w14:schemeClr w14:val="tx1"/>
            </w14:solidFill>
          </w14:textFill>
        </w:rPr>
        <w:br w:type="page"/>
      </w:r>
    </w:p>
    <w:p>
      <w:pPr>
        <w:pStyle w:val="4"/>
        <w:numPr>
          <w:ilvl w:val="0"/>
          <w:numId w:val="0"/>
        </w:numPr>
        <w:spacing w:line="400" w:lineRule="exact"/>
        <w:rPr>
          <w:color w:val="000000" w:themeColor="text1"/>
          <w:highlight w:val="none"/>
          <w14:textFill>
            <w14:solidFill>
              <w14:schemeClr w14:val="tx1"/>
            </w14:solidFill>
          </w14:textFill>
        </w:rPr>
      </w:pPr>
      <w:bookmarkStart w:id="1759" w:name="_Toc29772"/>
      <w:r>
        <w:rPr>
          <w:rFonts w:hint="eastAsia"/>
          <w:color w:val="000000" w:themeColor="text1"/>
          <w:highlight w:val="none"/>
          <w14:textFill>
            <w14:solidFill>
              <w14:schemeClr w14:val="tx1"/>
            </w14:solidFill>
          </w14:textFill>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3980"/>
        <w:gridCol w:w="1673"/>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42"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3980"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1673"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服务期</w:t>
            </w:r>
          </w:p>
        </w:tc>
        <w:tc>
          <w:tcPr>
            <w:tcW w:w="1097"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42"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3980"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1097"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60" w:name="_Toc366072552"/>
      <w:bookmarkStart w:id="1761" w:name="_Toc339020038"/>
      <w:bookmarkStart w:id="1762" w:name="_Toc336681603"/>
      <w:bookmarkStart w:id="1763" w:name="_Toc333237701"/>
      <w:bookmarkStart w:id="1764" w:name="_Toc345312620"/>
      <w:bookmarkStart w:id="1765" w:name="_Toc343612943"/>
      <w:bookmarkStart w:id="1766" w:name="_Toc333238657"/>
      <w:bookmarkStart w:id="1767" w:name="_Toc341348363"/>
      <w:bookmarkStart w:id="1768" w:name="_Toc339362323"/>
      <w:bookmarkStart w:id="1769" w:name="_Toc333935369"/>
      <w:bookmarkStart w:id="1770" w:name="_Toc336681958"/>
      <w:bookmarkStart w:id="1771" w:name="_Toc333935710"/>
      <w:bookmarkStart w:id="1772" w:name="_Toc350438772"/>
      <w:bookmarkStart w:id="1773" w:name="_Toc365985201"/>
      <w:bookmarkStart w:id="1774" w:name="_Toc342398153"/>
      <w:bookmarkStart w:id="1775" w:name="_Toc339020256"/>
      <w:bookmarkStart w:id="1776" w:name="_Toc342060398"/>
      <w:bookmarkStart w:id="1777" w:name="_Toc332270370"/>
      <w:bookmarkStart w:id="1778" w:name="_Toc365967095"/>
      <w:bookmarkStart w:id="1779" w:name="_Toc331684065"/>
      <w:bookmarkStart w:id="1780" w:name="_Toc339019912"/>
      <w:bookmarkStart w:id="1781" w:name="_Toc340507465"/>
      <w:bookmarkStart w:id="1782" w:name="_Toc342312466"/>
      <w:bookmarkStart w:id="1783" w:name="_Toc330460009"/>
      <w:bookmarkStart w:id="1784" w:name="_Toc340672892"/>
      <w:bookmarkStart w:id="1785" w:name="_Toc337632381"/>
      <w:bookmarkStart w:id="1786" w:name="_Toc331512924"/>
      <w:bookmarkStart w:id="1787" w:name="_Toc339020118"/>
      <w:bookmarkStart w:id="1788" w:name="_Toc350756473"/>
      <w:bookmarkStart w:id="1789" w:name="_Toc333237812"/>
      <w:bookmarkStart w:id="1790" w:name="_Toc340677093"/>
      <w:bookmarkStart w:id="1791" w:name="_Toc343248441"/>
      <w:bookmarkStart w:id="1792" w:name="_Toc343247123"/>
      <w:bookmarkStart w:id="1793" w:name="_Toc342296784"/>
      <w:bookmarkStart w:id="1794" w:name="_Toc339441110"/>
      <w:bookmarkStart w:id="1795" w:name="_Toc332206732"/>
      <w:bookmarkStart w:id="1796" w:name="_Toc31719"/>
      <w:r>
        <w:rPr>
          <w:rFonts w:hint="eastAsia"/>
          <w:color w:val="000000" w:themeColor="text1"/>
          <w:highlight w:val="none"/>
          <w14:textFill>
            <w14:solidFill>
              <w14:schemeClr w14:val="tx1"/>
            </w14:solidFill>
          </w14:textFill>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33237702"/>
      <w:bookmarkStart w:id="1798" w:name="_Toc345312621"/>
      <w:bookmarkStart w:id="1799" w:name="_Toc350756474"/>
      <w:bookmarkStart w:id="1800" w:name="_Toc331684066"/>
      <w:bookmarkStart w:id="1801" w:name="_Toc333238658"/>
      <w:bookmarkStart w:id="1802" w:name="_Toc350438773"/>
      <w:bookmarkStart w:id="1803" w:name="_Toc332270371"/>
      <w:bookmarkStart w:id="1804" w:name="_Toc336681959"/>
      <w:bookmarkStart w:id="1805" w:name="_Toc343248442"/>
      <w:bookmarkStart w:id="1806" w:name="_Toc340677094"/>
      <w:bookmarkStart w:id="1807" w:name="_Toc339020119"/>
      <w:bookmarkStart w:id="1808" w:name="_Toc339020257"/>
      <w:bookmarkStart w:id="1809" w:name="_Toc366072553"/>
      <w:bookmarkStart w:id="1810" w:name="_Toc337632382"/>
      <w:bookmarkStart w:id="1811" w:name="_Toc342398154"/>
      <w:bookmarkStart w:id="1812" w:name="_Toc333237813"/>
      <w:bookmarkStart w:id="1813" w:name="_Toc340507466"/>
      <w:bookmarkStart w:id="1814" w:name="_Toc336681604"/>
      <w:bookmarkStart w:id="1815" w:name="_Toc342312467"/>
      <w:bookmarkStart w:id="1816" w:name="_Toc333935711"/>
      <w:bookmarkStart w:id="1817" w:name="_Toc342060399"/>
      <w:bookmarkStart w:id="1818" w:name="_Toc330460010"/>
      <w:bookmarkStart w:id="1819" w:name="_Toc332206733"/>
      <w:bookmarkStart w:id="1820" w:name="_Toc343612944"/>
      <w:bookmarkStart w:id="1821" w:name="_Toc333935370"/>
      <w:bookmarkStart w:id="1822" w:name="_Toc339441111"/>
      <w:bookmarkStart w:id="1823" w:name="_Toc365985202"/>
      <w:bookmarkStart w:id="1824" w:name="_Toc339020039"/>
      <w:bookmarkStart w:id="1825" w:name="_Toc343247124"/>
      <w:bookmarkStart w:id="1826" w:name="_Toc339019913"/>
      <w:bookmarkStart w:id="1827" w:name="_Toc341348364"/>
      <w:bookmarkStart w:id="1828" w:name="_Toc342296785"/>
      <w:bookmarkStart w:id="1829" w:name="_Toc365967096"/>
      <w:bookmarkStart w:id="1830" w:name="_Toc340672893"/>
      <w:bookmarkStart w:id="1831" w:name="_Toc339362324"/>
      <w:bookmarkStart w:id="1832" w:name="_Toc331512925"/>
      <w:r>
        <w:rPr>
          <w:rFonts w:hint="eastAsia"/>
          <w:color w:val="000000" w:themeColor="text1"/>
          <w:highlight w:val="none"/>
          <w14:textFill>
            <w14:solidFill>
              <w14:schemeClr w14:val="tx1"/>
            </w14:solidFill>
          </w14:textFill>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5"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highlight w:val="none"/>
          <w14:textFill>
            <w14:solidFill>
              <w14:schemeClr w14:val="tx1"/>
            </w14:solidFill>
          </w14:textFill>
        </w:rPr>
      </w:pPr>
      <w:bookmarkStart w:id="1833" w:name="_Toc5218"/>
      <w:bookmarkStart w:id="1834" w:name="_Toc365985203"/>
      <w:bookmarkStart w:id="1835" w:name="_Toc342312468"/>
      <w:bookmarkStart w:id="1836" w:name="_Toc343248443"/>
      <w:bookmarkStart w:id="1837" w:name="_Toc339441112"/>
      <w:bookmarkStart w:id="1838" w:name="_Toc345312622"/>
      <w:bookmarkStart w:id="1839" w:name="_Toc341348365"/>
      <w:bookmarkStart w:id="1840" w:name="_Toc337632383"/>
      <w:bookmarkStart w:id="1841" w:name="_Toc366072554"/>
      <w:bookmarkStart w:id="1842" w:name="_Toc342060400"/>
      <w:bookmarkStart w:id="1843" w:name="_Toc340507467"/>
      <w:bookmarkStart w:id="1844" w:name="_Toc330460011"/>
      <w:bookmarkStart w:id="1845" w:name="_Toc342296786"/>
      <w:bookmarkStart w:id="1846" w:name="_Toc365967097"/>
      <w:bookmarkStart w:id="1847" w:name="_Toc339020040"/>
      <w:bookmarkStart w:id="1848" w:name="_Toc331684067"/>
      <w:bookmarkStart w:id="1849" w:name="_Toc336681605"/>
      <w:bookmarkStart w:id="1850" w:name="_Toc333935712"/>
      <w:bookmarkStart w:id="1851" w:name="_Toc333935371"/>
      <w:bookmarkStart w:id="1852" w:name="_Toc339020120"/>
      <w:bookmarkStart w:id="1853" w:name="_Toc339020258"/>
      <w:bookmarkStart w:id="1854" w:name="_Toc339019914"/>
      <w:bookmarkStart w:id="1855" w:name="_Toc331512926"/>
      <w:bookmarkStart w:id="1856" w:name="_Toc350756475"/>
      <w:bookmarkStart w:id="1857" w:name="_Toc342398155"/>
      <w:bookmarkStart w:id="1858" w:name="_Toc343612945"/>
      <w:bookmarkStart w:id="1859" w:name="_Toc333238659"/>
      <w:bookmarkStart w:id="1860" w:name="_Toc333237703"/>
      <w:bookmarkStart w:id="1861" w:name="_Toc336681960"/>
      <w:bookmarkStart w:id="1862" w:name="_Toc332270372"/>
      <w:bookmarkStart w:id="1863" w:name="_Toc333237814"/>
      <w:bookmarkStart w:id="1864" w:name="_Toc340677095"/>
      <w:bookmarkStart w:id="1865" w:name="_Toc343247125"/>
      <w:bookmarkStart w:id="1866" w:name="_Toc350438774"/>
      <w:bookmarkStart w:id="1867" w:name="_Toc340672894"/>
      <w:bookmarkStart w:id="1868" w:name="_Toc332206734"/>
      <w:bookmarkStart w:id="1869" w:name="_Toc339362325"/>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：技术条款偏离一览表</w:t>
      </w:r>
      <w:bookmarkEnd w:id="1833"/>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pPr>
        <w:pStyle w:val="4"/>
        <w:numPr>
          <w:ilvl w:val="1"/>
          <w:numId w:val="0"/>
        </w:numPr>
        <w:spacing w:line="400" w:lineRule="exact"/>
        <w:rPr>
          <w:color w:val="000000" w:themeColor="text1"/>
          <w:highlight w:val="none"/>
          <w14:textFill>
            <w14:solidFill>
              <w14:schemeClr w14:val="tx1"/>
            </w14:solidFill>
          </w14:textFill>
        </w:rPr>
        <w:sectPr>
          <w:pgSz w:w="11906" w:h="16838"/>
          <w:pgMar w:top="1474" w:right="1418" w:bottom="1474" w:left="1418" w:header="851" w:footer="850" w:gutter="0"/>
          <w:cols w:space="0" w:num="1"/>
          <w:titlePg/>
          <w:docGrid w:linePitch="312" w:charSpace="0"/>
        </w:sectPr>
      </w:pPr>
      <w:bookmarkStart w:id="1870" w:name="_Toc366072561"/>
      <w:bookmarkStart w:id="1871" w:name="_Toc330460015"/>
      <w:bookmarkStart w:id="1872" w:name="_Toc340677099"/>
      <w:bookmarkStart w:id="1873" w:name="_Toc340507471"/>
      <w:bookmarkStart w:id="1874" w:name="_Toc339441116"/>
      <w:bookmarkStart w:id="1875" w:name="_Toc337632387"/>
      <w:bookmarkStart w:id="1876" w:name="_Toc339020044"/>
      <w:bookmarkStart w:id="1877" w:name="_Toc333237818"/>
      <w:bookmarkStart w:id="1878" w:name="_Toc365967104"/>
      <w:bookmarkStart w:id="1879" w:name="_Toc332206738"/>
      <w:bookmarkStart w:id="1880" w:name="_Toc343612949"/>
      <w:bookmarkStart w:id="1881" w:name="_Toc331684071"/>
      <w:bookmarkStart w:id="1882" w:name="_Toc342296790"/>
      <w:bookmarkStart w:id="1883" w:name="_Toc333935375"/>
      <w:bookmarkStart w:id="1884" w:name="_Toc345312626"/>
      <w:bookmarkStart w:id="1885" w:name="_Toc342312472"/>
      <w:bookmarkStart w:id="1886" w:name="_Toc340672898"/>
      <w:bookmarkStart w:id="1887" w:name="_Toc342060404"/>
      <w:bookmarkStart w:id="1888" w:name="_Toc432695228"/>
      <w:bookmarkStart w:id="1889" w:name="_Toc365985210"/>
      <w:bookmarkStart w:id="1890" w:name="_Toc341348369"/>
      <w:bookmarkStart w:id="1891" w:name="_Toc333237707"/>
      <w:bookmarkStart w:id="1892" w:name="_Toc333935716"/>
      <w:bookmarkStart w:id="1893" w:name="_Toc350438778"/>
      <w:bookmarkStart w:id="1894" w:name="_Toc333238663"/>
      <w:bookmarkStart w:id="1895" w:name="_Toc331512930"/>
      <w:bookmarkStart w:id="1896" w:name="_Toc339020262"/>
      <w:bookmarkStart w:id="1897" w:name="_Toc350756479"/>
      <w:bookmarkStart w:id="1898" w:name="_Toc336681964"/>
      <w:bookmarkStart w:id="1899" w:name="_Toc342398159"/>
      <w:bookmarkStart w:id="1900" w:name="_Toc339020124"/>
      <w:bookmarkStart w:id="1901" w:name="_Toc343247129"/>
      <w:bookmarkStart w:id="1902" w:name="_Toc336681609"/>
      <w:bookmarkStart w:id="1903" w:name="_Toc332270376"/>
      <w:bookmarkStart w:id="1904" w:name="_Toc343248447"/>
      <w:bookmarkStart w:id="1905" w:name="_Toc339019918"/>
      <w:bookmarkStart w:id="1906" w:name="_Toc339362329"/>
    </w:p>
    <w:p>
      <w:pPr>
        <w:pStyle w:val="4"/>
        <w:numPr>
          <w:ilvl w:val="1"/>
          <w:numId w:val="0"/>
        </w:numPr>
        <w:spacing w:line="400" w:lineRule="exact"/>
        <w:rPr>
          <w:color w:val="000000" w:themeColor="text1"/>
          <w:highlight w:val="none"/>
          <w14:textFill>
            <w14:solidFill>
              <w14:schemeClr w14:val="tx1"/>
            </w14:solidFill>
          </w14:textFill>
        </w:rPr>
      </w:pPr>
      <w:bookmarkStart w:id="1907" w:name="_Toc6525"/>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bl>
    <w:p>
      <w:pPr>
        <w:pStyle w:val="5"/>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4"/>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14:textFill>
            <w14:solidFill>
              <w14:schemeClr w14:val="tx1"/>
            </w14:solidFill>
          </w14:textFill>
        </w:rPr>
      </w:pPr>
      <w:bookmarkStart w:id="1908" w:name="_Toc432695229"/>
      <w:bookmarkStart w:id="1909" w:name="_Toc18746"/>
      <w:bookmarkStart w:id="1910" w:name="_Toc432682754"/>
      <w:bookmarkStart w:id="1911" w:name="_Toc430771089"/>
      <w:bookmarkStart w:id="1912" w:name="_Toc339362330"/>
      <w:bookmarkStart w:id="1913" w:name="_Toc336681610"/>
      <w:bookmarkStart w:id="1914" w:name="_Toc339019919"/>
      <w:bookmarkStart w:id="1915" w:name="_Toc343248448"/>
      <w:bookmarkStart w:id="1916" w:name="_Toc340507472"/>
      <w:bookmarkStart w:id="1917" w:name="_Toc333237708"/>
      <w:bookmarkStart w:id="1918" w:name="_Toc342312473"/>
      <w:bookmarkStart w:id="1919" w:name="_Toc333237819"/>
      <w:bookmarkStart w:id="1920" w:name="_Toc331684072"/>
      <w:bookmarkStart w:id="1921" w:name="_Toc343612950"/>
      <w:bookmarkStart w:id="1922" w:name="_Toc337632388"/>
      <w:bookmarkStart w:id="1923" w:name="_Toc343247130"/>
      <w:bookmarkStart w:id="1924" w:name="_Toc365967105"/>
      <w:bookmarkStart w:id="1925" w:name="_Toc102451601"/>
      <w:bookmarkStart w:id="1926" w:name="_Toc333238664"/>
      <w:bookmarkStart w:id="1927" w:name="_Toc339020125"/>
      <w:bookmarkStart w:id="1928" w:name="_Toc339020263"/>
      <w:bookmarkStart w:id="1929" w:name="_Toc365985211"/>
      <w:bookmarkStart w:id="1930" w:name="_Toc331512931"/>
      <w:bookmarkStart w:id="1931" w:name="_Toc341348370"/>
      <w:bookmarkStart w:id="1932" w:name="_Toc342296791"/>
      <w:bookmarkStart w:id="1933" w:name="_Toc336681965"/>
      <w:bookmarkStart w:id="1934" w:name="_Toc340672899"/>
      <w:bookmarkStart w:id="1935" w:name="_Toc339441117"/>
      <w:bookmarkStart w:id="1936" w:name="_Toc366072562"/>
      <w:bookmarkStart w:id="1937" w:name="_Toc350756480"/>
      <w:bookmarkStart w:id="1938" w:name="_Toc345312627"/>
      <w:bookmarkStart w:id="1939" w:name="_Toc332206739"/>
      <w:bookmarkStart w:id="1940" w:name="_Toc332270377"/>
      <w:bookmarkStart w:id="1941" w:name="_Toc333935376"/>
      <w:bookmarkStart w:id="1942" w:name="_Toc340677100"/>
      <w:bookmarkStart w:id="1943" w:name="_Toc330460016"/>
      <w:bookmarkStart w:id="1944" w:name="_Toc333935717"/>
      <w:bookmarkStart w:id="1945" w:name="_Toc350438779"/>
      <w:bookmarkStart w:id="1946" w:name="_Toc339020045"/>
      <w:bookmarkStart w:id="1947" w:name="_Toc342060405"/>
      <w:bookmarkStart w:id="1948" w:name="_Toc342398160"/>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六</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中小微企业声明函</w:t>
      </w:r>
      <w:bookmarkEnd w:id="1908"/>
      <w:bookmarkEnd w:id="1909"/>
      <w:bookmarkEnd w:id="1910"/>
      <w:bookmarkEnd w:id="1911"/>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pPr>
        <w:pStyle w:val="4"/>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1949" w:name="_Toc32373"/>
      <w:bookmarkStart w:id="1950" w:name="_Toc15559"/>
      <w:bookmarkStart w:id="1951" w:name="_Toc434832511"/>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残疾人福利性单位声明函</w:t>
      </w:r>
      <w:bookmarkEnd w:id="1949"/>
      <w:bookmarkEnd w:id="1950"/>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pStyle w:val="5"/>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4"/>
        <w:numPr>
          <w:ilvl w:val="1"/>
          <w:numId w:val="0"/>
        </w:numPr>
        <w:spacing w:line="400" w:lineRule="exact"/>
        <w:rPr>
          <w:color w:val="000000" w:themeColor="text1"/>
          <w:highlight w:val="none"/>
          <w14:textFill>
            <w14:solidFill>
              <w14:schemeClr w14:val="tx1"/>
            </w14:solidFill>
          </w14:textFill>
        </w:rPr>
      </w:pPr>
      <w:bookmarkStart w:id="1952" w:name="_Toc23048"/>
      <w:bookmarkStart w:id="1953" w:name="_Toc432695230"/>
      <w:bookmarkStart w:id="1954" w:name="_Toc9858"/>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：中标服务费承诺</w:t>
      </w:r>
      <w:bookmarkEnd w:id="1952"/>
      <w:bookmarkEnd w:id="1953"/>
      <w:bookmarkEnd w:id="1954"/>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lang w:eastAsia="zh-CN"/>
          <w14:textFill>
            <w14:solidFill>
              <w14:schemeClr w14:val="tx1"/>
            </w14:solidFill>
          </w14:textFill>
        </w:rPr>
        <w:t>广东业信招标有限公司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14:textFill>
            <w14:solidFill>
              <w14:schemeClr w14:val="tx1"/>
            </w14:solidFill>
          </w14:textFill>
        </w:rPr>
      </w:pPr>
      <w:bookmarkStart w:id="1955" w:name="_Toc326065622"/>
      <w:bookmarkStart w:id="1956" w:name="_Toc366072563"/>
      <w:bookmarkStart w:id="1957" w:name="_Toc333935718"/>
      <w:bookmarkStart w:id="1958" w:name="_Toc336681611"/>
      <w:bookmarkStart w:id="1959" w:name="_Toc340507473"/>
      <w:bookmarkStart w:id="1960" w:name="_Toc337632389"/>
      <w:bookmarkStart w:id="1961" w:name="_Toc331684073"/>
      <w:bookmarkStart w:id="1962" w:name="_Toc339020126"/>
      <w:bookmarkStart w:id="1963" w:name="_Toc339020046"/>
      <w:bookmarkStart w:id="1964" w:name="_Toc333237709"/>
      <w:bookmarkStart w:id="1965" w:name="_Toc339019920"/>
      <w:bookmarkStart w:id="1966" w:name="_Toc340672900"/>
      <w:bookmarkStart w:id="1967" w:name="_Toc365985212"/>
      <w:bookmarkStart w:id="1968" w:name="_Toc339441118"/>
      <w:bookmarkStart w:id="1969" w:name="_Toc342312474"/>
      <w:bookmarkStart w:id="1970" w:name="_Toc341348371"/>
      <w:bookmarkStart w:id="1971" w:name="_Toc336681966"/>
      <w:bookmarkStart w:id="1972" w:name="_Toc332206740"/>
      <w:bookmarkStart w:id="1973" w:name="_Toc345312628"/>
      <w:bookmarkStart w:id="1974" w:name="_Toc330460017"/>
      <w:bookmarkStart w:id="1975" w:name="_Toc10463"/>
      <w:bookmarkStart w:id="1976" w:name="_Toc342060406"/>
      <w:bookmarkStart w:id="1977" w:name="_Toc333238665"/>
      <w:bookmarkStart w:id="1978" w:name="_Toc339020264"/>
      <w:bookmarkStart w:id="1979" w:name="_Toc343248449"/>
      <w:bookmarkStart w:id="1980" w:name="_Toc432695231"/>
      <w:bookmarkStart w:id="1981" w:name="_Toc343612951"/>
      <w:bookmarkStart w:id="1982" w:name="_Toc332270378"/>
      <w:bookmarkStart w:id="1983" w:name="_Toc343247131"/>
      <w:bookmarkStart w:id="1984" w:name="_Toc331512932"/>
      <w:bookmarkStart w:id="1985" w:name="_Toc23033"/>
      <w:bookmarkStart w:id="1986" w:name="_Toc350756481"/>
      <w:bookmarkStart w:id="1987" w:name="_Toc342398161"/>
      <w:bookmarkStart w:id="1988" w:name="_Toc333935377"/>
      <w:bookmarkStart w:id="1989" w:name="_Toc339362331"/>
      <w:bookmarkStart w:id="1990" w:name="_Toc365967106"/>
      <w:bookmarkStart w:id="1991" w:name="_Toc340677101"/>
      <w:bookmarkStart w:id="1992" w:name="_Toc342296792"/>
      <w:bookmarkStart w:id="1993" w:name="_Toc333237820"/>
      <w:bookmarkStart w:id="1994" w:name="_Toc350438780"/>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九</w:t>
      </w:r>
      <w:r>
        <w:rPr>
          <w:rFonts w:hint="eastAsia"/>
          <w:color w:val="000000" w:themeColor="text1"/>
          <w:highlight w:val="none"/>
          <w14:textFill>
            <w14:solidFill>
              <w14:schemeClr w14:val="tx1"/>
            </w14:solidFill>
          </w14:textFill>
        </w:rPr>
        <w:t>：</w:t>
      </w:r>
      <w:bookmarkEnd w:id="1955"/>
      <w:r>
        <w:rPr>
          <w:rFonts w:hint="eastAsia"/>
          <w:color w:val="000000" w:themeColor="text1"/>
          <w:highlight w:val="none"/>
          <w14:textFill>
            <w14:solidFill>
              <w14:schemeClr w14:val="tx1"/>
            </w14:solidFill>
          </w14:textFill>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4"/>
        <w:numPr>
          <w:ilvl w:val="0"/>
          <w:numId w:val="0"/>
        </w:numPr>
        <w:rPr>
          <w:color w:val="000000" w:themeColor="text1"/>
          <w:sz w:val="52"/>
          <w:highlight w:val="none"/>
          <w14:textFill>
            <w14:solidFill>
              <w14:schemeClr w14:val="tx1"/>
            </w14:solidFill>
          </w14:textFill>
        </w:rPr>
      </w:pPr>
      <w:bookmarkStart w:id="1995" w:name="_Toc456888293"/>
      <w:bookmarkStart w:id="1996" w:name="_Toc456887842"/>
      <w:bookmarkStart w:id="1997" w:name="_Toc21688"/>
      <w:r>
        <w:rPr>
          <w:rFonts w:hint="eastAsia"/>
          <w:color w:val="000000" w:themeColor="text1"/>
          <w:sz w:val="52"/>
          <w:highlight w:val="none"/>
          <w14:textFill>
            <w14:solidFill>
              <w14:schemeClr w14:val="tx1"/>
            </w14:solidFill>
          </w14:textFill>
        </w:rPr>
        <w:t>其 他 格 式</w:t>
      </w:r>
      <w:bookmarkEnd w:id="1951"/>
      <w:bookmarkEnd w:id="1995"/>
      <w:bookmarkEnd w:id="1996"/>
      <w:bookmarkEnd w:id="1997"/>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6"/>
        <w:numPr>
          <w:ilvl w:val="0"/>
          <w:numId w:val="0"/>
        </w:numPr>
        <w:spacing w:afterLines="50"/>
        <w:jc w:val="center"/>
        <w:rPr>
          <w:rFonts w:ascii="宋体" w:hAnsi="宋体" w:eastAsia="宋体"/>
          <w:b/>
          <w:color w:val="000000" w:themeColor="text1"/>
          <w:sz w:val="28"/>
          <w:highlight w:val="none"/>
          <w14:textFill>
            <w14:solidFill>
              <w14:schemeClr w14:val="tx1"/>
            </w14:solidFill>
          </w14:textFill>
        </w:rPr>
      </w:pPr>
      <w:bookmarkStart w:id="1998" w:name="_Toc456887843"/>
      <w:bookmarkStart w:id="1999" w:name="_Toc12214"/>
      <w:bookmarkStart w:id="2000" w:name="_Toc456888294"/>
      <w:r>
        <w:rPr>
          <w:rFonts w:hint="eastAsia" w:ascii="宋体" w:hAnsi="宋体" w:eastAsia="宋体"/>
          <w:b/>
          <w:color w:val="000000" w:themeColor="text1"/>
          <w:sz w:val="28"/>
          <w:highlight w:val="none"/>
          <w14:textFill>
            <w14:solidFill>
              <w14:schemeClr w14:val="tx1"/>
            </w14:solidFill>
          </w14:textFill>
        </w:rPr>
        <w:t>投标保证金退付书</w:t>
      </w:r>
      <w:bookmarkEnd w:id="1998"/>
      <w:bookmarkEnd w:id="1999"/>
      <w:bookmarkEnd w:id="2000"/>
    </w:p>
    <w:p>
      <w:pPr>
        <w:pStyle w:val="5"/>
        <w:rPr>
          <w:color w:val="000000" w:themeColor="text1"/>
          <w:highlight w:val="none"/>
          <w14:textFill>
            <w14:solidFill>
              <w14:schemeClr w14:val="tx1"/>
            </w14:solidFill>
          </w14:textFill>
        </w:rPr>
      </w:pPr>
    </w:p>
    <w:p>
      <w:pPr>
        <w:spacing w:line="288" w:lineRule="auto"/>
        <w:rPr>
          <w:rFonts w:hint="eastAsia" w:ascii="宋体" w:hAnsi="宋体" w:eastAsia="宋体"/>
          <w:b/>
          <w:color w:val="000000" w:themeColor="text1"/>
          <w:szCs w:val="21"/>
          <w:highlight w:val="none"/>
          <w:lang w:eastAsia="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w:t>
      </w:r>
      <w:r>
        <w:rPr>
          <w:rFonts w:hint="eastAsia" w:ascii="宋体" w:hAnsi="宋体"/>
          <w:b/>
          <w:color w:val="000000" w:themeColor="text1"/>
          <w:szCs w:val="21"/>
          <w:highlight w:val="none"/>
          <w:lang w:eastAsia="zh-CN"/>
          <w14:textFill>
            <w14:solidFill>
              <w14:schemeClr w14:val="tx1"/>
            </w14:solidFill>
          </w14:textFill>
        </w:rPr>
        <w:t>广东业信招标有限公司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3"/>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3"/>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3"/>
                <w:color w:val="000000" w:themeColor="text1"/>
                <w:spacing w:val="10"/>
                <w:sz w:val="21"/>
                <w:szCs w:val="21"/>
                <w:highlight w:val="none"/>
                <w:u w:val="singl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开户银行</w:t>
            </w:r>
            <w:r>
              <w:rPr>
                <w:rStyle w:val="303"/>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3"/>
                <w:color w:val="000000" w:themeColor="text1"/>
                <w:spacing w:val="10"/>
                <w:sz w:val="21"/>
                <w:szCs w:val="21"/>
                <w:highlight w:val="none"/>
                <w:u w:val="singl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3"/>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投标保证金银行汇款单复印件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rPr>
          <w:rFonts w:ascii="宋体" w:hAnsi="宋体"/>
          <w:b/>
          <w:color w:val="000000" w:themeColor="text1"/>
          <w:szCs w:val="21"/>
          <w:highlight w:val="none"/>
          <w14:textFill>
            <w14:solidFill>
              <w14:schemeClr w14:val="tx1"/>
            </w14:solidFill>
          </w14:textFill>
        </w:rPr>
      </w:pPr>
    </w:p>
    <w:p>
      <w:pPr>
        <w:jc w:val="center"/>
        <w:rPr>
          <w:rFonts w:hint="eastAsia"/>
          <w:b/>
          <w:bCs/>
          <w:color w:val="000000" w:themeColor="text1"/>
          <w:sz w:val="44"/>
          <w:szCs w:val="44"/>
          <w:highlight w:val="none"/>
          <w14:textFill>
            <w14:solidFill>
              <w14:schemeClr w14:val="tx1"/>
            </w14:solidFill>
          </w14:textFill>
        </w:rPr>
      </w:pPr>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1"/>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1"/>
        <w:spacing w:before="0" w:beforeAutospacing="0" w:after="0" w:afterAutospacing="0" w:line="360" w:lineRule="auto"/>
        <w:jc w:val="center"/>
        <w:rPr>
          <w:rStyle w:val="49"/>
          <w:rFonts w:cs="Times New Roman"/>
          <w:color w:val="000000" w:themeColor="text1"/>
          <w:highlight w:val="none"/>
          <w14:textFill>
            <w14:solidFill>
              <w14:schemeClr w14:val="tx1"/>
            </w14:solidFill>
          </w14:textFill>
        </w:rPr>
      </w:pPr>
      <w:r>
        <w:rPr>
          <w:rStyle w:val="49"/>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广东业信招标有限公司</w:t>
      </w: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1"/>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1"/>
        <w:spacing w:before="0" w:beforeAutospacing="0" w:after="0" w:afterAutospacing="0" w:line="360" w:lineRule="auto"/>
        <w:jc w:val="center"/>
        <w:rPr>
          <w:rStyle w:val="49"/>
          <w:rFonts w:cs="Times New Roman"/>
          <w:color w:val="000000" w:themeColor="text1"/>
          <w:highlight w:val="none"/>
          <w14:textFill>
            <w14:solidFill>
              <w14:schemeClr w14:val="tx1"/>
            </w14:solidFill>
          </w14:textFill>
        </w:rPr>
      </w:pPr>
      <w:r>
        <w:rPr>
          <w:rStyle w:val="49"/>
          <w:rFonts w:hint="eastAsia" w:cs="Times New Roman"/>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pPr>
        <w:spacing w:line="360" w:lineRule="auto"/>
        <w:jc w:val="left"/>
        <w:rPr>
          <w:rFonts w:ascii="仿宋_GB2312" w:hAnsi="仿宋" w:eastAsia="仿宋_GB2312"/>
          <w:color w:val="000000" w:themeColor="text1"/>
          <w:sz w:val="24"/>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OMBFXO+Univers-Light">
    <w:altName w:val="宋体"/>
    <w:panose1 w:val="00000000000000000000"/>
    <w:charset w:val="86"/>
    <w:family w:val="swiss"/>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0"/>
      </w:rPr>
    </w:pPr>
    <w:r>
      <w:fldChar w:fldCharType="begin"/>
    </w:r>
    <w:r>
      <w:rPr>
        <w:rStyle w:val="50"/>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8"/>
      <w:lvlText w:val="%1. "/>
      <w:lvlJc w:val="left"/>
      <w:pPr>
        <w:tabs>
          <w:tab w:val="left" w:pos="981"/>
        </w:tabs>
        <w:ind w:left="981" w:hanging="419"/>
      </w:pPr>
    </w:lvl>
    <w:lvl w:ilvl="1" w:tentative="0">
      <w:start w:val="1"/>
      <w:numFmt w:val="upperLetter"/>
      <w:pStyle w:val="287"/>
      <w:lvlText w:val="%2. "/>
      <w:lvlJc w:val="left"/>
      <w:pPr>
        <w:tabs>
          <w:tab w:val="left" w:pos="1191"/>
        </w:tabs>
        <w:ind w:left="1191" w:hanging="420"/>
      </w:pPr>
    </w:lvl>
    <w:lvl w:ilvl="2" w:tentative="0">
      <w:start w:val="1"/>
      <w:numFmt w:val="lowerLetter"/>
      <w:pStyle w:val="296"/>
      <w:lvlText w:val="%3. "/>
      <w:lvlJc w:val="left"/>
      <w:pPr>
        <w:tabs>
          <w:tab w:val="left" w:pos="1401"/>
        </w:tabs>
        <w:ind w:left="1401" w:hanging="420"/>
      </w:pPr>
    </w:lvl>
    <w:lvl w:ilvl="3" w:tentative="0">
      <w:start w:val="1"/>
      <w:numFmt w:val="lowerLetter"/>
      <w:pStyle w:val="154"/>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3"/>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6"/>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2"/>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2"/>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8"/>
      <w:suff w:val="space"/>
      <w:lvlText w:val="%1.%2.%3"/>
      <w:lvlJc w:val="left"/>
      <w:pPr>
        <w:tabs>
          <w:tab w:val="left" w:pos="1418"/>
        </w:tabs>
        <w:ind w:left="0" w:firstLine="0"/>
      </w:pPr>
    </w:lvl>
    <w:lvl w:ilvl="3" w:tentative="0">
      <w:start w:val="1"/>
      <w:numFmt w:val="decimal"/>
      <w:pStyle w:val="295"/>
      <w:suff w:val="space"/>
      <w:lvlText w:val="%1.%2.%3.%4"/>
      <w:lvlJc w:val="left"/>
      <w:pPr>
        <w:tabs>
          <w:tab w:val="left" w:pos="1984"/>
        </w:tabs>
        <w:ind w:left="0" w:firstLine="0"/>
      </w:pPr>
    </w:lvl>
    <w:lvl w:ilvl="4" w:tentative="0">
      <w:start w:val="1"/>
      <w:numFmt w:val="decimal"/>
      <w:pStyle w:val="291"/>
      <w:suff w:val="space"/>
      <w:lvlText w:val="%1.%2.%3.%4.%5"/>
      <w:lvlJc w:val="left"/>
      <w:pPr>
        <w:tabs>
          <w:tab w:val="left" w:pos="2551"/>
        </w:tabs>
        <w:ind w:left="0" w:firstLine="0"/>
      </w:pPr>
    </w:lvl>
    <w:lvl w:ilvl="5" w:tentative="0">
      <w:start w:val="1"/>
      <w:numFmt w:val="decimal"/>
      <w:pStyle w:val="195"/>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7"/>
      <w:lvlText w:val="%1)"/>
      <w:lvlJc w:val="left"/>
      <w:pPr>
        <w:tabs>
          <w:tab w:val="left" w:pos="420"/>
        </w:tabs>
        <w:ind w:left="420" w:hanging="420"/>
      </w:pPr>
    </w:lvl>
    <w:lvl w:ilvl="1" w:tentative="0">
      <w:start w:val="1"/>
      <w:numFmt w:val="lowerLetter"/>
      <w:pStyle w:val="122"/>
      <w:lvlText w:val="%2)"/>
      <w:lvlJc w:val="left"/>
      <w:pPr>
        <w:tabs>
          <w:tab w:val="left" w:pos="840"/>
        </w:tabs>
        <w:ind w:left="840" w:hanging="420"/>
      </w:pPr>
    </w:lvl>
    <w:lvl w:ilvl="2" w:tentative="0">
      <w:start w:val="1"/>
      <w:numFmt w:val="lowerRoman"/>
      <w:pStyle w:val="121"/>
      <w:lvlText w:val="%3."/>
      <w:lvlJc w:val="right"/>
      <w:pPr>
        <w:tabs>
          <w:tab w:val="left" w:pos="1260"/>
        </w:tabs>
        <w:ind w:left="1260" w:hanging="420"/>
      </w:pPr>
    </w:lvl>
    <w:lvl w:ilvl="3" w:tentative="0">
      <w:start w:val="1"/>
      <w:numFmt w:val="decimal"/>
      <w:pStyle w:val="186"/>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7"/>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40"/>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8"/>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8"/>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1"/>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5F3503F9"/>
    <w:multiLevelType w:val="singleLevel"/>
    <w:tmpl w:val="5F3503F9"/>
    <w:lvl w:ilvl="0" w:tentative="0">
      <w:start w:val="1"/>
      <w:numFmt w:val="decimal"/>
      <w:suff w:val="nothing"/>
      <w:lvlText w:val="%1."/>
      <w:lvlJc w:val="left"/>
    </w:lvl>
  </w:abstractNum>
  <w:abstractNum w:abstractNumId="35">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4"/>
  </w:num>
  <w:num w:numId="32">
    <w:abstractNumId w:val="32"/>
  </w:num>
  <w:num w:numId="33">
    <w:abstractNumId w:val="2"/>
  </w:num>
  <w:num w:numId="34">
    <w:abstractNumId w:val="0"/>
  </w:num>
  <w:num w:numId="35">
    <w:abstractNumId w:val="33"/>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2Zjc5NzZhNWNmMDhhN2NiYjQ5NjNiNzUyYWQ2ZT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4343"/>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7E5"/>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11F60EE"/>
    <w:rsid w:val="01AC475F"/>
    <w:rsid w:val="01B712D5"/>
    <w:rsid w:val="01FB3F68"/>
    <w:rsid w:val="022975EC"/>
    <w:rsid w:val="0237621C"/>
    <w:rsid w:val="02C92423"/>
    <w:rsid w:val="03C54999"/>
    <w:rsid w:val="05583529"/>
    <w:rsid w:val="05D70B75"/>
    <w:rsid w:val="06562074"/>
    <w:rsid w:val="0663620A"/>
    <w:rsid w:val="0671533F"/>
    <w:rsid w:val="06EE550F"/>
    <w:rsid w:val="07142AAF"/>
    <w:rsid w:val="07416796"/>
    <w:rsid w:val="082C721F"/>
    <w:rsid w:val="08680198"/>
    <w:rsid w:val="096C7482"/>
    <w:rsid w:val="0A2A62B8"/>
    <w:rsid w:val="0A677CF4"/>
    <w:rsid w:val="0AFF69E2"/>
    <w:rsid w:val="0B5C2951"/>
    <w:rsid w:val="0B664CB3"/>
    <w:rsid w:val="0BCA4A38"/>
    <w:rsid w:val="0BD87233"/>
    <w:rsid w:val="0C4B5C57"/>
    <w:rsid w:val="0CAA7B05"/>
    <w:rsid w:val="0CEC5E68"/>
    <w:rsid w:val="0F23766A"/>
    <w:rsid w:val="0F2B26EE"/>
    <w:rsid w:val="0F621C2B"/>
    <w:rsid w:val="0F7457E9"/>
    <w:rsid w:val="0FCA12E5"/>
    <w:rsid w:val="106C2D6C"/>
    <w:rsid w:val="10865B08"/>
    <w:rsid w:val="10A641ED"/>
    <w:rsid w:val="10E05471"/>
    <w:rsid w:val="113B1BFC"/>
    <w:rsid w:val="121D7C31"/>
    <w:rsid w:val="12493A00"/>
    <w:rsid w:val="12D61506"/>
    <w:rsid w:val="144162BD"/>
    <w:rsid w:val="14B6708E"/>
    <w:rsid w:val="151737ED"/>
    <w:rsid w:val="16E13197"/>
    <w:rsid w:val="16EF3DAF"/>
    <w:rsid w:val="17356861"/>
    <w:rsid w:val="17F04282"/>
    <w:rsid w:val="1910625E"/>
    <w:rsid w:val="191A1081"/>
    <w:rsid w:val="19AB1C63"/>
    <w:rsid w:val="1BA9401F"/>
    <w:rsid w:val="1C3660D4"/>
    <w:rsid w:val="1CAD59BE"/>
    <w:rsid w:val="1CD57563"/>
    <w:rsid w:val="1D246750"/>
    <w:rsid w:val="1D2B3667"/>
    <w:rsid w:val="1D9D51F3"/>
    <w:rsid w:val="1DA029F5"/>
    <w:rsid w:val="1EA81EBA"/>
    <w:rsid w:val="1F390158"/>
    <w:rsid w:val="1F5B1A41"/>
    <w:rsid w:val="1F883071"/>
    <w:rsid w:val="201B3E66"/>
    <w:rsid w:val="203B62B7"/>
    <w:rsid w:val="20424C81"/>
    <w:rsid w:val="20BF76DA"/>
    <w:rsid w:val="21151D88"/>
    <w:rsid w:val="211B629E"/>
    <w:rsid w:val="21451B35"/>
    <w:rsid w:val="215A240F"/>
    <w:rsid w:val="21BA6164"/>
    <w:rsid w:val="22410012"/>
    <w:rsid w:val="2299090F"/>
    <w:rsid w:val="22AA3E2A"/>
    <w:rsid w:val="22B3681C"/>
    <w:rsid w:val="22D121EA"/>
    <w:rsid w:val="22F34EA8"/>
    <w:rsid w:val="234E53B2"/>
    <w:rsid w:val="23B56C14"/>
    <w:rsid w:val="24743B45"/>
    <w:rsid w:val="247749FB"/>
    <w:rsid w:val="24917A57"/>
    <w:rsid w:val="255567A5"/>
    <w:rsid w:val="25F4209D"/>
    <w:rsid w:val="264B1E3E"/>
    <w:rsid w:val="267D4EFC"/>
    <w:rsid w:val="27740528"/>
    <w:rsid w:val="289457E1"/>
    <w:rsid w:val="28A03A94"/>
    <w:rsid w:val="28A808C6"/>
    <w:rsid w:val="29E55A72"/>
    <w:rsid w:val="2A515672"/>
    <w:rsid w:val="2AB90BF0"/>
    <w:rsid w:val="2B8678B6"/>
    <w:rsid w:val="2BE61149"/>
    <w:rsid w:val="2C4651AC"/>
    <w:rsid w:val="2D7A5523"/>
    <w:rsid w:val="2DE24C54"/>
    <w:rsid w:val="2E9848D4"/>
    <w:rsid w:val="2EF81506"/>
    <w:rsid w:val="2F0D6640"/>
    <w:rsid w:val="30336FAA"/>
    <w:rsid w:val="304F232A"/>
    <w:rsid w:val="305F1B4D"/>
    <w:rsid w:val="312850D7"/>
    <w:rsid w:val="317E4255"/>
    <w:rsid w:val="31E42322"/>
    <w:rsid w:val="325B455A"/>
    <w:rsid w:val="32755858"/>
    <w:rsid w:val="329D3D2E"/>
    <w:rsid w:val="33DE7F4C"/>
    <w:rsid w:val="34AD2007"/>
    <w:rsid w:val="34E45C3F"/>
    <w:rsid w:val="34F05F8B"/>
    <w:rsid w:val="34F54159"/>
    <w:rsid w:val="360A255B"/>
    <w:rsid w:val="367D6465"/>
    <w:rsid w:val="36897F35"/>
    <w:rsid w:val="36A068D5"/>
    <w:rsid w:val="388D4973"/>
    <w:rsid w:val="39145CDA"/>
    <w:rsid w:val="39EE72DC"/>
    <w:rsid w:val="3A28273B"/>
    <w:rsid w:val="3A7061B9"/>
    <w:rsid w:val="3AB35BB0"/>
    <w:rsid w:val="3B8C53ED"/>
    <w:rsid w:val="3C361DB4"/>
    <w:rsid w:val="3C8317E7"/>
    <w:rsid w:val="3CD25455"/>
    <w:rsid w:val="3D2D673D"/>
    <w:rsid w:val="3DB80C2A"/>
    <w:rsid w:val="3DC40EAD"/>
    <w:rsid w:val="3DCE530E"/>
    <w:rsid w:val="3E8D24D8"/>
    <w:rsid w:val="3EFA6412"/>
    <w:rsid w:val="3F1D5ACA"/>
    <w:rsid w:val="3F293BFA"/>
    <w:rsid w:val="405014B2"/>
    <w:rsid w:val="4091116A"/>
    <w:rsid w:val="427E5292"/>
    <w:rsid w:val="42EE1DC6"/>
    <w:rsid w:val="43677073"/>
    <w:rsid w:val="43926C4B"/>
    <w:rsid w:val="43F637C7"/>
    <w:rsid w:val="451B08D2"/>
    <w:rsid w:val="45260A34"/>
    <w:rsid w:val="458F470E"/>
    <w:rsid w:val="45C825CB"/>
    <w:rsid w:val="460D74FE"/>
    <w:rsid w:val="46244F73"/>
    <w:rsid w:val="468E4E6D"/>
    <w:rsid w:val="478C6222"/>
    <w:rsid w:val="47B03BA9"/>
    <w:rsid w:val="49026E10"/>
    <w:rsid w:val="49613B95"/>
    <w:rsid w:val="49862C8F"/>
    <w:rsid w:val="49AC02A6"/>
    <w:rsid w:val="4A0B4034"/>
    <w:rsid w:val="4A2E02C6"/>
    <w:rsid w:val="4A8F0E29"/>
    <w:rsid w:val="4B057649"/>
    <w:rsid w:val="4B9E1DB9"/>
    <w:rsid w:val="4C7310AD"/>
    <w:rsid w:val="4D842037"/>
    <w:rsid w:val="4D9B2F7F"/>
    <w:rsid w:val="4E810093"/>
    <w:rsid w:val="4E9534A4"/>
    <w:rsid w:val="4F22110D"/>
    <w:rsid w:val="4F3912D1"/>
    <w:rsid w:val="50086B0C"/>
    <w:rsid w:val="52267A1D"/>
    <w:rsid w:val="537F56AD"/>
    <w:rsid w:val="54022FBD"/>
    <w:rsid w:val="54660E4D"/>
    <w:rsid w:val="54810BF1"/>
    <w:rsid w:val="550024AC"/>
    <w:rsid w:val="555A336D"/>
    <w:rsid w:val="55630EE8"/>
    <w:rsid w:val="566E4E83"/>
    <w:rsid w:val="570016CA"/>
    <w:rsid w:val="5768620E"/>
    <w:rsid w:val="57947A7F"/>
    <w:rsid w:val="57C8287A"/>
    <w:rsid w:val="58256A7C"/>
    <w:rsid w:val="588C0756"/>
    <w:rsid w:val="589647C1"/>
    <w:rsid w:val="58A75590"/>
    <w:rsid w:val="59174A94"/>
    <w:rsid w:val="59337A15"/>
    <w:rsid w:val="59857735"/>
    <w:rsid w:val="5AAB6294"/>
    <w:rsid w:val="5AB3021C"/>
    <w:rsid w:val="5ADB76FE"/>
    <w:rsid w:val="5AE005A4"/>
    <w:rsid w:val="5B3A2A97"/>
    <w:rsid w:val="5BE84678"/>
    <w:rsid w:val="5C260263"/>
    <w:rsid w:val="5C390BF5"/>
    <w:rsid w:val="5C6D5D5D"/>
    <w:rsid w:val="5C8759E7"/>
    <w:rsid w:val="5CDA262A"/>
    <w:rsid w:val="5CEC7289"/>
    <w:rsid w:val="5D2C1646"/>
    <w:rsid w:val="5D2C42B6"/>
    <w:rsid w:val="5D886622"/>
    <w:rsid w:val="5E400EED"/>
    <w:rsid w:val="5E8048B9"/>
    <w:rsid w:val="5E93433C"/>
    <w:rsid w:val="5EA6727F"/>
    <w:rsid w:val="5EF77271"/>
    <w:rsid w:val="5FB83662"/>
    <w:rsid w:val="5FC52ECB"/>
    <w:rsid w:val="60AE2B4F"/>
    <w:rsid w:val="60D90571"/>
    <w:rsid w:val="620344FC"/>
    <w:rsid w:val="62A25746"/>
    <w:rsid w:val="63B165B7"/>
    <w:rsid w:val="643C3ECA"/>
    <w:rsid w:val="645529A9"/>
    <w:rsid w:val="64862C2B"/>
    <w:rsid w:val="64875507"/>
    <w:rsid w:val="64F10C32"/>
    <w:rsid w:val="6552795A"/>
    <w:rsid w:val="65D0211A"/>
    <w:rsid w:val="660404C6"/>
    <w:rsid w:val="66176FA2"/>
    <w:rsid w:val="6661072D"/>
    <w:rsid w:val="672A6364"/>
    <w:rsid w:val="675C1F74"/>
    <w:rsid w:val="67900263"/>
    <w:rsid w:val="68615F66"/>
    <w:rsid w:val="690676B2"/>
    <w:rsid w:val="693966D8"/>
    <w:rsid w:val="6949237B"/>
    <w:rsid w:val="69A36B79"/>
    <w:rsid w:val="69E92CFF"/>
    <w:rsid w:val="6A58498D"/>
    <w:rsid w:val="6A8B3BD0"/>
    <w:rsid w:val="6B230C32"/>
    <w:rsid w:val="6B28104B"/>
    <w:rsid w:val="6B4B5941"/>
    <w:rsid w:val="6BCA3618"/>
    <w:rsid w:val="6C562B32"/>
    <w:rsid w:val="6CD76B48"/>
    <w:rsid w:val="6E015061"/>
    <w:rsid w:val="6EA43393"/>
    <w:rsid w:val="70025E46"/>
    <w:rsid w:val="70FA4B39"/>
    <w:rsid w:val="715E7281"/>
    <w:rsid w:val="72394572"/>
    <w:rsid w:val="73110955"/>
    <w:rsid w:val="735A1441"/>
    <w:rsid w:val="74B90B53"/>
    <w:rsid w:val="74EA0887"/>
    <w:rsid w:val="75E16295"/>
    <w:rsid w:val="75F265F9"/>
    <w:rsid w:val="77AB11C2"/>
    <w:rsid w:val="77BC650A"/>
    <w:rsid w:val="77C53B91"/>
    <w:rsid w:val="77D73344"/>
    <w:rsid w:val="78144598"/>
    <w:rsid w:val="793067AF"/>
    <w:rsid w:val="7B5911D5"/>
    <w:rsid w:val="7B5F1FCE"/>
    <w:rsid w:val="7B9A6B62"/>
    <w:rsid w:val="7BA336EB"/>
    <w:rsid w:val="7BD32074"/>
    <w:rsid w:val="7BE5390A"/>
    <w:rsid w:val="7C027415"/>
    <w:rsid w:val="7CF03A0A"/>
    <w:rsid w:val="7F6C6E1F"/>
    <w:rsid w:val="7FC44AF6"/>
    <w:rsid w:val="7FCC29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0"/>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2"/>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9"/>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3"/>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6"/>
    <w:qFormat/>
    <w:uiPriority w:val="0"/>
    <w:pPr>
      <w:keepNext/>
      <w:keepLines/>
      <w:spacing w:before="280" w:after="290" w:line="376" w:lineRule="auto"/>
      <w:outlineLvl w:val="4"/>
    </w:pPr>
    <w:rPr>
      <w:b/>
      <w:sz w:val="28"/>
      <w:szCs w:val="20"/>
    </w:rPr>
  </w:style>
  <w:style w:type="paragraph" w:styleId="9">
    <w:name w:val="heading 6"/>
    <w:basedOn w:val="1"/>
    <w:next w:val="5"/>
    <w:link w:val="91"/>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1"/>
    <w:qFormat/>
    <w:uiPriority w:val="0"/>
    <w:pPr>
      <w:keepNext/>
      <w:keepLines/>
      <w:spacing w:before="240" w:after="64" w:line="320" w:lineRule="auto"/>
      <w:outlineLvl w:val="6"/>
    </w:pPr>
    <w:rPr>
      <w:b/>
      <w:sz w:val="24"/>
      <w:szCs w:val="20"/>
    </w:rPr>
  </w:style>
  <w:style w:type="paragraph" w:styleId="11">
    <w:name w:val="heading 8"/>
    <w:basedOn w:val="1"/>
    <w:next w:val="5"/>
    <w:link w:val="98"/>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90"/>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6"/>
    <w:qFormat/>
    <w:uiPriority w:val="0"/>
    <w:pPr>
      <w:spacing w:after="120"/>
    </w:pPr>
  </w:style>
  <w:style w:type="paragraph" w:styleId="5">
    <w:name w:val="Normal Indent"/>
    <w:basedOn w:val="1"/>
    <w:link w:val="113"/>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1"/>
    <w:qFormat/>
    <w:uiPriority w:val="0"/>
    <w:pPr>
      <w:spacing w:line="360" w:lineRule="auto"/>
      <w:jc w:val="left"/>
    </w:pPr>
    <w:rPr>
      <w:sz w:val="24"/>
    </w:rPr>
  </w:style>
  <w:style w:type="paragraph" w:styleId="18">
    <w:name w:val="Body Text Indent"/>
    <w:basedOn w:val="1"/>
    <w:link w:val="123"/>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9"/>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4"/>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3"/>
    <w:qFormat/>
    <w:uiPriority w:val="0"/>
    <w:pPr>
      <w:numPr>
        <w:ilvl w:val="0"/>
        <w:numId w:val="4"/>
      </w:numPr>
      <w:ind w:left="100" w:leftChars="2500"/>
    </w:pPr>
  </w:style>
  <w:style w:type="paragraph" w:styleId="26">
    <w:name w:val="Body Text Indent 2"/>
    <w:basedOn w:val="1"/>
    <w:link w:val="71"/>
    <w:qFormat/>
    <w:uiPriority w:val="0"/>
    <w:pPr>
      <w:spacing w:line="480" w:lineRule="exact"/>
      <w:ind w:left="810" w:firstLine="675"/>
    </w:pPr>
    <w:rPr>
      <w:rFonts w:eastAsia="仿宋_GB2312"/>
      <w:sz w:val="30"/>
      <w:szCs w:val="20"/>
    </w:rPr>
  </w:style>
  <w:style w:type="paragraph" w:styleId="27">
    <w:name w:val="Balloon Text"/>
    <w:basedOn w:val="1"/>
    <w:link w:val="86"/>
    <w:qFormat/>
    <w:uiPriority w:val="0"/>
    <w:rPr>
      <w:sz w:val="18"/>
      <w:szCs w:val="18"/>
    </w:rPr>
  </w:style>
  <w:style w:type="paragraph" w:styleId="28">
    <w:name w:val="footer"/>
    <w:basedOn w:val="1"/>
    <w:link w:val="132"/>
    <w:qFormat/>
    <w:uiPriority w:val="0"/>
    <w:pPr>
      <w:tabs>
        <w:tab w:val="center" w:pos="4153"/>
        <w:tab w:val="right" w:pos="8306"/>
      </w:tabs>
      <w:snapToGrid w:val="0"/>
      <w:jc w:val="left"/>
    </w:pPr>
    <w:rPr>
      <w:sz w:val="18"/>
      <w:szCs w:val="20"/>
    </w:rPr>
  </w:style>
  <w:style w:type="paragraph" w:styleId="29">
    <w:name w:val="header"/>
    <w:basedOn w:val="1"/>
    <w:link w:val="124"/>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2"/>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1"/>
    <w:qFormat/>
    <w:uiPriority w:val="0"/>
    <w:pPr>
      <w:spacing w:line="360" w:lineRule="auto"/>
    </w:pPr>
    <w:rPr>
      <w:rFonts w:ascii="仿宋_GB2312" w:eastAsia="仿宋_GB2312"/>
      <w:sz w:val="32"/>
    </w:rPr>
  </w:style>
  <w:style w:type="paragraph" w:styleId="40">
    <w:name w:val="HTML Preformatted"/>
    <w:basedOn w:val="1"/>
    <w:link w:val="13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5"/>
    <w:qFormat/>
    <w:uiPriority w:val="0"/>
    <w:pPr>
      <w:spacing w:before="240" w:after="60"/>
      <w:jc w:val="center"/>
      <w:outlineLvl w:val="0"/>
    </w:pPr>
    <w:rPr>
      <w:rFonts w:ascii="Cambria" w:hAnsi="Cambria"/>
      <w:b/>
      <w:bCs/>
      <w:sz w:val="32"/>
      <w:szCs w:val="32"/>
    </w:rPr>
  </w:style>
  <w:style w:type="paragraph" w:styleId="44">
    <w:name w:val="Body Text First Indent"/>
    <w:basedOn w:val="2"/>
    <w:link w:val="133"/>
    <w:qFormat/>
    <w:uiPriority w:val="0"/>
    <w:pPr>
      <w:ind w:firstLine="100" w:firstLineChars="100"/>
    </w:pPr>
    <w:rPr>
      <w:rFonts w:ascii="Calibri" w:hAnsi="Calibri"/>
      <w:szCs w:val="22"/>
    </w:rPr>
  </w:style>
  <w:style w:type="paragraph" w:styleId="45">
    <w:name w:val="Body Text First Indent 2"/>
    <w:basedOn w:val="18"/>
    <w:link w:val="60"/>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7">
    <w:name w:val="Table Grid"/>
    <w:basedOn w:val="46"/>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22"/>
    <w:rPr>
      <w:b/>
      <w:bCs/>
    </w:rPr>
  </w:style>
  <w:style w:type="character" w:styleId="50">
    <w:name w:val="page number"/>
    <w:basedOn w:val="48"/>
    <w:qFormat/>
    <w:uiPriority w:val="0"/>
  </w:style>
  <w:style w:type="character" w:styleId="51">
    <w:name w:val="Emphasis"/>
    <w:qFormat/>
    <w:uiPriority w:val="20"/>
    <w:rPr>
      <w:i/>
      <w:iCs/>
    </w:rPr>
  </w:style>
  <w:style w:type="character" w:styleId="52">
    <w:name w:val="Hyperlink"/>
    <w:qFormat/>
    <w:uiPriority w:val="99"/>
    <w:rPr>
      <w:color w:val="0000FF"/>
      <w:u w:val="single"/>
    </w:rPr>
  </w:style>
  <w:style w:type="character" w:styleId="53">
    <w:name w:val="annotation reference"/>
    <w:qFormat/>
    <w:uiPriority w:val="0"/>
    <w:rPr>
      <w:sz w:val="21"/>
      <w:szCs w:val="21"/>
    </w:rPr>
  </w:style>
  <w:style w:type="paragraph" w:customStyle="1" w:styleId="54">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5">
    <w:name w:val="标题 1 Char Char"/>
    <w:qFormat/>
    <w:uiPriority w:val="0"/>
    <w:rPr>
      <w:rFonts w:eastAsia="宋体"/>
      <w:b/>
      <w:bCs/>
      <w:kern w:val="44"/>
      <w:sz w:val="44"/>
      <w:szCs w:val="44"/>
      <w:lang w:val="en-US" w:eastAsia="zh-CN" w:bidi="ar-SA"/>
    </w:rPr>
  </w:style>
  <w:style w:type="character" w:customStyle="1" w:styleId="56">
    <w:name w:val="标题 4 Char Char"/>
    <w:qFormat/>
    <w:uiPriority w:val="0"/>
    <w:rPr>
      <w:rFonts w:ascii="Arial" w:hAnsi="Arial" w:eastAsia="黑体"/>
      <w:b/>
      <w:bCs/>
      <w:kern w:val="2"/>
      <w:sz w:val="28"/>
      <w:szCs w:val="28"/>
      <w:lang w:val="en-US" w:eastAsia="zh-CN" w:bidi="ar-SA"/>
    </w:rPr>
  </w:style>
  <w:style w:type="character" w:customStyle="1" w:styleId="57">
    <w:name w:val="font11"/>
    <w:basedOn w:val="48"/>
    <w:qFormat/>
    <w:uiPriority w:val="0"/>
    <w:rPr>
      <w:rFonts w:hint="eastAsia" w:ascii="宋体" w:hAnsi="宋体" w:eastAsia="宋体"/>
      <w:color w:val="000000"/>
      <w:sz w:val="24"/>
      <w:szCs w:val="24"/>
      <w:u w:val="none"/>
    </w:rPr>
  </w:style>
  <w:style w:type="character" w:customStyle="1" w:styleId="58">
    <w:name w:val="标题 5 Char Char"/>
    <w:qFormat/>
    <w:uiPriority w:val="0"/>
    <w:rPr>
      <w:rFonts w:eastAsia="宋体"/>
      <w:b/>
      <w:bCs/>
      <w:kern w:val="2"/>
      <w:sz w:val="28"/>
      <w:szCs w:val="28"/>
      <w:lang w:val="en-US" w:eastAsia="zh-CN" w:bidi="ar-SA"/>
    </w:rPr>
  </w:style>
  <w:style w:type="character" w:customStyle="1" w:styleId="59">
    <w:name w:val="ca-5"/>
    <w:basedOn w:val="48"/>
    <w:qFormat/>
    <w:uiPriority w:val="0"/>
  </w:style>
  <w:style w:type="character" w:customStyle="1" w:styleId="60">
    <w:name w:val="正文首行缩进 2 Char"/>
    <w:link w:val="45"/>
    <w:qFormat/>
    <w:uiPriority w:val="0"/>
    <w:rPr>
      <w:rFonts w:ascii="Calibri" w:hAnsi="Calibri" w:eastAsia="仿宋_GB2312"/>
      <w:kern w:val="2"/>
      <w:sz w:val="21"/>
      <w:szCs w:val="22"/>
      <w:lang w:val="en-US" w:eastAsia="zh-CN" w:bidi="ar-SA"/>
    </w:rPr>
  </w:style>
  <w:style w:type="character" w:customStyle="1" w:styleId="61">
    <w:name w:val="已访问的超链接1"/>
    <w:qFormat/>
    <w:uiPriority w:val="0"/>
    <w:rPr>
      <w:color w:val="800080"/>
      <w:u w:val="single"/>
    </w:rPr>
  </w:style>
  <w:style w:type="character" w:customStyle="1" w:styleId="62">
    <w:name w:val="正文首行缩进 Char Char"/>
    <w:qFormat/>
    <w:uiPriority w:val="0"/>
    <w:rPr>
      <w:rFonts w:eastAsia="仿宋_GB2312"/>
      <w:kern w:val="2"/>
      <w:sz w:val="28"/>
      <w:szCs w:val="24"/>
      <w:lang w:bidi="ar-SA"/>
    </w:rPr>
  </w:style>
  <w:style w:type="character" w:customStyle="1" w:styleId="63">
    <w:name w:val="日期 Char"/>
    <w:link w:val="25"/>
    <w:qFormat/>
    <w:uiPriority w:val="0"/>
    <w:rPr>
      <w:kern w:val="2"/>
      <w:sz w:val="21"/>
      <w:szCs w:val="24"/>
    </w:rPr>
  </w:style>
  <w:style w:type="character" w:customStyle="1" w:styleId="64">
    <w:name w:val="正文文本缩进 3 Char Char"/>
    <w:qFormat/>
    <w:uiPriority w:val="0"/>
    <w:rPr>
      <w:kern w:val="2"/>
      <w:sz w:val="16"/>
      <w:szCs w:val="16"/>
      <w:lang w:bidi="ar-SA"/>
    </w:rPr>
  </w:style>
  <w:style w:type="character" w:customStyle="1" w:styleId="65">
    <w:name w:val="文档正文 Char1"/>
    <w:link w:val="66"/>
    <w:qFormat/>
    <w:uiPriority w:val="0"/>
    <w:rPr>
      <w:rFonts w:ascii="Arial Narrow" w:hAnsi="Arial Narrow"/>
      <w:sz w:val="24"/>
      <w:szCs w:val="24"/>
      <w:lang w:val="en-US" w:eastAsia="zh-CN" w:bidi="ar-SA"/>
    </w:rPr>
  </w:style>
  <w:style w:type="paragraph" w:customStyle="1" w:styleId="66">
    <w:name w:val="文档正文"/>
    <w:link w:val="65"/>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7">
    <w:name w:val="正文文本 Char Char"/>
    <w:qFormat/>
    <w:uiPriority w:val="0"/>
    <w:rPr>
      <w:rFonts w:eastAsia="宋体"/>
      <w:kern w:val="2"/>
      <w:sz w:val="21"/>
      <w:szCs w:val="24"/>
      <w:lang w:val="en-US" w:eastAsia="zh-CN" w:bidi="ar-SA"/>
    </w:rPr>
  </w:style>
  <w:style w:type="character" w:customStyle="1" w:styleId="68">
    <w:name w:val="样式 样式 宋体 小四 行距: 1.5 倍行距 + ˎ̥ 黑色 Char Char"/>
    <w:link w:val="69"/>
    <w:qFormat/>
    <w:uiPriority w:val="0"/>
    <w:rPr>
      <w:rFonts w:ascii="Calibri" w:hAnsi="Calibri" w:eastAsia="仿宋_GB2312"/>
      <w:kern w:val="2"/>
      <w:sz w:val="21"/>
      <w:szCs w:val="22"/>
      <w:lang w:val="en-US" w:eastAsia="zh-CN" w:bidi="ar-SA"/>
    </w:rPr>
  </w:style>
  <w:style w:type="paragraph" w:customStyle="1" w:styleId="69">
    <w:name w:val="样式 样式 宋体 小四 行距: 1.5 倍行距 + ˎ̥ 黑色"/>
    <w:basedOn w:val="45"/>
    <w:link w:val="68"/>
    <w:qFormat/>
    <w:uiPriority w:val="0"/>
  </w:style>
  <w:style w:type="character" w:customStyle="1" w:styleId="70">
    <w:name w:val="style71"/>
    <w:qFormat/>
    <w:uiPriority w:val="0"/>
    <w:rPr>
      <w:sz w:val="21"/>
      <w:szCs w:val="21"/>
    </w:rPr>
  </w:style>
  <w:style w:type="character" w:customStyle="1" w:styleId="71">
    <w:name w:val="正文文本缩进 2 Char"/>
    <w:link w:val="26"/>
    <w:qFormat/>
    <w:uiPriority w:val="0"/>
    <w:rPr>
      <w:rFonts w:eastAsia="仿宋_GB2312"/>
      <w:kern w:val="2"/>
      <w:sz w:val="30"/>
      <w:lang w:val="en-US" w:eastAsia="zh-CN" w:bidi="ar-SA"/>
    </w:rPr>
  </w:style>
  <w:style w:type="character" w:customStyle="1" w:styleId="72">
    <w:name w:val="正文文本缩进 3 Char"/>
    <w:link w:val="36"/>
    <w:qFormat/>
    <w:uiPriority w:val="0"/>
    <w:rPr>
      <w:rFonts w:ascii="宋体" w:hAnsi="宋体" w:eastAsia="宋体"/>
      <w:kern w:val="2"/>
      <w:sz w:val="21"/>
      <w:szCs w:val="24"/>
      <w:lang w:val="en-US" w:eastAsia="zh-CN" w:bidi="ar-SA"/>
    </w:rPr>
  </w:style>
  <w:style w:type="character" w:customStyle="1" w:styleId="73">
    <w:name w:val="ca-9"/>
    <w:basedOn w:val="48"/>
    <w:qFormat/>
    <w:uiPriority w:val="0"/>
  </w:style>
  <w:style w:type="character" w:customStyle="1" w:styleId="74">
    <w:name w:val="纯文本 Char"/>
    <w:link w:val="23"/>
    <w:qFormat/>
    <w:uiPriority w:val="0"/>
    <w:rPr>
      <w:rFonts w:ascii="宋体" w:hAnsi="Courier New" w:eastAsia="宋体"/>
      <w:kern w:val="2"/>
      <w:sz w:val="21"/>
      <w:lang w:val="en-US" w:eastAsia="zh-CN" w:bidi="ar-SA"/>
    </w:rPr>
  </w:style>
  <w:style w:type="character" w:customStyle="1" w:styleId="75">
    <w:name w:val="页脚 Char Char"/>
    <w:qFormat/>
    <w:uiPriority w:val="0"/>
    <w:rPr>
      <w:rFonts w:eastAsia="宋体"/>
      <w:sz w:val="18"/>
      <w:szCs w:val="18"/>
      <w:lang w:bidi="ar-SA"/>
    </w:rPr>
  </w:style>
  <w:style w:type="character" w:customStyle="1" w:styleId="76">
    <w:name w:val="正文文本 Char"/>
    <w:link w:val="2"/>
    <w:qFormat/>
    <w:uiPriority w:val="0"/>
    <w:rPr>
      <w:rFonts w:eastAsia="宋体"/>
      <w:kern w:val="2"/>
      <w:sz w:val="21"/>
      <w:szCs w:val="24"/>
      <w:lang w:val="en-US" w:eastAsia="zh-CN" w:bidi="ar-SA"/>
    </w:rPr>
  </w:style>
  <w:style w:type="character" w:customStyle="1" w:styleId="77">
    <w:name w:val="标题 2 Char Char"/>
    <w:qFormat/>
    <w:uiPriority w:val="0"/>
    <w:rPr>
      <w:rFonts w:ascii="Cambria" w:hAnsi="Cambria" w:eastAsia="宋体"/>
      <w:b/>
      <w:bCs/>
      <w:kern w:val="2"/>
      <w:sz w:val="32"/>
      <w:szCs w:val="32"/>
      <w:lang w:val="en-US" w:eastAsia="zh-CN" w:bidi="ar-SA"/>
    </w:rPr>
  </w:style>
  <w:style w:type="character" w:customStyle="1" w:styleId="78">
    <w:name w:val="标题 1 1 Char"/>
    <w:qFormat/>
    <w:uiPriority w:val="0"/>
    <w:rPr>
      <w:rFonts w:ascii="黑体" w:eastAsia="黑体"/>
      <w:bCs/>
      <w:kern w:val="44"/>
      <w:sz w:val="24"/>
      <w:lang w:val="en-US" w:eastAsia="zh-CN" w:bidi="ar-SA"/>
    </w:rPr>
  </w:style>
  <w:style w:type="character" w:customStyle="1" w:styleId="79">
    <w:name w:val="Char Char14"/>
    <w:qFormat/>
    <w:uiPriority w:val="0"/>
    <w:rPr>
      <w:rFonts w:ascii="宋体" w:eastAsia="宋体"/>
      <w:sz w:val="34"/>
      <w:lang w:val="en-US" w:eastAsia="zh-CN" w:bidi="ar-SA"/>
    </w:rPr>
  </w:style>
  <w:style w:type="character" w:customStyle="1" w:styleId="80">
    <w:name w:val="content"/>
    <w:qFormat/>
    <w:uiPriority w:val="0"/>
  </w:style>
  <w:style w:type="character" w:customStyle="1" w:styleId="81">
    <w:name w:val="Char Char5"/>
    <w:qFormat/>
    <w:uiPriority w:val="0"/>
    <w:rPr>
      <w:rFonts w:eastAsia="宋体"/>
      <w:kern w:val="2"/>
      <w:sz w:val="18"/>
      <w:lang w:val="en-US" w:eastAsia="zh-CN" w:bidi="ar-SA"/>
    </w:rPr>
  </w:style>
  <w:style w:type="character" w:customStyle="1" w:styleId="82">
    <w:name w:val="c_666"/>
    <w:basedOn w:val="48"/>
    <w:qFormat/>
    <w:uiPriority w:val="0"/>
  </w:style>
  <w:style w:type="character" w:customStyle="1" w:styleId="83">
    <w:name w:val="ALT+Z Char"/>
    <w:qFormat/>
    <w:uiPriority w:val="0"/>
    <w:rPr>
      <w:rFonts w:ascii="宋体"/>
      <w:sz w:val="34"/>
    </w:rPr>
  </w:style>
  <w:style w:type="character" w:customStyle="1" w:styleId="84">
    <w:name w:val="正文（缩进） Char Char"/>
    <w:link w:val="85"/>
    <w:qFormat/>
    <w:uiPriority w:val="0"/>
    <w:rPr>
      <w:rFonts w:eastAsia="宋体"/>
      <w:kern w:val="2"/>
      <w:sz w:val="24"/>
      <w:szCs w:val="24"/>
      <w:lang w:val="en-US" w:eastAsia="zh-CN" w:bidi="ar-SA"/>
    </w:rPr>
  </w:style>
  <w:style w:type="paragraph" w:customStyle="1" w:styleId="85">
    <w:name w:val="正文（缩进）"/>
    <w:basedOn w:val="1"/>
    <w:link w:val="84"/>
    <w:qFormat/>
    <w:uiPriority w:val="0"/>
    <w:pPr>
      <w:spacing w:beforeLines="50" w:afterLines="50" w:line="360" w:lineRule="auto"/>
      <w:ind w:firstLine="480" w:firstLineChars="200"/>
    </w:pPr>
    <w:rPr>
      <w:sz w:val="24"/>
    </w:rPr>
  </w:style>
  <w:style w:type="character" w:customStyle="1" w:styleId="86">
    <w:name w:val="批注框文本 Char"/>
    <w:link w:val="27"/>
    <w:qFormat/>
    <w:uiPriority w:val="0"/>
    <w:rPr>
      <w:rFonts w:eastAsia="宋体"/>
      <w:kern w:val="2"/>
      <w:sz w:val="18"/>
      <w:szCs w:val="18"/>
      <w:lang w:val="en-US" w:eastAsia="zh-CN" w:bidi="ar-SA"/>
    </w:rPr>
  </w:style>
  <w:style w:type="character" w:customStyle="1" w:styleId="87">
    <w:name w:val="表格内容"/>
    <w:qFormat/>
    <w:uiPriority w:val="0"/>
    <w:rPr>
      <w:sz w:val="24"/>
    </w:rPr>
  </w:style>
  <w:style w:type="character" w:customStyle="1" w:styleId="88">
    <w:name w:val="ca-8"/>
    <w:basedOn w:val="48"/>
    <w:qFormat/>
    <w:uiPriority w:val="0"/>
  </w:style>
  <w:style w:type="character" w:customStyle="1" w:styleId="89">
    <w:name w:val="不明显参考1"/>
    <w:qFormat/>
    <w:uiPriority w:val="0"/>
    <w:rPr>
      <w:smallCaps/>
      <w:color w:val="C0504D"/>
      <w:u w:val="single"/>
    </w:rPr>
  </w:style>
  <w:style w:type="character" w:customStyle="1" w:styleId="90">
    <w:name w:val="标题 9 Char"/>
    <w:link w:val="12"/>
    <w:qFormat/>
    <w:uiPriority w:val="0"/>
    <w:rPr>
      <w:rFonts w:ascii="Arial" w:hAnsi="Arial" w:eastAsia="黑体"/>
      <w:kern w:val="2"/>
      <w:sz w:val="21"/>
      <w:lang w:val="en-US" w:eastAsia="zh-CN" w:bidi="ar-SA"/>
    </w:rPr>
  </w:style>
  <w:style w:type="character" w:customStyle="1" w:styleId="91">
    <w:name w:val="标题 6 Char"/>
    <w:link w:val="9"/>
    <w:qFormat/>
    <w:uiPriority w:val="0"/>
    <w:rPr>
      <w:rFonts w:ascii="Arial" w:hAnsi="Arial" w:eastAsia="黑体"/>
      <w:b/>
      <w:kern w:val="2"/>
      <w:sz w:val="24"/>
      <w:lang w:val="en-US" w:eastAsia="zh-CN" w:bidi="ar-SA"/>
    </w:rPr>
  </w:style>
  <w:style w:type="character" w:customStyle="1" w:styleId="92">
    <w:name w:val="ca-10"/>
    <w:basedOn w:val="48"/>
    <w:qFormat/>
    <w:uiPriority w:val="0"/>
  </w:style>
  <w:style w:type="character" w:customStyle="1" w:styleId="93">
    <w:name w:val="标题 4 Char"/>
    <w:link w:val="7"/>
    <w:qFormat/>
    <w:uiPriority w:val="0"/>
    <w:rPr>
      <w:rFonts w:ascii="Arial" w:hAnsi="Arial" w:eastAsia="黑体"/>
      <w:b/>
      <w:kern w:val="2"/>
      <w:sz w:val="28"/>
      <w:lang w:val="en-US" w:eastAsia="zh-CN" w:bidi="ar-SA"/>
    </w:rPr>
  </w:style>
  <w:style w:type="character" w:customStyle="1" w:styleId="94">
    <w:name w:val="批注文字 Char Char"/>
    <w:qFormat/>
    <w:uiPriority w:val="0"/>
    <w:rPr>
      <w:kern w:val="2"/>
      <w:sz w:val="21"/>
      <w:lang w:bidi="ar-SA"/>
    </w:rPr>
  </w:style>
  <w:style w:type="character" w:customStyle="1" w:styleId="95">
    <w:name w:val="style18"/>
    <w:qFormat/>
    <w:uiPriority w:val="0"/>
  </w:style>
  <w:style w:type="character" w:customStyle="1" w:styleId="96">
    <w:name w:val="font21"/>
    <w:basedOn w:val="48"/>
    <w:qFormat/>
    <w:uiPriority w:val="0"/>
    <w:rPr>
      <w:rFonts w:hint="default" w:ascii="Arial" w:hAnsi="Arial" w:cs="Arial"/>
      <w:color w:val="000000"/>
      <w:sz w:val="24"/>
      <w:szCs w:val="24"/>
      <w:u w:val="none"/>
    </w:rPr>
  </w:style>
  <w:style w:type="character" w:customStyle="1" w:styleId="97">
    <w:name w:val="ca-11"/>
    <w:basedOn w:val="48"/>
    <w:qFormat/>
    <w:uiPriority w:val="0"/>
  </w:style>
  <w:style w:type="character" w:customStyle="1" w:styleId="98">
    <w:name w:val="标题 8 Char"/>
    <w:link w:val="11"/>
    <w:qFormat/>
    <w:uiPriority w:val="0"/>
    <w:rPr>
      <w:rFonts w:ascii="Arial" w:hAnsi="Arial" w:eastAsia="黑体"/>
      <w:kern w:val="2"/>
      <w:sz w:val="24"/>
      <w:lang w:val="en-US" w:eastAsia="zh-CN" w:bidi="ar-SA"/>
    </w:rPr>
  </w:style>
  <w:style w:type="character" w:customStyle="1" w:styleId="99">
    <w:name w:val="类目1 Char Char"/>
    <w:link w:val="100"/>
    <w:qFormat/>
    <w:uiPriority w:val="0"/>
    <w:rPr>
      <w:b/>
      <w:color w:val="17365D"/>
      <w:kern w:val="2"/>
      <w:sz w:val="28"/>
      <w:szCs w:val="28"/>
      <w:lang w:bidi="ar-SA"/>
    </w:rPr>
  </w:style>
  <w:style w:type="paragraph" w:customStyle="1" w:styleId="100">
    <w:name w:val="类目1"/>
    <w:basedOn w:val="1"/>
    <w:link w:val="99"/>
    <w:qFormat/>
    <w:uiPriority w:val="0"/>
    <w:pPr>
      <w:adjustRightInd w:val="0"/>
      <w:snapToGrid w:val="0"/>
      <w:spacing w:line="220" w:lineRule="atLeast"/>
    </w:pPr>
    <w:rPr>
      <w:b/>
      <w:color w:val="17365D"/>
      <w:sz w:val="28"/>
      <w:szCs w:val="28"/>
    </w:rPr>
  </w:style>
  <w:style w:type="character" w:customStyle="1" w:styleId="101">
    <w:name w:val="正文文本 2 Char"/>
    <w:link w:val="39"/>
    <w:qFormat/>
    <w:uiPriority w:val="0"/>
    <w:rPr>
      <w:rFonts w:ascii="仿宋_GB2312" w:eastAsia="仿宋_GB2312"/>
      <w:kern w:val="2"/>
      <w:sz w:val="32"/>
      <w:szCs w:val="24"/>
      <w:lang w:val="en-US" w:eastAsia="zh-CN" w:bidi="ar-SA"/>
    </w:rPr>
  </w:style>
  <w:style w:type="character" w:customStyle="1" w:styleId="102">
    <w:name w:val="标题 2 Char"/>
    <w:link w:val="4"/>
    <w:qFormat/>
    <w:uiPriority w:val="0"/>
    <w:rPr>
      <w:rFonts w:ascii="黑体" w:hAnsi="宋体" w:eastAsia="黑体"/>
      <w:bCs/>
      <w:kern w:val="44"/>
      <w:sz w:val="21"/>
      <w:szCs w:val="24"/>
    </w:rPr>
  </w:style>
  <w:style w:type="character" w:customStyle="1" w:styleId="103">
    <w:name w:val="lineitems1"/>
    <w:qFormat/>
    <w:uiPriority w:val="0"/>
    <w:rPr>
      <w:sz w:val="17"/>
      <w:szCs w:val="17"/>
    </w:rPr>
  </w:style>
  <w:style w:type="character" w:customStyle="1" w:styleId="104">
    <w:name w:val="题注 Char1"/>
    <w:qFormat/>
    <w:uiPriority w:val="0"/>
    <w:rPr>
      <w:rFonts w:ascii="Arial" w:hAnsi="Arial" w:eastAsia="宋体" w:cs="Arial"/>
      <w:kern w:val="2"/>
      <w:lang w:val="en-US" w:eastAsia="zh-CN" w:bidi="ar-SA"/>
    </w:rPr>
  </w:style>
  <w:style w:type="character" w:customStyle="1" w:styleId="105">
    <w:name w:val="标题 3 Char Char"/>
    <w:qFormat/>
    <w:uiPriority w:val="0"/>
    <w:rPr>
      <w:rFonts w:eastAsia="宋体"/>
      <w:b/>
      <w:bCs/>
      <w:kern w:val="2"/>
      <w:sz w:val="32"/>
      <w:szCs w:val="32"/>
      <w:lang w:val="en-US" w:eastAsia="zh-CN" w:bidi="ar-SA"/>
    </w:rPr>
  </w:style>
  <w:style w:type="character" w:customStyle="1" w:styleId="106">
    <w:name w:val="标题 5 Char"/>
    <w:link w:val="8"/>
    <w:qFormat/>
    <w:uiPriority w:val="0"/>
    <w:rPr>
      <w:rFonts w:eastAsia="宋体"/>
      <w:b/>
      <w:kern w:val="2"/>
      <w:sz w:val="28"/>
      <w:lang w:val="en-US" w:eastAsia="zh-CN" w:bidi="ar-SA"/>
    </w:rPr>
  </w:style>
  <w:style w:type="character" w:customStyle="1" w:styleId="107">
    <w:name w:val="p12"/>
    <w:basedOn w:val="48"/>
    <w:qFormat/>
    <w:uiPriority w:val="0"/>
  </w:style>
  <w:style w:type="character" w:customStyle="1" w:styleId="108">
    <w:name w:val="正文缩进 Char2"/>
    <w:link w:val="109"/>
    <w:qFormat/>
    <w:uiPriority w:val="0"/>
    <w:rPr>
      <w:rFonts w:ascii="宋体" w:eastAsia="宋体"/>
      <w:sz w:val="34"/>
      <w:lang w:bidi="ar-SA"/>
    </w:rPr>
  </w:style>
  <w:style w:type="paragraph" w:customStyle="1" w:styleId="109">
    <w:name w:val="Normal Indent1"/>
    <w:basedOn w:val="1"/>
    <w:link w:val="108"/>
    <w:qFormat/>
    <w:uiPriority w:val="0"/>
    <w:pPr>
      <w:autoSpaceDE w:val="0"/>
      <w:autoSpaceDN w:val="0"/>
      <w:adjustRightInd w:val="0"/>
      <w:ind w:firstLine="420"/>
      <w:jc w:val="left"/>
      <w:textAlignment w:val="baseline"/>
    </w:pPr>
    <w:rPr>
      <w:rFonts w:ascii="宋体"/>
      <w:kern w:val="0"/>
      <w:sz w:val="34"/>
      <w:szCs w:val="20"/>
    </w:rPr>
  </w:style>
  <w:style w:type="character" w:customStyle="1" w:styleId="110">
    <w:name w:val="标题 9 Char Char"/>
    <w:qFormat/>
    <w:uiPriority w:val="0"/>
    <w:rPr>
      <w:rFonts w:ascii="Arial" w:hAnsi="Arial" w:eastAsia="黑体"/>
      <w:kern w:val="2"/>
      <w:sz w:val="21"/>
      <w:szCs w:val="21"/>
      <w:lang w:val="en-US" w:eastAsia="zh-CN" w:bidi="ar-SA"/>
    </w:rPr>
  </w:style>
  <w:style w:type="character" w:customStyle="1" w:styleId="111">
    <w:name w:val="标题 7 Char"/>
    <w:link w:val="10"/>
    <w:qFormat/>
    <w:uiPriority w:val="0"/>
    <w:rPr>
      <w:rFonts w:eastAsia="宋体"/>
      <w:b/>
      <w:kern w:val="2"/>
      <w:sz w:val="24"/>
      <w:lang w:val="en-US" w:eastAsia="zh-CN" w:bidi="ar-SA"/>
    </w:rPr>
  </w:style>
  <w:style w:type="character" w:customStyle="1" w:styleId="112">
    <w:name w:val="flname7"/>
    <w:basedOn w:val="48"/>
    <w:qFormat/>
    <w:uiPriority w:val="0"/>
  </w:style>
  <w:style w:type="character" w:customStyle="1" w:styleId="113">
    <w:name w:val="正文缩进 Char"/>
    <w:link w:val="5"/>
    <w:qFormat/>
    <w:uiPriority w:val="0"/>
    <w:rPr>
      <w:rFonts w:ascii="宋体" w:eastAsia="宋体"/>
      <w:sz w:val="34"/>
      <w:lang w:val="en-US" w:eastAsia="zh-CN" w:bidi="ar-SA"/>
    </w:rPr>
  </w:style>
  <w:style w:type="character" w:customStyle="1" w:styleId="114">
    <w:name w:val="样式5 Char Char"/>
    <w:link w:val="115"/>
    <w:qFormat/>
    <w:uiPriority w:val="0"/>
    <w:rPr>
      <w:rFonts w:ascii="宋体" w:hAnsi="宋体" w:eastAsia="宋体" w:cs="Arial"/>
      <w:b/>
      <w:kern w:val="2"/>
      <w:sz w:val="24"/>
      <w:szCs w:val="24"/>
      <w:lang w:val="en-US" w:eastAsia="zh-CN" w:bidi="ar-SA"/>
    </w:rPr>
  </w:style>
  <w:style w:type="paragraph" w:customStyle="1" w:styleId="115">
    <w:name w:val="样式5"/>
    <w:basedOn w:val="1"/>
    <w:link w:val="114"/>
    <w:qFormat/>
    <w:uiPriority w:val="0"/>
    <w:pPr>
      <w:spacing w:line="400" w:lineRule="exact"/>
      <w:ind w:left="482"/>
    </w:pPr>
    <w:rPr>
      <w:rFonts w:ascii="宋体" w:hAnsi="宋体" w:cs="Arial"/>
      <w:b/>
      <w:sz w:val="24"/>
    </w:rPr>
  </w:style>
  <w:style w:type="character" w:customStyle="1" w:styleId="116">
    <w:name w:val="text1"/>
    <w:qFormat/>
    <w:uiPriority w:val="0"/>
    <w:rPr>
      <w:sz w:val="20"/>
      <w:szCs w:val="20"/>
    </w:rPr>
  </w:style>
  <w:style w:type="character" w:customStyle="1" w:styleId="117">
    <w:name w:val="样式2"/>
    <w:qFormat/>
    <w:uiPriority w:val="0"/>
    <w:rPr>
      <w:rFonts w:eastAsia="华文楷体"/>
      <w:b/>
      <w:sz w:val="32"/>
    </w:rPr>
  </w:style>
  <w:style w:type="character" w:customStyle="1" w:styleId="118">
    <w:name w:val="页眉 Char Char"/>
    <w:qFormat/>
    <w:uiPriority w:val="0"/>
    <w:rPr>
      <w:rFonts w:eastAsia="宋体"/>
      <w:sz w:val="18"/>
      <w:szCs w:val="18"/>
      <w:lang w:bidi="ar-SA"/>
    </w:rPr>
  </w:style>
  <w:style w:type="character" w:customStyle="1" w:styleId="119">
    <w:name w:val="标题 3 Char"/>
    <w:link w:val="6"/>
    <w:qFormat/>
    <w:uiPriority w:val="0"/>
    <w:rPr>
      <w:rFonts w:ascii="黑体" w:eastAsia="黑体"/>
      <w:bCs/>
      <w:color w:val="000000"/>
      <w:kern w:val="2"/>
      <w:sz w:val="21"/>
      <w:szCs w:val="24"/>
    </w:rPr>
  </w:style>
  <w:style w:type="character" w:customStyle="1" w:styleId="120">
    <w:name w:val="书籍标题3 Char1"/>
    <w:link w:val="121"/>
    <w:qFormat/>
    <w:uiPriority w:val="0"/>
    <w:rPr>
      <w:b/>
      <w:bCs/>
      <w:spacing w:val="20"/>
      <w:kern w:val="2"/>
      <w:sz w:val="28"/>
      <w:szCs w:val="28"/>
    </w:rPr>
  </w:style>
  <w:style w:type="paragraph" w:customStyle="1" w:styleId="121">
    <w:name w:val="书籍标题3"/>
    <w:basedOn w:val="122"/>
    <w:link w:val="120"/>
    <w:qFormat/>
    <w:uiPriority w:val="0"/>
    <w:pPr>
      <w:numPr>
        <w:ilvl w:val="2"/>
      </w:numPr>
      <w:tabs>
        <w:tab w:val="left" w:pos="840"/>
      </w:tabs>
      <w:outlineLvl w:val="2"/>
    </w:pPr>
    <w:rPr>
      <w:rFonts w:cs="Times New Roman"/>
      <w:sz w:val="28"/>
      <w:szCs w:val="28"/>
    </w:rPr>
  </w:style>
  <w:style w:type="paragraph" w:customStyle="1" w:styleId="122">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3">
    <w:name w:val="正文文本缩进 Char"/>
    <w:link w:val="18"/>
    <w:qFormat/>
    <w:uiPriority w:val="0"/>
    <w:rPr>
      <w:rFonts w:ascii="仿宋_GB2312" w:eastAsia="仿宋_GB2312"/>
      <w:sz w:val="28"/>
      <w:lang w:val="en-US" w:eastAsia="zh-CN" w:bidi="ar-SA"/>
    </w:rPr>
  </w:style>
  <w:style w:type="character" w:customStyle="1" w:styleId="124">
    <w:name w:val="页眉 Char"/>
    <w:link w:val="29"/>
    <w:qFormat/>
    <w:uiPriority w:val="99"/>
    <w:rPr>
      <w:rFonts w:eastAsia="宋体"/>
      <w:kern w:val="2"/>
      <w:sz w:val="18"/>
      <w:lang w:val="en-US" w:eastAsia="zh-CN" w:bidi="ar-SA"/>
    </w:rPr>
  </w:style>
  <w:style w:type="character" w:customStyle="1" w:styleId="125">
    <w:name w:val="标题 Char"/>
    <w:link w:val="43"/>
    <w:qFormat/>
    <w:uiPriority w:val="0"/>
    <w:rPr>
      <w:rFonts w:ascii="Cambria" w:hAnsi="Cambria"/>
      <w:b/>
      <w:bCs/>
      <w:kern w:val="2"/>
      <w:sz w:val="32"/>
      <w:szCs w:val="32"/>
    </w:rPr>
  </w:style>
  <w:style w:type="character" w:customStyle="1" w:styleId="126">
    <w:name w:val="标题 8 Char Char"/>
    <w:qFormat/>
    <w:uiPriority w:val="0"/>
    <w:rPr>
      <w:rFonts w:ascii="Arial" w:hAnsi="Arial" w:eastAsia="黑体"/>
      <w:kern w:val="2"/>
      <w:sz w:val="24"/>
      <w:szCs w:val="24"/>
      <w:lang w:val="en-US" w:eastAsia="zh-CN" w:bidi="ar-SA"/>
    </w:rPr>
  </w:style>
  <w:style w:type="character" w:customStyle="1" w:styleId="127">
    <w:name w:val="正文文本缩进 2 Char Char"/>
    <w:qFormat/>
    <w:uiPriority w:val="0"/>
    <w:rPr>
      <w:rFonts w:eastAsia="仿宋_GB2312"/>
      <w:sz w:val="30"/>
      <w:lang w:bidi="ar-SA"/>
    </w:rPr>
  </w:style>
  <w:style w:type="character" w:customStyle="1" w:styleId="128">
    <w:name w:val="标题 7 Char Char"/>
    <w:qFormat/>
    <w:uiPriority w:val="0"/>
    <w:rPr>
      <w:rFonts w:eastAsia="宋体"/>
      <w:b/>
      <w:bCs/>
      <w:kern w:val="2"/>
      <w:sz w:val="24"/>
      <w:szCs w:val="24"/>
      <w:lang w:val="en-US" w:eastAsia="zh-CN" w:bidi="ar-SA"/>
    </w:rPr>
  </w:style>
  <w:style w:type="character" w:customStyle="1" w:styleId="129">
    <w:name w:val="HTML 地址 Char"/>
    <w:link w:val="20"/>
    <w:qFormat/>
    <w:uiPriority w:val="0"/>
    <w:rPr>
      <w:i/>
      <w:kern w:val="2"/>
      <w:sz w:val="21"/>
      <w:szCs w:val="24"/>
    </w:rPr>
  </w:style>
  <w:style w:type="character" w:customStyle="1" w:styleId="130">
    <w:name w:val="标题 1 Char"/>
    <w:link w:val="3"/>
    <w:qFormat/>
    <w:uiPriority w:val="0"/>
    <w:rPr>
      <w:rFonts w:ascii="黑体" w:eastAsia="黑体"/>
      <w:bCs/>
      <w:kern w:val="44"/>
      <w:sz w:val="24"/>
      <w:szCs w:val="24"/>
    </w:rPr>
  </w:style>
  <w:style w:type="character" w:customStyle="1" w:styleId="131">
    <w:name w:val="批注文字 Char"/>
    <w:link w:val="17"/>
    <w:qFormat/>
    <w:uiPriority w:val="0"/>
    <w:rPr>
      <w:kern w:val="2"/>
      <w:sz w:val="24"/>
      <w:szCs w:val="24"/>
    </w:rPr>
  </w:style>
  <w:style w:type="character" w:customStyle="1" w:styleId="132">
    <w:name w:val="页脚 Char"/>
    <w:link w:val="28"/>
    <w:qFormat/>
    <w:uiPriority w:val="0"/>
    <w:rPr>
      <w:rFonts w:eastAsia="宋体"/>
      <w:kern w:val="2"/>
      <w:sz w:val="18"/>
      <w:lang w:val="en-US" w:eastAsia="zh-CN" w:bidi="ar-SA"/>
    </w:rPr>
  </w:style>
  <w:style w:type="character" w:customStyle="1" w:styleId="133">
    <w:name w:val="正文首行缩进 Char"/>
    <w:link w:val="44"/>
    <w:qFormat/>
    <w:uiPriority w:val="0"/>
    <w:rPr>
      <w:rFonts w:ascii="Calibri" w:hAnsi="Calibri" w:eastAsia="宋体"/>
      <w:kern w:val="2"/>
      <w:sz w:val="21"/>
      <w:szCs w:val="22"/>
      <w:lang w:val="en-US" w:eastAsia="zh-CN" w:bidi="ar-SA"/>
    </w:rPr>
  </w:style>
  <w:style w:type="character" w:customStyle="1" w:styleId="134">
    <w:name w:val="纯文本 Char Char"/>
    <w:qFormat/>
    <w:uiPriority w:val="0"/>
    <w:rPr>
      <w:rFonts w:ascii="宋体" w:hAnsi="Courier New"/>
      <w:kern w:val="2"/>
      <w:sz w:val="21"/>
      <w:lang w:bidi="ar-SA"/>
    </w:rPr>
  </w:style>
  <w:style w:type="character" w:customStyle="1" w:styleId="135">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6">
    <w:name w:val="标题 6 Char Char"/>
    <w:qFormat/>
    <w:uiPriority w:val="0"/>
    <w:rPr>
      <w:rFonts w:ascii="Arial" w:hAnsi="Arial" w:eastAsia="黑体"/>
      <w:b/>
      <w:bCs/>
      <w:kern w:val="2"/>
      <w:sz w:val="24"/>
      <w:szCs w:val="24"/>
      <w:lang w:val="en-US" w:eastAsia="zh-CN" w:bidi="ar-SA"/>
    </w:rPr>
  </w:style>
  <w:style w:type="character" w:customStyle="1" w:styleId="137">
    <w:name w:val="细目1 Char Char"/>
    <w:link w:val="138"/>
    <w:qFormat/>
    <w:uiPriority w:val="0"/>
    <w:rPr>
      <w:b/>
      <w:color w:val="215868"/>
      <w:kern w:val="2"/>
      <w:sz w:val="24"/>
      <w:szCs w:val="24"/>
    </w:rPr>
  </w:style>
  <w:style w:type="paragraph" w:customStyle="1" w:styleId="138">
    <w:name w:val="细目1"/>
    <w:basedOn w:val="1"/>
    <w:link w:val="137"/>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9">
    <w:name w:val="Char Char9"/>
    <w:qFormat/>
    <w:uiPriority w:val="0"/>
    <w:rPr>
      <w:rFonts w:ascii="宋体" w:hAnsi="Courier New" w:eastAsia="宋体"/>
      <w:kern w:val="2"/>
      <w:sz w:val="21"/>
      <w:lang w:val="en-US" w:eastAsia="zh-CN" w:bidi="ar-SA"/>
    </w:rPr>
  </w:style>
  <w:style w:type="character" w:customStyle="1" w:styleId="140">
    <w:name w:val="apple-converted-space"/>
    <w:qFormat/>
    <w:uiPriority w:val="0"/>
    <w:rPr>
      <w:rFonts w:cs="Times New Roman"/>
    </w:rPr>
  </w:style>
  <w:style w:type="paragraph" w:customStyle="1" w:styleId="141">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5">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6">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7">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8">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9">
    <w:name w:val="默认段落字体 Para Char Char Char Char Char Char Char Char Char Char"/>
    <w:basedOn w:val="1"/>
    <w:qFormat/>
    <w:uiPriority w:val="0"/>
    <w:rPr>
      <w:rFonts w:ascii="Tahoma" w:hAnsi="Tahoma"/>
      <w:sz w:val="24"/>
      <w:szCs w:val="20"/>
    </w:rPr>
  </w:style>
  <w:style w:type="paragraph" w:customStyle="1" w:styleId="15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2">
    <w:name w:val="字元 字元"/>
    <w:basedOn w:val="1"/>
    <w:qFormat/>
    <w:uiPriority w:val="0"/>
    <w:pPr>
      <w:spacing w:line="360" w:lineRule="auto"/>
      <w:ind w:firstLine="200" w:firstLineChars="200"/>
    </w:pPr>
    <w:rPr>
      <w:rFonts w:ascii="宋体" w:hAnsi="宋体" w:cs="宋体"/>
      <w:sz w:val="24"/>
    </w:rPr>
  </w:style>
  <w:style w:type="paragraph" w:customStyle="1" w:styleId="153">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4">
    <w:name w:val="正文序号 4"/>
    <w:basedOn w:val="1"/>
    <w:qFormat/>
    <w:uiPriority w:val="0"/>
    <w:pPr>
      <w:numPr>
        <w:ilvl w:val="3"/>
        <w:numId w:val="7"/>
      </w:numPr>
      <w:tabs>
        <w:tab w:val="left" w:pos="1469"/>
      </w:tabs>
      <w:spacing w:before="60"/>
    </w:pPr>
  </w:style>
  <w:style w:type="paragraph" w:customStyle="1" w:styleId="15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6">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7">
    <w:name w:val="Char3"/>
    <w:basedOn w:val="1"/>
    <w:qFormat/>
    <w:uiPriority w:val="0"/>
  </w:style>
  <w:style w:type="paragraph" w:customStyle="1" w:styleId="158">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9">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
    <w:name w:val="Char28"/>
    <w:basedOn w:val="1"/>
    <w:qFormat/>
    <w:uiPriority w:val="0"/>
    <w:pPr>
      <w:adjustRightInd w:val="0"/>
      <w:spacing w:line="360" w:lineRule="auto"/>
    </w:pPr>
  </w:style>
  <w:style w:type="paragraph" w:customStyle="1" w:styleId="161">
    <w:name w:val="pa-14"/>
    <w:basedOn w:val="1"/>
    <w:qFormat/>
    <w:uiPriority w:val="0"/>
    <w:pPr>
      <w:widowControl/>
      <w:spacing w:before="150" w:after="150"/>
      <w:jc w:val="left"/>
    </w:pPr>
    <w:rPr>
      <w:rFonts w:ascii="宋体" w:hAnsi="宋体" w:cs="宋体"/>
      <w:kern w:val="0"/>
      <w:sz w:val="24"/>
    </w:rPr>
  </w:style>
  <w:style w:type="paragraph" w:customStyle="1" w:styleId="162">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3">
    <w:name w:val="Item List in Table"/>
    <w:basedOn w:val="1"/>
    <w:qFormat/>
    <w:uiPriority w:val="0"/>
    <w:pPr>
      <w:numPr>
        <w:ilvl w:val="0"/>
        <w:numId w:val="8"/>
      </w:numPr>
      <w:jc w:val="left"/>
    </w:pPr>
  </w:style>
  <w:style w:type="paragraph" w:customStyle="1" w:styleId="16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6">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7">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8">
    <w:name w:val="默认段落字体 Para Char"/>
    <w:basedOn w:val="1"/>
    <w:qFormat/>
    <w:uiPriority w:val="0"/>
    <w:rPr>
      <w:rFonts w:ascii="Tahoma" w:hAnsi="Tahoma"/>
      <w:sz w:val="24"/>
      <w:szCs w:val="20"/>
    </w:rPr>
  </w:style>
  <w:style w:type="paragraph" w:customStyle="1" w:styleId="169">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0">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1">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2">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3">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5">
    <w:name w:val="p0"/>
    <w:basedOn w:val="1"/>
    <w:qFormat/>
    <w:uiPriority w:val="0"/>
    <w:pPr>
      <w:widowControl/>
    </w:pPr>
    <w:rPr>
      <w:kern w:val="0"/>
      <w:szCs w:val="21"/>
    </w:rPr>
  </w:style>
  <w:style w:type="paragraph" w:customStyle="1" w:styleId="176">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7">
    <w:name w:val="默认段落字体 Para Char Char Char1 Char"/>
    <w:basedOn w:val="45"/>
    <w:qFormat/>
    <w:uiPriority w:val="0"/>
  </w:style>
  <w:style w:type="paragraph" w:customStyle="1" w:styleId="178">
    <w:name w:val="Char1"/>
    <w:basedOn w:val="1"/>
    <w:qFormat/>
    <w:uiPriority w:val="0"/>
    <w:pPr>
      <w:widowControl/>
      <w:spacing w:line="400" w:lineRule="exact"/>
      <w:jc w:val="center"/>
    </w:pPr>
    <w:rPr>
      <w:rFonts w:ascii="Verdana" w:hAnsi="Verdana"/>
      <w:kern w:val="0"/>
      <w:szCs w:val="20"/>
      <w:lang w:eastAsia="en-US"/>
    </w:rPr>
  </w:style>
  <w:style w:type="paragraph" w:customStyle="1" w:styleId="179">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2">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3">
    <w:name w:val="列出段落1"/>
    <w:basedOn w:val="1"/>
    <w:qFormat/>
    <w:uiPriority w:val="0"/>
    <w:pPr>
      <w:ind w:firstLine="200" w:firstLineChars="200"/>
    </w:pPr>
    <w:rPr>
      <w:rFonts w:ascii="Calibri" w:hAnsi="Calibri"/>
      <w:szCs w:val="22"/>
    </w:rPr>
  </w:style>
  <w:style w:type="paragraph" w:customStyle="1" w:styleId="184">
    <w:name w:val="缺省文本"/>
    <w:basedOn w:val="1"/>
    <w:qFormat/>
    <w:uiPriority w:val="0"/>
    <w:pPr>
      <w:autoSpaceDE w:val="0"/>
      <w:autoSpaceDN w:val="0"/>
      <w:adjustRightInd w:val="0"/>
      <w:jc w:val="left"/>
    </w:pPr>
    <w:rPr>
      <w:kern w:val="0"/>
      <w:sz w:val="24"/>
    </w:rPr>
  </w:style>
  <w:style w:type="paragraph" w:customStyle="1" w:styleId="185">
    <w:name w:val="Char Char Char Char Char Char Char Char Char"/>
    <w:basedOn w:val="1"/>
    <w:qFormat/>
    <w:uiPriority w:val="0"/>
    <w:rPr>
      <w:sz w:val="28"/>
    </w:rPr>
  </w:style>
  <w:style w:type="paragraph" w:customStyle="1" w:styleId="186">
    <w:name w:val="书籍标题4"/>
    <w:basedOn w:val="121"/>
    <w:next w:val="1"/>
    <w:qFormat/>
    <w:uiPriority w:val="0"/>
    <w:pPr>
      <w:numPr>
        <w:ilvl w:val="3"/>
      </w:numPr>
      <w:tabs>
        <w:tab w:val="left" w:pos="2160"/>
      </w:tabs>
      <w:ind w:left="2160"/>
      <w:outlineLvl w:val="3"/>
    </w:pPr>
    <w:rPr>
      <w:sz w:val="24"/>
      <w:szCs w:val="24"/>
      <w:lang w:val="zh-CN"/>
    </w:rPr>
  </w:style>
  <w:style w:type="paragraph" w:customStyle="1" w:styleId="187">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8">
    <w:name w:val="样式 书籍标题3 + Arial 段前: 1 行 段后: 1 行"/>
    <w:basedOn w:val="121"/>
    <w:qFormat/>
    <w:uiPriority w:val="0"/>
    <w:pPr>
      <w:numPr>
        <w:ilvl w:val="1"/>
        <w:numId w:val="9"/>
      </w:numPr>
      <w:spacing w:beforeLines="0" w:afterLines="0"/>
    </w:pPr>
    <w:rPr>
      <w:rFonts w:ascii="Arial" w:hAnsi="Arial" w:cs="宋体"/>
      <w:b w:val="0"/>
      <w:bCs w:val="0"/>
    </w:rPr>
  </w:style>
  <w:style w:type="paragraph" w:customStyle="1" w:styleId="189">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0">
    <w:name w:val="Char Char Char Char Char Char"/>
    <w:basedOn w:val="1"/>
    <w:qFormat/>
    <w:uiPriority w:val="0"/>
    <w:pPr>
      <w:widowControl/>
      <w:spacing w:after="160" w:line="240" w:lineRule="exact"/>
      <w:jc w:val="left"/>
    </w:pPr>
    <w:rPr>
      <w:sz w:val="32"/>
      <w:szCs w:val="20"/>
    </w:rPr>
  </w:style>
  <w:style w:type="paragraph" w:customStyle="1" w:styleId="19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2">
    <w:name w:val="List Paragraph"/>
    <w:basedOn w:val="1"/>
    <w:qFormat/>
    <w:uiPriority w:val="0"/>
    <w:pPr>
      <w:ind w:firstLine="420" w:firstLineChars="200"/>
    </w:pPr>
  </w:style>
  <w:style w:type="paragraph" w:customStyle="1" w:styleId="19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4">
    <w:name w:val="Char1 Char Char Char"/>
    <w:basedOn w:val="1"/>
    <w:qFormat/>
    <w:uiPriority w:val="0"/>
    <w:pPr>
      <w:ind w:left="1365" w:hanging="360"/>
    </w:pPr>
    <w:rPr>
      <w:sz w:val="24"/>
    </w:rPr>
  </w:style>
  <w:style w:type="paragraph" w:customStyle="1" w:styleId="195">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9">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20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5">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6">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7">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8">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9">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10">
    <w:name w:val="pa-13"/>
    <w:basedOn w:val="1"/>
    <w:qFormat/>
    <w:uiPriority w:val="0"/>
    <w:pPr>
      <w:widowControl/>
      <w:spacing w:before="150" w:after="150"/>
      <w:jc w:val="left"/>
    </w:pPr>
    <w:rPr>
      <w:rFonts w:ascii="宋体" w:hAnsi="宋体" w:cs="宋体"/>
      <w:kern w:val="0"/>
      <w:sz w:val="24"/>
    </w:rPr>
  </w:style>
  <w:style w:type="paragraph" w:customStyle="1" w:styleId="211">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2">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4">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6">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7">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8">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9">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0">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3">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5">
    <w:name w:val="Char1 Char Char Char1"/>
    <w:basedOn w:val="1"/>
    <w:qFormat/>
    <w:uiPriority w:val="0"/>
    <w:pPr>
      <w:tabs>
        <w:tab w:val="left" w:pos="425"/>
      </w:tabs>
      <w:ind w:left="425" w:hanging="425"/>
    </w:pPr>
    <w:rPr>
      <w:sz w:val="24"/>
    </w:rPr>
  </w:style>
  <w:style w:type="paragraph" w:customStyle="1" w:styleId="22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7">
    <w:name w:val="Char"/>
    <w:basedOn w:val="1"/>
    <w:qFormat/>
    <w:uiPriority w:val="0"/>
    <w:pPr>
      <w:tabs>
        <w:tab w:val="left" w:pos="1365"/>
      </w:tabs>
      <w:ind w:left="1365" w:hanging="360"/>
    </w:pPr>
    <w:rPr>
      <w:sz w:val="24"/>
    </w:rPr>
  </w:style>
  <w:style w:type="paragraph" w:customStyle="1" w:styleId="228">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9">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1">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3">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4">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5">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6">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7">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8">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9">
    <w:name w:val="Char Char Char Char Char Char Char Char Char1"/>
    <w:basedOn w:val="1"/>
    <w:qFormat/>
    <w:uiPriority w:val="0"/>
    <w:pPr>
      <w:widowControl/>
      <w:spacing w:after="160" w:line="240" w:lineRule="exact"/>
      <w:jc w:val="left"/>
    </w:pPr>
  </w:style>
  <w:style w:type="paragraph" w:customStyle="1" w:styleId="240">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5">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6">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0">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font6"/>
    <w:basedOn w:val="1"/>
    <w:qFormat/>
    <w:uiPriority w:val="0"/>
    <w:pPr>
      <w:widowControl/>
      <w:spacing w:before="100" w:beforeAutospacing="1" w:after="100" w:afterAutospacing="1"/>
      <w:jc w:val="left"/>
    </w:pPr>
    <w:rPr>
      <w:kern w:val="0"/>
      <w:sz w:val="24"/>
    </w:rPr>
  </w:style>
  <w:style w:type="paragraph" w:customStyle="1" w:styleId="253">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5">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6">
    <w:name w:val="样式 首行缩进:  0.85 厘米"/>
    <w:basedOn w:val="1"/>
    <w:qFormat/>
    <w:uiPriority w:val="0"/>
    <w:pPr>
      <w:spacing w:line="360" w:lineRule="auto"/>
      <w:ind w:firstLine="200" w:firstLineChars="200"/>
    </w:pPr>
    <w:rPr>
      <w:rFonts w:cs="宋体"/>
      <w:sz w:val="24"/>
      <w:szCs w:val="20"/>
    </w:rPr>
  </w:style>
  <w:style w:type="paragraph" w:customStyle="1" w:styleId="257">
    <w:name w:val="列举"/>
    <w:basedOn w:val="1"/>
    <w:qFormat/>
    <w:uiPriority w:val="0"/>
    <w:pPr>
      <w:numPr>
        <w:ilvl w:val="0"/>
        <w:numId w:val="15"/>
      </w:numPr>
      <w:spacing w:line="360" w:lineRule="auto"/>
    </w:pPr>
    <w:rPr>
      <w:rFonts w:ascii="宋体"/>
    </w:rPr>
  </w:style>
  <w:style w:type="paragraph" w:customStyle="1" w:styleId="258">
    <w:name w:val="正文1"/>
    <w:basedOn w:val="1"/>
    <w:qFormat/>
    <w:uiPriority w:val="0"/>
    <w:pPr>
      <w:spacing w:line="360" w:lineRule="auto"/>
    </w:pPr>
    <w:rPr>
      <w:rFonts w:ascii="宋体" w:hAnsi="宋体"/>
      <w:sz w:val="24"/>
    </w:rPr>
  </w:style>
  <w:style w:type="paragraph" w:customStyle="1" w:styleId="259">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0">
    <w:name w:val="正文缩进2字符"/>
    <w:basedOn w:val="44"/>
    <w:qFormat/>
    <w:uiPriority w:val="0"/>
    <w:pPr>
      <w:spacing w:after="0" w:line="360" w:lineRule="auto"/>
      <w:ind w:firstLine="200" w:firstLineChars="200"/>
    </w:pPr>
    <w:rPr>
      <w:sz w:val="24"/>
      <w:szCs w:val="24"/>
    </w:rPr>
  </w:style>
  <w:style w:type="paragraph" w:customStyle="1" w:styleId="261">
    <w:name w:val="font8"/>
    <w:basedOn w:val="1"/>
    <w:qFormat/>
    <w:uiPriority w:val="0"/>
    <w:pPr>
      <w:widowControl/>
      <w:spacing w:before="100" w:beforeAutospacing="1" w:after="100" w:afterAutospacing="1"/>
      <w:jc w:val="left"/>
    </w:pPr>
    <w:rPr>
      <w:kern w:val="0"/>
      <w:sz w:val="20"/>
      <w:szCs w:val="20"/>
    </w:rPr>
  </w:style>
  <w:style w:type="paragraph" w:customStyle="1" w:styleId="262">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3">
    <w:name w:val="pa-3"/>
    <w:basedOn w:val="1"/>
    <w:qFormat/>
    <w:uiPriority w:val="0"/>
    <w:pPr>
      <w:widowControl/>
      <w:spacing w:before="150" w:after="150"/>
      <w:jc w:val="left"/>
    </w:pPr>
    <w:rPr>
      <w:rFonts w:ascii="宋体" w:hAnsi="宋体" w:cs="宋体"/>
      <w:kern w:val="0"/>
      <w:sz w:val="24"/>
    </w:rPr>
  </w:style>
  <w:style w:type="paragraph" w:customStyle="1" w:styleId="264">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5">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9">
    <w:name w:val="加点标题"/>
    <w:basedOn w:val="1"/>
    <w:qFormat/>
    <w:uiPriority w:val="0"/>
    <w:pPr>
      <w:numPr>
        <w:ilvl w:val="0"/>
        <w:numId w:val="18"/>
      </w:numPr>
      <w:spacing w:line="360" w:lineRule="auto"/>
    </w:pPr>
    <w:rPr>
      <w:sz w:val="24"/>
    </w:rPr>
  </w:style>
  <w:style w:type="paragraph" w:customStyle="1" w:styleId="27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2">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4">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5">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6">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8">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9">
    <w:name w:val="列出段落2"/>
    <w:basedOn w:val="1"/>
    <w:qFormat/>
    <w:uiPriority w:val="0"/>
    <w:pPr>
      <w:ind w:firstLine="420" w:firstLineChars="200"/>
    </w:pPr>
  </w:style>
  <w:style w:type="paragraph" w:customStyle="1" w:styleId="280">
    <w:name w:val="font15"/>
    <w:basedOn w:val="1"/>
    <w:qFormat/>
    <w:uiPriority w:val="0"/>
    <w:pPr>
      <w:widowControl/>
      <w:spacing w:before="100" w:beforeAutospacing="1" w:after="100" w:afterAutospacing="1"/>
      <w:jc w:val="left"/>
    </w:pPr>
    <w:rPr>
      <w:kern w:val="0"/>
      <w:sz w:val="20"/>
      <w:szCs w:val="20"/>
    </w:rPr>
  </w:style>
  <w:style w:type="paragraph" w:customStyle="1" w:styleId="281">
    <w:name w:val="pa-15"/>
    <w:basedOn w:val="1"/>
    <w:qFormat/>
    <w:uiPriority w:val="0"/>
    <w:pPr>
      <w:widowControl/>
      <w:spacing w:before="150" w:after="150"/>
      <w:jc w:val="left"/>
    </w:pPr>
    <w:rPr>
      <w:rFonts w:ascii="宋体" w:hAnsi="宋体" w:cs="宋体"/>
      <w:kern w:val="0"/>
      <w:sz w:val="24"/>
    </w:rPr>
  </w:style>
  <w:style w:type="paragraph" w:customStyle="1" w:styleId="2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4">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5">
    <w:name w:val="Char Char3 Char Char"/>
    <w:basedOn w:val="1"/>
    <w:qFormat/>
    <w:uiPriority w:val="0"/>
    <w:pPr>
      <w:spacing w:line="360" w:lineRule="auto"/>
      <w:ind w:firstLine="200" w:firstLineChars="200"/>
    </w:pPr>
    <w:rPr>
      <w:rFonts w:ascii="宋体" w:hAnsi="宋体" w:cs="宋体"/>
      <w:sz w:val="24"/>
    </w:rPr>
  </w:style>
  <w:style w:type="paragraph" w:customStyle="1" w:styleId="286">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7">
    <w:name w:val="正文序号 2"/>
    <w:basedOn w:val="1"/>
    <w:qFormat/>
    <w:uiPriority w:val="0"/>
    <w:pPr>
      <w:numPr>
        <w:ilvl w:val="1"/>
        <w:numId w:val="7"/>
      </w:numPr>
      <w:tabs>
        <w:tab w:val="left" w:pos="1049"/>
      </w:tabs>
      <w:spacing w:before="60"/>
    </w:pPr>
  </w:style>
  <w:style w:type="paragraph" w:customStyle="1" w:styleId="288">
    <w:name w:val="样式 样式 标题 4Alt+41.1.1.1 Heading 4bulletblbbH44h4H41h41H42... + 自动..."/>
    <w:basedOn w:val="199"/>
    <w:qFormat/>
    <w:uiPriority w:val="0"/>
    <w:pPr>
      <w:numPr>
        <w:ilvl w:val="3"/>
        <w:numId w:val="20"/>
      </w:numPr>
      <w:tabs>
        <w:tab w:val="clear" w:pos="1914"/>
      </w:tabs>
    </w:pPr>
    <w:rPr>
      <w:color w:val="auto"/>
    </w:rPr>
  </w:style>
  <w:style w:type="paragraph" w:styleId="28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1">
    <w:name w:val="MM Topic 5"/>
    <w:basedOn w:val="8"/>
    <w:qFormat/>
    <w:uiPriority w:val="0"/>
    <w:pPr>
      <w:numPr>
        <w:ilvl w:val="4"/>
        <w:numId w:val="10"/>
      </w:numPr>
      <w:tabs>
        <w:tab w:val="left" w:pos="425"/>
        <w:tab w:val="clear" w:pos="2551"/>
      </w:tabs>
    </w:pPr>
    <w:rPr>
      <w:bCs/>
      <w:szCs w:val="28"/>
    </w:rPr>
  </w:style>
  <w:style w:type="paragraph" w:customStyle="1" w:styleId="292">
    <w:name w:val="正文文本样式"/>
    <w:basedOn w:val="1"/>
    <w:qFormat/>
    <w:uiPriority w:val="0"/>
    <w:pPr>
      <w:spacing w:line="360" w:lineRule="auto"/>
      <w:ind w:firstLine="482"/>
    </w:pPr>
    <w:rPr>
      <w:rFonts w:cs="宋体"/>
      <w:sz w:val="24"/>
      <w:szCs w:val="20"/>
    </w:rPr>
  </w:style>
  <w:style w:type="paragraph" w:customStyle="1" w:styleId="29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5">
    <w:name w:val="MM Topic 4"/>
    <w:basedOn w:val="7"/>
    <w:qFormat/>
    <w:uiPriority w:val="0"/>
    <w:pPr>
      <w:numPr>
        <w:ilvl w:val="3"/>
        <w:numId w:val="10"/>
      </w:numPr>
      <w:tabs>
        <w:tab w:val="left" w:pos="425"/>
        <w:tab w:val="clear" w:pos="1984"/>
      </w:tabs>
    </w:pPr>
    <w:rPr>
      <w:bCs/>
      <w:szCs w:val="28"/>
    </w:rPr>
  </w:style>
  <w:style w:type="paragraph" w:customStyle="1" w:styleId="296">
    <w:name w:val="正文序号 3"/>
    <w:basedOn w:val="1"/>
    <w:qFormat/>
    <w:uiPriority w:val="0"/>
    <w:pPr>
      <w:numPr>
        <w:ilvl w:val="2"/>
        <w:numId w:val="7"/>
      </w:numPr>
      <w:tabs>
        <w:tab w:val="left" w:pos="1259"/>
      </w:tabs>
      <w:spacing w:before="60"/>
    </w:pPr>
  </w:style>
  <w:style w:type="paragraph" w:customStyle="1" w:styleId="297">
    <w:name w:val="Char2"/>
    <w:basedOn w:val="1"/>
    <w:qFormat/>
    <w:uiPriority w:val="0"/>
    <w:pPr>
      <w:tabs>
        <w:tab w:val="left" w:pos="425"/>
      </w:tabs>
      <w:ind w:left="425" w:hanging="425"/>
    </w:pPr>
    <w:rPr>
      <w:sz w:val="24"/>
    </w:rPr>
  </w:style>
  <w:style w:type="paragraph" w:customStyle="1" w:styleId="298">
    <w:name w:val="正文序号 1"/>
    <w:basedOn w:val="1"/>
    <w:qFormat/>
    <w:uiPriority w:val="0"/>
    <w:pPr>
      <w:numPr>
        <w:ilvl w:val="0"/>
        <w:numId w:val="7"/>
      </w:numPr>
      <w:tabs>
        <w:tab w:val="left" w:pos="839"/>
      </w:tabs>
      <w:spacing w:before="60"/>
    </w:pPr>
  </w:style>
  <w:style w:type="paragraph" w:customStyle="1" w:styleId="299">
    <w:name w:val="字元 字元1"/>
    <w:basedOn w:val="1"/>
    <w:qFormat/>
    <w:uiPriority w:val="0"/>
    <w:pPr>
      <w:spacing w:line="360" w:lineRule="auto"/>
      <w:ind w:firstLine="200" w:firstLineChars="200"/>
    </w:pPr>
    <w:rPr>
      <w:rFonts w:ascii="宋体" w:hAnsi="宋体" w:cs="宋体"/>
      <w:sz w:val="24"/>
    </w:rPr>
  </w:style>
  <w:style w:type="paragraph" w:customStyle="1" w:styleId="300">
    <w:name w:val="font12"/>
    <w:basedOn w:val="1"/>
    <w:qFormat/>
    <w:uiPriority w:val="0"/>
    <w:pPr>
      <w:widowControl/>
      <w:spacing w:before="100" w:beforeAutospacing="1" w:after="100" w:afterAutospacing="1"/>
      <w:jc w:val="left"/>
    </w:pPr>
    <w:rPr>
      <w:kern w:val="0"/>
      <w:sz w:val="22"/>
      <w:szCs w:val="22"/>
    </w:rPr>
  </w:style>
  <w:style w:type="paragraph" w:customStyle="1" w:styleId="301">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2">
    <w:name w:val="标题 1 Char2"/>
    <w:qFormat/>
    <w:uiPriority w:val="0"/>
    <w:rPr>
      <w:rFonts w:ascii="黑体" w:eastAsia="黑体"/>
      <w:bCs/>
      <w:kern w:val="44"/>
      <w:sz w:val="24"/>
      <w:szCs w:val="24"/>
    </w:rPr>
  </w:style>
  <w:style w:type="character" w:customStyle="1" w:styleId="303">
    <w:name w:val="Font Style17"/>
    <w:qFormat/>
    <w:uiPriority w:val="0"/>
    <w:rPr>
      <w:rFonts w:ascii="黑体" w:eastAsia="黑体" w:cs="黑体"/>
      <w:sz w:val="28"/>
      <w:szCs w:val="28"/>
    </w:rPr>
  </w:style>
  <w:style w:type="character" w:styleId="304">
    <w:name w:val="Placeholder Text"/>
    <w:basedOn w:val="48"/>
    <w:semiHidden/>
    <w:qFormat/>
    <w:uiPriority w:val="99"/>
    <w:rPr>
      <w:color w:val="808080"/>
    </w:rPr>
  </w:style>
  <w:style w:type="character" w:customStyle="1" w:styleId="305">
    <w:name w:val="正文缩进 Char3"/>
    <w:qFormat/>
    <w:uiPriority w:val="0"/>
    <w:rPr>
      <w:rFonts w:ascii="宋体" w:eastAsia="宋体"/>
      <w:sz w:val="34"/>
      <w:lang w:val="en-US" w:eastAsia="zh-CN" w:bidi="ar-SA"/>
    </w:rPr>
  </w:style>
  <w:style w:type="paragraph" w:customStyle="1" w:styleId="30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7">
    <w:name w:val="font01"/>
    <w:basedOn w:val="48"/>
    <w:qFormat/>
    <w:uiPriority w:val="0"/>
    <w:rPr>
      <w:rFonts w:hint="eastAsia" w:ascii="宋体" w:hAnsi="宋体" w:eastAsia="宋体" w:cs="宋体"/>
      <w:b/>
      <w:color w:val="000000"/>
      <w:sz w:val="20"/>
      <w:szCs w:val="20"/>
      <w:u w:val="none"/>
    </w:rPr>
  </w:style>
  <w:style w:type="character" w:customStyle="1" w:styleId="308">
    <w:name w:val="font41"/>
    <w:basedOn w:val="48"/>
    <w:qFormat/>
    <w:uiPriority w:val="0"/>
    <w:rPr>
      <w:rFonts w:hint="eastAsia" w:ascii="宋体" w:hAnsi="宋体" w:eastAsia="宋体" w:cs="宋体"/>
      <w:color w:val="000000"/>
      <w:sz w:val="20"/>
      <w:szCs w:val="20"/>
      <w:u w:val="none"/>
    </w:rPr>
  </w:style>
  <w:style w:type="character" w:customStyle="1" w:styleId="309">
    <w:name w:val="font61"/>
    <w:basedOn w:val="48"/>
    <w:qFormat/>
    <w:uiPriority w:val="0"/>
    <w:rPr>
      <w:rFonts w:hint="eastAsia" w:ascii="宋体" w:hAnsi="宋体" w:eastAsia="宋体" w:cs="宋体"/>
      <w:color w:val="000000"/>
      <w:sz w:val="20"/>
      <w:szCs w:val="20"/>
      <w:u w:val="none"/>
    </w:rPr>
  </w:style>
  <w:style w:type="character" w:customStyle="1" w:styleId="310">
    <w:name w:val="font31"/>
    <w:basedOn w:val="48"/>
    <w:qFormat/>
    <w:uiPriority w:val="0"/>
    <w:rPr>
      <w:rFonts w:hint="eastAsia" w:ascii="宋体" w:hAnsi="宋体" w:eastAsia="宋体" w:cs="宋体"/>
      <w:b/>
      <w:color w:val="000000"/>
      <w:sz w:val="20"/>
      <w:szCs w:val="20"/>
      <w:u w:val="none"/>
    </w:rPr>
  </w:style>
  <w:style w:type="character" w:customStyle="1" w:styleId="311">
    <w:name w:val="font51"/>
    <w:basedOn w:val="4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23930</Words>
  <Characters>25159</Characters>
  <Lines>286</Lines>
  <Paragraphs>80</Paragraphs>
  <TotalTime>3</TotalTime>
  <ScaleCrop>false</ScaleCrop>
  <LinksUpToDate>false</LinksUpToDate>
  <CharactersWithSpaces>29850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RX</cp:lastModifiedBy>
  <cp:lastPrinted>2023-10-07T02:51:00Z</cp:lastPrinted>
  <dcterms:modified xsi:type="dcterms:W3CDTF">2023-11-02T09:46:01Z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26EC757059534CA9AEEB9A8757A90DCE</vt:lpwstr>
  </property>
</Properties>
</file>