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auto"/>
          <w:sz w:val="32"/>
        </w:rPr>
      </w:pPr>
      <w:bookmarkStart w:id="0" w:name="_Toc491658631"/>
    </w:p>
    <w:p>
      <w:pPr>
        <w:pStyle w:val="24"/>
        <w:widowControl/>
        <w:adjustRightInd w:val="0"/>
        <w:snapToGrid w:val="0"/>
        <w:spacing w:line="360" w:lineRule="auto"/>
        <w:jc w:val="left"/>
        <w:rPr>
          <w:rFonts w:ascii="黑体" w:eastAsia="黑体"/>
          <w:bCs/>
          <w:color w:val="auto"/>
          <w:sz w:val="32"/>
        </w:rPr>
      </w:pPr>
      <w:r>
        <w:rPr>
          <w:rFonts w:hint="eastAsia" w:ascii="黑体" w:eastAsia="黑体"/>
          <w:bCs/>
          <w:color w:val="auto"/>
          <w:sz w:val="32"/>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4"/>
        <w:widowControl/>
        <w:adjustRightInd w:val="0"/>
        <w:snapToGrid w:val="0"/>
        <w:spacing w:line="360" w:lineRule="auto"/>
        <w:jc w:val="center"/>
        <w:rPr>
          <w:rFonts w:ascii="黑体" w:eastAsia="黑体"/>
          <w:bCs/>
          <w:color w:val="auto"/>
          <w:sz w:val="52"/>
          <w:szCs w:val="52"/>
        </w:rPr>
      </w:pPr>
    </w:p>
    <w:p>
      <w:pPr>
        <w:pStyle w:val="24"/>
        <w:widowControl/>
        <w:adjustRightInd w:val="0"/>
        <w:snapToGrid w:val="0"/>
        <w:spacing w:line="360" w:lineRule="auto"/>
        <w:jc w:val="center"/>
        <w:rPr>
          <w:rFonts w:hint="eastAsia" w:ascii="黑体" w:eastAsia="黑体"/>
          <w:bCs/>
          <w:color w:val="auto"/>
          <w:sz w:val="52"/>
          <w:szCs w:val="52"/>
          <w:lang w:eastAsia="zh-CN"/>
        </w:rPr>
      </w:pPr>
    </w:p>
    <w:p>
      <w:pPr>
        <w:pStyle w:val="24"/>
        <w:widowControl/>
        <w:adjustRightInd w:val="0"/>
        <w:snapToGrid w:val="0"/>
        <w:spacing w:line="360" w:lineRule="auto"/>
        <w:jc w:val="center"/>
        <w:rPr>
          <w:rFonts w:ascii="黑体" w:eastAsia="黑体"/>
          <w:bCs/>
          <w:color w:val="auto"/>
          <w:sz w:val="72"/>
          <w:szCs w:val="72"/>
        </w:rPr>
      </w:pPr>
    </w:p>
    <w:p>
      <w:pPr>
        <w:pStyle w:val="24"/>
        <w:widowControl/>
        <w:adjustRightInd w:val="0"/>
        <w:snapToGrid w:val="0"/>
        <w:spacing w:line="360" w:lineRule="auto"/>
        <w:jc w:val="center"/>
        <w:rPr>
          <w:rFonts w:ascii="黑体" w:eastAsia="黑体"/>
          <w:bCs/>
          <w:color w:val="auto"/>
          <w:sz w:val="36"/>
        </w:rPr>
      </w:pPr>
      <w:r>
        <w:rPr>
          <w:rFonts w:hint="eastAsia" w:ascii="黑体" w:eastAsia="黑体"/>
          <w:bCs/>
          <w:color w:val="auto"/>
          <w:sz w:val="72"/>
          <w:lang w:val="en-US" w:eastAsia="zh-CN"/>
        </w:rPr>
        <w:t>比</w:t>
      </w:r>
      <w:r>
        <w:rPr>
          <w:rFonts w:hint="eastAsia" w:ascii="黑体" w:eastAsia="黑体"/>
          <w:bCs/>
          <w:color w:val="auto"/>
          <w:sz w:val="72"/>
        </w:rPr>
        <w:t xml:space="preserve">  </w:t>
      </w:r>
      <w:r>
        <w:rPr>
          <w:rFonts w:hint="eastAsia" w:ascii="黑体" w:eastAsia="黑体"/>
          <w:bCs/>
          <w:color w:val="auto"/>
          <w:sz w:val="72"/>
          <w:lang w:val="en-US" w:eastAsia="zh-CN"/>
        </w:rPr>
        <w:t>选</w:t>
      </w:r>
      <w:r>
        <w:rPr>
          <w:rFonts w:hint="eastAsia" w:ascii="黑体" w:eastAsia="黑体"/>
          <w:bCs/>
          <w:color w:val="auto"/>
          <w:sz w:val="72"/>
        </w:rPr>
        <w:t xml:space="preserve">  文  件</w:t>
      </w:r>
    </w:p>
    <w:p>
      <w:pPr>
        <w:pStyle w:val="24"/>
        <w:widowControl/>
        <w:adjustRightInd w:val="0"/>
        <w:snapToGrid w:val="0"/>
        <w:spacing w:line="360" w:lineRule="auto"/>
        <w:jc w:val="center"/>
        <w:rPr>
          <w:rFonts w:ascii="黑体" w:hAnsi="黑体" w:eastAsia="黑体"/>
          <w:bCs/>
          <w:color w:val="auto"/>
          <w:sz w:val="24"/>
          <w:szCs w:val="24"/>
          <w:bdr w:val="single" w:color="auto" w:sz="4" w:space="0"/>
        </w:rPr>
      </w:pPr>
    </w:p>
    <w:p>
      <w:pPr>
        <w:pStyle w:val="24"/>
        <w:widowControl/>
        <w:adjustRightInd w:val="0"/>
        <w:snapToGrid w:val="0"/>
        <w:spacing w:line="360" w:lineRule="auto"/>
        <w:jc w:val="center"/>
        <w:rPr>
          <w:rFonts w:ascii="黑体" w:eastAsia="黑体"/>
          <w:bCs/>
          <w:color w:val="auto"/>
          <w:sz w:val="52"/>
          <w:szCs w:val="52"/>
        </w:rPr>
      </w:pPr>
    </w:p>
    <w:p>
      <w:pPr>
        <w:pStyle w:val="24"/>
        <w:widowControl/>
        <w:adjustRightInd w:val="0"/>
        <w:snapToGrid w:val="0"/>
        <w:spacing w:line="240" w:lineRule="auto"/>
        <w:rPr>
          <w:rFonts w:ascii="黑体" w:eastAsia="黑体"/>
          <w:bCs/>
          <w:color w:val="auto"/>
          <w:sz w:val="52"/>
          <w:szCs w:val="52"/>
        </w:rPr>
      </w:pPr>
    </w:p>
    <w:p>
      <w:pPr>
        <w:pStyle w:val="24"/>
        <w:widowControl/>
        <w:adjustRightInd w:val="0"/>
        <w:snapToGrid w:val="0"/>
        <w:spacing w:line="240" w:lineRule="auto"/>
        <w:rPr>
          <w:rFonts w:ascii="黑体" w:eastAsia="黑体"/>
          <w:bCs/>
          <w:color w:val="auto"/>
          <w:sz w:val="52"/>
          <w:szCs w:val="52"/>
        </w:rPr>
      </w:pPr>
    </w:p>
    <w:p>
      <w:pPr>
        <w:pStyle w:val="24"/>
        <w:widowControl/>
        <w:adjustRightInd w:val="0"/>
        <w:snapToGrid w:val="0"/>
        <w:spacing w:line="360" w:lineRule="auto"/>
        <w:rPr>
          <w:rFonts w:ascii="黑体" w:eastAsia="黑体"/>
          <w:bCs/>
          <w:color w:val="auto"/>
          <w:sz w:val="52"/>
          <w:szCs w:val="52"/>
          <w:highlight w:val="none"/>
        </w:rPr>
      </w:pPr>
    </w:p>
    <w:tbl>
      <w:tblPr>
        <w:tblStyle w:val="47"/>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4"/>
              <w:widowControl/>
              <w:adjustRightInd w:val="0"/>
              <w:snapToGrid w:val="0"/>
              <w:spacing w:line="360" w:lineRule="auto"/>
              <w:jc w:val="left"/>
              <w:rPr>
                <w:rFonts w:hint="eastAsia" w:hAnsi="宋体" w:eastAsia="宋体"/>
                <w:b/>
                <w:color w:val="auto"/>
                <w:sz w:val="28"/>
                <w:szCs w:val="28"/>
                <w:highlight w:val="none"/>
                <w:lang w:eastAsia="zh-CN"/>
              </w:rPr>
            </w:pPr>
            <w:r>
              <w:rPr>
                <w:rFonts w:hint="eastAsia" w:hAnsi="宋体"/>
                <w:b/>
                <w:color w:val="auto"/>
                <w:sz w:val="28"/>
                <w:szCs w:val="28"/>
                <w:highlight w:val="none"/>
                <w:lang w:eastAsia="zh-CN"/>
              </w:rPr>
              <w:t>YXCG-20220812</w:t>
            </w:r>
          </w:p>
        </w:tc>
      </w:tr>
      <w:tr>
        <w:tblPrEx>
          <w:tblCellMar>
            <w:top w:w="0" w:type="dxa"/>
            <w:left w:w="108" w:type="dxa"/>
            <w:bottom w:w="0" w:type="dxa"/>
            <w:right w:w="108" w:type="dxa"/>
          </w:tblCellMar>
        </w:tblPrEx>
        <w:trPr>
          <w:trHeight w:val="77" w:hRule="atLeast"/>
        </w:trPr>
        <w:tc>
          <w:tcPr>
            <w:tcW w:w="1951" w:type="dxa"/>
          </w:tcPr>
          <w:p>
            <w:pPr>
              <w:pStyle w:val="24"/>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阳西总医院中医医院（阳西县中医院）迁建项目病房病床配套软安装采购项目</w:t>
            </w:r>
          </w:p>
        </w:tc>
      </w:tr>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4"/>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阳西总医院中医医院</w:t>
            </w:r>
          </w:p>
        </w:tc>
      </w:tr>
      <w:tr>
        <w:tblPrEx>
          <w:tblCellMar>
            <w:top w:w="0" w:type="dxa"/>
            <w:left w:w="108" w:type="dxa"/>
            <w:bottom w:w="0" w:type="dxa"/>
            <w:right w:w="108" w:type="dxa"/>
          </w:tblCellMar>
        </w:tblPrEx>
        <w:trPr>
          <w:trHeight w:val="77" w:hRule="atLeast"/>
        </w:trPr>
        <w:tc>
          <w:tcPr>
            <w:tcW w:w="1951" w:type="dxa"/>
            <w:vAlign w:val="center"/>
          </w:tcPr>
          <w:p>
            <w:pPr>
              <w:pStyle w:val="24"/>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4"/>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广东业信采购招标有限公司</w:t>
            </w:r>
          </w:p>
        </w:tc>
      </w:tr>
    </w:tbl>
    <w:p>
      <w:pPr>
        <w:pStyle w:val="24"/>
        <w:widowControl/>
        <w:adjustRightInd w:val="0"/>
        <w:snapToGrid w:val="0"/>
        <w:spacing w:line="360" w:lineRule="auto"/>
        <w:jc w:val="center"/>
        <w:rPr>
          <w:rFonts w:ascii="黑体" w:eastAsia="黑体"/>
          <w:bCs/>
          <w:color w:val="auto"/>
          <w:sz w:val="24"/>
          <w:highlight w:val="none"/>
        </w:rPr>
      </w:pPr>
    </w:p>
    <w:p>
      <w:pPr>
        <w:pStyle w:val="24"/>
        <w:widowControl/>
        <w:adjustRightInd w:val="0"/>
        <w:snapToGrid w:val="0"/>
        <w:spacing w:line="360" w:lineRule="auto"/>
        <w:jc w:val="center"/>
        <w:rPr>
          <w:rFonts w:hAnsi="宋体"/>
          <w:b/>
          <w:color w:val="auto"/>
          <w:sz w:val="36"/>
          <w:highlight w:val="none"/>
        </w:rPr>
      </w:pPr>
      <w:r>
        <w:rPr>
          <w:rFonts w:hint="eastAsia" w:ascii="黑体" w:eastAsia="黑体"/>
          <w:bCs/>
          <w:color w:val="auto"/>
          <w:sz w:val="24"/>
          <w:highlight w:val="none"/>
        </w:rPr>
        <w:t>二○</w:t>
      </w:r>
      <w:r>
        <w:rPr>
          <w:rFonts w:hint="eastAsia" w:ascii="黑体" w:eastAsia="黑体"/>
          <w:bCs/>
          <w:color w:val="auto"/>
          <w:sz w:val="24"/>
          <w:highlight w:val="none"/>
          <w:lang w:val="en-US" w:eastAsia="zh-CN"/>
        </w:rPr>
        <w:t>二二</w:t>
      </w:r>
      <w:r>
        <w:rPr>
          <w:rFonts w:hint="eastAsia" w:ascii="黑体" w:eastAsia="黑体"/>
          <w:bCs/>
          <w:color w:val="auto"/>
          <w:sz w:val="24"/>
          <w:highlight w:val="none"/>
        </w:rPr>
        <w:t>年八月</w:t>
      </w:r>
    </w:p>
    <w:p>
      <w:pPr>
        <w:spacing w:beforeLines="50" w:afterLines="50" w:line="360" w:lineRule="atLeast"/>
        <w:jc w:val="center"/>
        <w:rPr>
          <w:rFonts w:ascii="宋体" w:hAnsi="宋体"/>
          <w:b/>
          <w:color w:val="auto"/>
          <w:sz w:val="36"/>
        </w:rPr>
      </w:pPr>
      <w:r>
        <w:rPr>
          <w:rFonts w:hint="eastAsia" w:ascii="宋体" w:hAnsi="宋体"/>
          <w:b/>
          <w:color w:val="auto"/>
          <w:sz w:val="36"/>
        </w:rPr>
        <w:t>温馨提示：特别注意事项</w:t>
      </w:r>
    </w:p>
    <w:p>
      <w:pPr>
        <w:numPr>
          <w:ilvl w:val="0"/>
          <w:numId w:val="21"/>
        </w:numPr>
        <w:spacing w:line="440" w:lineRule="exact"/>
        <w:ind w:left="454" w:hanging="454"/>
        <w:rPr>
          <w:rFonts w:ascii="宋体" w:hAnsi="宋体"/>
          <w:color w:val="auto"/>
          <w:szCs w:val="21"/>
        </w:rPr>
      </w:pPr>
      <w:r>
        <w:rPr>
          <w:rFonts w:ascii="宋体" w:hAnsi="宋体"/>
          <w:color w:val="auto"/>
          <w:szCs w:val="21"/>
        </w:rPr>
        <w:t>请供应商特别留意</w:t>
      </w:r>
      <w:r>
        <w:rPr>
          <w:rFonts w:hint="eastAsia" w:ascii="宋体" w:hAnsi="宋体"/>
          <w:color w:val="auto"/>
          <w:szCs w:val="21"/>
          <w:lang w:eastAsia="zh-CN"/>
        </w:rPr>
        <w:t>比选文件</w:t>
      </w:r>
      <w:r>
        <w:rPr>
          <w:rFonts w:ascii="宋体" w:hAnsi="宋体"/>
          <w:color w:val="auto"/>
          <w:szCs w:val="21"/>
        </w:rPr>
        <w:t>上注明的</w:t>
      </w:r>
      <w:r>
        <w:rPr>
          <w:rFonts w:hint="eastAsia" w:ascii="宋体" w:hAnsi="宋体"/>
          <w:color w:val="auto"/>
          <w:szCs w:val="21"/>
          <w:lang w:val="en-US" w:eastAsia="zh-CN"/>
        </w:rPr>
        <w:t>报价</w:t>
      </w:r>
      <w:r>
        <w:rPr>
          <w:rFonts w:ascii="宋体" w:hAnsi="宋体"/>
          <w:color w:val="auto"/>
          <w:szCs w:val="21"/>
        </w:rPr>
        <w:t>截止和开标时间，逾期送达或邮寄送达的</w:t>
      </w:r>
      <w:r>
        <w:rPr>
          <w:rFonts w:hint="eastAsia" w:ascii="宋体" w:hAnsi="宋体"/>
          <w:color w:val="auto"/>
          <w:szCs w:val="21"/>
          <w:lang w:eastAsia="zh-CN"/>
        </w:rPr>
        <w:t>响应文件</w:t>
      </w:r>
      <w:r>
        <w:rPr>
          <w:rFonts w:hint="eastAsia" w:ascii="宋体" w:hAnsi="宋体"/>
          <w:color w:val="auto"/>
          <w:szCs w:val="21"/>
        </w:rPr>
        <w:t>，招标采购单位</w:t>
      </w:r>
      <w:r>
        <w:rPr>
          <w:rFonts w:ascii="宋体" w:hAnsi="宋体"/>
          <w:color w:val="auto"/>
          <w:szCs w:val="21"/>
        </w:rPr>
        <w:t>恕不接收。因此，请供应商适当提前到达</w:t>
      </w:r>
      <w:r>
        <w:rPr>
          <w:rFonts w:hint="eastAsia" w:ascii="宋体" w:hAnsi="宋体"/>
          <w:color w:val="auto"/>
          <w:szCs w:val="21"/>
        </w:rPr>
        <w:t>开标</w:t>
      </w:r>
      <w:r>
        <w:rPr>
          <w:rFonts w:hint="eastAsia" w:ascii="宋体" w:hAnsi="宋体"/>
          <w:color w:val="auto"/>
          <w:szCs w:val="21"/>
          <w:lang w:val="en-US" w:eastAsia="zh-CN"/>
        </w:rPr>
        <w:t>现场</w:t>
      </w:r>
      <w:r>
        <w:rPr>
          <w:rFonts w:ascii="宋体" w:hAnsi="宋体"/>
          <w:color w:val="auto"/>
          <w:szCs w:val="21"/>
        </w:rPr>
        <w:t>。</w:t>
      </w:r>
    </w:p>
    <w:p>
      <w:pPr>
        <w:numPr>
          <w:ilvl w:val="0"/>
          <w:numId w:val="21"/>
        </w:numPr>
        <w:spacing w:line="440" w:lineRule="exact"/>
        <w:ind w:left="454" w:hanging="454"/>
        <w:rPr>
          <w:rFonts w:ascii="宋体" w:hAnsi="宋体"/>
          <w:color w:val="auto"/>
          <w:szCs w:val="21"/>
        </w:rPr>
      </w:pPr>
      <w:r>
        <w:rPr>
          <w:rFonts w:hint="eastAsia" w:ascii="宋体" w:hAnsi="宋体"/>
          <w:b/>
          <w:color w:val="auto"/>
          <w:szCs w:val="21"/>
          <w:u w:val="single"/>
          <w:lang w:eastAsia="zh-CN"/>
        </w:rPr>
        <w:t>比选文件</w:t>
      </w:r>
      <w:r>
        <w:rPr>
          <w:rFonts w:ascii="宋体" w:hAnsi="宋体"/>
          <w:b/>
          <w:color w:val="auto"/>
          <w:szCs w:val="21"/>
          <w:u w:val="single"/>
        </w:rPr>
        <w:t>中标有“★”的</w:t>
      </w:r>
      <w:r>
        <w:rPr>
          <w:rFonts w:hint="eastAsia" w:ascii="宋体" w:hAnsi="宋体"/>
          <w:b/>
          <w:color w:val="auto"/>
          <w:szCs w:val="21"/>
          <w:u w:val="single"/>
        </w:rPr>
        <w:t>条款</w:t>
      </w:r>
      <w:r>
        <w:rPr>
          <w:rFonts w:ascii="宋体" w:hAnsi="宋体"/>
          <w:b/>
          <w:color w:val="auto"/>
          <w:szCs w:val="21"/>
          <w:u w:val="single"/>
        </w:rPr>
        <w:t>，</w:t>
      </w:r>
      <w:r>
        <w:rPr>
          <w:rFonts w:hint="eastAsia" w:ascii="宋体" w:hAnsi="宋体"/>
          <w:b/>
          <w:color w:val="auto"/>
          <w:szCs w:val="21"/>
          <w:u w:val="single"/>
        </w:rPr>
        <w:t>供应商</w:t>
      </w:r>
      <w:r>
        <w:rPr>
          <w:rFonts w:ascii="宋体" w:hAnsi="宋体"/>
          <w:b/>
          <w:color w:val="auto"/>
          <w:szCs w:val="21"/>
          <w:u w:val="single"/>
        </w:rPr>
        <w:t>必须一一响应</w:t>
      </w:r>
      <w:r>
        <w:rPr>
          <w:rFonts w:ascii="宋体" w:hAnsi="宋体"/>
          <w:color w:val="auto"/>
          <w:szCs w:val="21"/>
        </w:rPr>
        <w:t>。</w:t>
      </w:r>
      <w:r>
        <w:rPr>
          <w:rFonts w:ascii="宋体" w:hAnsi="宋体"/>
          <w:b/>
          <w:color w:val="auto"/>
          <w:szCs w:val="21"/>
          <w:u w:val="single"/>
        </w:rPr>
        <w:t>若有一项带“★”的指标要求未响应或不满足，</w:t>
      </w:r>
      <w:r>
        <w:rPr>
          <w:rFonts w:hint="eastAsia" w:ascii="宋体" w:hAnsi="宋体"/>
          <w:b/>
          <w:color w:val="auto"/>
          <w:szCs w:val="21"/>
          <w:u w:val="single"/>
        </w:rPr>
        <w:t>其</w:t>
      </w:r>
      <w:r>
        <w:rPr>
          <w:rFonts w:hint="eastAsia" w:ascii="宋体" w:hAnsi="宋体"/>
          <w:b/>
          <w:color w:val="auto"/>
          <w:szCs w:val="21"/>
          <w:u w:val="single"/>
          <w:lang w:val="en-US" w:eastAsia="zh-CN"/>
        </w:rPr>
        <w:t>响应</w:t>
      </w:r>
      <w:r>
        <w:rPr>
          <w:rFonts w:ascii="宋体" w:hAnsi="宋体"/>
          <w:b/>
          <w:color w:val="auto"/>
          <w:szCs w:val="21"/>
          <w:u w:val="single"/>
        </w:rPr>
        <w:t>将按无效</w:t>
      </w:r>
      <w:r>
        <w:rPr>
          <w:rFonts w:hint="eastAsia" w:ascii="宋体" w:hAnsi="宋体"/>
          <w:b/>
          <w:color w:val="auto"/>
          <w:szCs w:val="21"/>
          <w:u w:val="single"/>
          <w:lang w:val="en-US" w:eastAsia="zh-CN"/>
        </w:rPr>
        <w:t>响应</w:t>
      </w:r>
      <w:r>
        <w:rPr>
          <w:rFonts w:ascii="宋体" w:hAnsi="宋体"/>
          <w:b/>
          <w:color w:val="auto"/>
          <w:szCs w:val="21"/>
          <w:u w:val="single"/>
        </w:rPr>
        <w:t>处理。</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rPr>
        <w:t>请正确填写《</w:t>
      </w:r>
      <w:r>
        <w:rPr>
          <w:rFonts w:hint="eastAsia" w:ascii="宋体" w:hAnsi="宋体"/>
          <w:color w:val="auto"/>
          <w:szCs w:val="21"/>
          <w:lang w:eastAsia="zh-CN"/>
        </w:rPr>
        <w:t>报价一览表</w:t>
      </w:r>
      <w:r>
        <w:rPr>
          <w:rFonts w:ascii="宋体" w:hAnsi="宋体"/>
          <w:color w:val="auto"/>
          <w:szCs w:val="21"/>
        </w:rPr>
        <w:t>》，</w:t>
      </w:r>
      <w:r>
        <w:rPr>
          <w:rFonts w:hint="eastAsia" w:ascii="宋体" w:hAnsi="宋体"/>
          <w:color w:val="auto"/>
          <w:szCs w:val="21"/>
        </w:rPr>
        <w:t>如</w:t>
      </w:r>
      <w:r>
        <w:rPr>
          <w:rFonts w:ascii="宋体" w:hAnsi="宋体"/>
          <w:color w:val="auto"/>
          <w:szCs w:val="21"/>
        </w:rPr>
        <w:t>含有</w:t>
      </w:r>
      <w:r>
        <w:rPr>
          <w:rFonts w:hint="eastAsia" w:ascii="宋体" w:hAnsi="宋体"/>
          <w:color w:val="auto"/>
          <w:szCs w:val="21"/>
        </w:rPr>
        <w:t>包组</w:t>
      </w:r>
      <w:r>
        <w:rPr>
          <w:rFonts w:ascii="宋体" w:hAnsi="宋体"/>
          <w:color w:val="auto"/>
          <w:szCs w:val="21"/>
        </w:rPr>
        <w:t>的</w:t>
      </w:r>
      <w:r>
        <w:rPr>
          <w:rFonts w:hint="eastAsia" w:ascii="宋体" w:hAnsi="宋体"/>
          <w:color w:val="auto"/>
          <w:szCs w:val="21"/>
          <w:lang w:val="en-US" w:eastAsia="zh-CN"/>
        </w:rPr>
        <w:t>报价</w:t>
      </w:r>
      <w:r>
        <w:rPr>
          <w:rFonts w:ascii="宋体" w:hAnsi="宋体"/>
          <w:color w:val="auto"/>
          <w:szCs w:val="21"/>
        </w:rPr>
        <w:t>项目</w:t>
      </w:r>
      <w:r>
        <w:rPr>
          <w:rFonts w:hint="eastAsia" w:ascii="宋体" w:hAnsi="宋体"/>
          <w:color w:val="auto"/>
          <w:szCs w:val="21"/>
        </w:rPr>
        <w:t>建议</w:t>
      </w:r>
      <w:r>
        <w:rPr>
          <w:rFonts w:ascii="宋体" w:hAnsi="宋体"/>
          <w:color w:val="auto"/>
          <w:szCs w:val="21"/>
        </w:rPr>
        <w:t>分开报价，</w:t>
      </w:r>
      <w:r>
        <w:rPr>
          <w:rFonts w:hint="eastAsia" w:ascii="宋体" w:hAnsi="宋体"/>
          <w:color w:val="auto"/>
          <w:szCs w:val="21"/>
        </w:rPr>
        <w:t>报价要求详见</w:t>
      </w:r>
      <w:r>
        <w:rPr>
          <w:rFonts w:hint="eastAsia" w:ascii="宋体" w:hAnsi="宋体"/>
          <w:color w:val="auto"/>
          <w:szCs w:val="21"/>
          <w:lang w:eastAsia="zh-CN"/>
        </w:rPr>
        <w:t>比选文件</w:t>
      </w:r>
      <w:r>
        <w:rPr>
          <w:rFonts w:hint="eastAsia" w:ascii="宋体" w:hAnsi="宋体"/>
          <w:color w:val="auto"/>
          <w:szCs w:val="21"/>
        </w:rPr>
        <w:t>《</w:t>
      </w:r>
      <w:r>
        <w:rPr>
          <w:rFonts w:hint="eastAsia" w:ascii="宋体" w:hAnsi="宋体"/>
          <w:color w:val="auto"/>
          <w:szCs w:val="21"/>
          <w:lang w:eastAsia="zh-CN"/>
        </w:rPr>
        <w:t>报价一览表</w:t>
      </w:r>
      <w:r>
        <w:rPr>
          <w:rFonts w:hint="eastAsia" w:ascii="宋体" w:hAnsi="宋体"/>
          <w:color w:val="auto"/>
          <w:szCs w:val="21"/>
        </w:rPr>
        <w:t>》</w:t>
      </w:r>
      <w:r>
        <w:rPr>
          <w:rFonts w:ascii="宋体" w:hAnsi="宋体"/>
          <w:color w:val="auto"/>
          <w:szCs w:val="21"/>
        </w:rPr>
        <w:t>。</w:t>
      </w:r>
    </w:p>
    <w:p>
      <w:pPr>
        <w:numPr>
          <w:ilvl w:val="0"/>
          <w:numId w:val="21"/>
        </w:numPr>
        <w:spacing w:line="440" w:lineRule="exact"/>
        <w:ind w:left="454" w:hanging="454"/>
        <w:rPr>
          <w:rFonts w:ascii="宋体" w:hAnsi="宋体"/>
          <w:color w:val="auto"/>
          <w:szCs w:val="21"/>
        </w:rPr>
      </w:pPr>
      <w:r>
        <w:rPr>
          <w:rFonts w:ascii="宋体" w:hAnsi="宋体"/>
          <w:color w:val="auto"/>
          <w:szCs w:val="21"/>
          <w:highlight w:val="none"/>
        </w:rPr>
        <w:t>请仔细检查《</w:t>
      </w:r>
      <w:r>
        <w:rPr>
          <w:rFonts w:hint="eastAsia" w:ascii="宋体" w:hAnsi="宋体"/>
          <w:color w:val="auto"/>
          <w:szCs w:val="21"/>
          <w:highlight w:val="none"/>
          <w:lang w:eastAsia="zh-CN"/>
        </w:rPr>
        <w:t>报价函</w:t>
      </w:r>
      <w:r>
        <w:rPr>
          <w:rFonts w:ascii="宋体" w:hAnsi="宋体"/>
          <w:color w:val="auto"/>
          <w:szCs w:val="21"/>
          <w:highlight w:val="none"/>
        </w:rPr>
        <w:t>》、《</w:t>
      </w:r>
      <w:r>
        <w:rPr>
          <w:rFonts w:hint="eastAsia" w:ascii="宋体" w:hAnsi="宋体"/>
          <w:color w:val="auto"/>
          <w:szCs w:val="21"/>
          <w:highlight w:val="none"/>
          <w:lang w:eastAsia="zh-CN"/>
        </w:rPr>
        <w:t>报价一览表</w:t>
      </w:r>
      <w:r>
        <w:rPr>
          <w:rFonts w:ascii="宋体" w:hAnsi="宋体"/>
          <w:color w:val="auto"/>
          <w:szCs w:val="21"/>
          <w:highlight w:val="none"/>
        </w:rPr>
        <w:t>》、</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w:t>
      </w:r>
      <w:r>
        <w:rPr>
          <w:rFonts w:ascii="宋体" w:hAnsi="宋体"/>
          <w:color w:val="auto"/>
          <w:szCs w:val="21"/>
        </w:rPr>
        <w:t>格式文件是否有按要求盖公章或签名</w:t>
      </w:r>
      <w:r>
        <w:rPr>
          <w:rFonts w:hint="eastAsia" w:ascii="宋体" w:hAnsi="宋体" w:cs="Tahoma"/>
          <w:b/>
          <w:bCs/>
          <w:color w:val="auto"/>
          <w:szCs w:val="21"/>
        </w:rPr>
        <w:t>。</w:t>
      </w:r>
    </w:p>
    <w:p>
      <w:pPr>
        <w:numPr>
          <w:ilvl w:val="0"/>
          <w:numId w:val="21"/>
        </w:numPr>
        <w:spacing w:line="440" w:lineRule="exact"/>
        <w:ind w:left="454" w:hanging="454"/>
        <w:rPr>
          <w:rFonts w:ascii="宋体" w:hAnsi="宋体"/>
          <w:color w:val="auto"/>
          <w:szCs w:val="21"/>
        </w:rPr>
      </w:pPr>
      <w:r>
        <w:rPr>
          <w:rFonts w:hint="eastAsia" w:ascii="宋体" w:hAnsi="宋体"/>
          <w:color w:val="auto"/>
          <w:szCs w:val="21"/>
          <w:lang w:eastAsia="zh-CN"/>
        </w:rPr>
        <w:t>供应商</w:t>
      </w:r>
      <w:r>
        <w:rPr>
          <w:rFonts w:hint="eastAsia" w:ascii="宋体" w:hAnsi="宋体"/>
          <w:color w:val="auto"/>
          <w:szCs w:val="21"/>
        </w:rPr>
        <w:t>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rPr>
      </w:pPr>
      <w:r>
        <w:rPr>
          <w:rFonts w:ascii="宋体" w:hAnsi="宋体"/>
          <w:color w:val="auto"/>
          <w:szCs w:val="21"/>
        </w:rPr>
        <w:t>建议将</w:t>
      </w:r>
      <w:r>
        <w:rPr>
          <w:rFonts w:hint="eastAsia" w:ascii="宋体" w:hAnsi="宋体"/>
          <w:color w:val="auto"/>
          <w:szCs w:val="21"/>
          <w:lang w:eastAsia="zh-CN"/>
        </w:rPr>
        <w:t>响应文件</w:t>
      </w:r>
      <w:r>
        <w:rPr>
          <w:rFonts w:ascii="宋体" w:hAnsi="宋体"/>
          <w:color w:val="auto"/>
          <w:szCs w:val="21"/>
        </w:rPr>
        <w:t>按</w:t>
      </w:r>
      <w:r>
        <w:rPr>
          <w:rFonts w:hint="eastAsia" w:ascii="宋体" w:hAnsi="宋体"/>
          <w:color w:val="auto"/>
          <w:szCs w:val="21"/>
        </w:rPr>
        <w:t>目录格式</w:t>
      </w:r>
      <w:r>
        <w:rPr>
          <w:rFonts w:ascii="宋体" w:hAnsi="宋体"/>
          <w:color w:val="auto"/>
          <w:szCs w:val="21"/>
        </w:rPr>
        <w:t>顺序编制页码。</w:t>
      </w:r>
    </w:p>
    <w:p>
      <w:pPr>
        <w:numPr>
          <w:ilvl w:val="0"/>
          <w:numId w:val="21"/>
        </w:numPr>
        <w:spacing w:line="440" w:lineRule="exact"/>
        <w:ind w:left="454" w:hanging="454"/>
        <w:rPr>
          <w:rFonts w:ascii="宋体" w:hAnsi="宋体"/>
          <w:color w:val="auto"/>
          <w:szCs w:val="21"/>
        </w:rPr>
      </w:pPr>
      <w:r>
        <w:rPr>
          <w:rFonts w:hint="eastAsia" w:ascii="宋体" w:hAnsi="宋体"/>
          <w:color w:val="auto"/>
          <w:szCs w:val="21"/>
        </w:rPr>
        <w:t>分公司作为</w:t>
      </w:r>
      <w:r>
        <w:rPr>
          <w:rFonts w:hint="eastAsia" w:ascii="宋体" w:hAnsi="宋体"/>
          <w:color w:val="auto"/>
          <w:szCs w:val="21"/>
          <w:lang w:eastAsia="zh-CN"/>
        </w:rPr>
        <w:t>供应商</w:t>
      </w:r>
      <w:r>
        <w:rPr>
          <w:rFonts w:hint="eastAsia" w:ascii="宋体" w:hAnsi="宋体"/>
          <w:color w:val="auto"/>
          <w:szCs w:val="21"/>
        </w:rPr>
        <w:t>的，需提供具有法人资格的总公司的营业执照副本复印件及授权书。</w:t>
      </w:r>
    </w:p>
    <w:p>
      <w:pPr>
        <w:numPr>
          <w:ilvl w:val="0"/>
          <w:numId w:val="21"/>
        </w:numPr>
        <w:spacing w:line="440" w:lineRule="exact"/>
        <w:ind w:left="454" w:hanging="454"/>
        <w:rPr>
          <w:rFonts w:ascii="宋体" w:hAnsi="宋体"/>
          <w:color w:val="auto"/>
          <w:szCs w:val="21"/>
        </w:rPr>
      </w:pPr>
      <w:r>
        <w:rPr>
          <w:rFonts w:hint="eastAsia" w:ascii="宋体" w:hAnsi="宋体"/>
          <w:b/>
          <w:color w:val="auto"/>
          <w:szCs w:val="21"/>
          <w:lang w:eastAsia="zh-CN"/>
        </w:rPr>
        <w:t>供应商</w:t>
      </w:r>
      <w:r>
        <w:rPr>
          <w:rFonts w:hint="eastAsia" w:ascii="宋体" w:hAnsi="宋体"/>
          <w:b/>
          <w:color w:val="auto"/>
          <w:szCs w:val="21"/>
        </w:rPr>
        <w:t>请注意区分</w:t>
      </w:r>
      <w:r>
        <w:rPr>
          <w:rFonts w:hint="eastAsia" w:ascii="宋体" w:hAnsi="宋体"/>
          <w:b/>
          <w:color w:val="auto"/>
          <w:szCs w:val="21"/>
          <w:lang w:eastAsia="zh-CN"/>
        </w:rPr>
        <w:t>比选保证金</w:t>
      </w:r>
      <w:r>
        <w:rPr>
          <w:rFonts w:hint="eastAsia" w:ascii="宋体" w:hAnsi="宋体"/>
          <w:b/>
          <w:color w:val="auto"/>
          <w:szCs w:val="21"/>
        </w:rPr>
        <w:t>及招标代理服务费收款</w:t>
      </w:r>
      <w:r>
        <w:rPr>
          <w:rFonts w:hint="eastAsia" w:ascii="宋体" w:hAnsi="宋体"/>
          <w:b/>
          <w:color w:val="auto"/>
        </w:rPr>
        <w:t>账号</w:t>
      </w:r>
      <w:r>
        <w:rPr>
          <w:rFonts w:hint="eastAsia" w:ascii="宋体" w:hAnsi="宋体"/>
          <w:b/>
          <w:color w:val="auto"/>
          <w:szCs w:val="21"/>
        </w:rPr>
        <w:t>的区别</w:t>
      </w:r>
      <w:r>
        <w:rPr>
          <w:rFonts w:hint="eastAsia" w:ascii="宋体" w:hAnsi="宋体"/>
          <w:color w:val="auto"/>
          <w:szCs w:val="21"/>
        </w:rPr>
        <w:t>，务必将保证金按</w:t>
      </w:r>
      <w:r>
        <w:rPr>
          <w:rFonts w:hint="eastAsia" w:ascii="宋体" w:hAnsi="宋体"/>
          <w:color w:val="auto"/>
          <w:szCs w:val="21"/>
          <w:lang w:eastAsia="zh-CN"/>
        </w:rPr>
        <w:t>比选文件</w:t>
      </w:r>
      <w:r>
        <w:rPr>
          <w:rFonts w:hint="eastAsia" w:ascii="宋体" w:hAnsi="宋体"/>
          <w:color w:val="auto"/>
          <w:szCs w:val="21"/>
        </w:rPr>
        <w:t>的要求缴纳，招标代理服务费存入</w:t>
      </w:r>
      <w:r>
        <w:rPr>
          <w:rFonts w:hint="eastAsia" w:ascii="宋体" w:hAnsi="宋体"/>
          <w:color w:val="auto"/>
          <w:szCs w:val="21"/>
          <w:lang w:eastAsia="zh-CN"/>
        </w:rPr>
        <w:t>比选文件</w:t>
      </w:r>
      <w:r>
        <w:rPr>
          <w:rFonts w:hint="eastAsia" w:ascii="宋体" w:hAnsi="宋体"/>
          <w:color w:val="auto"/>
          <w:szCs w:val="21"/>
        </w:rPr>
        <w:t>指定的服务费账户。切勿将款项转错账户，以免影响采购活动。</w:t>
      </w:r>
    </w:p>
    <w:p>
      <w:pPr>
        <w:numPr>
          <w:ilvl w:val="0"/>
          <w:numId w:val="21"/>
        </w:numPr>
        <w:spacing w:line="440" w:lineRule="exact"/>
        <w:ind w:left="454" w:hanging="454"/>
        <w:rPr>
          <w:rFonts w:ascii="宋体" w:hAnsi="宋体" w:cs="仿宋_GB2312"/>
          <w:b/>
          <w:bCs/>
          <w:color w:val="auto"/>
          <w:szCs w:val="21"/>
          <w:lang w:val="zh-CN"/>
        </w:rPr>
      </w:pPr>
      <w:r>
        <w:rPr>
          <w:rFonts w:hint="eastAsia" w:ascii="宋体" w:hAnsi="宋体"/>
          <w:color w:val="auto"/>
          <w:szCs w:val="21"/>
        </w:rPr>
        <w:t>我司</w:t>
      </w:r>
      <w:r>
        <w:rPr>
          <w:rFonts w:ascii="宋体" w:hAnsi="宋体"/>
          <w:color w:val="auto"/>
          <w:szCs w:val="21"/>
        </w:rPr>
        <w:t>为采购代理机构，不对供应商购买</w:t>
      </w:r>
      <w:r>
        <w:rPr>
          <w:rFonts w:hint="eastAsia" w:ascii="宋体" w:hAnsi="宋体"/>
          <w:color w:val="auto"/>
          <w:szCs w:val="21"/>
          <w:lang w:eastAsia="zh-CN"/>
        </w:rPr>
        <w:t>比选文件</w:t>
      </w:r>
      <w:r>
        <w:rPr>
          <w:rFonts w:ascii="宋体" w:hAnsi="宋体"/>
          <w:color w:val="auto"/>
          <w:szCs w:val="21"/>
        </w:rPr>
        <w:t>时提交的相关资料的真伪做出判断，如供应商发现相关资料被盗用或复制，建议遵循法律途径解决，追究侵权者责任。对一家供应商递交两份</w:t>
      </w:r>
      <w:r>
        <w:rPr>
          <w:rFonts w:hint="eastAsia" w:ascii="宋体" w:hAnsi="宋体"/>
          <w:color w:val="auto"/>
          <w:szCs w:val="21"/>
        </w:rPr>
        <w:t>不同</w:t>
      </w:r>
      <w:r>
        <w:rPr>
          <w:rFonts w:hint="eastAsia" w:ascii="宋体" w:hAnsi="宋体"/>
          <w:color w:val="auto"/>
          <w:szCs w:val="21"/>
          <w:lang w:val="en-US" w:eastAsia="zh-CN"/>
        </w:rPr>
        <w:t>响应</w:t>
      </w:r>
      <w:r>
        <w:rPr>
          <w:rFonts w:hint="eastAsia" w:ascii="宋体" w:hAnsi="宋体"/>
          <w:color w:val="auto"/>
          <w:szCs w:val="21"/>
        </w:rPr>
        <w:t>方案</w:t>
      </w:r>
      <w:r>
        <w:rPr>
          <w:rFonts w:ascii="宋体" w:hAnsi="宋体"/>
          <w:color w:val="auto"/>
          <w:szCs w:val="21"/>
        </w:rPr>
        <w:t>的，</w:t>
      </w:r>
      <w:r>
        <w:rPr>
          <w:rFonts w:hint="eastAsia" w:ascii="宋体" w:hAnsi="宋体"/>
          <w:color w:val="auto"/>
          <w:szCs w:val="21"/>
          <w:lang w:eastAsia="zh-CN"/>
        </w:rPr>
        <w:t>评审</w:t>
      </w:r>
      <w:r>
        <w:rPr>
          <w:rFonts w:hint="eastAsia" w:ascii="宋体" w:hAnsi="宋体"/>
          <w:color w:val="auto"/>
          <w:szCs w:val="21"/>
        </w:rPr>
        <w:t>委员会</w:t>
      </w:r>
      <w:r>
        <w:rPr>
          <w:rFonts w:ascii="宋体" w:hAnsi="宋体"/>
          <w:color w:val="auto"/>
          <w:szCs w:val="21"/>
        </w:rPr>
        <w:t>将</w:t>
      </w:r>
      <w:r>
        <w:rPr>
          <w:rFonts w:hint="eastAsia" w:ascii="宋体" w:hAnsi="宋体"/>
          <w:color w:val="auto"/>
          <w:szCs w:val="21"/>
        </w:rPr>
        <w:t>对其</w:t>
      </w:r>
      <w:r>
        <w:rPr>
          <w:rFonts w:hint="eastAsia" w:ascii="宋体" w:hAnsi="宋体"/>
          <w:color w:val="auto"/>
          <w:szCs w:val="21"/>
          <w:lang w:val="en-US" w:eastAsia="zh-CN"/>
        </w:rPr>
        <w:t>响应文件</w:t>
      </w:r>
      <w:r>
        <w:rPr>
          <w:rFonts w:ascii="宋体" w:hAnsi="宋体"/>
          <w:color w:val="auto"/>
          <w:szCs w:val="21"/>
        </w:rPr>
        <w:t>按无效</w:t>
      </w:r>
      <w:r>
        <w:rPr>
          <w:rFonts w:hint="eastAsia" w:ascii="宋体" w:hAnsi="宋体"/>
          <w:color w:val="auto"/>
          <w:szCs w:val="21"/>
          <w:lang w:val="en-US" w:eastAsia="zh-CN"/>
        </w:rPr>
        <w:t>响应</w:t>
      </w:r>
      <w:r>
        <w:rPr>
          <w:rFonts w:ascii="宋体" w:hAnsi="宋体"/>
          <w:color w:val="auto"/>
          <w:szCs w:val="21"/>
        </w:rPr>
        <w:t>处理</w:t>
      </w:r>
      <w:r>
        <w:rPr>
          <w:rFonts w:hint="eastAsia" w:ascii="宋体" w:hAnsi="宋体"/>
          <w:color w:val="auto"/>
          <w:szCs w:val="21"/>
        </w:rPr>
        <w:t>（如有特殊要求的除外）。</w:t>
      </w:r>
    </w:p>
    <w:p>
      <w:pPr>
        <w:pStyle w:val="24"/>
        <w:widowControl/>
        <w:adjustRightInd w:val="0"/>
        <w:snapToGrid w:val="0"/>
        <w:spacing w:line="440" w:lineRule="exact"/>
        <w:ind w:firstLine="413" w:firstLineChars="196"/>
        <w:rPr>
          <w:rFonts w:ascii="黑体" w:eastAsia="黑体"/>
          <w:bCs/>
          <w:color w:val="auto"/>
          <w:sz w:val="30"/>
          <w:szCs w:val="30"/>
        </w:rPr>
      </w:pPr>
      <w:r>
        <w:rPr>
          <w:rFonts w:hint="eastAsia" w:hAnsi="宋体" w:cs="仿宋_GB2312"/>
          <w:b/>
          <w:bCs/>
          <w:color w:val="auto"/>
          <w:lang w:val="zh-CN"/>
        </w:rPr>
        <w:t>（本提示内容非比选文件的组成部分，仅为善意提醒。如有不一致，以比选文件为准）</w:t>
      </w:r>
    </w:p>
    <w:p>
      <w:pPr>
        <w:pStyle w:val="24"/>
        <w:widowControl/>
        <w:adjustRightInd w:val="0"/>
        <w:snapToGrid w:val="0"/>
        <w:spacing w:line="360" w:lineRule="auto"/>
        <w:jc w:val="center"/>
        <w:rPr>
          <w:rFonts w:ascii="黑体" w:eastAsia="黑体"/>
          <w:bCs/>
          <w:color w:val="auto"/>
          <w:sz w:val="30"/>
          <w:szCs w:val="30"/>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auto"/>
          <w:szCs w:val="21"/>
        </w:rPr>
      </w:pPr>
      <w:r>
        <w:rPr>
          <w:rFonts w:ascii="宋体" w:hAnsi="宋体"/>
          <w:bCs/>
          <w:color w:val="auto"/>
          <w:szCs w:val="21"/>
        </w:rPr>
        <w:tab/>
      </w:r>
      <w:r>
        <w:rPr>
          <w:rFonts w:ascii="宋体" w:hAnsi="宋体"/>
          <w:bCs/>
          <w:color w:val="auto"/>
          <w:szCs w:val="21"/>
        </w:rPr>
        <w:tab/>
      </w: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center"/>
        <w:rPr>
          <w:rFonts w:ascii="宋体" w:hAnsi="宋体"/>
          <w:b/>
          <w:bCs/>
          <w:color w:val="auto"/>
          <w:sz w:val="32"/>
          <w:szCs w:val="32"/>
        </w:rPr>
      </w:pPr>
      <w:r>
        <w:rPr>
          <w:rFonts w:hint="eastAsia" w:ascii="宋体" w:hAnsi="宋体"/>
          <w:b/>
          <w:bCs/>
          <w:color w:val="auto"/>
          <w:sz w:val="32"/>
          <w:szCs w:val="32"/>
        </w:rPr>
        <w:t>目   录</w:t>
      </w:r>
    </w:p>
    <w:p>
      <w:pPr>
        <w:pStyle w:val="3"/>
        <w:numPr>
          <w:ilvl w:val="0"/>
          <w:numId w:val="0"/>
        </w:numPr>
        <w:spacing w:beforeLines="0" w:line="240" w:lineRule="auto"/>
        <w:rPr>
          <w:color w:val="auto"/>
        </w:rPr>
      </w:pPr>
    </w:p>
    <w:p>
      <w:pPr>
        <w:pStyle w:val="31"/>
        <w:tabs>
          <w:tab w:val="right" w:leader="dot" w:pos="9070"/>
          <w:tab w:val="clear" w:pos="8949"/>
        </w:tabs>
      </w:pPr>
      <w:r>
        <w:rPr>
          <w:b w:val="0"/>
          <w:bCs w:val="0"/>
          <w:caps w:val="0"/>
          <w:color w:val="auto"/>
        </w:rPr>
        <w:fldChar w:fldCharType="begin"/>
      </w:r>
      <w:r>
        <w:rPr>
          <w:b w:val="0"/>
          <w:bCs w:val="0"/>
          <w:caps w:val="0"/>
          <w:color w:val="auto"/>
        </w:rPr>
        <w:instrText xml:space="preserve"> TOC \o "1-3" \h \z \u </w:instrText>
      </w:r>
      <w:r>
        <w:rPr>
          <w:b w:val="0"/>
          <w:bCs w:val="0"/>
          <w:caps w:val="0"/>
          <w:color w:val="auto"/>
        </w:rPr>
        <w:fldChar w:fldCharType="separate"/>
      </w:r>
      <w:r>
        <w:rPr>
          <w:bCs w:val="0"/>
          <w:caps w:val="0"/>
          <w:color w:val="auto"/>
        </w:rPr>
        <w:fldChar w:fldCharType="begin"/>
      </w:r>
      <w:r>
        <w:rPr>
          <w:bCs w:val="0"/>
          <w:caps w:val="0"/>
        </w:rPr>
        <w:instrText xml:space="preserve"> HYPERLINK \l _Toc31664 </w:instrText>
      </w:r>
      <w:r>
        <w:rPr>
          <w:bCs w:val="0"/>
          <w:caps w:val="0"/>
        </w:rPr>
        <w:fldChar w:fldCharType="separate"/>
      </w:r>
      <w:r>
        <w:rPr>
          <w:rFonts w:hint="eastAsia"/>
        </w:rPr>
        <w:t xml:space="preserve">第一部分 </w:t>
      </w:r>
      <w:r>
        <w:rPr>
          <w:rFonts w:hint="eastAsia"/>
          <w:highlight w:val="none"/>
          <w:lang w:val="en-US" w:eastAsia="zh-CN"/>
        </w:rPr>
        <w:t>比选</w:t>
      </w:r>
      <w:r>
        <w:rPr>
          <w:rFonts w:hint="eastAsia"/>
          <w:highlight w:val="none"/>
        </w:rPr>
        <w:t>邀请函</w:t>
      </w:r>
      <w:r>
        <w:tab/>
      </w:r>
      <w:r>
        <w:fldChar w:fldCharType="begin"/>
      </w:r>
      <w:r>
        <w:instrText xml:space="preserve"> PAGEREF _Toc31664 \h </w:instrText>
      </w:r>
      <w:r>
        <w:fldChar w:fldCharType="separate"/>
      </w:r>
      <w:r>
        <w:t>5</w:t>
      </w:r>
      <w:r>
        <w:fldChar w:fldCharType="end"/>
      </w:r>
      <w:r>
        <w:rPr>
          <w:bCs w:val="0"/>
          <w:caps w:val="0"/>
          <w:color w:val="auto"/>
        </w:rPr>
        <w:fldChar w:fldCharType="end"/>
      </w:r>
    </w:p>
    <w:p>
      <w:pPr>
        <w:pStyle w:val="31"/>
        <w:tabs>
          <w:tab w:val="right" w:leader="dot" w:pos="9070"/>
          <w:tab w:val="clear" w:pos="8949"/>
        </w:tabs>
      </w:pPr>
      <w:r>
        <w:rPr>
          <w:bCs/>
          <w:caps/>
          <w:color w:val="auto"/>
          <w:szCs w:val="21"/>
        </w:rPr>
        <w:fldChar w:fldCharType="begin"/>
      </w:r>
      <w:r>
        <w:rPr>
          <w:bCs/>
          <w:caps/>
          <w:szCs w:val="21"/>
        </w:rPr>
        <w:instrText xml:space="preserve"> HYPERLINK \l _Toc3135 </w:instrText>
      </w:r>
      <w:r>
        <w:rPr>
          <w:bCs/>
          <w:caps/>
          <w:szCs w:val="21"/>
        </w:rPr>
        <w:fldChar w:fldCharType="separate"/>
      </w:r>
      <w:r>
        <w:rPr>
          <w:rFonts w:hint="eastAsia"/>
        </w:rPr>
        <w:t>第二部分 采购项目内容</w:t>
      </w:r>
      <w:r>
        <w:tab/>
      </w:r>
      <w:r>
        <w:fldChar w:fldCharType="begin"/>
      </w:r>
      <w:r>
        <w:instrText xml:space="preserve"> PAGEREF _Toc3135 \h </w:instrText>
      </w:r>
      <w:r>
        <w:fldChar w:fldCharType="separate"/>
      </w:r>
      <w:r>
        <w:t>7</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_Toc28703 </w:instrText>
      </w:r>
      <w:r>
        <w:rPr>
          <w:bCs/>
          <w:caps/>
          <w:szCs w:val="21"/>
        </w:rPr>
        <w:fldChar w:fldCharType="separate"/>
      </w:r>
      <w:r>
        <w:rPr>
          <w:kern w:val="0"/>
        </w:rPr>
        <w:t xml:space="preserve">A  </w:t>
      </w:r>
      <w:r>
        <w:rPr>
          <w:rFonts w:hint="eastAsia"/>
          <w:kern w:val="0"/>
        </w:rPr>
        <w:t>商务要求</w:t>
      </w:r>
      <w:r>
        <w:tab/>
      </w:r>
      <w:r>
        <w:fldChar w:fldCharType="begin"/>
      </w:r>
      <w:r>
        <w:instrText xml:space="preserve"> PAGEREF _Toc28703 \h </w:instrText>
      </w:r>
      <w:r>
        <w:fldChar w:fldCharType="separate"/>
      </w:r>
      <w:r>
        <w:t>7</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_Toc7944 </w:instrText>
      </w:r>
      <w:r>
        <w:rPr>
          <w:bCs/>
          <w:caps/>
          <w:szCs w:val="21"/>
        </w:rPr>
        <w:fldChar w:fldCharType="separate"/>
      </w:r>
      <w:r>
        <w:rPr>
          <w:rFonts w:hint="eastAsia"/>
          <w:kern w:val="0"/>
        </w:rPr>
        <w:t>B  技术要求</w:t>
      </w:r>
      <w:r>
        <w:tab/>
      </w:r>
      <w:r>
        <w:fldChar w:fldCharType="begin"/>
      </w:r>
      <w:r>
        <w:instrText xml:space="preserve"> PAGEREF _Toc7944 \h </w:instrText>
      </w:r>
      <w:r>
        <w:fldChar w:fldCharType="separate"/>
      </w:r>
      <w:r>
        <w:t>10</w:t>
      </w:r>
      <w:r>
        <w:fldChar w:fldCharType="end"/>
      </w:r>
      <w:r>
        <w:rPr>
          <w:bCs/>
          <w:caps/>
          <w:color w:val="auto"/>
          <w:szCs w:val="21"/>
        </w:rPr>
        <w:fldChar w:fldCharType="end"/>
      </w:r>
    </w:p>
    <w:p>
      <w:pPr>
        <w:pStyle w:val="31"/>
        <w:tabs>
          <w:tab w:val="right" w:leader="dot" w:pos="9070"/>
          <w:tab w:val="clear" w:pos="8949"/>
        </w:tabs>
      </w:pPr>
      <w:r>
        <w:rPr>
          <w:bCs/>
          <w:caps/>
          <w:color w:val="auto"/>
          <w:szCs w:val="21"/>
        </w:rPr>
        <w:fldChar w:fldCharType="begin"/>
      </w:r>
      <w:r>
        <w:rPr>
          <w:bCs/>
          <w:caps/>
          <w:szCs w:val="21"/>
        </w:rPr>
        <w:instrText xml:space="preserve"> HYPERLINK \l _Toc28962 </w:instrText>
      </w:r>
      <w:r>
        <w:rPr>
          <w:bCs/>
          <w:caps/>
          <w:szCs w:val="21"/>
        </w:rPr>
        <w:fldChar w:fldCharType="separate"/>
      </w:r>
      <w:r>
        <w:rPr>
          <w:rFonts w:hint="eastAsia"/>
        </w:rPr>
        <w:t xml:space="preserve">第三部分 </w:t>
      </w:r>
      <w:r>
        <w:rPr>
          <w:rFonts w:hint="eastAsia"/>
          <w:lang w:val="en-US" w:eastAsia="zh-CN"/>
        </w:rPr>
        <w:t>供应商</w:t>
      </w:r>
      <w:r>
        <w:rPr>
          <w:rFonts w:hint="eastAsia"/>
        </w:rPr>
        <w:t>须知</w:t>
      </w:r>
      <w:r>
        <w:tab/>
      </w:r>
      <w:r>
        <w:fldChar w:fldCharType="begin"/>
      </w:r>
      <w:r>
        <w:instrText xml:space="preserve"> PAGEREF _Toc28962 \h </w:instrText>
      </w:r>
      <w:r>
        <w:fldChar w:fldCharType="separate"/>
      </w:r>
      <w:r>
        <w:t>19</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_Toc21251 </w:instrText>
      </w:r>
      <w:r>
        <w:rPr>
          <w:bCs/>
          <w:caps/>
          <w:szCs w:val="21"/>
        </w:rPr>
        <w:fldChar w:fldCharType="separate"/>
      </w:r>
      <w:r>
        <w:rPr>
          <w:rFonts w:hint="eastAsia"/>
          <w:szCs w:val="21"/>
          <w:lang w:eastAsia="zh-CN"/>
        </w:rPr>
        <w:t>供应商</w:t>
      </w:r>
      <w:r>
        <w:rPr>
          <w:rFonts w:hint="eastAsia"/>
          <w:szCs w:val="21"/>
        </w:rPr>
        <w:t>须知前附表</w:t>
      </w:r>
      <w:r>
        <w:tab/>
      </w:r>
      <w:r>
        <w:fldChar w:fldCharType="begin"/>
      </w:r>
      <w:r>
        <w:instrText xml:space="preserve"> PAGEREF _Toc21251 \h </w:instrText>
      </w:r>
      <w:r>
        <w:fldChar w:fldCharType="separate"/>
      </w:r>
      <w:r>
        <w:t>19</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_Toc1730 </w:instrText>
      </w:r>
      <w:r>
        <w:rPr>
          <w:bCs/>
          <w:caps/>
          <w:szCs w:val="21"/>
        </w:rPr>
        <w:fldChar w:fldCharType="separate"/>
      </w:r>
      <w:r>
        <w:rPr>
          <w:rFonts w:hint="eastAsia"/>
        </w:rPr>
        <w:t>Ａ</w:t>
      </w:r>
      <w:r>
        <w:t xml:space="preserve">  </w:t>
      </w:r>
      <w:r>
        <w:rPr>
          <w:rFonts w:hint="eastAsia"/>
        </w:rPr>
        <w:t>说</w:t>
      </w:r>
      <w:r>
        <w:t xml:space="preserve">  </w:t>
      </w:r>
      <w:r>
        <w:rPr>
          <w:rFonts w:hint="eastAsia"/>
        </w:rPr>
        <w:t>明</w:t>
      </w:r>
      <w:r>
        <w:tab/>
      </w:r>
      <w:r>
        <w:fldChar w:fldCharType="begin"/>
      </w:r>
      <w:r>
        <w:instrText xml:space="preserve"> PAGEREF _Toc1730 \h </w:instrText>
      </w:r>
      <w:r>
        <w:fldChar w:fldCharType="separate"/>
      </w:r>
      <w:r>
        <w:t>19</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_Toc31121 </w:instrText>
      </w:r>
      <w:r>
        <w:rPr>
          <w:bCs/>
          <w:caps/>
          <w:szCs w:val="21"/>
        </w:rPr>
        <w:fldChar w:fldCharType="separate"/>
      </w:r>
      <w:r>
        <w:rPr>
          <w:rFonts w:hint="default"/>
        </w:rPr>
        <w:t xml:space="preserve">1 </w:t>
      </w:r>
      <w:r>
        <w:rPr>
          <w:rFonts w:hint="eastAsia"/>
        </w:rPr>
        <w:t>适用范围和资金来源</w:t>
      </w:r>
      <w:r>
        <w:tab/>
      </w:r>
      <w:r>
        <w:fldChar w:fldCharType="begin"/>
      </w:r>
      <w:r>
        <w:instrText xml:space="preserve"> PAGEREF _Toc31121 \h </w:instrText>
      </w:r>
      <w:r>
        <w:fldChar w:fldCharType="separate"/>
      </w:r>
      <w:r>
        <w:t>19</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_Toc26732 </w:instrText>
      </w:r>
      <w:r>
        <w:rPr>
          <w:bCs/>
          <w:caps/>
          <w:szCs w:val="21"/>
        </w:rPr>
        <w:fldChar w:fldCharType="separate"/>
      </w:r>
      <w:r>
        <w:rPr>
          <w:rFonts w:hint="default"/>
          <w:szCs w:val="24"/>
        </w:rPr>
        <w:t xml:space="preserve">2 </w:t>
      </w:r>
      <w:r>
        <w:rPr>
          <w:rFonts w:hint="eastAsia"/>
        </w:rPr>
        <w:t>定义</w:t>
      </w:r>
      <w:r>
        <w:tab/>
      </w:r>
      <w:r>
        <w:fldChar w:fldCharType="begin"/>
      </w:r>
      <w:r>
        <w:instrText xml:space="preserve"> PAGEREF _Toc26732 \h </w:instrText>
      </w:r>
      <w:r>
        <w:fldChar w:fldCharType="separate"/>
      </w:r>
      <w:r>
        <w:t>20</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_Toc12727 </w:instrText>
      </w:r>
      <w:r>
        <w:rPr>
          <w:bCs/>
          <w:caps/>
          <w:szCs w:val="21"/>
        </w:rPr>
        <w:fldChar w:fldCharType="separate"/>
      </w:r>
      <w:r>
        <w:rPr>
          <w:rFonts w:hint="default"/>
        </w:rPr>
        <w:t xml:space="preserve">3 </w:t>
      </w:r>
      <w:r>
        <w:rPr>
          <w:rFonts w:hint="eastAsia"/>
        </w:rPr>
        <w:t>合格的</w:t>
      </w:r>
      <w:r>
        <w:rPr>
          <w:rFonts w:hint="eastAsia"/>
          <w:lang w:eastAsia="zh-CN"/>
        </w:rPr>
        <w:t>供应商</w:t>
      </w:r>
      <w:r>
        <w:tab/>
      </w:r>
      <w:r>
        <w:fldChar w:fldCharType="begin"/>
      </w:r>
      <w:r>
        <w:instrText xml:space="preserve"> PAGEREF _Toc12727 \h </w:instrText>
      </w:r>
      <w:r>
        <w:fldChar w:fldCharType="separate"/>
      </w:r>
      <w:r>
        <w:t>20</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_Toc4405 </w:instrText>
      </w:r>
      <w:r>
        <w:rPr>
          <w:bCs/>
          <w:caps/>
          <w:szCs w:val="21"/>
        </w:rPr>
        <w:fldChar w:fldCharType="separate"/>
      </w:r>
      <w:r>
        <w:rPr>
          <w:rFonts w:hint="default"/>
        </w:rPr>
        <w:t xml:space="preserve">4 </w:t>
      </w:r>
      <w:r>
        <w:rPr>
          <w:rFonts w:hint="eastAsia"/>
          <w:lang w:eastAsia="zh-CN"/>
        </w:rPr>
        <w:t>比选</w:t>
      </w:r>
      <w:r>
        <w:rPr>
          <w:rFonts w:hint="eastAsia"/>
        </w:rPr>
        <w:t>费用</w:t>
      </w:r>
      <w:r>
        <w:tab/>
      </w:r>
      <w:r>
        <w:fldChar w:fldCharType="begin"/>
      </w:r>
      <w:r>
        <w:instrText xml:space="preserve"> PAGEREF _Toc4405 \h </w:instrText>
      </w:r>
      <w:r>
        <w:fldChar w:fldCharType="separate"/>
      </w:r>
      <w:r>
        <w:t>20</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_Toc2505 </w:instrText>
      </w:r>
      <w:r>
        <w:rPr>
          <w:bCs/>
          <w:caps/>
          <w:szCs w:val="21"/>
        </w:rPr>
        <w:fldChar w:fldCharType="separate"/>
      </w:r>
      <w:r>
        <w:rPr>
          <w:rFonts w:hint="eastAsia"/>
        </w:rPr>
        <w:t>Ｂ</w:t>
      </w:r>
      <w:r>
        <w:t xml:space="preserve">  </w:t>
      </w:r>
      <w:r>
        <w:rPr>
          <w:rFonts w:hint="eastAsia"/>
          <w:lang w:eastAsia="zh-CN"/>
        </w:rPr>
        <w:t>比选文件</w:t>
      </w:r>
      <w:r>
        <w:rPr>
          <w:rFonts w:hint="eastAsia"/>
        </w:rPr>
        <w:t>说明</w:t>
      </w:r>
      <w:r>
        <w:tab/>
      </w:r>
      <w:r>
        <w:fldChar w:fldCharType="begin"/>
      </w:r>
      <w:r>
        <w:instrText xml:space="preserve"> PAGEREF _Toc2505 \h </w:instrText>
      </w:r>
      <w:r>
        <w:fldChar w:fldCharType="separate"/>
      </w:r>
      <w:r>
        <w:t>21</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_Toc16212 </w:instrText>
      </w:r>
      <w:r>
        <w:rPr>
          <w:bCs/>
          <w:caps/>
          <w:szCs w:val="21"/>
        </w:rPr>
        <w:fldChar w:fldCharType="separate"/>
      </w:r>
      <w:r>
        <w:rPr>
          <w:rFonts w:hint="default"/>
        </w:rPr>
        <w:t xml:space="preserve">5 </w:t>
      </w:r>
      <w:r>
        <w:rPr>
          <w:rFonts w:hint="eastAsia"/>
          <w:lang w:eastAsia="zh-CN"/>
        </w:rPr>
        <w:t>比选文件</w:t>
      </w:r>
      <w:r>
        <w:rPr>
          <w:rFonts w:hint="eastAsia"/>
        </w:rPr>
        <w:t>的构成</w:t>
      </w:r>
      <w:r>
        <w:tab/>
      </w:r>
      <w:r>
        <w:fldChar w:fldCharType="begin"/>
      </w:r>
      <w:r>
        <w:instrText xml:space="preserve"> PAGEREF _Toc16212 \h </w:instrText>
      </w:r>
      <w:r>
        <w:fldChar w:fldCharType="separate"/>
      </w:r>
      <w:r>
        <w:t>21</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_Toc21396 </w:instrText>
      </w:r>
      <w:r>
        <w:rPr>
          <w:bCs/>
          <w:caps/>
          <w:szCs w:val="21"/>
        </w:rPr>
        <w:fldChar w:fldCharType="separate"/>
      </w:r>
      <w:r>
        <w:rPr>
          <w:rFonts w:hint="default"/>
        </w:rPr>
        <w:t xml:space="preserve">6 </w:t>
      </w:r>
      <w:r>
        <w:rPr>
          <w:rFonts w:hint="eastAsia"/>
          <w:lang w:eastAsia="zh-CN"/>
        </w:rPr>
        <w:t>比选文件</w:t>
      </w:r>
      <w:r>
        <w:rPr>
          <w:rFonts w:hint="eastAsia"/>
        </w:rPr>
        <w:t>的澄清、修改</w:t>
      </w:r>
      <w:r>
        <w:tab/>
      </w:r>
      <w:r>
        <w:fldChar w:fldCharType="begin"/>
      </w:r>
      <w:r>
        <w:instrText xml:space="preserve"> PAGEREF _Toc21396 \h </w:instrText>
      </w:r>
      <w:r>
        <w:fldChar w:fldCharType="separate"/>
      </w:r>
      <w:r>
        <w:t>21</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_Toc31 </w:instrText>
      </w:r>
      <w:r>
        <w:rPr>
          <w:bCs/>
          <w:caps/>
          <w:szCs w:val="21"/>
        </w:rPr>
        <w:fldChar w:fldCharType="separate"/>
      </w:r>
      <w:r>
        <w:rPr>
          <w:rFonts w:hint="eastAsia"/>
        </w:rPr>
        <w:t>Ｃ</w:t>
      </w:r>
      <w:r>
        <w:t xml:space="preserve">  </w:t>
      </w:r>
      <w:r>
        <w:rPr>
          <w:rFonts w:hint="eastAsia"/>
          <w:lang w:eastAsia="zh-CN"/>
        </w:rPr>
        <w:t>响应文件</w:t>
      </w:r>
      <w:r>
        <w:rPr>
          <w:rFonts w:hint="eastAsia"/>
        </w:rPr>
        <w:t>的编制</w:t>
      </w:r>
      <w:r>
        <w:tab/>
      </w:r>
      <w:r>
        <w:fldChar w:fldCharType="begin"/>
      </w:r>
      <w:r>
        <w:instrText xml:space="preserve"> PAGEREF _Toc31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_Toc26313 </w:instrText>
      </w:r>
      <w:r>
        <w:rPr>
          <w:bCs/>
          <w:caps/>
          <w:szCs w:val="21"/>
        </w:rPr>
        <w:fldChar w:fldCharType="separate"/>
      </w:r>
      <w:r>
        <w:rPr>
          <w:rFonts w:hint="default"/>
        </w:rPr>
        <w:t xml:space="preserve">7 </w:t>
      </w:r>
      <w:r>
        <w:rPr>
          <w:rFonts w:hint="eastAsia"/>
        </w:rPr>
        <w:t>要求</w:t>
      </w:r>
      <w:r>
        <w:tab/>
      </w:r>
      <w:r>
        <w:fldChar w:fldCharType="begin"/>
      </w:r>
      <w:r>
        <w:instrText xml:space="preserve"> PAGEREF _Toc26313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_Toc13657 </w:instrText>
      </w:r>
      <w:r>
        <w:rPr>
          <w:bCs/>
          <w:caps/>
          <w:szCs w:val="21"/>
        </w:rPr>
        <w:fldChar w:fldCharType="separate"/>
      </w:r>
      <w:r>
        <w:rPr>
          <w:rFonts w:hint="default"/>
        </w:rPr>
        <w:t xml:space="preserve">8 </w:t>
      </w:r>
      <w:r>
        <w:rPr>
          <w:rFonts w:hint="eastAsia"/>
          <w:lang w:val="en-US" w:eastAsia="zh-CN"/>
        </w:rPr>
        <w:t>响应比选</w:t>
      </w:r>
      <w:r>
        <w:rPr>
          <w:rFonts w:hint="eastAsia"/>
        </w:rPr>
        <w:t>语言及计量单位</w:t>
      </w:r>
      <w:r>
        <w:tab/>
      </w:r>
      <w:r>
        <w:fldChar w:fldCharType="begin"/>
      </w:r>
      <w:r>
        <w:instrText xml:space="preserve"> PAGEREF _Toc13657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_Toc11180 </w:instrText>
      </w:r>
      <w:r>
        <w:rPr>
          <w:bCs/>
          <w:caps/>
          <w:szCs w:val="21"/>
        </w:rPr>
        <w:fldChar w:fldCharType="separate"/>
      </w:r>
      <w:r>
        <w:rPr>
          <w:rFonts w:hint="default"/>
        </w:rPr>
        <w:t xml:space="preserve">9 </w:t>
      </w:r>
      <w:r>
        <w:rPr>
          <w:rFonts w:hint="eastAsia"/>
          <w:lang w:eastAsia="zh-CN"/>
        </w:rPr>
        <w:t>响应文件</w:t>
      </w:r>
      <w:r>
        <w:rPr>
          <w:rFonts w:hint="eastAsia"/>
        </w:rPr>
        <w:t>的构成</w:t>
      </w:r>
      <w:r>
        <w:tab/>
      </w:r>
      <w:r>
        <w:fldChar w:fldCharType="begin"/>
      </w:r>
      <w:r>
        <w:instrText xml:space="preserve"> PAGEREF _Toc11180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_Toc9624 </w:instrText>
      </w:r>
      <w:r>
        <w:rPr>
          <w:bCs/>
          <w:caps/>
          <w:szCs w:val="21"/>
        </w:rPr>
        <w:fldChar w:fldCharType="separate"/>
      </w:r>
      <w:r>
        <w:rPr>
          <w:rFonts w:hint="default"/>
        </w:rPr>
        <w:t xml:space="preserve">10 </w:t>
      </w:r>
      <w:r>
        <w:rPr>
          <w:rFonts w:hint="eastAsia"/>
          <w:lang w:eastAsia="zh-CN"/>
        </w:rPr>
        <w:t>响应文件</w:t>
      </w:r>
      <w:r>
        <w:rPr>
          <w:rFonts w:hint="eastAsia"/>
        </w:rPr>
        <w:t>格式</w:t>
      </w:r>
      <w:r>
        <w:tab/>
      </w:r>
      <w:r>
        <w:fldChar w:fldCharType="begin"/>
      </w:r>
      <w:r>
        <w:instrText xml:space="preserve"> PAGEREF _Toc9624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_Toc22618 </w:instrText>
      </w:r>
      <w:r>
        <w:rPr>
          <w:bCs/>
          <w:caps/>
          <w:szCs w:val="21"/>
        </w:rPr>
        <w:fldChar w:fldCharType="separate"/>
      </w:r>
      <w:r>
        <w:rPr>
          <w:rFonts w:hint="default"/>
        </w:rPr>
        <w:t xml:space="preserve">11 </w:t>
      </w:r>
      <w:r>
        <w:rPr>
          <w:rFonts w:hint="eastAsia"/>
        </w:rPr>
        <w:t>资格证明文件</w:t>
      </w:r>
      <w:r>
        <w:tab/>
      </w:r>
      <w:r>
        <w:fldChar w:fldCharType="begin"/>
      </w:r>
      <w:r>
        <w:instrText xml:space="preserve"> PAGEREF _Toc22618 \h </w:instrText>
      </w:r>
      <w:r>
        <w:fldChar w:fldCharType="separate"/>
      </w:r>
      <w:r>
        <w:t>22</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_Toc30968 </w:instrText>
      </w:r>
      <w:r>
        <w:rPr>
          <w:bCs/>
          <w:caps/>
          <w:szCs w:val="21"/>
        </w:rPr>
        <w:fldChar w:fldCharType="separate"/>
      </w:r>
      <w:r>
        <w:rPr>
          <w:rFonts w:hint="default"/>
        </w:rPr>
        <w:t xml:space="preserve">12 </w:t>
      </w:r>
      <w:r>
        <w:rPr>
          <w:rFonts w:hint="eastAsia"/>
        </w:rPr>
        <w:t>货物和服务的证明文件</w:t>
      </w:r>
      <w:r>
        <w:tab/>
      </w:r>
      <w:r>
        <w:fldChar w:fldCharType="begin"/>
      </w:r>
      <w:r>
        <w:instrText xml:space="preserve"> PAGEREF _Toc30968 \h </w:instrText>
      </w:r>
      <w:r>
        <w:fldChar w:fldCharType="separate"/>
      </w:r>
      <w:r>
        <w:t>23</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_Toc23841 </w:instrText>
      </w:r>
      <w:r>
        <w:rPr>
          <w:bCs/>
          <w:caps/>
          <w:szCs w:val="21"/>
        </w:rPr>
        <w:fldChar w:fldCharType="separate"/>
      </w:r>
      <w:r>
        <w:rPr>
          <w:rFonts w:hint="default"/>
        </w:rPr>
        <w:t xml:space="preserve">13 </w:t>
      </w:r>
      <w:r>
        <w:rPr>
          <w:rFonts w:hint="eastAsia"/>
          <w:lang w:eastAsia="zh-CN"/>
        </w:rPr>
        <w:t>比选报价</w:t>
      </w:r>
      <w:r>
        <w:rPr>
          <w:rFonts w:hint="eastAsia"/>
        </w:rPr>
        <w:t>与</w:t>
      </w:r>
      <w:r>
        <w:rPr>
          <w:rFonts w:hint="eastAsia"/>
          <w:lang w:val="en-US" w:eastAsia="zh-CN"/>
        </w:rPr>
        <w:t>响应</w:t>
      </w:r>
      <w:r>
        <w:rPr>
          <w:rFonts w:hint="eastAsia"/>
        </w:rPr>
        <w:t>货币</w:t>
      </w:r>
      <w:r>
        <w:tab/>
      </w:r>
      <w:r>
        <w:fldChar w:fldCharType="begin"/>
      </w:r>
      <w:r>
        <w:instrText xml:space="preserve"> PAGEREF _Toc23841 \h </w:instrText>
      </w:r>
      <w:r>
        <w:fldChar w:fldCharType="separate"/>
      </w:r>
      <w:r>
        <w:t>23</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_Toc19597 </w:instrText>
      </w:r>
      <w:r>
        <w:rPr>
          <w:bCs/>
          <w:caps/>
          <w:szCs w:val="21"/>
        </w:rPr>
        <w:fldChar w:fldCharType="separate"/>
      </w:r>
      <w:r>
        <w:rPr>
          <w:rFonts w:hint="default"/>
        </w:rPr>
        <w:t xml:space="preserve">14 </w:t>
      </w:r>
      <w:r>
        <w:rPr>
          <w:rFonts w:hint="eastAsia"/>
          <w:lang w:eastAsia="zh-CN"/>
        </w:rPr>
        <w:t>比选保证金</w:t>
      </w:r>
      <w:r>
        <w:tab/>
      </w:r>
      <w:r>
        <w:fldChar w:fldCharType="begin"/>
      </w:r>
      <w:r>
        <w:instrText xml:space="preserve"> PAGEREF _Toc19597 \h </w:instrText>
      </w:r>
      <w:r>
        <w:fldChar w:fldCharType="separate"/>
      </w:r>
      <w:r>
        <w:t>23</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_Toc8386 </w:instrText>
      </w:r>
      <w:r>
        <w:rPr>
          <w:bCs/>
          <w:caps/>
          <w:szCs w:val="21"/>
        </w:rPr>
        <w:fldChar w:fldCharType="separate"/>
      </w:r>
      <w:r>
        <w:rPr>
          <w:rFonts w:hint="default"/>
        </w:rPr>
        <w:t xml:space="preserve">15 </w:t>
      </w:r>
      <w:r>
        <w:rPr>
          <w:rFonts w:hint="eastAsia"/>
          <w:lang w:val="en-US" w:eastAsia="zh-CN"/>
        </w:rPr>
        <w:t>响应</w:t>
      </w:r>
      <w:r>
        <w:rPr>
          <w:rFonts w:hint="eastAsia"/>
        </w:rPr>
        <w:t>有效期</w:t>
      </w:r>
      <w:r>
        <w:tab/>
      </w:r>
      <w:r>
        <w:fldChar w:fldCharType="begin"/>
      </w:r>
      <w:r>
        <w:instrText xml:space="preserve"> PAGEREF _Toc8386 \h </w:instrText>
      </w:r>
      <w:r>
        <w:fldChar w:fldCharType="separate"/>
      </w:r>
      <w:r>
        <w:t>24</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_Toc6696 </w:instrText>
      </w:r>
      <w:r>
        <w:rPr>
          <w:bCs/>
          <w:caps/>
          <w:szCs w:val="21"/>
        </w:rPr>
        <w:fldChar w:fldCharType="separate"/>
      </w:r>
      <w:r>
        <w:rPr>
          <w:rFonts w:hint="default"/>
        </w:rPr>
        <w:t xml:space="preserve">16 </w:t>
      </w:r>
      <w:r>
        <w:rPr>
          <w:rFonts w:hint="eastAsia"/>
          <w:lang w:eastAsia="zh-CN"/>
        </w:rPr>
        <w:t>响应文件</w:t>
      </w:r>
      <w:r>
        <w:rPr>
          <w:rFonts w:hint="eastAsia"/>
        </w:rPr>
        <w:t>的签署及规定</w:t>
      </w:r>
      <w:r>
        <w:tab/>
      </w:r>
      <w:r>
        <w:fldChar w:fldCharType="begin"/>
      </w:r>
      <w:r>
        <w:instrText xml:space="preserve"> PAGEREF _Toc6696 \h </w:instrText>
      </w:r>
      <w:r>
        <w:fldChar w:fldCharType="separate"/>
      </w:r>
      <w:r>
        <w:t>24</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_Toc29589 </w:instrText>
      </w:r>
      <w:r>
        <w:rPr>
          <w:bCs/>
          <w:caps/>
          <w:szCs w:val="21"/>
        </w:rPr>
        <w:fldChar w:fldCharType="separate"/>
      </w:r>
      <w:r>
        <w:rPr>
          <w:rFonts w:hint="eastAsia"/>
        </w:rPr>
        <w:t>Ｄ</w:t>
      </w:r>
      <w:r>
        <w:t xml:space="preserve">  </w:t>
      </w:r>
      <w:r>
        <w:rPr>
          <w:rFonts w:hint="eastAsia"/>
          <w:lang w:eastAsia="zh-CN"/>
        </w:rPr>
        <w:t>响应文件</w:t>
      </w:r>
      <w:r>
        <w:rPr>
          <w:rFonts w:hint="eastAsia"/>
        </w:rPr>
        <w:t>的递交</w:t>
      </w:r>
      <w:r>
        <w:tab/>
      </w:r>
      <w:r>
        <w:fldChar w:fldCharType="begin"/>
      </w:r>
      <w:r>
        <w:instrText xml:space="preserve"> PAGEREF _Toc29589 \h </w:instrText>
      </w:r>
      <w:r>
        <w:fldChar w:fldCharType="separate"/>
      </w:r>
      <w:r>
        <w:t>25</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_Toc24421 </w:instrText>
      </w:r>
      <w:r>
        <w:rPr>
          <w:bCs/>
          <w:caps/>
          <w:szCs w:val="21"/>
        </w:rPr>
        <w:fldChar w:fldCharType="separate"/>
      </w:r>
      <w:r>
        <w:rPr>
          <w:rFonts w:hint="default" w:ascii="宋体" w:hAnsi="宋体"/>
        </w:rPr>
        <w:t xml:space="preserve">17 </w:t>
      </w:r>
      <w:r>
        <w:rPr>
          <w:rFonts w:hint="eastAsia"/>
          <w:lang w:eastAsia="zh-CN"/>
        </w:rPr>
        <w:t>响应文件</w:t>
      </w:r>
      <w:r>
        <w:rPr>
          <w:rFonts w:hint="eastAsia"/>
        </w:rPr>
        <w:t>的密封和标记</w:t>
      </w:r>
      <w:r>
        <w:tab/>
      </w:r>
      <w:r>
        <w:fldChar w:fldCharType="begin"/>
      </w:r>
      <w:r>
        <w:instrText xml:space="preserve"> PAGEREF _Toc24421 \h </w:instrText>
      </w:r>
      <w:r>
        <w:fldChar w:fldCharType="separate"/>
      </w:r>
      <w:r>
        <w:t>25</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_Toc6366 </w:instrText>
      </w:r>
      <w:r>
        <w:rPr>
          <w:bCs/>
          <w:caps/>
          <w:szCs w:val="21"/>
        </w:rPr>
        <w:fldChar w:fldCharType="separate"/>
      </w:r>
      <w:r>
        <w:rPr>
          <w:rFonts w:hint="default"/>
        </w:rPr>
        <w:t xml:space="preserve">18 </w:t>
      </w:r>
      <w:r>
        <w:rPr>
          <w:rFonts w:hint="eastAsia"/>
        </w:rPr>
        <w:t>递交</w:t>
      </w:r>
      <w:r>
        <w:rPr>
          <w:rFonts w:hint="eastAsia"/>
          <w:lang w:eastAsia="zh-CN"/>
        </w:rPr>
        <w:t>响应文件</w:t>
      </w:r>
      <w:r>
        <w:rPr>
          <w:rFonts w:hint="eastAsia"/>
        </w:rPr>
        <w:t>的时间、地点及截止时间</w:t>
      </w:r>
      <w:r>
        <w:tab/>
      </w:r>
      <w:r>
        <w:fldChar w:fldCharType="begin"/>
      </w:r>
      <w:r>
        <w:instrText xml:space="preserve"> PAGEREF _Toc6366 \h </w:instrText>
      </w:r>
      <w:r>
        <w:fldChar w:fldCharType="separate"/>
      </w:r>
      <w:r>
        <w:t>25</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_Toc1575 </w:instrText>
      </w:r>
      <w:r>
        <w:rPr>
          <w:bCs/>
          <w:caps/>
          <w:szCs w:val="21"/>
        </w:rPr>
        <w:fldChar w:fldCharType="separate"/>
      </w:r>
      <w:r>
        <w:rPr>
          <w:rFonts w:hint="default"/>
        </w:rPr>
        <w:t xml:space="preserve">19 </w:t>
      </w:r>
      <w:r>
        <w:rPr>
          <w:rFonts w:hint="eastAsia"/>
        </w:rPr>
        <w:t>迟交的</w:t>
      </w:r>
      <w:r>
        <w:rPr>
          <w:rFonts w:hint="eastAsia"/>
          <w:lang w:eastAsia="zh-CN"/>
        </w:rPr>
        <w:t>响应文件</w:t>
      </w:r>
      <w:r>
        <w:tab/>
      </w:r>
      <w:r>
        <w:fldChar w:fldCharType="begin"/>
      </w:r>
      <w:r>
        <w:instrText xml:space="preserve"> PAGEREF _Toc1575 \h </w:instrText>
      </w:r>
      <w:r>
        <w:fldChar w:fldCharType="separate"/>
      </w:r>
      <w:r>
        <w:t>25</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_Toc32737 </w:instrText>
      </w:r>
      <w:r>
        <w:rPr>
          <w:bCs/>
          <w:caps/>
          <w:szCs w:val="21"/>
        </w:rPr>
        <w:fldChar w:fldCharType="separate"/>
      </w:r>
      <w:r>
        <w:rPr>
          <w:rFonts w:hint="default"/>
        </w:rPr>
        <w:t xml:space="preserve">20 </w:t>
      </w:r>
      <w:r>
        <w:rPr>
          <w:rFonts w:hint="eastAsia"/>
          <w:lang w:eastAsia="zh-CN"/>
        </w:rPr>
        <w:t>响应文件</w:t>
      </w:r>
      <w:r>
        <w:rPr>
          <w:rFonts w:hint="eastAsia"/>
        </w:rPr>
        <w:t>的修改和撤回</w:t>
      </w:r>
      <w:r>
        <w:tab/>
      </w:r>
      <w:r>
        <w:fldChar w:fldCharType="begin"/>
      </w:r>
      <w:r>
        <w:instrText xml:space="preserve"> PAGEREF _Toc32737 \h </w:instrText>
      </w:r>
      <w:r>
        <w:fldChar w:fldCharType="separate"/>
      </w:r>
      <w:r>
        <w:t>25</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_Toc25060 </w:instrText>
      </w:r>
      <w:r>
        <w:rPr>
          <w:bCs/>
          <w:caps/>
          <w:szCs w:val="21"/>
        </w:rPr>
        <w:fldChar w:fldCharType="separate"/>
      </w:r>
      <w:r>
        <w:rPr>
          <w:rFonts w:hint="eastAsia"/>
        </w:rPr>
        <w:t>Ｅ</w:t>
      </w:r>
      <w:r>
        <w:t xml:space="preserve">  </w:t>
      </w:r>
      <w:r>
        <w:rPr>
          <w:rFonts w:hint="eastAsia"/>
        </w:rPr>
        <w:t>开标和</w:t>
      </w:r>
      <w:r>
        <w:rPr>
          <w:rFonts w:hint="eastAsia"/>
          <w:lang w:eastAsia="zh-CN"/>
        </w:rPr>
        <w:t>评审</w:t>
      </w:r>
      <w:r>
        <w:tab/>
      </w:r>
      <w:r>
        <w:fldChar w:fldCharType="begin"/>
      </w:r>
      <w:r>
        <w:instrText xml:space="preserve"> PAGEREF _Toc25060 \h </w:instrText>
      </w:r>
      <w:r>
        <w:fldChar w:fldCharType="separate"/>
      </w:r>
      <w:r>
        <w:t>26</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_Toc21105 </w:instrText>
      </w:r>
      <w:r>
        <w:rPr>
          <w:bCs/>
          <w:caps/>
          <w:szCs w:val="21"/>
        </w:rPr>
        <w:fldChar w:fldCharType="separate"/>
      </w:r>
      <w:r>
        <w:rPr>
          <w:rFonts w:hint="default"/>
        </w:rPr>
        <w:t xml:space="preserve">21 </w:t>
      </w:r>
      <w:r>
        <w:rPr>
          <w:rFonts w:hint="eastAsia"/>
        </w:rPr>
        <w:t>开标</w:t>
      </w:r>
      <w:r>
        <w:tab/>
      </w:r>
      <w:r>
        <w:fldChar w:fldCharType="begin"/>
      </w:r>
      <w:r>
        <w:instrText xml:space="preserve"> PAGEREF _Toc21105 \h </w:instrText>
      </w:r>
      <w:r>
        <w:fldChar w:fldCharType="separate"/>
      </w:r>
      <w:r>
        <w:t>26</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_Toc28792 </w:instrText>
      </w:r>
      <w:r>
        <w:rPr>
          <w:bCs/>
          <w:caps/>
          <w:szCs w:val="21"/>
        </w:rPr>
        <w:fldChar w:fldCharType="separate"/>
      </w:r>
      <w:r>
        <w:rPr>
          <w:rFonts w:hint="default" w:ascii="宋体" w:hAnsi="宋体"/>
        </w:rPr>
        <w:t xml:space="preserve">22 </w:t>
      </w:r>
      <w:r>
        <w:rPr>
          <w:rFonts w:hint="eastAsia"/>
          <w:lang w:eastAsia="zh-CN"/>
        </w:rPr>
        <w:t>评审</w:t>
      </w:r>
      <w:r>
        <w:rPr>
          <w:rFonts w:hint="eastAsia"/>
        </w:rPr>
        <w:t>委员会</w:t>
      </w:r>
      <w:r>
        <w:tab/>
      </w:r>
      <w:r>
        <w:fldChar w:fldCharType="begin"/>
      </w:r>
      <w:r>
        <w:instrText xml:space="preserve"> PAGEREF _Toc28792 \h </w:instrText>
      </w:r>
      <w:r>
        <w:fldChar w:fldCharType="separate"/>
      </w:r>
      <w:r>
        <w:t>26</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_Toc27914 </w:instrText>
      </w:r>
      <w:r>
        <w:rPr>
          <w:bCs/>
          <w:caps/>
          <w:szCs w:val="21"/>
        </w:rPr>
        <w:fldChar w:fldCharType="separate"/>
      </w:r>
      <w:r>
        <w:rPr>
          <w:rFonts w:hint="default"/>
        </w:rPr>
        <w:t xml:space="preserve">23 </w:t>
      </w:r>
      <w:r>
        <w:rPr>
          <w:rFonts w:hint="eastAsia"/>
        </w:rPr>
        <w:t>对</w:t>
      </w:r>
      <w:r>
        <w:rPr>
          <w:rFonts w:hint="eastAsia"/>
          <w:lang w:eastAsia="zh-CN"/>
        </w:rPr>
        <w:t>响应文件</w:t>
      </w:r>
      <w:r>
        <w:rPr>
          <w:rFonts w:hint="eastAsia"/>
        </w:rPr>
        <w:t>的初审和响应性的确定</w:t>
      </w:r>
      <w:r>
        <w:tab/>
      </w:r>
      <w:r>
        <w:fldChar w:fldCharType="begin"/>
      </w:r>
      <w:r>
        <w:instrText xml:space="preserve"> PAGEREF _Toc27914 \h </w:instrText>
      </w:r>
      <w:r>
        <w:fldChar w:fldCharType="separate"/>
      </w:r>
      <w:r>
        <w:t>26</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_Toc16976 </w:instrText>
      </w:r>
      <w:r>
        <w:rPr>
          <w:bCs/>
          <w:caps/>
          <w:szCs w:val="21"/>
        </w:rPr>
        <w:fldChar w:fldCharType="separate"/>
      </w:r>
      <w:r>
        <w:rPr>
          <w:rFonts w:hint="default"/>
        </w:rPr>
        <w:t xml:space="preserve">24 </w:t>
      </w:r>
      <w:r>
        <w:rPr>
          <w:rFonts w:hint="eastAsia"/>
          <w:lang w:eastAsia="zh-CN"/>
        </w:rPr>
        <w:t>比选报价</w:t>
      </w:r>
      <w:r>
        <w:rPr>
          <w:rFonts w:hint="eastAsia"/>
        </w:rPr>
        <w:t>的审核</w:t>
      </w:r>
      <w:r>
        <w:tab/>
      </w:r>
      <w:r>
        <w:fldChar w:fldCharType="begin"/>
      </w:r>
      <w:r>
        <w:instrText xml:space="preserve"> PAGEREF _Toc16976 \h </w:instrText>
      </w:r>
      <w:r>
        <w:fldChar w:fldCharType="separate"/>
      </w:r>
      <w:r>
        <w:t>27</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_Toc13500 </w:instrText>
      </w:r>
      <w:r>
        <w:rPr>
          <w:bCs/>
          <w:caps/>
          <w:szCs w:val="21"/>
        </w:rPr>
        <w:fldChar w:fldCharType="separate"/>
      </w:r>
      <w:r>
        <w:rPr>
          <w:rFonts w:hint="default"/>
        </w:rPr>
        <w:t xml:space="preserve">25 </w:t>
      </w:r>
      <w:r>
        <w:rPr>
          <w:rFonts w:hint="eastAsia"/>
        </w:rPr>
        <w:t>询标及</w:t>
      </w:r>
      <w:r>
        <w:rPr>
          <w:rFonts w:hint="eastAsia"/>
          <w:lang w:eastAsia="zh-CN"/>
        </w:rPr>
        <w:t>响应文件</w:t>
      </w:r>
      <w:r>
        <w:rPr>
          <w:rFonts w:hint="eastAsia"/>
        </w:rPr>
        <w:t>的澄清</w:t>
      </w:r>
      <w:r>
        <w:tab/>
      </w:r>
      <w:r>
        <w:fldChar w:fldCharType="begin"/>
      </w:r>
      <w:r>
        <w:instrText xml:space="preserve"> PAGEREF _Toc13500 \h </w:instrText>
      </w:r>
      <w:r>
        <w:fldChar w:fldCharType="separate"/>
      </w:r>
      <w:r>
        <w:t>27</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_Toc19757 </w:instrText>
      </w:r>
      <w:r>
        <w:rPr>
          <w:bCs/>
          <w:caps/>
          <w:szCs w:val="21"/>
        </w:rPr>
        <w:fldChar w:fldCharType="separate"/>
      </w:r>
      <w:r>
        <w:rPr>
          <w:rFonts w:hint="default"/>
        </w:rPr>
        <w:t xml:space="preserve">26 </w:t>
      </w:r>
      <w:r>
        <w:rPr>
          <w:rFonts w:hint="eastAsia"/>
          <w:lang w:eastAsia="zh-CN"/>
        </w:rPr>
        <w:t>评审</w:t>
      </w:r>
      <w:r>
        <w:rPr>
          <w:rFonts w:hint="eastAsia"/>
        </w:rPr>
        <w:t>原则</w:t>
      </w:r>
      <w:r>
        <w:tab/>
      </w:r>
      <w:r>
        <w:fldChar w:fldCharType="begin"/>
      </w:r>
      <w:r>
        <w:instrText xml:space="preserve"> PAGEREF _Toc19757 \h </w:instrText>
      </w:r>
      <w:r>
        <w:fldChar w:fldCharType="separate"/>
      </w:r>
      <w:r>
        <w:t>27</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_Toc8561 </w:instrText>
      </w:r>
      <w:r>
        <w:rPr>
          <w:bCs/>
          <w:caps/>
          <w:szCs w:val="21"/>
        </w:rPr>
        <w:fldChar w:fldCharType="separate"/>
      </w:r>
      <w:r>
        <w:rPr>
          <w:rFonts w:hint="default"/>
        </w:rPr>
        <w:t xml:space="preserve">27 </w:t>
      </w:r>
      <w:r>
        <w:rPr>
          <w:rFonts w:hint="eastAsia"/>
          <w:lang w:eastAsia="zh-CN"/>
        </w:rPr>
        <w:t>评审</w:t>
      </w:r>
      <w:r>
        <w:rPr>
          <w:rFonts w:hint="eastAsia"/>
        </w:rPr>
        <w:t>标准和办法</w:t>
      </w:r>
      <w:r>
        <w:tab/>
      </w:r>
      <w:r>
        <w:fldChar w:fldCharType="begin"/>
      </w:r>
      <w:r>
        <w:instrText xml:space="preserve"> PAGEREF _Toc8561 \h </w:instrText>
      </w:r>
      <w:r>
        <w:fldChar w:fldCharType="separate"/>
      </w:r>
      <w:r>
        <w:t>28</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_Toc17875 </w:instrText>
      </w:r>
      <w:r>
        <w:rPr>
          <w:bCs/>
          <w:caps/>
          <w:szCs w:val="21"/>
        </w:rPr>
        <w:fldChar w:fldCharType="separate"/>
      </w:r>
      <w:r>
        <w:rPr>
          <w:rFonts w:hint="default"/>
        </w:rPr>
        <w:t xml:space="preserve">28 </w:t>
      </w:r>
      <w:r>
        <w:rPr>
          <w:rFonts w:hint="eastAsia"/>
          <w:lang w:eastAsia="zh-CN"/>
        </w:rPr>
        <w:t>评审</w:t>
      </w:r>
      <w:r>
        <w:rPr>
          <w:rFonts w:hint="eastAsia"/>
        </w:rPr>
        <w:t>注意事项</w:t>
      </w:r>
      <w:r>
        <w:tab/>
      </w:r>
      <w:r>
        <w:fldChar w:fldCharType="begin"/>
      </w:r>
      <w:r>
        <w:instrText xml:space="preserve"> PAGEREF _Toc17875 \h </w:instrText>
      </w:r>
      <w:r>
        <w:fldChar w:fldCharType="separate"/>
      </w:r>
      <w:r>
        <w:t>28</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_Toc18255 </w:instrText>
      </w:r>
      <w:r>
        <w:rPr>
          <w:bCs/>
          <w:caps/>
          <w:szCs w:val="21"/>
        </w:rPr>
        <w:fldChar w:fldCharType="separate"/>
      </w:r>
      <w:r>
        <w:rPr>
          <w:rFonts w:hint="default"/>
        </w:rPr>
        <w:t xml:space="preserve">29 </w:t>
      </w:r>
      <w:r>
        <w:rPr>
          <w:rFonts w:hint="eastAsia"/>
        </w:rPr>
        <w:t>接受和拒绝</w:t>
      </w:r>
      <w:r>
        <w:rPr>
          <w:rFonts w:hint="eastAsia"/>
          <w:lang w:val="en-US" w:eastAsia="zh-CN"/>
        </w:rPr>
        <w:t>响应文件</w:t>
      </w:r>
      <w:r>
        <w:rPr>
          <w:rFonts w:hint="eastAsia"/>
        </w:rPr>
        <w:t>的权利</w:t>
      </w:r>
      <w:r>
        <w:tab/>
      </w:r>
      <w:r>
        <w:fldChar w:fldCharType="begin"/>
      </w:r>
      <w:r>
        <w:instrText xml:space="preserve"> PAGEREF _Toc18255 \h </w:instrText>
      </w:r>
      <w:r>
        <w:fldChar w:fldCharType="separate"/>
      </w:r>
      <w:r>
        <w:t>28</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_Toc16482 </w:instrText>
      </w:r>
      <w:r>
        <w:rPr>
          <w:bCs/>
          <w:caps/>
          <w:szCs w:val="21"/>
        </w:rPr>
        <w:fldChar w:fldCharType="separate"/>
      </w:r>
      <w:r>
        <w:rPr>
          <w:rFonts w:hint="default"/>
        </w:rPr>
        <w:t xml:space="preserve">30 </w:t>
      </w:r>
      <w:r>
        <w:rPr>
          <w:rFonts w:hint="eastAsia"/>
        </w:rPr>
        <w:t>发布</w:t>
      </w:r>
      <w:r>
        <w:rPr>
          <w:rFonts w:hint="eastAsia"/>
          <w:lang w:val="en-US" w:eastAsia="zh-CN"/>
        </w:rPr>
        <w:t>成交</w:t>
      </w:r>
      <w:r>
        <w:rPr>
          <w:rFonts w:hint="eastAsia"/>
        </w:rPr>
        <w:t>结果公告和发放</w:t>
      </w:r>
      <w:r>
        <w:rPr>
          <w:rFonts w:hint="eastAsia"/>
          <w:lang w:eastAsia="zh-CN"/>
        </w:rPr>
        <w:t>成交通知书</w:t>
      </w:r>
      <w:r>
        <w:tab/>
      </w:r>
      <w:r>
        <w:fldChar w:fldCharType="begin"/>
      </w:r>
      <w:r>
        <w:instrText xml:space="preserve"> PAGEREF _Toc16482 \h </w:instrText>
      </w:r>
      <w:r>
        <w:fldChar w:fldCharType="separate"/>
      </w:r>
      <w:r>
        <w:t>28</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_Toc16457 </w:instrText>
      </w:r>
      <w:r>
        <w:rPr>
          <w:bCs/>
          <w:caps/>
          <w:szCs w:val="21"/>
        </w:rPr>
        <w:fldChar w:fldCharType="separate"/>
      </w:r>
      <w:r>
        <w:rPr>
          <w:rFonts w:hint="default"/>
        </w:rPr>
        <w:t xml:space="preserve">31 </w:t>
      </w:r>
      <w:r>
        <w:rPr>
          <w:rFonts w:hint="eastAsia"/>
          <w:lang w:eastAsia="zh-CN"/>
        </w:rPr>
        <w:t>供应商</w:t>
      </w:r>
      <w:r>
        <w:rPr>
          <w:rFonts w:hint="eastAsia"/>
        </w:rPr>
        <w:t>对</w:t>
      </w:r>
      <w:r>
        <w:rPr>
          <w:rFonts w:hint="eastAsia"/>
          <w:lang w:val="en-US" w:eastAsia="zh-CN"/>
        </w:rPr>
        <w:t>成交</w:t>
      </w:r>
      <w:r>
        <w:rPr>
          <w:rFonts w:hint="eastAsia"/>
        </w:rPr>
        <w:t>结果的质疑、投诉</w:t>
      </w:r>
      <w:r>
        <w:tab/>
      </w:r>
      <w:r>
        <w:fldChar w:fldCharType="begin"/>
      </w:r>
      <w:r>
        <w:instrText xml:space="preserve"> PAGEREF _Toc16457 \h </w:instrText>
      </w:r>
      <w:r>
        <w:fldChar w:fldCharType="separate"/>
      </w:r>
      <w:r>
        <w:t>28</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_Toc5153 </w:instrText>
      </w:r>
      <w:r>
        <w:rPr>
          <w:bCs/>
          <w:caps/>
          <w:szCs w:val="21"/>
        </w:rPr>
        <w:fldChar w:fldCharType="separate"/>
      </w:r>
      <w:r>
        <w:rPr>
          <w:rFonts w:hint="eastAsia"/>
        </w:rPr>
        <w:t>Ｆ  授予合同</w:t>
      </w:r>
      <w:r>
        <w:tab/>
      </w:r>
      <w:r>
        <w:fldChar w:fldCharType="begin"/>
      </w:r>
      <w:r>
        <w:instrText xml:space="preserve"> PAGEREF _Toc5153 \h </w:instrText>
      </w:r>
      <w:r>
        <w:fldChar w:fldCharType="separate"/>
      </w:r>
      <w:r>
        <w:t>30</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_Toc7966 </w:instrText>
      </w:r>
      <w:r>
        <w:rPr>
          <w:bCs/>
          <w:caps/>
          <w:szCs w:val="21"/>
        </w:rPr>
        <w:fldChar w:fldCharType="separate"/>
      </w:r>
      <w:r>
        <w:rPr>
          <w:rFonts w:hint="default"/>
        </w:rPr>
        <w:t xml:space="preserve">32 </w:t>
      </w:r>
      <w:r>
        <w:rPr>
          <w:rFonts w:hint="eastAsia"/>
        </w:rPr>
        <w:t>合同授予标准</w:t>
      </w:r>
      <w:r>
        <w:tab/>
      </w:r>
      <w:r>
        <w:fldChar w:fldCharType="begin"/>
      </w:r>
      <w:r>
        <w:instrText xml:space="preserve"> PAGEREF _Toc7966 \h </w:instrText>
      </w:r>
      <w:r>
        <w:fldChar w:fldCharType="separate"/>
      </w:r>
      <w:r>
        <w:t>30</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_Toc9994 </w:instrText>
      </w:r>
      <w:r>
        <w:rPr>
          <w:bCs/>
          <w:caps/>
          <w:szCs w:val="21"/>
        </w:rPr>
        <w:fldChar w:fldCharType="separate"/>
      </w:r>
      <w:r>
        <w:rPr>
          <w:rFonts w:hint="default"/>
        </w:rPr>
        <w:t xml:space="preserve">33 </w:t>
      </w:r>
      <w:r>
        <w:rPr>
          <w:rFonts w:hint="eastAsia"/>
        </w:rPr>
        <w:t>签订合同</w:t>
      </w:r>
      <w:r>
        <w:tab/>
      </w:r>
      <w:r>
        <w:fldChar w:fldCharType="begin"/>
      </w:r>
      <w:r>
        <w:instrText xml:space="preserve"> PAGEREF _Toc9994 \h </w:instrText>
      </w:r>
      <w:r>
        <w:fldChar w:fldCharType="separate"/>
      </w:r>
      <w:r>
        <w:t>30</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_Toc8014 </w:instrText>
      </w:r>
      <w:r>
        <w:rPr>
          <w:bCs/>
          <w:caps/>
          <w:szCs w:val="21"/>
        </w:rPr>
        <w:fldChar w:fldCharType="separate"/>
      </w:r>
      <w:r>
        <w:t>G</w:t>
      </w:r>
      <w:r>
        <w:rPr>
          <w:rFonts w:hint="eastAsia"/>
        </w:rPr>
        <w:t>、政府采购政策</w:t>
      </w:r>
      <w:r>
        <w:tab/>
      </w:r>
      <w:r>
        <w:fldChar w:fldCharType="begin"/>
      </w:r>
      <w:r>
        <w:instrText xml:space="preserve"> PAGEREF _Toc8014 \h </w:instrText>
      </w:r>
      <w:r>
        <w:fldChar w:fldCharType="separate"/>
      </w:r>
      <w:r>
        <w:t>31</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_Toc9818 </w:instrText>
      </w:r>
      <w:r>
        <w:rPr>
          <w:bCs/>
          <w:caps/>
          <w:szCs w:val="21"/>
        </w:rPr>
        <w:fldChar w:fldCharType="separate"/>
      </w:r>
      <w:r>
        <w:rPr>
          <w:rFonts w:hint="eastAsia"/>
        </w:rPr>
        <w:t>H、</w:t>
      </w:r>
      <w:r>
        <w:rPr>
          <w:rFonts w:hint="eastAsia"/>
          <w:lang w:eastAsia="zh-CN"/>
        </w:rPr>
        <w:t>评审</w:t>
      </w:r>
      <w:r>
        <w:rPr>
          <w:rFonts w:hint="eastAsia"/>
        </w:rPr>
        <w:t>细则</w:t>
      </w:r>
      <w:r>
        <w:tab/>
      </w:r>
      <w:r>
        <w:fldChar w:fldCharType="begin"/>
      </w:r>
      <w:r>
        <w:instrText xml:space="preserve"> PAGEREF _Toc9818 \h </w:instrText>
      </w:r>
      <w:r>
        <w:fldChar w:fldCharType="separate"/>
      </w:r>
      <w:r>
        <w:t>33</w:t>
      </w:r>
      <w:r>
        <w:fldChar w:fldCharType="end"/>
      </w:r>
      <w:r>
        <w:rPr>
          <w:bCs/>
          <w:caps/>
          <w:color w:val="auto"/>
          <w:szCs w:val="21"/>
        </w:rPr>
        <w:fldChar w:fldCharType="end"/>
      </w:r>
    </w:p>
    <w:p>
      <w:pPr>
        <w:pStyle w:val="31"/>
        <w:tabs>
          <w:tab w:val="right" w:leader="dot" w:pos="9070"/>
          <w:tab w:val="clear" w:pos="8949"/>
        </w:tabs>
      </w:pPr>
      <w:r>
        <w:rPr>
          <w:bCs/>
          <w:caps/>
          <w:color w:val="auto"/>
          <w:szCs w:val="21"/>
        </w:rPr>
        <w:fldChar w:fldCharType="begin"/>
      </w:r>
      <w:r>
        <w:rPr>
          <w:bCs/>
          <w:caps/>
          <w:szCs w:val="21"/>
        </w:rPr>
        <w:instrText xml:space="preserve"> HYPERLINK \l _Toc8663 </w:instrText>
      </w:r>
      <w:r>
        <w:rPr>
          <w:bCs/>
          <w:caps/>
          <w:szCs w:val="21"/>
        </w:rPr>
        <w:fldChar w:fldCharType="separate"/>
      </w:r>
      <w:r>
        <w:rPr>
          <w:rFonts w:hint="eastAsia"/>
        </w:rPr>
        <w:t>第四部分  采购项目合同（参考范本）</w:t>
      </w:r>
      <w:r>
        <w:tab/>
      </w:r>
      <w:r>
        <w:fldChar w:fldCharType="begin"/>
      </w:r>
      <w:r>
        <w:instrText xml:space="preserve"> PAGEREF _Toc8663 \h </w:instrText>
      </w:r>
      <w:r>
        <w:fldChar w:fldCharType="separate"/>
      </w:r>
      <w:r>
        <w:t>38</w:t>
      </w:r>
      <w:r>
        <w:fldChar w:fldCharType="end"/>
      </w:r>
      <w:r>
        <w:rPr>
          <w:bCs/>
          <w:caps/>
          <w:color w:val="auto"/>
          <w:szCs w:val="21"/>
        </w:rPr>
        <w:fldChar w:fldCharType="end"/>
      </w:r>
    </w:p>
    <w:p>
      <w:pPr>
        <w:pStyle w:val="31"/>
        <w:tabs>
          <w:tab w:val="right" w:leader="dot" w:pos="9070"/>
          <w:tab w:val="clear" w:pos="8949"/>
        </w:tabs>
      </w:pPr>
      <w:r>
        <w:rPr>
          <w:bCs/>
          <w:caps/>
          <w:color w:val="auto"/>
          <w:szCs w:val="21"/>
        </w:rPr>
        <w:fldChar w:fldCharType="begin"/>
      </w:r>
      <w:r>
        <w:rPr>
          <w:bCs/>
          <w:caps/>
          <w:szCs w:val="21"/>
        </w:rPr>
        <w:instrText xml:space="preserve"> HYPERLINK \l _Toc7406 </w:instrText>
      </w:r>
      <w:r>
        <w:rPr>
          <w:bCs/>
          <w:caps/>
          <w:szCs w:val="21"/>
        </w:rPr>
        <w:fldChar w:fldCharType="separate"/>
      </w:r>
      <w:r>
        <w:rPr>
          <w:rFonts w:hint="eastAsia"/>
        </w:rPr>
        <w:t xml:space="preserve">第五部分 </w:t>
      </w:r>
      <w:r>
        <w:t xml:space="preserve"> </w:t>
      </w:r>
      <w:r>
        <w:rPr>
          <w:rFonts w:hint="eastAsia"/>
          <w:lang w:eastAsia="zh-CN"/>
        </w:rPr>
        <w:t>响应文件</w:t>
      </w:r>
      <w:r>
        <w:rPr>
          <w:rFonts w:hint="eastAsia"/>
        </w:rPr>
        <w:t>格式</w:t>
      </w:r>
      <w:r>
        <w:tab/>
      </w:r>
      <w:r>
        <w:fldChar w:fldCharType="begin"/>
      </w:r>
      <w:r>
        <w:instrText xml:space="preserve"> PAGEREF _Toc7406 \h </w:instrText>
      </w:r>
      <w:r>
        <w:fldChar w:fldCharType="separate"/>
      </w:r>
      <w:r>
        <w:t>42</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_Toc17588 </w:instrText>
      </w:r>
      <w:r>
        <w:rPr>
          <w:bCs/>
          <w:caps/>
          <w:szCs w:val="21"/>
        </w:rPr>
        <w:fldChar w:fldCharType="separate"/>
      </w:r>
      <w:r>
        <w:rPr>
          <w:rFonts w:hint="eastAsia"/>
        </w:rPr>
        <w:t>封面格式</w:t>
      </w:r>
      <w:r>
        <w:tab/>
      </w:r>
      <w:r>
        <w:fldChar w:fldCharType="begin"/>
      </w:r>
      <w:r>
        <w:instrText xml:space="preserve"> PAGEREF _Toc17588 \h </w:instrText>
      </w:r>
      <w:r>
        <w:fldChar w:fldCharType="separate"/>
      </w:r>
      <w:r>
        <w:t>42</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_Toc7474 </w:instrText>
      </w:r>
      <w:r>
        <w:rPr>
          <w:bCs/>
          <w:caps/>
          <w:szCs w:val="21"/>
        </w:rPr>
        <w:fldChar w:fldCharType="separate"/>
      </w:r>
      <w:r>
        <w:rPr>
          <w:rFonts w:hint="default"/>
        </w:rPr>
        <w:t xml:space="preserve">第一章 </w:t>
      </w:r>
      <w:r>
        <w:rPr>
          <w:rFonts w:hint="eastAsia"/>
        </w:rPr>
        <w:t>自查表</w:t>
      </w:r>
      <w:r>
        <w:tab/>
      </w:r>
      <w:r>
        <w:fldChar w:fldCharType="begin"/>
      </w:r>
      <w:r>
        <w:instrText xml:space="preserve"> PAGEREF _Toc7474 \h </w:instrText>
      </w:r>
      <w:r>
        <w:fldChar w:fldCharType="separate"/>
      </w:r>
      <w:r>
        <w:t>44</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_Toc4979 </w:instrText>
      </w:r>
      <w:r>
        <w:rPr>
          <w:bCs/>
          <w:caps/>
          <w:szCs w:val="21"/>
        </w:rPr>
        <w:fldChar w:fldCharType="separate"/>
      </w:r>
      <w:r>
        <w:rPr>
          <w:rFonts w:hint="eastAsia" w:ascii="宋体"/>
          <w:bCs w:val="0"/>
          <w:szCs w:val="21"/>
        </w:rPr>
        <w:t>资格性</w:t>
      </w:r>
      <w:r>
        <w:rPr>
          <w:rFonts w:hint="eastAsia" w:ascii="宋体"/>
          <w:bCs w:val="0"/>
          <w:szCs w:val="21"/>
          <w:lang w:val="en-US" w:eastAsia="zh-CN"/>
        </w:rPr>
        <w:t>/符合性</w:t>
      </w:r>
      <w:r>
        <w:rPr>
          <w:rFonts w:hint="eastAsia" w:ascii="宋体"/>
          <w:bCs w:val="0"/>
          <w:szCs w:val="21"/>
        </w:rPr>
        <w:t>自查表</w:t>
      </w:r>
      <w:r>
        <w:tab/>
      </w:r>
      <w:r>
        <w:fldChar w:fldCharType="begin"/>
      </w:r>
      <w:r>
        <w:instrText xml:space="preserve"> PAGEREF _Toc4979 \h </w:instrText>
      </w:r>
      <w:r>
        <w:fldChar w:fldCharType="separate"/>
      </w:r>
      <w:r>
        <w:t>44</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_Toc9202 </w:instrText>
      </w:r>
      <w:r>
        <w:rPr>
          <w:bCs/>
          <w:caps/>
          <w:szCs w:val="21"/>
        </w:rPr>
        <w:fldChar w:fldCharType="separate"/>
      </w:r>
      <w:r>
        <w:rPr>
          <w:rFonts w:hint="eastAsia"/>
        </w:rPr>
        <w:t>（一）资格审查文件要求提交的有效证明文件</w:t>
      </w:r>
      <w:r>
        <w:tab/>
      </w:r>
      <w:r>
        <w:fldChar w:fldCharType="begin"/>
      </w:r>
      <w:r>
        <w:instrText xml:space="preserve"> PAGEREF _Toc9202 \h </w:instrText>
      </w:r>
      <w:r>
        <w:fldChar w:fldCharType="separate"/>
      </w:r>
      <w:r>
        <w:t>46</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_Toc350 </w:instrText>
      </w:r>
      <w:r>
        <w:rPr>
          <w:bCs/>
          <w:caps/>
          <w:szCs w:val="21"/>
        </w:rPr>
        <w:fldChar w:fldCharType="separate"/>
      </w:r>
      <w:r>
        <w:rPr>
          <w:rFonts w:hint="eastAsia" w:hAnsi="黑体"/>
          <w:szCs w:val="21"/>
        </w:rPr>
        <w:t>（二）无重大违法记录声明函</w:t>
      </w:r>
      <w:r>
        <w:tab/>
      </w:r>
      <w:r>
        <w:fldChar w:fldCharType="begin"/>
      </w:r>
      <w:r>
        <w:instrText xml:space="preserve"> PAGEREF _Toc350 \h </w:instrText>
      </w:r>
      <w:r>
        <w:fldChar w:fldCharType="separate"/>
      </w:r>
      <w:r>
        <w:t>47</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_Toc16975 </w:instrText>
      </w:r>
      <w:r>
        <w:rPr>
          <w:bCs/>
          <w:caps/>
          <w:szCs w:val="21"/>
        </w:rPr>
        <w:fldChar w:fldCharType="separate"/>
      </w:r>
      <w:r>
        <w:rPr>
          <w:rFonts w:hint="eastAsia"/>
        </w:rPr>
        <w:t>（</w:t>
      </w:r>
      <w:r>
        <w:rPr>
          <w:rFonts w:hint="eastAsia"/>
          <w:lang w:val="en-US" w:eastAsia="zh-CN"/>
        </w:rPr>
        <w:t>三</w:t>
      </w:r>
      <w:r>
        <w:rPr>
          <w:rFonts w:hint="eastAsia"/>
        </w:rPr>
        <w:t>）法定代表人（负责人）证明书</w:t>
      </w:r>
      <w:r>
        <w:tab/>
      </w:r>
      <w:r>
        <w:fldChar w:fldCharType="begin"/>
      </w:r>
      <w:r>
        <w:instrText xml:space="preserve"> PAGEREF _Toc16975 \h </w:instrText>
      </w:r>
      <w:r>
        <w:fldChar w:fldCharType="separate"/>
      </w:r>
      <w:r>
        <w:t>48</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_Toc8716 </w:instrText>
      </w:r>
      <w:r>
        <w:rPr>
          <w:bCs/>
          <w:caps/>
          <w:szCs w:val="21"/>
        </w:rPr>
        <w:fldChar w:fldCharType="separate"/>
      </w:r>
      <w:r>
        <w:rPr>
          <w:rFonts w:hint="eastAsia"/>
        </w:rPr>
        <w:t>（</w:t>
      </w:r>
      <w:r>
        <w:rPr>
          <w:rFonts w:hint="eastAsia"/>
          <w:lang w:val="en-US" w:eastAsia="zh-CN"/>
        </w:rPr>
        <w:t>四</w:t>
      </w:r>
      <w:r>
        <w:rPr>
          <w:rFonts w:hint="eastAsia"/>
        </w:rPr>
        <w:t>）法定代表人（负责人）授权书</w:t>
      </w:r>
      <w:r>
        <w:tab/>
      </w:r>
      <w:r>
        <w:fldChar w:fldCharType="begin"/>
      </w:r>
      <w:r>
        <w:instrText xml:space="preserve"> PAGEREF _Toc8716 \h </w:instrText>
      </w:r>
      <w:r>
        <w:fldChar w:fldCharType="separate"/>
      </w:r>
      <w:r>
        <w:t>49</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_Toc20634 </w:instrText>
      </w:r>
      <w:r>
        <w:rPr>
          <w:bCs/>
          <w:caps/>
          <w:szCs w:val="21"/>
        </w:rPr>
        <w:fldChar w:fldCharType="separate"/>
      </w:r>
      <w:r>
        <w:rPr>
          <w:rFonts w:hint="eastAsia"/>
          <w:highlight w:val="none"/>
        </w:rPr>
        <w:t>评审项目</w:t>
      </w:r>
      <w:r>
        <w:rPr>
          <w:rFonts w:hint="eastAsia"/>
          <w:highlight w:val="none"/>
          <w:lang w:val="en-US" w:eastAsia="zh-CN"/>
        </w:rPr>
        <w:t>响应</w:t>
      </w:r>
      <w:r>
        <w:rPr>
          <w:rFonts w:hint="eastAsia"/>
          <w:highlight w:val="none"/>
        </w:rPr>
        <w:t>资料表</w:t>
      </w:r>
      <w:r>
        <w:tab/>
      </w:r>
      <w:r>
        <w:fldChar w:fldCharType="begin"/>
      </w:r>
      <w:r>
        <w:instrText xml:space="preserve"> PAGEREF _Toc20634 \h </w:instrText>
      </w:r>
      <w:r>
        <w:fldChar w:fldCharType="separate"/>
      </w:r>
      <w:r>
        <w:t>50</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_Toc31569 </w:instrText>
      </w:r>
      <w:r>
        <w:rPr>
          <w:bCs/>
          <w:caps/>
          <w:szCs w:val="21"/>
        </w:rPr>
        <w:fldChar w:fldCharType="separate"/>
      </w:r>
      <w:r>
        <w:rPr>
          <w:rFonts w:hint="eastAsia"/>
          <w:highlight w:val="none"/>
        </w:rPr>
        <w:t>附件一：</w:t>
      </w:r>
      <w:r>
        <w:rPr>
          <w:rFonts w:hint="eastAsia"/>
          <w:highlight w:val="none"/>
          <w:lang w:val="en-US" w:eastAsia="zh-CN"/>
        </w:rPr>
        <w:t>报价</w:t>
      </w:r>
      <w:r>
        <w:rPr>
          <w:rFonts w:hint="eastAsia"/>
          <w:highlight w:val="none"/>
        </w:rPr>
        <w:t>函</w:t>
      </w:r>
      <w:r>
        <w:tab/>
      </w:r>
      <w:r>
        <w:fldChar w:fldCharType="begin"/>
      </w:r>
      <w:r>
        <w:instrText xml:space="preserve"> PAGEREF _Toc31569 \h </w:instrText>
      </w:r>
      <w:r>
        <w:fldChar w:fldCharType="separate"/>
      </w:r>
      <w:r>
        <w:t>51</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_Toc14579 </w:instrText>
      </w:r>
      <w:r>
        <w:rPr>
          <w:bCs/>
          <w:caps/>
          <w:szCs w:val="21"/>
        </w:rPr>
        <w:fldChar w:fldCharType="separate"/>
      </w:r>
      <w:r>
        <w:rPr>
          <w:rFonts w:hint="eastAsia"/>
        </w:rPr>
        <w:t>附件二：</w:t>
      </w:r>
      <w:r>
        <w:rPr>
          <w:rFonts w:hint="eastAsia"/>
          <w:lang w:eastAsia="zh-CN"/>
        </w:rPr>
        <w:t>报价一览表</w:t>
      </w:r>
      <w:r>
        <w:tab/>
      </w:r>
      <w:r>
        <w:fldChar w:fldCharType="begin"/>
      </w:r>
      <w:r>
        <w:instrText xml:space="preserve"> PAGEREF _Toc14579 \h </w:instrText>
      </w:r>
      <w:r>
        <w:fldChar w:fldCharType="separate"/>
      </w:r>
      <w:r>
        <w:t>52</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_Toc25582 </w:instrText>
      </w:r>
      <w:r>
        <w:rPr>
          <w:bCs/>
          <w:caps/>
          <w:szCs w:val="21"/>
        </w:rPr>
        <w:fldChar w:fldCharType="separate"/>
      </w:r>
      <w:r>
        <w:rPr>
          <w:rFonts w:hint="eastAsia"/>
        </w:rPr>
        <w:t>附件三：</w:t>
      </w:r>
      <w:r>
        <w:rPr>
          <w:rFonts w:hint="eastAsia"/>
          <w:lang w:val="en-US" w:eastAsia="zh-CN"/>
        </w:rPr>
        <w:t>响应</w:t>
      </w:r>
      <w:r>
        <w:rPr>
          <w:rFonts w:hint="eastAsia"/>
        </w:rPr>
        <w:t>分项报价</w:t>
      </w:r>
      <w:r>
        <w:t>表</w:t>
      </w:r>
      <w:r>
        <w:tab/>
      </w:r>
      <w:r>
        <w:fldChar w:fldCharType="begin"/>
      </w:r>
      <w:r>
        <w:instrText xml:space="preserve"> PAGEREF _Toc25582 \h </w:instrText>
      </w:r>
      <w:r>
        <w:fldChar w:fldCharType="separate"/>
      </w:r>
      <w:r>
        <w:t>53</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_Toc8142 </w:instrText>
      </w:r>
      <w:r>
        <w:rPr>
          <w:bCs/>
          <w:caps/>
          <w:szCs w:val="21"/>
        </w:rPr>
        <w:fldChar w:fldCharType="separate"/>
      </w:r>
      <w:r>
        <w:rPr>
          <w:rFonts w:hint="eastAsia"/>
        </w:rPr>
        <w:t>附件四：商务条款偏离一览表</w:t>
      </w:r>
      <w:r>
        <w:tab/>
      </w:r>
      <w:r>
        <w:fldChar w:fldCharType="begin"/>
      </w:r>
      <w:r>
        <w:instrText xml:space="preserve"> PAGEREF _Toc8142 \h </w:instrText>
      </w:r>
      <w:r>
        <w:fldChar w:fldCharType="separate"/>
      </w:r>
      <w:r>
        <w:t>54</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_Toc15464 </w:instrText>
      </w:r>
      <w:r>
        <w:rPr>
          <w:bCs/>
          <w:caps/>
          <w:szCs w:val="21"/>
        </w:rPr>
        <w:fldChar w:fldCharType="separate"/>
      </w:r>
      <w:r>
        <w:rPr>
          <w:rFonts w:hint="eastAsia"/>
        </w:rPr>
        <w:t>附件五：技术条款偏离一览表</w:t>
      </w:r>
      <w:r>
        <w:tab/>
      </w:r>
      <w:r>
        <w:fldChar w:fldCharType="begin"/>
      </w:r>
      <w:r>
        <w:instrText xml:space="preserve"> PAGEREF _Toc15464 \h </w:instrText>
      </w:r>
      <w:r>
        <w:fldChar w:fldCharType="separate"/>
      </w:r>
      <w:r>
        <w:t>55</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_Toc8666 </w:instrText>
      </w:r>
      <w:r>
        <w:rPr>
          <w:bCs/>
          <w:caps/>
          <w:szCs w:val="21"/>
        </w:rPr>
        <w:fldChar w:fldCharType="separate"/>
      </w:r>
      <w:r>
        <w:rPr>
          <w:rFonts w:hint="eastAsia"/>
        </w:rPr>
        <w:t>附件六：同类业绩一览表</w:t>
      </w:r>
      <w:r>
        <w:tab/>
      </w:r>
      <w:r>
        <w:fldChar w:fldCharType="begin"/>
      </w:r>
      <w:r>
        <w:instrText xml:space="preserve"> PAGEREF _Toc8666 \h </w:instrText>
      </w:r>
      <w:r>
        <w:fldChar w:fldCharType="separate"/>
      </w:r>
      <w:r>
        <w:t>56</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_Toc31728 </w:instrText>
      </w:r>
      <w:r>
        <w:rPr>
          <w:bCs/>
          <w:caps/>
          <w:szCs w:val="21"/>
        </w:rPr>
        <w:fldChar w:fldCharType="separate"/>
      </w:r>
      <w:r>
        <w:rPr>
          <w:rFonts w:hint="eastAsia"/>
        </w:rPr>
        <w:t>附件七：</w:t>
      </w:r>
      <w:r>
        <w:rPr>
          <w:rFonts w:hint="eastAsia" w:hAnsi="黑体" w:cs="黑体"/>
        </w:rPr>
        <w:t>中小微企业声明函</w:t>
      </w:r>
      <w:r>
        <w:tab/>
      </w:r>
      <w:r>
        <w:fldChar w:fldCharType="begin"/>
      </w:r>
      <w:r>
        <w:instrText xml:space="preserve"> PAGEREF _Toc31728 \h </w:instrText>
      </w:r>
      <w:r>
        <w:fldChar w:fldCharType="separate"/>
      </w:r>
      <w:r>
        <w:t>57</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_Toc23002 </w:instrText>
      </w:r>
      <w:r>
        <w:rPr>
          <w:bCs/>
          <w:caps/>
          <w:szCs w:val="21"/>
        </w:rPr>
        <w:fldChar w:fldCharType="separate"/>
      </w:r>
      <w:r>
        <w:rPr>
          <w:rFonts w:hint="eastAsia"/>
        </w:rPr>
        <w:t>附件八：</w:t>
      </w:r>
      <w:r>
        <w:rPr>
          <w:rFonts w:hint="eastAsia" w:hAnsi="黑体" w:cs="黑体"/>
        </w:rPr>
        <w:t>残疾人福利性单位声明函</w:t>
      </w:r>
      <w:r>
        <w:tab/>
      </w:r>
      <w:r>
        <w:fldChar w:fldCharType="begin"/>
      </w:r>
      <w:r>
        <w:instrText xml:space="preserve"> PAGEREF _Toc23002 \h </w:instrText>
      </w:r>
      <w:r>
        <w:fldChar w:fldCharType="separate"/>
      </w:r>
      <w:r>
        <w:t>58</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_Toc6473 </w:instrText>
      </w:r>
      <w:r>
        <w:rPr>
          <w:bCs/>
          <w:caps/>
          <w:szCs w:val="21"/>
        </w:rPr>
        <w:fldChar w:fldCharType="separate"/>
      </w:r>
      <w:r>
        <w:rPr>
          <w:rFonts w:hint="eastAsia"/>
        </w:rPr>
        <w:t>附件九：</w:t>
      </w:r>
      <w:r>
        <w:rPr>
          <w:rFonts w:hint="eastAsia"/>
          <w:lang w:eastAsia="zh-CN"/>
        </w:rPr>
        <w:t>成交服务费</w:t>
      </w:r>
      <w:r>
        <w:rPr>
          <w:rFonts w:hint="eastAsia"/>
        </w:rPr>
        <w:t>承诺</w:t>
      </w:r>
      <w:r>
        <w:tab/>
      </w:r>
      <w:r>
        <w:fldChar w:fldCharType="begin"/>
      </w:r>
      <w:r>
        <w:instrText xml:space="preserve"> PAGEREF _Toc6473 \h </w:instrText>
      </w:r>
      <w:r>
        <w:fldChar w:fldCharType="separate"/>
      </w:r>
      <w:r>
        <w:t>59</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_Toc13926 </w:instrText>
      </w:r>
      <w:r>
        <w:rPr>
          <w:bCs/>
          <w:caps/>
          <w:szCs w:val="21"/>
        </w:rPr>
        <w:fldChar w:fldCharType="separate"/>
      </w:r>
      <w:r>
        <w:rPr>
          <w:rFonts w:hint="eastAsia"/>
        </w:rPr>
        <w:t>附件十：</w:t>
      </w:r>
      <w:r>
        <w:rPr>
          <w:rFonts w:hint="eastAsia"/>
          <w:lang w:eastAsia="zh-CN"/>
        </w:rPr>
        <w:t>供应商</w:t>
      </w:r>
      <w:r>
        <w:rPr>
          <w:rFonts w:hint="eastAsia"/>
        </w:rPr>
        <w:t>提交的其它商务和技术资料</w:t>
      </w:r>
      <w:r>
        <w:tab/>
      </w:r>
      <w:r>
        <w:fldChar w:fldCharType="begin"/>
      </w:r>
      <w:r>
        <w:instrText xml:space="preserve"> PAGEREF _Toc13926 \h </w:instrText>
      </w:r>
      <w:r>
        <w:fldChar w:fldCharType="separate"/>
      </w:r>
      <w:r>
        <w:t>60</w:t>
      </w:r>
      <w:r>
        <w:fldChar w:fldCharType="end"/>
      </w:r>
      <w:r>
        <w:rPr>
          <w:bCs/>
          <w:caps/>
          <w:color w:val="auto"/>
          <w:szCs w:val="21"/>
        </w:rPr>
        <w:fldChar w:fldCharType="end"/>
      </w:r>
    </w:p>
    <w:p>
      <w:pPr>
        <w:pStyle w:val="38"/>
        <w:tabs>
          <w:tab w:val="right" w:leader="dot" w:pos="9070"/>
          <w:tab w:val="clear" w:pos="8948"/>
        </w:tabs>
      </w:pPr>
      <w:r>
        <w:rPr>
          <w:bCs/>
          <w:caps/>
          <w:color w:val="auto"/>
          <w:szCs w:val="21"/>
        </w:rPr>
        <w:fldChar w:fldCharType="begin"/>
      </w:r>
      <w:r>
        <w:rPr>
          <w:bCs/>
          <w:caps/>
          <w:szCs w:val="21"/>
        </w:rPr>
        <w:instrText xml:space="preserve"> HYPERLINK \l _Toc22533 </w:instrText>
      </w:r>
      <w:r>
        <w:rPr>
          <w:bCs/>
          <w:caps/>
          <w:szCs w:val="21"/>
        </w:rPr>
        <w:fldChar w:fldCharType="separate"/>
      </w:r>
      <w:r>
        <w:rPr>
          <w:rFonts w:hint="eastAsia"/>
        </w:rPr>
        <w:t>其 他 格 式</w:t>
      </w:r>
      <w:r>
        <w:tab/>
      </w:r>
      <w:r>
        <w:fldChar w:fldCharType="begin"/>
      </w:r>
      <w:r>
        <w:instrText xml:space="preserve"> PAGEREF _Toc22533 \h </w:instrText>
      </w:r>
      <w:r>
        <w:fldChar w:fldCharType="separate"/>
      </w:r>
      <w:r>
        <w:t>61</w:t>
      </w:r>
      <w:r>
        <w:fldChar w:fldCharType="end"/>
      </w:r>
      <w:r>
        <w:rPr>
          <w:bCs/>
          <w:caps/>
          <w:color w:val="auto"/>
          <w:szCs w:val="21"/>
        </w:rPr>
        <w:fldChar w:fldCharType="end"/>
      </w:r>
    </w:p>
    <w:p>
      <w:pPr>
        <w:pStyle w:val="23"/>
        <w:tabs>
          <w:tab w:val="right" w:leader="dot" w:pos="9070"/>
          <w:tab w:val="clear" w:pos="840"/>
          <w:tab w:val="clear" w:pos="1004"/>
          <w:tab w:val="clear" w:pos="8948"/>
        </w:tabs>
      </w:pPr>
      <w:r>
        <w:rPr>
          <w:bCs/>
          <w:caps/>
          <w:color w:val="auto"/>
          <w:szCs w:val="21"/>
        </w:rPr>
        <w:fldChar w:fldCharType="begin"/>
      </w:r>
      <w:r>
        <w:rPr>
          <w:bCs/>
          <w:caps/>
          <w:szCs w:val="21"/>
        </w:rPr>
        <w:instrText xml:space="preserve"> HYPERLINK \l _Toc9913 </w:instrText>
      </w:r>
      <w:r>
        <w:rPr>
          <w:bCs/>
          <w:caps/>
          <w:szCs w:val="21"/>
        </w:rPr>
        <w:fldChar w:fldCharType="separate"/>
      </w:r>
      <w:r>
        <w:rPr>
          <w:rFonts w:hint="eastAsia" w:ascii="宋体" w:hAnsi="宋体" w:eastAsia="宋体"/>
          <w:bCs w:val="0"/>
          <w:lang w:eastAsia="zh-CN"/>
        </w:rPr>
        <w:t>比选保证金</w:t>
      </w:r>
      <w:r>
        <w:rPr>
          <w:rFonts w:hint="eastAsia" w:ascii="宋体" w:hAnsi="宋体" w:eastAsia="宋体"/>
          <w:bCs w:val="0"/>
        </w:rPr>
        <w:t>退付书</w:t>
      </w:r>
      <w:r>
        <w:tab/>
      </w:r>
      <w:r>
        <w:fldChar w:fldCharType="begin"/>
      </w:r>
      <w:r>
        <w:instrText xml:space="preserve"> PAGEREF _Toc9913 \h </w:instrText>
      </w:r>
      <w:r>
        <w:fldChar w:fldCharType="separate"/>
      </w:r>
      <w:r>
        <w:t>62</w:t>
      </w:r>
      <w:r>
        <w:fldChar w:fldCharType="end"/>
      </w:r>
      <w:r>
        <w:rPr>
          <w:bCs/>
          <w:caps/>
          <w:color w:val="auto"/>
          <w:szCs w:val="21"/>
        </w:rPr>
        <w:fldChar w:fldCharType="end"/>
      </w:r>
    </w:p>
    <w:p>
      <w:pPr>
        <w:rPr>
          <w:color w:val="auto"/>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auto"/>
          <w:szCs w:val="21"/>
        </w:rPr>
        <w:fldChar w:fldCharType="end"/>
      </w:r>
    </w:p>
    <w:bookmarkEnd w:id="0"/>
    <w:p>
      <w:pPr>
        <w:pStyle w:val="3"/>
        <w:numPr>
          <w:ilvl w:val="0"/>
          <w:numId w:val="0"/>
        </w:numPr>
        <w:spacing w:beforeLines="0" w:line="360" w:lineRule="auto"/>
        <w:rPr>
          <w:color w:val="auto"/>
          <w:highlight w:val="none"/>
        </w:rPr>
      </w:pPr>
      <w:bookmarkStart w:id="1" w:name="_Toc342296708"/>
      <w:bookmarkStart w:id="2" w:name="_Toc349143546"/>
      <w:bookmarkStart w:id="3" w:name="_Toc340507403"/>
      <w:bookmarkStart w:id="4" w:name="_Toc342060322"/>
      <w:bookmarkStart w:id="5" w:name="_Toc333237723"/>
      <w:bookmarkStart w:id="6" w:name="_Toc350438702"/>
      <w:bookmarkStart w:id="7" w:name="_Toc331512856"/>
      <w:bookmarkStart w:id="8" w:name="_Toc333935619"/>
      <w:bookmarkStart w:id="9" w:name="_Toc337632315"/>
      <w:bookmarkStart w:id="10" w:name="_Toc341348291"/>
      <w:bookmarkStart w:id="11" w:name="_Toc336681892"/>
      <w:bookmarkStart w:id="12" w:name="_Toc339020048"/>
      <w:bookmarkStart w:id="13" w:name="_Toc350756403"/>
      <w:bookmarkStart w:id="14" w:name="_Toc366072457"/>
      <w:bookmarkStart w:id="15" w:name="_Toc339019828"/>
      <w:bookmarkStart w:id="16" w:name="_Toc349127583"/>
      <w:bookmarkStart w:id="17" w:name="_Toc339441044"/>
      <w:bookmarkStart w:id="18" w:name="_Toc333237612"/>
      <w:bookmarkStart w:id="19" w:name="_Toc331683994"/>
      <w:bookmarkStart w:id="20" w:name="_Toc339020186"/>
      <w:bookmarkStart w:id="21" w:name="_Toc339362257"/>
      <w:bookmarkStart w:id="22" w:name="_Toc332206657"/>
      <w:bookmarkStart w:id="23" w:name="_Toc340677031"/>
      <w:bookmarkStart w:id="24" w:name="_Toc340672830"/>
      <w:bookmarkStart w:id="25" w:name="_Toc365985108"/>
      <w:bookmarkStart w:id="26" w:name="_Toc332270305"/>
      <w:bookmarkStart w:id="27" w:name="_Toc333238571"/>
      <w:bookmarkStart w:id="28" w:name="_Toc345513762"/>
      <w:bookmarkStart w:id="29" w:name="_Toc339019954"/>
      <w:bookmarkStart w:id="30" w:name="_Toc31664"/>
      <w:bookmarkStart w:id="31" w:name="_Toc333935278"/>
      <w:bookmarkStart w:id="32" w:name="_Toc336681537"/>
      <w:bookmarkStart w:id="33" w:name="_Toc330459945"/>
      <w:bookmarkStart w:id="34" w:name="_Toc365967002"/>
      <w:bookmarkStart w:id="35" w:name="_Toc500860978"/>
      <w:r>
        <w:rPr>
          <w:rFonts w:hint="eastAsia"/>
          <w:color w:val="auto"/>
        </w:rPr>
        <w:t>第一</w:t>
      </w:r>
      <w:bookmarkStart w:id="36" w:name="_Hlt23321731"/>
      <w:bookmarkEnd w:id="36"/>
      <w:r>
        <w:rPr>
          <w:rFonts w:hint="eastAsia"/>
          <w:color w:val="auto"/>
        </w:rPr>
        <w:t xml:space="preserve">部分 </w:t>
      </w:r>
      <w:r>
        <w:rPr>
          <w:rFonts w:hint="eastAsia"/>
          <w:color w:val="auto"/>
          <w:highlight w:val="none"/>
          <w:lang w:val="en-US" w:eastAsia="zh-CN"/>
        </w:rPr>
        <w:t>比选</w:t>
      </w:r>
      <w:r>
        <w:rPr>
          <w:rFonts w:hint="eastAsia"/>
          <w:color w:val="auto"/>
          <w:highlight w:val="none"/>
        </w:rPr>
        <w:t>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48" w:lineRule="auto"/>
        <w:ind w:left="105" w:leftChars="50" w:firstLine="420" w:firstLineChars="200"/>
        <w:jc w:val="left"/>
        <w:textAlignment w:val="auto"/>
        <w:rPr>
          <w:rFonts w:ascii="宋体" w:hAnsi="宋体"/>
          <w:bCs/>
          <w:color w:val="auto"/>
          <w:highlight w:val="none"/>
        </w:rPr>
      </w:pPr>
      <w:r>
        <w:rPr>
          <w:rFonts w:hint="eastAsia" w:ascii="宋体" w:hAnsi="宋体"/>
          <w:bCs/>
          <w:color w:val="auto"/>
          <w:highlight w:val="none"/>
        </w:rPr>
        <w:t>广东业信采购招标有限公司（以下简称“代理采购机构”）受</w:t>
      </w:r>
      <w:r>
        <w:rPr>
          <w:rFonts w:hint="eastAsia" w:ascii="宋体" w:hAnsi="宋体"/>
          <w:bCs/>
          <w:color w:val="auto"/>
          <w:highlight w:val="none"/>
          <w:lang w:eastAsia="zh-CN"/>
        </w:rPr>
        <w:t>阳西总医院中医医院</w:t>
      </w:r>
      <w:r>
        <w:rPr>
          <w:rFonts w:hint="eastAsia" w:ascii="宋体" w:hAnsi="宋体"/>
          <w:bCs/>
          <w:color w:val="auto"/>
          <w:highlight w:val="none"/>
        </w:rPr>
        <w:t>（以下简称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w:t>
      </w:r>
      <w:r>
        <w:rPr>
          <w:rFonts w:hint="eastAsia" w:ascii="宋体" w:hAnsi="宋体"/>
          <w:bCs/>
          <w:color w:val="auto"/>
          <w:highlight w:val="none"/>
          <w:lang w:eastAsia="zh-CN"/>
        </w:rPr>
        <w:t>阳西总医院中医医院（阳西县中医院）迁建项目病房病床配套软安装采购项目</w:t>
      </w:r>
      <w:r>
        <w:rPr>
          <w:rFonts w:hint="eastAsia" w:ascii="宋体" w:hAnsi="宋体"/>
          <w:bCs/>
          <w:color w:val="auto"/>
          <w:highlight w:val="none"/>
        </w:rPr>
        <w:t>开展供应商比选工作(项目编号:</w:t>
      </w:r>
      <w:r>
        <w:rPr>
          <w:rFonts w:ascii="宋体" w:hAnsi="宋体"/>
          <w:bCs/>
          <w:color w:val="auto"/>
          <w:highlight w:val="none"/>
        </w:rPr>
        <w:t xml:space="preserve"> </w:t>
      </w:r>
      <w:r>
        <w:rPr>
          <w:rFonts w:hint="eastAsia" w:ascii="宋体" w:hAnsi="宋体"/>
          <w:bCs/>
          <w:color w:val="auto"/>
          <w:highlight w:val="none"/>
          <w:lang w:eastAsia="zh-CN"/>
        </w:rPr>
        <w:t>YXCG-20220812</w:t>
      </w:r>
      <w:r>
        <w:rPr>
          <w:rFonts w:hint="eastAsia" w:ascii="宋体" w:hAnsi="宋体"/>
          <w:bCs/>
          <w:color w:val="auto"/>
          <w:highlight w:val="none"/>
        </w:rPr>
        <w:t>)，欢迎符合条件的</w:t>
      </w:r>
      <w:r>
        <w:rPr>
          <w:rFonts w:hint="eastAsia" w:ascii="宋体" w:hAnsi="宋体"/>
          <w:bCs/>
          <w:color w:val="auto"/>
          <w:highlight w:val="none"/>
          <w:lang w:val="en-US" w:eastAsia="zh-CN"/>
        </w:rPr>
        <w:t>供应商</w:t>
      </w:r>
      <w:r>
        <w:rPr>
          <w:rFonts w:hint="eastAsia" w:ascii="宋体" w:hAnsi="宋体"/>
          <w:bCs/>
          <w:color w:val="auto"/>
          <w:highlight w:val="none"/>
        </w:rPr>
        <w:t>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48" w:lineRule="auto"/>
        <w:textAlignment w:val="auto"/>
        <w:rPr>
          <w:rFonts w:ascii="Tahoma" w:hAnsi="Tahoma" w:cs="Tahoma"/>
          <w:b/>
          <w:bCs/>
          <w:color w:val="auto"/>
          <w:szCs w:val="21"/>
          <w:highlight w:val="none"/>
        </w:rPr>
      </w:pPr>
      <w:r>
        <w:rPr>
          <w:rFonts w:hint="eastAsia" w:ascii="宋体" w:hAnsi="宋体" w:cs="Tahoma"/>
          <w:b/>
          <w:bCs/>
          <w:color w:val="auto"/>
          <w:highlight w:val="none"/>
        </w:rPr>
        <w:t>一、</w:t>
      </w:r>
      <w:r>
        <w:rPr>
          <w:rFonts w:hint="eastAsia" w:ascii="Tahoma" w:hAnsi="Tahoma" w:cs="Tahoma"/>
          <w:b/>
          <w:bCs/>
          <w:color w:val="auto"/>
          <w:szCs w:val="21"/>
          <w:highlight w:val="none"/>
          <w:lang w:val="en-US" w:eastAsia="zh-CN"/>
        </w:rPr>
        <w:t>比选</w:t>
      </w:r>
      <w:r>
        <w:rPr>
          <w:rFonts w:hint="eastAsia" w:ascii="Tahoma" w:hAnsi="Tahoma" w:cs="Tahoma"/>
          <w:b/>
          <w:bCs/>
          <w:color w:val="auto"/>
          <w:szCs w:val="21"/>
          <w:highlight w:val="none"/>
        </w:rPr>
        <w:t>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48" w:lineRule="auto"/>
        <w:ind w:left="1785" w:leftChars="200" w:hanging="1365" w:hangingChars="650"/>
        <w:textAlignment w:val="auto"/>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lang w:eastAsia="zh-CN"/>
        </w:rPr>
        <w:t>阳西总医院中医医院（阳西县中医院）迁建项目病房病床配套软安装采购项目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48" w:lineRule="auto"/>
        <w:ind w:left="420" w:leftChars="200" w:firstLine="0"/>
        <w:textAlignment w:val="auto"/>
        <w:rPr>
          <w:rFonts w:ascii="宋体" w:hAnsi="宋体"/>
          <w:bCs/>
          <w:color w:val="auto"/>
          <w:highlight w:val="none"/>
        </w:rPr>
      </w:pPr>
      <w:r>
        <w:rPr>
          <w:rFonts w:hint="eastAsia" w:ascii="宋体" w:hAnsi="宋体"/>
          <w:bCs/>
          <w:color w:val="auto"/>
          <w:highlight w:val="none"/>
        </w:rPr>
        <w:t xml:space="preserve">项目编号: </w:t>
      </w:r>
      <w:r>
        <w:rPr>
          <w:rFonts w:hint="eastAsia" w:ascii="宋体" w:hAnsi="宋体"/>
          <w:bCs/>
          <w:color w:val="auto"/>
          <w:highlight w:val="none"/>
          <w:lang w:eastAsia="zh-CN"/>
        </w:rPr>
        <w:t>YXCG-20220812</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48" w:lineRule="auto"/>
        <w:ind w:left="735" w:leftChars="200" w:hanging="315" w:hangingChars="150"/>
        <w:textAlignment w:val="auto"/>
        <w:rPr>
          <w:rFonts w:ascii="宋体" w:hAnsi="宋体"/>
          <w:bCs/>
          <w:color w:val="auto"/>
          <w:highlight w:val="none"/>
        </w:rPr>
      </w:pPr>
      <w:r>
        <w:rPr>
          <w:rFonts w:hint="eastAsia" w:ascii="宋体" w:hAnsi="宋体"/>
          <w:bCs/>
          <w:color w:val="auto"/>
          <w:highlight w:val="none"/>
          <w:lang w:eastAsia="zh-CN"/>
        </w:rPr>
        <w:t>比选报价</w:t>
      </w:r>
      <w:r>
        <w:rPr>
          <w:rFonts w:hint="eastAsia" w:ascii="宋体" w:hAnsi="宋体"/>
          <w:bCs/>
          <w:color w:val="auto"/>
          <w:highlight w:val="none"/>
        </w:rPr>
        <w:t>上限：人民币</w:t>
      </w:r>
      <w:r>
        <w:rPr>
          <w:rFonts w:hint="eastAsia" w:ascii="宋体" w:hAnsi="宋体"/>
          <w:bCs/>
          <w:color w:val="auto"/>
          <w:highlight w:val="none"/>
          <w:lang w:val="en-US" w:eastAsia="zh-CN"/>
        </w:rPr>
        <w:t>984017.38</w:t>
      </w:r>
      <w:r>
        <w:rPr>
          <w:rFonts w:hint="eastAsia" w:ascii="宋体" w:hAnsi="宋体"/>
          <w:bCs/>
          <w:color w:val="auto"/>
          <w:highlight w:val="none"/>
        </w:rPr>
        <w:t>元（超出该上限的</w:t>
      </w:r>
      <w:r>
        <w:rPr>
          <w:rFonts w:hint="eastAsia" w:ascii="宋体" w:hAnsi="宋体"/>
          <w:bCs/>
          <w:color w:val="auto"/>
          <w:highlight w:val="none"/>
          <w:lang w:eastAsia="zh-CN"/>
        </w:rPr>
        <w:t>比选报价</w:t>
      </w:r>
      <w:r>
        <w:rPr>
          <w:rFonts w:hint="eastAsia" w:ascii="宋体" w:hAnsi="宋体"/>
          <w:bCs/>
          <w:color w:val="auto"/>
          <w:highlight w:val="none"/>
        </w:rPr>
        <w:t>将作为无效</w:t>
      </w:r>
      <w:r>
        <w:rPr>
          <w:rFonts w:hint="eastAsia" w:ascii="宋体" w:hAnsi="宋体"/>
          <w:bCs/>
          <w:color w:val="auto"/>
          <w:highlight w:val="none"/>
          <w:lang w:val="en-US" w:eastAsia="zh-CN"/>
        </w:rPr>
        <w:t>响应</w:t>
      </w:r>
      <w:r>
        <w:rPr>
          <w:rFonts w:hint="eastAsia" w:ascii="宋体" w:hAnsi="宋体"/>
          <w:bCs/>
          <w:color w:val="auto"/>
          <w:highlight w:val="none"/>
        </w:rPr>
        <w:t>处理）</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48" w:lineRule="auto"/>
        <w:ind w:left="735" w:leftChars="200" w:hanging="315" w:hangingChars="150"/>
        <w:textAlignment w:val="auto"/>
        <w:rPr>
          <w:rFonts w:ascii="宋体" w:hAnsi="宋体"/>
          <w:bCs/>
          <w:color w:val="auto"/>
          <w:highlight w:val="none"/>
        </w:rPr>
      </w:pPr>
      <w:r>
        <w:rPr>
          <w:rFonts w:hint="eastAsia" w:ascii="宋体" w:hAnsi="宋体"/>
          <w:bCs/>
          <w:color w:val="auto"/>
          <w:highlight w:val="none"/>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48" w:lineRule="auto"/>
        <w:ind w:left="736" w:leftChars="200" w:hanging="316" w:hangingChars="150"/>
        <w:textAlignment w:val="auto"/>
        <w:rPr>
          <w:rFonts w:ascii="宋体" w:hAnsi="宋体"/>
          <w:bCs/>
          <w:color w:val="auto"/>
          <w:highlight w:val="none"/>
        </w:rPr>
      </w:pPr>
      <w:r>
        <w:rPr>
          <w:rFonts w:hint="eastAsia" w:ascii="宋体" w:hAnsi="宋体"/>
          <w:b/>
          <w:bCs/>
          <w:color w:val="auto"/>
          <w:szCs w:val="21"/>
          <w:highlight w:val="none"/>
          <w:lang w:eastAsia="zh-CN"/>
        </w:rPr>
        <w:t>完工期</w:t>
      </w:r>
      <w:r>
        <w:rPr>
          <w:rFonts w:hint="eastAsia" w:ascii="宋体" w:hAnsi="宋体"/>
          <w:b/>
          <w:bCs/>
          <w:color w:val="auto"/>
          <w:spacing w:val="-6"/>
          <w:szCs w:val="21"/>
          <w:highlight w:val="none"/>
        </w:rPr>
        <w:t>：</w:t>
      </w:r>
      <w:r>
        <w:rPr>
          <w:rFonts w:hint="eastAsia" w:ascii="宋体" w:hAnsi="宋体"/>
          <w:bCs/>
          <w:color w:val="auto"/>
          <w:spacing w:val="-6"/>
          <w:szCs w:val="21"/>
          <w:highlight w:val="none"/>
        </w:rPr>
        <w:t>合同订生效后30个日历天安装完毕并通过采购人组织的验收</w:t>
      </w:r>
      <w:r>
        <w:rPr>
          <w:rFonts w:hint="eastAsia" w:ascii="宋体" w:hAnsi="宋体"/>
          <w:bCs/>
          <w:color w:val="auto"/>
          <w:highlight w:val="none"/>
        </w:rPr>
        <w:t>（超出该</w:t>
      </w:r>
      <w:r>
        <w:rPr>
          <w:rFonts w:hint="eastAsia" w:ascii="宋体" w:hAnsi="宋体"/>
          <w:bCs/>
          <w:color w:val="auto"/>
          <w:highlight w:val="none"/>
          <w:lang w:eastAsia="zh-CN"/>
        </w:rPr>
        <w:t>完工期</w:t>
      </w:r>
      <w:r>
        <w:rPr>
          <w:rFonts w:hint="eastAsia" w:ascii="宋体" w:hAnsi="宋体"/>
          <w:bCs/>
          <w:color w:val="auto"/>
          <w:highlight w:val="none"/>
        </w:rPr>
        <w:t>将作为</w:t>
      </w:r>
      <w:r>
        <w:rPr>
          <w:rFonts w:hint="eastAsia" w:ascii="宋体" w:hAnsi="宋体"/>
          <w:bCs/>
          <w:color w:val="auto"/>
          <w:highlight w:val="none"/>
          <w:lang w:eastAsia="zh-CN"/>
        </w:rPr>
        <w:t>无效响应处理</w:t>
      </w:r>
      <w:r>
        <w:rPr>
          <w:rFonts w:hint="eastAsia" w:ascii="宋体" w:hAnsi="宋体"/>
          <w:bCs/>
          <w:color w:val="auto"/>
          <w:highlight w:val="none"/>
        </w:rPr>
        <w:t>）</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48" w:lineRule="auto"/>
        <w:ind w:left="420" w:leftChars="200" w:firstLine="0"/>
        <w:textAlignment w:val="auto"/>
        <w:rPr>
          <w:rFonts w:ascii="宋体" w:hAnsi="宋体"/>
          <w:bCs/>
          <w:color w:val="auto"/>
          <w:highlight w:val="none"/>
        </w:rPr>
      </w:pPr>
      <w:r>
        <w:rPr>
          <w:rFonts w:hint="eastAsia" w:ascii="宋体" w:hAnsi="宋体" w:cs="Tahoma"/>
          <w:color w:val="auto"/>
          <w:kern w:val="28"/>
          <w:szCs w:val="21"/>
          <w:highlight w:val="none"/>
        </w:rPr>
        <w:t>项目采购方式：</w:t>
      </w:r>
      <w:bookmarkStart w:id="2075" w:name="_GoBack"/>
      <w:bookmarkEnd w:id="2075"/>
      <w:r>
        <w:rPr>
          <w:rFonts w:hint="eastAsia" w:ascii="宋体" w:hAnsi="宋体" w:cs="Tahoma"/>
          <w:color w:val="auto"/>
          <w:kern w:val="28"/>
          <w:szCs w:val="21"/>
          <w:highlight w:val="none"/>
          <w:lang w:val="en-US" w:eastAsia="zh-CN"/>
        </w:rPr>
        <w:t>公开比选</w:t>
      </w:r>
    </w:p>
    <w:p>
      <w:pPr>
        <w:keepNext w:val="0"/>
        <w:keepLines w:val="0"/>
        <w:pageBreakBefore w:val="0"/>
        <w:widowControl/>
        <w:tabs>
          <w:tab w:val="left" w:pos="502"/>
        </w:tabs>
        <w:kinsoku/>
        <w:wordWrap/>
        <w:overflowPunct/>
        <w:topLinePunct w:val="0"/>
        <w:autoSpaceDE/>
        <w:autoSpaceDN/>
        <w:bidi w:val="0"/>
        <w:adjustRightInd w:val="0"/>
        <w:snapToGrid w:val="0"/>
        <w:spacing w:line="348" w:lineRule="auto"/>
        <w:textAlignment w:val="auto"/>
        <w:rPr>
          <w:rFonts w:ascii="宋体" w:hAnsi="宋体" w:cs="Tahoma"/>
          <w:b/>
          <w:bCs/>
          <w:color w:val="auto"/>
          <w:highlight w:val="none"/>
        </w:rPr>
      </w:pPr>
      <w:r>
        <w:rPr>
          <w:rFonts w:hint="eastAsia" w:ascii="宋体" w:hAnsi="宋体" w:cs="Tahoma"/>
          <w:b/>
          <w:bCs/>
          <w:color w:val="auto"/>
          <w:highlight w:val="none"/>
        </w:rPr>
        <w:t>二、</w:t>
      </w:r>
      <w:r>
        <w:rPr>
          <w:rFonts w:hint="eastAsia" w:ascii="宋体" w:hAnsi="宋体" w:cs="Tahoma"/>
          <w:b/>
          <w:bCs/>
          <w:color w:val="auto"/>
          <w:highlight w:val="none"/>
          <w:lang w:eastAsia="zh-CN"/>
        </w:rPr>
        <w:t>供应商</w:t>
      </w:r>
      <w:r>
        <w:rPr>
          <w:rFonts w:hint="eastAsia" w:ascii="宋体" w:hAnsi="宋体" w:cs="Tahoma"/>
          <w:b/>
          <w:bCs/>
          <w:color w:val="auto"/>
          <w:highlight w:val="none"/>
        </w:rPr>
        <w:t>资格要求为：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48" w:lineRule="auto"/>
        <w:ind w:left="420" w:leftChars="0"/>
        <w:textAlignment w:val="auto"/>
        <w:rPr>
          <w:rFonts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lang w:eastAsia="zh-CN"/>
        </w:rPr>
        <w:t>供应商</w:t>
      </w:r>
      <w:r>
        <w:rPr>
          <w:rFonts w:hint="eastAsia" w:ascii="宋体" w:hAnsi="宋体"/>
          <w:color w:val="auto"/>
          <w:szCs w:val="21"/>
          <w:highlight w:val="none"/>
        </w:rPr>
        <w:t>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48" w:lineRule="auto"/>
        <w:ind w:left="630" w:leftChars="300"/>
        <w:textAlignment w:val="auto"/>
        <w:rPr>
          <w:rFonts w:ascii="宋体" w:hAnsi="宋体"/>
          <w:color w:val="auto"/>
          <w:highlight w:val="none"/>
        </w:rPr>
      </w:pPr>
      <w:r>
        <w:rPr>
          <w:rFonts w:hint="eastAsia" w:ascii="宋体" w:hAnsi="宋体"/>
          <w:color w:val="auto"/>
          <w:szCs w:val="21"/>
          <w:highlight w:val="none"/>
        </w:rPr>
        <w:t>1）具有独立承</w:t>
      </w:r>
      <w:r>
        <w:rPr>
          <w:rFonts w:hint="eastAsia" w:ascii="宋体" w:hAnsi="宋体"/>
          <w:color w:val="auto"/>
          <w:szCs w:val="21"/>
        </w:rPr>
        <w:t>担民事责任的能力；</w:t>
      </w:r>
      <w:r>
        <w:rPr>
          <w:rFonts w:hint="eastAsia" w:ascii="宋体" w:hAnsi="宋体"/>
          <w:color w:val="auto"/>
          <w:szCs w:val="21"/>
        </w:rPr>
        <w:br w:type="textWrapping"/>
      </w:r>
      <w:r>
        <w:rPr>
          <w:rFonts w:hint="eastAsia" w:ascii="宋体" w:hAnsi="宋体"/>
          <w:color w:val="auto"/>
          <w:szCs w:val="21"/>
          <w:highlight w:val="none"/>
        </w:rPr>
        <w:t>2）具有良好的商业信誉和健全的财务会计制度；</w:t>
      </w:r>
      <w:r>
        <w:rPr>
          <w:rFonts w:hint="eastAsia" w:ascii="宋体" w:hAnsi="宋体"/>
          <w:color w:val="auto"/>
          <w:szCs w:val="21"/>
          <w:highlight w:val="none"/>
        </w:rPr>
        <w:br w:type="textWrapping"/>
      </w:r>
      <w:r>
        <w:rPr>
          <w:rFonts w:hint="eastAsia" w:ascii="宋体" w:hAnsi="宋体"/>
          <w:color w:val="auto"/>
          <w:szCs w:val="21"/>
          <w:highlight w:val="none"/>
        </w:rPr>
        <w:t>3）具有履行合同所必需的设备和专业技术能力；</w:t>
      </w:r>
      <w:r>
        <w:rPr>
          <w:rFonts w:hint="eastAsia" w:ascii="宋体" w:hAnsi="宋体"/>
          <w:color w:val="auto"/>
          <w:szCs w:val="21"/>
          <w:highlight w:val="none"/>
        </w:rPr>
        <w:br w:type="textWrapping"/>
      </w:r>
      <w:r>
        <w:rPr>
          <w:rFonts w:hint="eastAsia" w:ascii="宋体" w:hAnsi="宋体"/>
          <w:color w:val="auto"/>
          <w:szCs w:val="21"/>
          <w:highlight w:val="none"/>
        </w:rPr>
        <w:t>4）有依法缴纳税收和社会保障资金的良好记录；</w:t>
      </w:r>
      <w:r>
        <w:rPr>
          <w:rFonts w:hint="eastAsia" w:ascii="宋体" w:hAnsi="宋体"/>
          <w:color w:val="auto"/>
          <w:szCs w:val="21"/>
          <w:highlight w:val="none"/>
        </w:rPr>
        <w:br w:type="textWrapping"/>
      </w:r>
      <w:r>
        <w:rPr>
          <w:rFonts w:hint="eastAsia" w:ascii="宋体" w:hAnsi="宋体"/>
          <w:color w:val="auto"/>
          <w:szCs w:val="21"/>
          <w:highlight w:val="none"/>
        </w:rPr>
        <w:t>5）参加政府采购活动前三年内，在经营活动中没有重大违法记录；</w:t>
      </w:r>
      <w:r>
        <w:rPr>
          <w:rFonts w:hint="eastAsia" w:ascii="宋体" w:hAnsi="宋体"/>
          <w:color w:val="auto"/>
          <w:szCs w:val="21"/>
          <w:highlight w:val="none"/>
        </w:rPr>
        <w:br w:type="textWrapping"/>
      </w:r>
      <w:r>
        <w:rPr>
          <w:rFonts w:hint="eastAsia" w:ascii="宋体" w:hAnsi="宋体"/>
          <w:color w:val="auto"/>
          <w:szCs w:val="21"/>
          <w:highlight w:val="none"/>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48" w:lineRule="auto"/>
        <w:ind w:left="420" w:leftChars="0"/>
        <w:textAlignment w:val="auto"/>
        <w:rPr>
          <w:rFonts w:ascii="宋体" w:hAnsi="宋体"/>
          <w:color w:val="auto"/>
          <w:szCs w:val="21"/>
          <w:highlight w:val="none"/>
        </w:rPr>
      </w:pPr>
      <w:r>
        <w:rPr>
          <w:rFonts w:hint="eastAsia" w:ascii="宋体" w:hAnsi="宋体"/>
          <w:color w:val="auto"/>
          <w:szCs w:val="21"/>
          <w:highlight w:val="none"/>
        </w:rPr>
        <w:t>2.为采购项目提供整体设计、规范编制或者项目管理、监理、检测等服务的供应商，不得再参加该采购项目的其他采购活动。（提供《</w:t>
      </w:r>
      <w:r>
        <w:rPr>
          <w:rFonts w:hint="eastAsia" w:ascii="宋体" w:hAnsi="宋体"/>
          <w:color w:val="auto"/>
          <w:szCs w:val="21"/>
          <w:highlight w:val="none"/>
          <w:lang w:val="en-US" w:eastAsia="zh-CN"/>
        </w:rPr>
        <w:t>报价</w:t>
      </w:r>
      <w:r>
        <w:rPr>
          <w:rFonts w:hint="eastAsia" w:ascii="宋体" w:hAnsi="宋体"/>
          <w:color w:val="auto"/>
          <w:szCs w:val="21"/>
          <w:highlight w:val="none"/>
        </w:rPr>
        <w:t>函》承诺）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48" w:lineRule="auto"/>
        <w:ind w:left="420" w:leftChars="0"/>
        <w:textAlignment w:val="auto"/>
        <w:rPr>
          <w:rFonts w:ascii="宋体" w:hAnsi="宋体"/>
          <w:color w:val="auto"/>
          <w:szCs w:val="21"/>
          <w:highlight w:val="none"/>
        </w:rPr>
      </w:pPr>
      <w:r>
        <w:rPr>
          <w:rFonts w:hint="eastAsia" w:ascii="宋体" w:hAnsi="宋体"/>
          <w:color w:val="auto"/>
          <w:szCs w:val="21"/>
          <w:highlight w:val="none"/>
        </w:rPr>
        <w:t>3.单位负责人为同一人或者存在直接控股、管理关系的不同供应商，不得参加同一合同项下的政府采购活动。（提供《</w:t>
      </w:r>
      <w:r>
        <w:rPr>
          <w:rFonts w:hint="eastAsia" w:ascii="宋体" w:hAnsi="宋体"/>
          <w:color w:val="auto"/>
          <w:szCs w:val="21"/>
          <w:highlight w:val="none"/>
          <w:lang w:val="en-US" w:eastAsia="zh-CN"/>
        </w:rPr>
        <w:t>报价</w:t>
      </w:r>
      <w:r>
        <w:rPr>
          <w:rFonts w:hint="eastAsia" w:ascii="宋体" w:hAnsi="宋体"/>
          <w:color w:val="auto"/>
          <w:szCs w:val="21"/>
          <w:highlight w:val="none"/>
        </w:rPr>
        <w:t>函》承诺）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48" w:lineRule="auto"/>
        <w:ind w:left="420" w:leftChars="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本项目不接受联合体投标；</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48" w:lineRule="auto"/>
        <w:ind w:left="420" w:leftChars="0"/>
        <w:textAlignment w:val="auto"/>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lang w:eastAsia="zh-CN"/>
        </w:rPr>
        <w:t>供应商</w:t>
      </w:r>
      <w:r>
        <w:rPr>
          <w:rFonts w:hint="eastAsia" w:hAnsi="宋体"/>
          <w:color w:val="auto"/>
          <w:szCs w:val="21"/>
          <w:highlight w:val="none"/>
        </w:rPr>
        <w:t>须</w:t>
      </w:r>
      <w:r>
        <w:rPr>
          <w:rFonts w:hint="eastAsia" w:hAnsi="宋体" w:cs="宋体"/>
          <w:color w:val="auto"/>
          <w:szCs w:val="21"/>
          <w:highlight w:val="none"/>
        </w:rPr>
        <w:t>在招标代理机构登记并购买</w:t>
      </w:r>
      <w:r>
        <w:rPr>
          <w:rFonts w:hint="eastAsia" w:hAnsi="宋体" w:cs="宋体"/>
          <w:color w:val="auto"/>
          <w:szCs w:val="21"/>
          <w:highlight w:val="none"/>
          <w:lang w:eastAsia="zh-CN"/>
        </w:rPr>
        <w:t>比选文件</w:t>
      </w:r>
      <w:r>
        <w:rPr>
          <w:rFonts w:hint="eastAsia" w:hAnsi="宋体" w:cs="宋体"/>
          <w:color w:val="auto"/>
          <w:szCs w:val="21"/>
          <w:highlight w:val="none"/>
        </w:rPr>
        <w:t>。</w:t>
      </w:r>
    </w:p>
    <w:p>
      <w:pPr>
        <w:keepNext w:val="0"/>
        <w:keepLines w:val="0"/>
        <w:pageBreakBefore w:val="0"/>
        <w:widowControl/>
        <w:tabs>
          <w:tab w:val="left" w:pos="502"/>
        </w:tabs>
        <w:kinsoku/>
        <w:wordWrap/>
        <w:overflowPunct/>
        <w:topLinePunct w:val="0"/>
        <w:autoSpaceDE/>
        <w:autoSpaceDN/>
        <w:bidi w:val="0"/>
        <w:adjustRightInd w:val="0"/>
        <w:snapToGrid w:val="0"/>
        <w:spacing w:line="348" w:lineRule="auto"/>
        <w:textAlignment w:val="auto"/>
        <w:rPr>
          <w:rFonts w:ascii="Tahoma" w:hAnsi="Tahoma" w:cs="Tahoma"/>
          <w:b/>
          <w:bCs/>
          <w:color w:val="auto"/>
          <w:szCs w:val="21"/>
          <w:highlight w:val="none"/>
        </w:rPr>
      </w:pPr>
      <w:r>
        <w:rPr>
          <w:rFonts w:hint="eastAsia" w:ascii="Tahoma" w:hAnsi="Tahoma" w:cs="Tahoma"/>
          <w:b/>
          <w:bCs/>
          <w:color w:val="auto"/>
          <w:szCs w:val="21"/>
          <w:highlight w:val="none"/>
        </w:rPr>
        <w:t>三、</w:t>
      </w:r>
      <w:r>
        <w:rPr>
          <w:rFonts w:hint="eastAsia" w:ascii="Tahoma" w:hAnsi="Tahoma" w:cs="Tahoma"/>
          <w:b/>
          <w:bCs/>
          <w:color w:val="auto"/>
          <w:szCs w:val="21"/>
          <w:highlight w:val="none"/>
          <w:lang w:eastAsia="zh-CN"/>
        </w:rPr>
        <w:t>比选文件</w:t>
      </w:r>
      <w:r>
        <w:rPr>
          <w:rFonts w:ascii="Tahoma" w:hAnsi="Tahoma" w:cs="Tahoma"/>
          <w:b/>
          <w:bCs/>
          <w:color w:val="auto"/>
          <w:szCs w:val="21"/>
          <w:highlight w:val="none"/>
        </w:rPr>
        <w:t>的公示</w:t>
      </w:r>
    </w:p>
    <w:p>
      <w:pPr>
        <w:keepNext w:val="0"/>
        <w:keepLines w:val="0"/>
        <w:pageBreakBefore w:val="0"/>
        <w:kinsoku/>
        <w:wordWrap/>
        <w:overflowPunct/>
        <w:topLinePunct w:val="0"/>
        <w:autoSpaceDE/>
        <w:autoSpaceDN/>
        <w:bidi w:val="0"/>
        <w:spacing w:line="348" w:lineRule="auto"/>
        <w:ind w:firstLine="210" w:firstLineChars="100"/>
        <w:textAlignment w:val="auto"/>
        <w:rPr>
          <w:rFonts w:ascii="宋体" w:hAnsi="宋体"/>
          <w:bCs/>
          <w:color w:val="auto"/>
          <w:highlight w:val="none"/>
        </w:rPr>
      </w:pPr>
      <w:r>
        <w:rPr>
          <w:rFonts w:hint="eastAsia" w:ascii="宋体" w:hAnsi="宋体" w:cs="宋体"/>
          <w:color w:val="auto"/>
          <w:kern w:val="0"/>
          <w:szCs w:val="21"/>
          <w:highlight w:val="none"/>
        </w:rPr>
        <w:t xml:space="preserve">  1．</w:t>
      </w:r>
      <w:r>
        <w:rPr>
          <w:rFonts w:hint="eastAsia" w:ascii="宋体" w:hAnsi="宋体" w:cs="Arial"/>
          <w:color w:val="auto"/>
          <w:highlight w:val="none"/>
          <w:lang w:eastAsia="zh-CN"/>
        </w:rPr>
        <w:t>比选文件</w:t>
      </w:r>
      <w:r>
        <w:rPr>
          <w:rFonts w:hint="eastAsia" w:ascii="宋体" w:hAnsi="宋体" w:cs="Arial"/>
          <w:color w:val="auto"/>
          <w:highlight w:val="none"/>
        </w:rPr>
        <w:t>公示时</w:t>
      </w:r>
      <w:r>
        <w:rPr>
          <w:rFonts w:hint="eastAsia" w:ascii="宋体" w:hAnsi="宋体"/>
          <w:bCs/>
          <w:color w:val="auto"/>
          <w:highlight w:val="none"/>
        </w:rPr>
        <w:t xml:space="preserve">间及下载：  </w:t>
      </w:r>
      <w:sdt>
        <w:sdtPr>
          <w:rPr>
            <w:color w:val="auto"/>
            <w:highlight w:val="none"/>
          </w:rPr>
          <w:id w:val="785397802"/>
          <w:lock w:val="sdtLocked"/>
          <w:placeholder>
            <w:docPart w:val="EA96D7F7CF1A4A5297711D2BFC5C5079"/>
          </w:placeholder>
          <w:date w:fullDate="2022-08-12T00:00:00Z">
            <w:dateFormat w:val="yyyy'年'M'月'd'日'"/>
            <w:lid w:val="zh-CN"/>
            <w:storeMappedDataAs w:val="datetime"/>
            <w:calendar w:val="gregorian"/>
          </w:date>
        </w:sdtPr>
        <w:sdtEndPr>
          <w:rPr>
            <w:color w:val="auto"/>
            <w:highlight w:val="none"/>
          </w:rPr>
        </w:sdtEndPr>
        <w:sdtContent>
          <w:r>
            <w:rPr>
              <w:rFonts w:ascii="Times New Roman" w:hAnsi="Times New Roman" w:eastAsia="宋体" w:cs="Times New Roman"/>
              <w:color w:val="auto"/>
              <w:kern w:val="2"/>
              <w:sz w:val="21"/>
              <w:szCs w:val="24"/>
              <w:highlight w:val="none"/>
              <w:lang w:val="en-US" w:eastAsia="zh-CN" w:bidi="ar-SA"/>
            </w:rPr>
            <w:t>2022年8月12日</w:t>
          </w:r>
        </w:sdtContent>
      </w:sdt>
      <w:r>
        <w:rPr>
          <w:color w:val="auto"/>
          <w:highlight w:val="none"/>
        </w:rPr>
        <w:t xml:space="preserve"> </w:t>
      </w:r>
      <w:r>
        <w:rPr>
          <w:rFonts w:hint="eastAsia"/>
          <w:color w:val="auto"/>
          <w:szCs w:val="21"/>
          <w:highlight w:val="none"/>
        </w:rPr>
        <w:t xml:space="preserve">至 </w:t>
      </w:r>
      <w:r>
        <w:rPr>
          <w:rFonts w:ascii="Times New Roman" w:hAnsi="Times New Roman" w:eastAsia="宋体" w:cs="Times New Roman"/>
          <w:color w:val="auto"/>
          <w:kern w:val="2"/>
          <w:sz w:val="21"/>
          <w:szCs w:val="24"/>
          <w:highlight w:val="none"/>
          <w:lang w:val="en-US" w:eastAsia="zh-CN" w:bidi="ar-SA"/>
        </w:rPr>
        <w:t>2022年8月17日</w:t>
      </w:r>
      <w:r>
        <w:rPr>
          <w:rFonts w:hint="eastAsia" w:ascii="宋体" w:hAnsi="宋体"/>
          <w:bCs/>
          <w:color w:val="auto"/>
          <w:highlight w:val="none"/>
        </w:rPr>
        <w:t>。</w:t>
      </w:r>
    </w:p>
    <w:p>
      <w:pPr>
        <w:keepNext w:val="0"/>
        <w:keepLines w:val="0"/>
        <w:pageBreakBefore w:val="0"/>
        <w:widowControl/>
        <w:kinsoku/>
        <w:wordWrap/>
        <w:overflowPunct/>
        <w:topLinePunct w:val="0"/>
        <w:autoSpaceDE/>
        <w:autoSpaceDN/>
        <w:bidi w:val="0"/>
        <w:adjustRightInd w:val="0"/>
        <w:snapToGrid w:val="0"/>
        <w:spacing w:line="348" w:lineRule="auto"/>
        <w:ind w:left="315" w:leftChars="50" w:hanging="210" w:hangingChars="100"/>
        <w:textAlignment w:val="auto"/>
        <w:rPr>
          <w:rFonts w:ascii="宋体" w:hAnsi="宋体" w:cs="宋体"/>
          <w:color w:val="auto"/>
          <w:kern w:val="0"/>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w:t>
      </w:r>
      <w:r>
        <w:rPr>
          <w:rFonts w:hint="eastAsia" w:ascii="宋体" w:hAnsi="宋体"/>
          <w:bCs/>
          <w:color w:val="auto"/>
          <w:highlight w:val="none"/>
          <w:lang w:eastAsia="zh-CN"/>
        </w:rPr>
        <w:t>供应商</w:t>
      </w:r>
      <w:r>
        <w:rPr>
          <w:rFonts w:ascii="宋体" w:hAnsi="宋体"/>
          <w:bCs/>
          <w:color w:val="auto"/>
          <w:highlight w:val="none"/>
        </w:rPr>
        <w:t>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48" w:lineRule="auto"/>
        <w:textAlignment w:val="auto"/>
        <w:rPr>
          <w:rFonts w:ascii="Tahoma" w:hAnsi="Tahoma" w:cs="Tahoma"/>
          <w:b/>
          <w:bCs/>
          <w:color w:val="auto"/>
          <w:szCs w:val="21"/>
          <w:highlight w:val="none"/>
        </w:rPr>
      </w:pPr>
      <w:r>
        <w:rPr>
          <w:rFonts w:hint="eastAsia" w:ascii="Tahoma" w:hAnsi="Tahoma" w:cs="Tahoma"/>
          <w:b/>
          <w:bCs/>
          <w:color w:val="auto"/>
          <w:szCs w:val="21"/>
          <w:highlight w:val="none"/>
        </w:rPr>
        <w:t>购买</w:t>
      </w:r>
      <w:r>
        <w:rPr>
          <w:rFonts w:hint="eastAsia" w:ascii="Tahoma" w:hAnsi="Tahoma" w:cs="Tahoma"/>
          <w:b/>
          <w:bCs/>
          <w:color w:val="auto"/>
          <w:szCs w:val="21"/>
          <w:highlight w:val="none"/>
          <w:lang w:eastAsia="zh-CN"/>
        </w:rPr>
        <w:t>比选文件</w:t>
      </w:r>
      <w:r>
        <w:rPr>
          <w:rFonts w:hint="eastAsia" w:ascii="Tahoma" w:hAnsi="Tahoma" w:cs="Tahoma"/>
          <w:b/>
          <w:bCs/>
          <w:color w:val="auto"/>
          <w:szCs w:val="21"/>
          <w:highlight w:val="none"/>
        </w:rPr>
        <w:t>的时间、地点、方式及</w:t>
      </w:r>
      <w:r>
        <w:rPr>
          <w:rFonts w:hint="eastAsia" w:ascii="Tahoma" w:hAnsi="Tahoma" w:cs="Tahoma"/>
          <w:b/>
          <w:bCs/>
          <w:color w:val="auto"/>
          <w:szCs w:val="21"/>
          <w:highlight w:val="none"/>
          <w:lang w:eastAsia="zh-CN"/>
        </w:rPr>
        <w:t>比选文件</w:t>
      </w:r>
      <w:r>
        <w:rPr>
          <w:rFonts w:hint="eastAsia" w:ascii="Tahoma" w:hAnsi="Tahoma" w:cs="Tahoma"/>
          <w:b/>
          <w:bCs/>
          <w:color w:val="auto"/>
          <w:szCs w:val="21"/>
          <w:highlight w:val="none"/>
        </w:rPr>
        <w:t>售价</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315" w:hanging="315" w:hangingChars="150"/>
        <w:textAlignment w:val="auto"/>
        <w:rPr>
          <w:rFonts w:ascii="宋体" w:hAnsi="宋体" w:cs="Arial"/>
          <w:color w:val="auto"/>
          <w:highlight w:val="none"/>
        </w:rPr>
      </w:pPr>
      <w:r>
        <w:rPr>
          <w:rFonts w:hint="eastAsia" w:ascii="宋体" w:hAnsi="宋体" w:cs="Tahoma"/>
          <w:color w:val="auto"/>
          <w:highlight w:val="none"/>
        </w:rPr>
        <w:t xml:space="preserve">  1.购买</w:t>
      </w:r>
      <w:r>
        <w:rPr>
          <w:rFonts w:hint="eastAsia" w:ascii="宋体" w:hAnsi="宋体" w:cs="Tahoma"/>
          <w:color w:val="auto"/>
          <w:highlight w:val="none"/>
          <w:lang w:eastAsia="zh-CN"/>
        </w:rPr>
        <w:t>比选文件</w:t>
      </w:r>
      <w:r>
        <w:rPr>
          <w:rFonts w:hint="eastAsia" w:ascii="宋体" w:hAnsi="宋体"/>
          <w:bCs/>
          <w:color w:val="auto"/>
          <w:highlight w:val="none"/>
        </w:rPr>
        <w:t>时间：</w:t>
      </w:r>
      <w:r>
        <w:rPr>
          <w:rFonts w:hint="eastAsia"/>
          <w:color w:val="auto"/>
          <w:szCs w:val="21"/>
          <w:highlight w:val="none"/>
        </w:rPr>
        <w:t xml:space="preserve">  </w:t>
      </w:r>
      <w:r>
        <w:rPr>
          <w:rFonts w:ascii="Times New Roman" w:hAnsi="Times New Roman" w:eastAsia="宋体" w:cs="Times New Roman"/>
          <w:color w:val="auto"/>
          <w:kern w:val="2"/>
          <w:sz w:val="21"/>
          <w:szCs w:val="24"/>
          <w:highlight w:val="none"/>
          <w:lang w:val="en-US" w:eastAsia="zh-CN" w:bidi="ar-SA"/>
        </w:rPr>
        <w:t>2022年8月12日</w:t>
      </w:r>
      <w:r>
        <w:rPr>
          <w:color w:val="auto"/>
          <w:highlight w:val="none"/>
        </w:rPr>
        <w:t xml:space="preserve"> </w:t>
      </w:r>
      <w:r>
        <w:rPr>
          <w:rFonts w:hint="eastAsia"/>
          <w:color w:val="auto"/>
          <w:szCs w:val="21"/>
          <w:highlight w:val="none"/>
        </w:rPr>
        <w:t xml:space="preserve">至 </w:t>
      </w:r>
      <w:r>
        <w:rPr>
          <w:color w:val="auto"/>
          <w:szCs w:val="21"/>
          <w:highlight w:val="none"/>
        </w:rPr>
        <w:t xml:space="preserve"> </w:t>
      </w:r>
      <w:r>
        <w:rPr>
          <w:rFonts w:ascii="Times New Roman" w:hAnsi="Times New Roman" w:eastAsia="宋体" w:cs="Times New Roman"/>
          <w:color w:val="auto"/>
          <w:kern w:val="2"/>
          <w:sz w:val="21"/>
          <w:szCs w:val="24"/>
          <w:highlight w:val="none"/>
          <w:lang w:val="en-US" w:eastAsia="zh-CN" w:bidi="ar-SA"/>
        </w:rPr>
        <w:t>2022年8月17日</w:t>
      </w:r>
      <w:r>
        <w:rPr>
          <w:rFonts w:hint="eastAsia" w:ascii="宋体" w:hAnsi="宋体"/>
          <w:bCs/>
          <w:color w:val="auto"/>
          <w:highlight w:val="none"/>
        </w:rPr>
        <w:t>，上午9</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w:t>
      </w:r>
      <w:r>
        <w:rPr>
          <w:rFonts w:ascii="宋体" w:hAnsi="宋体"/>
          <w:bCs/>
          <w:color w:val="auto"/>
          <w:highlight w:val="none"/>
        </w:rPr>
        <w:t>1</w:t>
      </w:r>
      <w:r>
        <w:rPr>
          <w:rFonts w:hint="eastAsia" w:ascii="宋体" w:hAnsi="宋体"/>
          <w:bCs/>
          <w:color w:val="auto"/>
          <w:highlight w:val="none"/>
        </w:rPr>
        <w:t>2</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，下午</w:t>
      </w:r>
      <w:r>
        <w:rPr>
          <w:rFonts w:ascii="宋体" w:hAnsi="宋体"/>
          <w:bCs/>
          <w:color w:val="auto"/>
          <w:highlight w:val="none"/>
        </w:rPr>
        <w:t>2:30</w:t>
      </w:r>
      <w:r>
        <w:rPr>
          <w:rFonts w:hint="eastAsia" w:ascii="宋体" w:hAnsi="宋体"/>
          <w:bCs/>
          <w:color w:val="auto"/>
          <w:highlight w:val="none"/>
        </w:rPr>
        <w:t>～</w:t>
      </w:r>
      <w:r>
        <w:rPr>
          <w:rFonts w:ascii="宋体" w:hAnsi="宋体"/>
          <w:bCs/>
          <w:color w:val="auto"/>
          <w:highlight w:val="none"/>
        </w:rPr>
        <w:t>5:</w:t>
      </w:r>
      <w:r>
        <w:rPr>
          <w:rFonts w:hint="eastAsia" w:ascii="宋体" w:hAnsi="宋体"/>
          <w:bCs/>
          <w:color w:val="auto"/>
          <w:highlight w:val="none"/>
        </w:rPr>
        <w:t>3</w:t>
      </w:r>
      <w:r>
        <w:rPr>
          <w:rFonts w:ascii="宋体" w:hAnsi="宋体"/>
          <w:bCs/>
          <w:color w:val="auto"/>
          <w:highlight w:val="none"/>
        </w:rPr>
        <w:t>0</w:t>
      </w:r>
      <w:r>
        <w:rPr>
          <w:rFonts w:hint="eastAsia" w:ascii="宋体" w:hAnsi="宋体"/>
          <w:bCs/>
          <w:color w:val="auto"/>
          <w:highlight w:val="none"/>
        </w:rPr>
        <w:t>（节假日除外）（北</w:t>
      </w:r>
      <w:r>
        <w:rPr>
          <w:rFonts w:hint="eastAsia" w:ascii="宋体" w:hAnsi="宋体" w:cs="Arial"/>
          <w:color w:val="auto"/>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ascii="宋体" w:hAnsi="宋体"/>
          <w:bCs/>
          <w:color w:val="auto"/>
          <w:highlight w:val="none"/>
        </w:rPr>
      </w:pPr>
      <w:r>
        <w:rPr>
          <w:rFonts w:hint="eastAsia" w:ascii="宋体" w:hAnsi="宋体" w:cs="Tahoma"/>
          <w:color w:val="auto"/>
          <w:highlight w:val="none"/>
        </w:rPr>
        <w:t xml:space="preserve">  2.购买</w:t>
      </w:r>
      <w:r>
        <w:rPr>
          <w:rFonts w:hint="eastAsia" w:ascii="宋体" w:hAnsi="宋体" w:cs="Tahoma"/>
          <w:color w:val="auto"/>
          <w:highlight w:val="none"/>
          <w:lang w:eastAsia="zh-CN"/>
        </w:rPr>
        <w:t>比选文件</w:t>
      </w:r>
      <w:r>
        <w:rPr>
          <w:rFonts w:hint="eastAsia" w:ascii="宋体" w:hAnsi="宋体" w:cs="Tahoma"/>
          <w:color w:val="auto"/>
          <w:highlight w:val="none"/>
        </w:rPr>
        <w:t>地点：阳江市江城区猫山四街33号A座2楼</w:t>
      </w:r>
      <w:r>
        <w:rPr>
          <w:rFonts w:hint="eastAsia"/>
          <w:color w:val="auto"/>
          <w:szCs w:val="21"/>
          <w:highlight w:val="none"/>
          <w:lang w:val="en-US" w:eastAsia="zh-CN"/>
        </w:rPr>
        <w:t>2</w:t>
      </w:r>
      <w:r>
        <w:rPr>
          <w:rFonts w:hint="eastAsia"/>
          <w:color w:val="auto"/>
          <w:szCs w:val="21"/>
          <w:highlight w:val="none"/>
        </w:rPr>
        <w:t>05室。</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ascii="宋体" w:hAnsi="宋体"/>
          <w:bCs/>
          <w:color w:val="auto"/>
          <w:highlight w:val="none"/>
        </w:rPr>
      </w:pPr>
      <w:r>
        <w:rPr>
          <w:rFonts w:hint="eastAsia" w:ascii="宋体" w:hAnsi="宋体"/>
          <w:bCs/>
          <w:color w:val="auto"/>
          <w:highlight w:val="none"/>
        </w:rPr>
        <w:t xml:space="preserve">  3.</w:t>
      </w:r>
      <w:r>
        <w:rPr>
          <w:rFonts w:hint="eastAsia" w:ascii="宋体" w:hAnsi="宋体"/>
          <w:bCs/>
          <w:color w:val="auto"/>
          <w:highlight w:val="none"/>
          <w:lang w:eastAsia="zh-CN"/>
        </w:rPr>
        <w:t>比选文件</w:t>
      </w:r>
      <w:r>
        <w:rPr>
          <w:rFonts w:hint="eastAsia" w:ascii="宋体" w:hAnsi="宋体"/>
          <w:bCs/>
          <w:color w:val="auto"/>
          <w:highlight w:val="none"/>
        </w:rPr>
        <w:t>售价：</w:t>
      </w:r>
      <w:r>
        <w:rPr>
          <w:rFonts w:hint="eastAsia" w:ascii="宋体" w:hAnsi="宋体"/>
          <w:bCs/>
          <w:color w:val="auto"/>
          <w:szCs w:val="21"/>
          <w:highlight w:val="none"/>
          <w:lang w:eastAsia="zh-CN"/>
        </w:rPr>
        <w:t>比选文件</w:t>
      </w:r>
      <w:r>
        <w:rPr>
          <w:rFonts w:hint="eastAsia" w:ascii="宋体" w:hAnsi="宋体"/>
          <w:bCs/>
          <w:color w:val="auto"/>
          <w:szCs w:val="21"/>
          <w:highlight w:val="none"/>
        </w:rPr>
        <w:t>每套人民币300元，售后不退</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420" w:leftChars="100" w:hanging="210" w:hangingChars="100"/>
        <w:textAlignment w:val="auto"/>
        <w:rPr>
          <w:rFonts w:ascii="宋体" w:hAnsi="宋体"/>
          <w:bCs/>
          <w:color w:val="auto"/>
          <w:highlight w:val="none"/>
        </w:rPr>
      </w:pPr>
      <w:r>
        <w:rPr>
          <w:rFonts w:hint="eastAsia" w:ascii="宋体" w:hAnsi="宋体"/>
          <w:bCs/>
          <w:color w:val="auto"/>
          <w:highlight w:val="none"/>
        </w:rPr>
        <w:t>4.</w:t>
      </w:r>
      <w:r>
        <w:rPr>
          <w:rFonts w:hint="eastAsia" w:ascii="宋体" w:hAnsi="宋体"/>
          <w:bCs/>
          <w:color w:val="auto"/>
          <w:highlight w:val="none"/>
          <w:lang w:eastAsia="zh-CN"/>
        </w:rPr>
        <w:t>比选文件</w:t>
      </w:r>
      <w:r>
        <w:rPr>
          <w:rFonts w:hint="eastAsia" w:ascii="宋体" w:hAnsi="宋体"/>
          <w:bCs/>
          <w:color w:val="auto"/>
          <w:highlight w:val="none"/>
        </w:rPr>
        <w:t>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420" w:leftChars="100" w:hanging="210" w:hangingChars="100"/>
        <w:textAlignment w:val="auto"/>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w:t>
      </w:r>
      <w:r>
        <w:rPr>
          <w:rFonts w:hint="eastAsia" w:ascii="宋体" w:hAnsi="宋体"/>
          <w:bCs/>
          <w:color w:val="auto"/>
          <w:szCs w:val="21"/>
          <w:highlight w:val="none"/>
          <w:lang w:eastAsia="zh-CN"/>
        </w:rPr>
        <w:t>比选文件</w:t>
      </w:r>
      <w:r>
        <w:rPr>
          <w:rFonts w:hint="eastAsia" w:ascii="宋体" w:hAnsi="宋体"/>
          <w:bCs/>
          <w:color w:val="auto"/>
          <w:szCs w:val="21"/>
          <w:highlight w:val="none"/>
        </w:rPr>
        <w:t>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659" w:leftChars="164" w:hanging="315" w:hangingChars="150"/>
        <w:textAlignment w:val="auto"/>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b/>
          <w:bCs/>
          <w:color w:val="auto"/>
          <w:highlight w:val="none"/>
        </w:rPr>
        <w:t>报名时</w:t>
      </w:r>
      <w:r>
        <w:rPr>
          <w:rFonts w:hint="eastAsia"/>
          <w:b/>
          <w:bCs/>
          <w:color w:val="auto"/>
          <w:highlight w:val="none"/>
          <w:lang w:val="en-US" w:eastAsia="zh-CN"/>
        </w:rPr>
        <w:t>响应</w:t>
      </w:r>
      <w:r>
        <w:rPr>
          <w:rFonts w:hint="eastAsia"/>
          <w:b/>
          <w:bCs/>
          <w:color w:val="auto"/>
          <w:highlight w:val="none"/>
        </w:rPr>
        <w:t>单位的资料与以上报名条件不符合、不齐全、复印件不清晰或未盖红色公章的将不予受理</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660" w:leftChars="164" w:hanging="316" w:hangingChars="150"/>
        <w:textAlignment w:val="auto"/>
        <w:rPr>
          <w:rFonts w:ascii="宋体" w:hAnsi="宋体" w:cs="Arial"/>
          <w:b/>
          <w:color w:val="auto"/>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w:t>
      </w:r>
      <w:r>
        <w:rPr>
          <w:rFonts w:hint="eastAsia" w:ascii="宋体" w:hAnsi="宋体"/>
          <w:b/>
          <w:bCs/>
          <w:color w:val="auto"/>
          <w:highlight w:val="none"/>
          <w:lang w:eastAsia="zh-CN"/>
        </w:rPr>
        <w:t>供应商</w:t>
      </w:r>
      <w:r>
        <w:rPr>
          <w:rFonts w:hint="eastAsia" w:ascii="宋体" w:hAnsi="宋体"/>
          <w:b/>
          <w:bCs/>
          <w:color w:val="auto"/>
          <w:highlight w:val="none"/>
        </w:rPr>
        <w:t>公章）（以采购代理机构或采购人查询结果为准，如相关失信记录已失效，供应商需提供相关证明资料）。</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ind w:left="211" w:hanging="211" w:hangingChars="1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五、</w:t>
      </w:r>
      <w:r>
        <w:rPr>
          <w:rFonts w:hint="eastAsia" w:ascii="宋体" w:hAnsi="宋体" w:eastAsia="宋体" w:cs="宋体"/>
          <w:b/>
          <w:bCs/>
          <w:color w:val="auto"/>
          <w:szCs w:val="21"/>
          <w:highlight w:val="none"/>
          <w:lang w:val="en-US" w:eastAsia="zh-CN"/>
        </w:rPr>
        <w:t>报价</w:t>
      </w:r>
      <w:r>
        <w:rPr>
          <w:rFonts w:hint="eastAsia" w:ascii="宋体" w:hAnsi="宋体" w:eastAsia="宋体" w:cs="宋体"/>
          <w:b/>
          <w:bCs/>
          <w:color w:val="auto"/>
          <w:szCs w:val="21"/>
          <w:highlight w:val="none"/>
        </w:rPr>
        <w:t>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1.递交</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时间：</w:t>
      </w:r>
      <w:r>
        <w:rPr>
          <w:rFonts w:hint="eastAsia" w:ascii="宋体" w:hAnsi="宋体" w:eastAsia="宋体" w:cs="宋体"/>
          <w:color w:val="auto"/>
          <w:kern w:val="2"/>
          <w:sz w:val="21"/>
          <w:szCs w:val="24"/>
          <w:highlight w:val="none"/>
          <w:lang w:val="en-US" w:eastAsia="zh-CN" w:bidi="ar-SA"/>
        </w:rPr>
        <w:t>2022年8月18日</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14</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w:t>
      </w: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2.</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截止时间、开标时间：</w:t>
      </w:r>
      <w:r>
        <w:rPr>
          <w:rFonts w:hint="eastAsia" w:ascii="宋体" w:hAnsi="宋体" w:eastAsia="宋体" w:cs="宋体"/>
          <w:color w:val="auto"/>
          <w:kern w:val="2"/>
          <w:sz w:val="21"/>
          <w:szCs w:val="24"/>
          <w:highlight w:val="none"/>
          <w:lang w:val="en-US" w:eastAsia="zh-CN" w:bidi="ar-SA"/>
        </w:rPr>
        <w:t>2022年8月18日</w:t>
      </w:r>
      <w:r>
        <w:rPr>
          <w:rFonts w:hint="eastAsia" w:ascii="宋体" w:hAnsi="宋体" w:eastAsia="宋体" w:cs="宋体"/>
          <w:color w:val="auto"/>
          <w:szCs w:val="21"/>
          <w:highlight w:val="none"/>
        </w:rPr>
        <w:t xml:space="preserve"> </w:t>
      </w: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eastAsia="宋体" w:cs="宋体"/>
          <w:color w:val="auto"/>
          <w:szCs w:val="21"/>
          <w:highlight w:val="none"/>
        </w:rPr>
        <w:t xml:space="preserve"> </w:t>
      </w:r>
      <w:r>
        <w:rPr>
          <w:rFonts w:hint="eastAsia" w:ascii="宋体" w:hAnsi="宋体" w:eastAsia="宋体" w:cs="宋体"/>
          <w:color w:val="auto"/>
          <w:highlight w:val="none"/>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ascii="宋体" w:hAnsi="宋体" w:cs="Arial"/>
          <w:color w:val="auto"/>
          <w:highlight w:val="none"/>
        </w:rPr>
      </w:pPr>
      <w:r>
        <w:rPr>
          <w:rFonts w:hint="eastAsia" w:ascii="宋体" w:hAnsi="宋体" w:cs="Arial"/>
          <w:color w:val="auto"/>
          <w:highlight w:val="none"/>
        </w:rPr>
        <w:t xml:space="preserve">   </w:t>
      </w:r>
      <w:r>
        <w:rPr>
          <w:rFonts w:hint="eastAsia" w:ascii="宋体" w:hAnsi="宋体" w:cs="Tahoma"/>
          <w:color w:val="auto"/>
          <w:highlight w:val="none"/>
        </w:rPr>
        <w:t>3.递交</w:t>
      </w:r>
      <w:r>
        <w:rPr>
          <w:rFonts w:hint="eastAsia" w:ascii="宋体" w:hAnsi="宋体" w:cs="Tahoma"/>
          <w:color w:val="auto"/>
          <w:highlight w:val="none"/>
          <w:lang w:eastAsia="zh-CN"/>
        </w:rPr>
        <w:t>响应文件</w:t>
      </w:r>
      <w:r>
        <w:rPr>
          <w:rFonts w:hint="eastAsia" w:ascii="宋体" w:hAnsi="宋体" w:cs="Tahoma"/>
          <w:color w:val="auto"/>
          <w:highlight w:val="none"/>
        </w:rPr>
        <w:t>地点、开标地点：阳江市江城区猫山四街33号A座2楼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48" w:lineRule="auto"/>
        <w:textAlignment w:val="auto"/>
        <w:rPr>
          <w:rFonts w:ascii="Tahoma" w:hAnsi="Tahoma" w:cs="Tahoma"/>
          <w:b/>
          <w:bCs/>
          <w:color w:val="auto"/>
          <w:szCs w:val="21"/>
          <w:highlight w:val="none"/>
        </w:rPr>
      </w:pPr>
      <w:r>
        <w:rPr>
          <w:rFonts w:hint="eastAsia" w:ascii="Tahoma" w:hAnsi="Tahoma" w:cs="Tahoma"/>
          <w:b/>
          <w:bCs/>
          <w:color w:val="auto"/>
          <w:szCs w:val="21"/>
          <w:highlight w:val="none"/>
        </w:rPr>
        <w:t>六、采购人、代理采购机构的名称、地址和联系方式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36" w:lineRule="auto"/>
        <w:ind w:firstLine="315" w:firstLineChars="150"/>
        <w:textAlignment w:val="auto"/>
        <w:rPr>
          <w:rFonts w:hint="eastAsia" w:ascii="宋体" w:hAnsi="宋体" w:cs="Tahoma"/>
          <w:color w:val="auto"/>
          <w:highlight w:val="none"/>
        </w:rPr>
      </w:pPr>
      <w:r>
        <w:rPr>
          <w:rFonts w:hint="eastAsia" w:ascii="宋体" w:hAnsi="宋体" w:cs="Tahoma"/>
          <w:color w:val="auto"/>
          <w:highlight w:val="none"/>
        </w:rPr>
        <w:t>1．采购人联系方式：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hint="eastAsia" w:ascii="宋体" w:hAnsi="宋体" w:cs="Tahoma"/>
          <w:color w:val="auto"/>
          <w:highlight w:val="none"/>
        </w:rPr>
      </w:pPr>
      <w:r>
        <w:rPr>
          <w:rFonts w:hint="eastAsia" w:ascii="宋体" w:hAnsi="宋体" w:cs="Tahoma"/>
          <w:color w:val="auto"/>
          <w:highlight w:val="none"/>
        </w:rPr>
        <w:t>名    称：阳西总医院中医医院</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hint="eastAsia" w:ascii="宋体" w:hAnsi="宋体" w:cs="Tahoma"/>
          <w:color w:val="auto"/>
          <w:highlight w:val="none"/>
        </w:rPr>
      </w:pPr>
      <w:r>
        <w:rPr>
          <w:rFonts w:hint="eastAsia" w:ascii="宋体" w:hAnsi="宋体" w:cs="Tahoma"/>
          <w:color w:val="auto"/>
          <w:highlight w:val="none"/>
        </w:rPr>
        <w:t>地    址：阳西县织篢镇安和路128号</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hint="default" w:ascii="宋体" w:hAnsi="宋体" w:eastAsia="宋体" w:cs="Tahoma"/>
          <w:color w:val="auto"/>
          <w:highlight w:val="none"/>
          <w:lang w:val="en-US" w:eastAsia="zh-CN"/>
        </w:rPr>
      </w:pPr>
      <w:r>
        <w:rPr>
          <w:rFonts w:hint="eastAsia" w:ascii="宋体" w:hAnsi="宋体" w:cs="Tahoma"/>
          <w:color w:val="auto"/>
          <w:highlight w:val="none"/>
        </w:rPr>
        <w:t>联 系 人：</w:t>
      </w:r>
      <w:r>
        <w:rPr>
          <w:rFonts w:hint="eastAsia" w:ascii="宋体" w:hAnsi="宋体" w:cs="Tahoma"/>
          <w:color w:val="auto"/>
          <w:highlight w:val="none"/>
          <w:lang w:val="en-US" w:eastAsia="zh-CN"/>
        </w:rPr>
        <w:t>王玉萍</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hint="default" w:ascii="宋体" w:hAnsi="宋体" w:cs="Tahoma"/>
          <w:color w:val="auto"/>
          <w:highlight w:val="none"/>
          <w:lang w:val="en-US" w:eastAsia="zh-CN"/>
        </w:rPr>
      </w:pPr>
      <w:r>
        <w:rPr>
          <w:rFonts w:hint="eastAsia" w:ascii="宋体" w:hAnsi="宋体" w:cs="Tahoma"/>
          <w:color w:val="auto"/>
          <w:highlight w:val="none"/>
        </w:rPr>
        <w:t>联系电话：</w:t>
      </w:r>
      <w:r>
        <w:rPr>
          <w:rFonts w:hint="eastAsia" w:ascii="宋体" w:hAnsi="宋体" w:cs="Tahoma"/>
          <w:color w:val="auto"/>
          <w:highlight w:val="none"/>
          <w:lang w:val="en-US" w:eastAsia="zh-CN"/>
        </w:rPr>
        <w:t>18933899929</w:t>
      </w:r>
    </w:p>
    <w:p>
      <w:pPr>
        <w:keepNext w:val="0"/>
        <w:keepLines w:val="0"/>
        <w:pageBreakBefore w:val="0"/>
        <w:tabs>
          <w:tab w:val="left" w:pos="735"/>
          <w:tab w:val="left" w:pos="4680"/>
        </w:tabs>
        <w:kinsoku/>
        <w:wordWrap/>
        <w:overflowPunct/>
        <w:topLinePunct w:val="0"/>
        <w:autoSpaceDE/>
        <w:autoSpaceDN/>
        <w:bidi w:val="0"/>
        <w:adjustRightInd w:val="0"/>
        <w:snapToGrid w:val="0"/>
        <w:spacing w:line="336" w:lineRule="auto"/>
        <w:ind w:firstLine="315" w:firstLineChars="15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ascii="宋体" w:hAnsi="宋体" w:cs="Tahoma"/>
          <w:color w:val="auto"/>
        </w:rPr>
      </w:pPr>
      <w:r>
        <w:rPr>
          <w:rFonts w:hint="eastAsia" w:ascii="宋体" w:hAnsi="宋体" w:cs="Tahoma"/>
          <w:color w:val="auto"/>
        </w:rPr>
        <w:t>名    称：广东业信采购招标有限公司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ascii="宋体" w:hAnsi="宋体" w:cs="Tahoma"/>
          <w:color w:val="auto"/>
        </w:rPr>
      </w:pPr>
      <w:r>
        <w:rPr>
          <w:rFonts w:hint="eastAsia" w:ascii="宋体" w:hAnsi="宋体" w:cs="Tahoma"/>
          <w:color w:val="auto"/>
        </w:rPr>
        <w:t>地    址：阳江市江城区猫山四街33号A座2楼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ascii="宋体" w:hAnsi="宋体" w:cs="Tahoma"/>
          <w:color w:val="auto"/>
        </w:rPr>
      </w:pPr>
      <w:r>
        <w:rPr>
          <w:rFonts w:hint="eastAsia" w:ascii="宋体" w:hAnsi="宋体" w:cs="Tahoma"/>
          <w:color w:val="auto"/>
        </w:rPr>
        <w:t>联 系 人：冯国辉</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ascii="宋体" w:hAnsi="宋体" w:cs="Tahoma"/>
          <w:color w:val="auto"/>
        </w:rPr>
      </w:pPr>
      <w:r>
        <w:rPr>
          <w:rFonts w:hint="eastAsia" w:ascii="宋体" w:hAnsi="宋体" w:cs="Tahoma"/>
          <w:color w:val="auto"/>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ind w:firstLine="630" w:firstLineChars="300"/>
        <w:textAlignment w:val="auto"/>
        <w:rPr>
          <w:rFonts w:ascii="宋体" w:hAnsi="宋体" w:cs="Tahoma"/>
          <w:color w:val="auto"/>
        </w:rPr>
      </w:pPr>
      <w:r>
        <w:rPr>
          <w:rFonts w:hint="eastAsia" w:ascii="宋体" w:hAnsi="宋体" w:cs="Tahoma"/>
          <w:color w:val="auto"/>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36" w:lineRule="auto"/>
        <w:ind w:firstLine="630" w:firstLineChars="300"/>
        <w:textAlignment w:val="auto"/>
        <w:rPr>
          <w:rFonts w:ascii="宋体" w:hAnsi="宋体"/>
          <w:bCs/>
          <w:color w:val="auto"/>
        </w:rPr>
      </w:pPr>
      <w:r>
        <w:rPr>
          <w:rFonts w:hint="eastAsia" w:ascii="宋体" w:hAnsi="宋体" w:cs="Tahoma"/>
          <w:color w:val="auto"/>
        </w:rPr>
        <w:t>网    址：</w:t>
      </w:r>
      <w:r>
        <w:rPr>
          <w:rFonts w:ascii="宋体" w:hAnsi="宋体"/>
          <w:bCs/>
          <w:color w:val="auto"/>
        </w:rPr>
        <w:t>http://www.</w:t>
      </w:r>
      <w:r>
        <w:rPr>
          <w:rFonts w:hint="eastAsia" w:ascii="宋体" w:hAnsi="宋体"/>
          <w:bCs/>
          <w:color w:val="auto"/>
        </w:rPr>
        <w:t>yjcg</w:t>
      </w:r>
      <w:r>
        <w:rPr>
          <w:rFonts w:ascii="宋体" w:hAnsi="宋体"/>
          <w:bCs/>
          <w:color w:val="auto"/>
        </w:rPr>
        <w:t>.</w:t>
      </w:r>
      <w:r>
        <w:rPr>
          <w:rFonts w:hint="eastAsia" w:ascii="宋体" w:hAnsi="宋体"/>
          <w:bCs/>
          <w:color w:val="auto"/>
        </w:rPr>
        <w:t>cc</w:t>
      </w:r>
    </w:p>
    <w:p>
      <w:pPr>
        <w:keepNext w:val="0"/>
        <w:keepLines w:val="0"/>
        <w:pageBreakBefore w:val="0"/>
        <w:widowControl/>
        <w:kinsoku/>
        <w:wordWrap/>
        <w:overflowPunct/>
        <w:topLinePunct w:val="0"/>
        <w:autoSpaceDE/>
        <w:autoSpaceDN/>
        <w:bidi w:val="0"/>
        <w:adjustRightInd w:val="0"/>
        <w:snapToGrid w:val="0"/>
        <w:spacing w:line="336" w:lineRule="auto"/>
        <w:textAlignment w:val="auto"/>
        <w:rPr>
          <w:rFonts w:ascii="宋体" w:hAnsi="宋体"/>
          <w:b/>
          <w:color w:val="auto"/>
          <w:spacing w:val="20"/>
          <w:szCs w:val="21"/>
        </w:rPr>
      </w:pPr>
    </w:p>
    <w:p>
      <w:pPr>
        <w:keepNext w:val="0"/>
        <w:keepLines w:val="0"/>
        <w:pageBreakBefore w:val="0"/>
        <w:widowControl/>
        <w:tabs>
          <w:tab w:val="left" w:pos="4769"/>
        </w:tabs>
        <w:kinsoku/>
        <w:wordWrap/>
        <w:overflowPunct/>
        <w:topLinePunct w:val="0"/>
        <w:autoSpaceDE/>
        <w:autoSpaceDN/>
        <w:bidi w:val="0"/>
        <w:adjustRightInd w:val="0"/>
        <w:snapToGrid w:val="0"/>
        <w:spacing w:line="336" w:lineRule="auto"/>
        <w:ind w:left="105" w:leftChars="50" w:firstLine="420" w:firstLineChars="200"/>
        <w:jc w:val="center"/>
        <w:textAlignment w:val="auto"/>
        <w:rPr>
          <w:rFonts w:ascii="宋体" w:hAnsi="宋体"/>
          <w:bCs/>
          <w:color w:val="auto"/>
        </w:rPr>
      </w:pPr>
      <w:r>
        <w:rPr>
          <w:rFonts w:hint="eastAsia" w:ascii="宋体" w:hAnsi="宋体"/>
          <w:bCs/>
          <w:color w:val="auto"/>
        </w:rPr>
        <w:t xml:space="preserve">                                   广东业信采购招标有限公司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36" w:lineRule="auto"/>
        <w:ind w:left="105" w:leftChars="50" w:firstLine="420" w:firstLineChars="200"/>
        <w:jc w:val="center"/>
        <w:textAlignment w:val="auto"/>
        <w:rPr>
          <w:rFonts w:ascii="宋体" w:hAnsi="宋体"/>
          <w:bCs/>
          <w:color w:val="auto"/>
        </w:rPr>
      </w:pPr>
      <w:r>
        <w:rPr>
          <w:rFonts w:hint="eastAsia" w:ascii="宋体" w:hAnsi="宋体"/>
          <w:bCs/>
          <w:color w:val="auto"/>
        </w:rPr>
        <w:t xml:space="preserve">                                 </w:t>
      </w:r>
      <w:bookmarkStart w:id="37" w:name="_Toc349143547"/>
      <w:bookmarkStart w:id="38" w:name="_Toc349127584"/>
      <w:bookmarkStart w:id="39" w:name="_Toc339362258"/>
      <w:bookmarkStart w:id="40" w:name="_Toc333935620"/>
      <w:bookmarkStart w:id="41" w:name="_Toc350756404"/>
      <w:bookmarkStart w:id="42" w:name="_Toc340677032"/>
      <w:bookmarkStart w:id="43" w:name="_Toc340672831"/>
      <w:bookmarkStart w:id="44" w:name="_Toc333237613"/>
      <w:bookmarkStart w:id="45" w:name="_Toc333237724"/>
      <w:bookmarkStart w:id="46" w:name="_Toc339020187"/>
      <w:bookmarkStart w:id="47" w:name="_Toc366072458"/>
      <w:bookmarkStart w:id="48" w:name="_Toc336681893"/>
      <w:bookmarkStart w:id="49" w:name="_Toc342296709"/>
      <w:bookmarkStart w:id="50" w:name="_Toc332270306"/>
      <w:bookmarkStart w:id="51" w:name="_Toc340507404"/>
      <w:bookmarkStart w:id="52" w:name="_Toc333935279"/>
      <w:bookmarkStart w:id="53" w:name="_Toc339019955"/>
      <w:bookmarkStart w:id="54" w:name="_Toc345513763"/>
      <w:bookmarkStart w:id="55" w:name="_Toc350438703"/>
      <w:bookmarkStart w:id="56" w:name="_Toc337632316"/>
      <w:bookmarkStart w:id="57" w:name="_Toc365967003"/>
      <w:bookmarkStart w:id="58" w:name="_Toc330459946"/>
      <w:bookmarkStart w:id="59" w:name="_Toc332206658"/>
      <w:bookmarkStart w:id="60" w:name="_Toc333238572"/>
      <w:bookmarkStart w:id="61" w:name="_Toc365985109"/>
      <w:bookmarkStart w:id="62" w:name="_Toc339019829"/>
      <w:bookmarkStart w:id="63" w:name="_Toc331683995"/>
      <w:bookmarkStart w:id="64" w:name="_Toc339020049"/>
      <w:bookmarkStart w:id="65" w:name="_Toc342060323"/>
      <w:bookmarkStart w:id="66" w:name="_Toc336681538"/>
      <w:bookmarkStart w:id="67" w:name="_Toc331512857"/>
      <w:bookmarkStart w:id="68" w:name="_Toc339441045"/>
      <w:bookmarkStart w:id="69" w:name="_Toc341348292"/>
      <w:r>
        <w:rPr>
          <w:rFonts w:ascii="Times New Roman" w:hAnsi="Times New Roman" w:eastAsia="宋体" w:cs="Times New Roman"/>
          <w:color w:val="auto"/>
          <w:kern w:val="2"/>
          <w:sz w:val="21"/>
          <w:szCs w:val="24"/>
          <w:lang w:val="en-US" w:eastAsia="zh-CN" w:bidi="ar-SA"/>
        </w:rPr>
        <w:t>2022年8月12日</w:t>
      </w:r>
    </w:p>
    <w:p>
      <w:pPr>
        <w:rPr>
          <w:color w:val="auto"/>
        </w:rPr>
      </w:pPr>
    </w:p>
    <w:p>
      <w:pPr>
        <w:rPr>
          <w:rFonts w:hint="eastAsia"/>
          <w:color w:val="auto"/>
        </w:rPr>
      </w:pPr>
      <w:r>
        <w:rPr>
          <w:rFonts w:hint="eastAsia"/>
          <w:color w:val="auto"/>
        </w:rPr>
        <w:br w:type="page"/>
      </w:r>
    </w:p>
    <w:p>
      <w:pPr>
        <w:pStyle w:val="3"/>
        <w:numPr>
          <w:ilvl w:val="0"/>
          <w:numId w:val="0"/>
        </w:numPr>
        <w:spacing w:beforeLines="0" w:afterLines="50" w:line="390" w:lineRule="exact"/>
        <w:ind w:left="105" w:leftChars="50" w:firstLine="480" w:firstLineChars="200"/>
        <w:rPr>
          <w:color w:val="auto"/>
        </w:rPr>
      </w:pPr>
      <w:bookmarkStart w:id="70" w:name="_Toc3135"/>
      <w:r>
        <w:rPr>
          <w:rFonts w:hint="eastAsia"/>
          <w:color w:val="auto"/>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725"/>
      <w:bookmarkStart w:id="73" w:name="_Toc333935621"/>
      <w:bookmarkStart w:id="74" w:name="_Toc330459949"/>
      <w:bookmarkStart w:id="75" w:name="_Toc75570886"/>
      <w:bookmarkStart w:id="76" w:name="_Toc333237614"/>
      <w:bookmarkStart w:id="77" w:name="_Toc333935280"/>
      <w:bookmarkStart w:id="78" w:name="_Toc333238573"/>
      <w:r>
        <w:rPr>
          <w:rFonts w:hint="eastAsia"/>
          <w:color w:val="auto"/>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auto"/>
          <w:kern w:val="0"/>
          <w:sz w:val="24"/>
        </w:rPr>
      </w:pPr>
      <w:bookmarkStart w:id="79" w:name="_Toc28703"/>
      <w:bookmarkStart w:id="80" w:name="_Toc332270313"/>
      <w:bookmarkStart w:id="81" w:name="_Toc342296727"/>
      <w:bookmarkStart w:id="82" w:name="_Toc345513834"/>
      <w:bookmarkStart w:id="83" w:name="_Toc339019856"/>
      <w:bookmarkStart w:id="84" w:name="_Toc339362267"/>
      <w:bookmarkStart w:id="85" w:name="_Toc339020062"/>
      <w:bookmarkStart w:id="86" w:name="_Toc339441054"/>
      <w:bookmarkStart w:id="87" w:name="_Toc366072495"/>
      <w:bookmarkStart w:id="88" w:name="_Toc340677037"/>
      <w:bookmarkStart w:id="89" w:name="_Toc350756417"/>
      <w:bookmarkStart w:id="90" w:name="_Toc333237644"/>
      <w:bookmarkStart w:id="91" w:name="_Toc339019982"/>
      <w:bookmarkStart w:id="92" w:name="_Toc349127593"/>
      <w:bookmarkStart w:id="93" w:name="_Toc340672836"/>
      <w:bookmarkStart w:id="94" w:name="_Toc332206675"/>
      <w:bookmarkStart w:id="95" w:name="_Toc340507409"/>
      <w:bookmarkStart w:id="96" w:name="_Toc331512865"/>
      <w:bookmarkStart w:id="97" w:name="_Toc333935313"/>
      <w:bookmarkStart w:id="98" w:name="_Toc342060341"/>
      <w:bookmarkStart w:id="99" w:name="_Toc333935654"/>
      <w:bookmarkStart w:id="100" w:name="_Toc333238600"/>
      <w:bookmarkStart w:id="101" w:name="_Toc337632325"/>
      <w:bookmarkStart w:id="102" w:name="_Toc336681902"/>
      <w:bookmarkStart w:id="103" w:name="_Toc365985146"/>
      <w:bookmarkStart w:id="104" w:name="_Toc350438716"/>
      <w:bookmarkStart w:id="105" w:name="_Toc336681547"/>
      <w:bookmarkStart w:id="106" w:name="_Toc331684005"/>
      <w:bookmarkStart w:id="107" w:name="_Toc333237755"/>
      <w:bookmarkStart w:id="108" w:name="_Toc330459952"/>
      <w:bookmarkStart w:id="109" w:name="_Toc349143556"/>
      <w:bookmarkStart w:id="110" w:name="_Toc341348305"/>
      <w:bookmarkStart w:id="111" w:name="_Toc365967040"/>
      <w:bookmarkStart w:id="112" w:name="_Toc339020200"/>
      <w:r>
        <w:rPr>
          <w:color w:val="auto"/>
          <w:kern w:val="0"/>
          <w:sz w:val="24"/>
        </w:rPr>
        <w:t xml:space="preserve">A  </w:t>
      </w:r>
      <w:r>
        <w:rPr>
          <w:rFonts w:hint="eastAsia"/>
          <w:color w:val="auto"/>
          <w:kern w:val="0"/>
          <w:sz w:val="24"/>
        </w:rPr>
        <w:t>商务要求</w:t>
      </w:r>
      <w:bookmarkEnd w:id="79"/>
    </w:p>
    <w:tbl>
      <w:tblPr>
        <w:tblStyle w:val="47"/>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color w:val="auto"/>
                <w:sz w:val="21"/>
                <w:szCs w:val="2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lang w:eastAsia="zh-CN"/>
              </w:rPr>
              <w:t>供应商</w:t>
            </w:r>
            <w:r>
              <w:rPr>
                <w:rFonts w:hint="eastAsia"/>
                <w:b/>
                <w:color w:val="auto"/>
                <w:sz w:val="21"/>
                <w:szCs w:val="21"/>
                <w:highlight w:val="none"/>
                <w:lang w:val="en-US" w:eastAsia="zh-CN"/>
              </w:rPr>
              <w:t>比选</w:t>
            </w:r>
            <w:r>
              <w:rPr>
                <w:rFonts w:hint="eastAsia"/>
                <w:b/>
                <w:color w:val="auto"/>
                <w:sz w:val="21"/>
                <w:szCs w:val="21"/>
                <w:highlight w:val="none"/>
              </w:rPr>
              <w:t>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详见第一部份《</w:t>
            </w:r>
            <w:r>
              <w:rPr>
                <w:rFonts w:hint="eastAsia"/>
                <w:color w:val="auto"/>
                <w:sz w:val="21"/>
                <w:szCs w:val="21"/>
                <w:highlight w:val="none"/>
                <w:lang w:eastAsia="zh-CN"/>
              </w:rPr>
              <w:t>比选邀请函</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rFonts w:hint="eastAsia"/>
                <w:color w:val="auto"/>
                <w:sz w:val="21"/>
                <w:szCs w:val="2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auto"/>
                <w:sz w:val="21"/>
                <w:szCs w:val="21"/>
                <w:highlight w:val="none"/>
                <w:lang w:eastAsia="zh-CN"/>
              </w:rPr>
            </w:pPr>
            <w:r>
              <w:rPr>
                <w:rFonts w:hint="eastAsia"/>
                <w:b/>
                <w:color w:val="auto"/>
                <w:sz w:val="21"/>
                <w:szCs w:val="21"/>
                <w:highlight w:val="none"/>
                <w:lang w:eastAsia="zh-CN"/>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详见第一部份《</w:t>
            </w:r>
            <w:r>
              <w:rPr>
                <w:rFonts w:hint="eastAsia"/>
                <w:color w:val="auto"/>
                <w:sz w:val="21"/>
                <w:szCs w:val="21"/>
                <w:highlight w:val="none"/>
                <w:lang w:eastAsia="zh-CN"/>
              </w:rPr>
              <w:t>比选邀请函</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auto"/>
                <w:sz w:val="21"/>
                <w:szCs w:val="21"/>
                <w:highlight w:val="none"/>
                <w:lang w:val="en-US"/>
              </w:rPr>
            </w:pPr>
            <w:r>
              <w:rPr>
                <w:rFonts w:hint="eastAsia"/>
                <w:b/>
                <w:color w:val="auto"/>
                <w:sz w:val="21"/>
                <w:szCs w:val="21"/>
                <w:highlight w:val="none"/>
                <w:lang w:eastAsia="zh-CN"/>
              </w:rPr>
              <w:t>报价</w:t>
            </w:r>
            <w:r>
              <w:rPr>
                <w:rFonts w:hint="eastAsia"/>
                <w:b/>
                <w:color w:val="auto"/>
                <w:sz w:val="21"/>
                <w:szCs w:val="21"/>
                <w:highlight w:val="none"/>
                <w:lang w:val="en-US" w:eastAsia="zh-CN"/>
              </w:rPr>
              <w:t>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w:t>
            </w:r>
            <w:r>
              <w:rPr>
                <w:rFonts w:hint="eastAsia"/>
                <w:color w:val="auto"/>
                <w:sz w:val="21"/>
                <w:szCs w:val="21"/>
                <w:highlight w:val="none"/>
              </w:rPr>
              <w:t>本项目预算控制金额：</w:t>
            </w:r>
            <w:r>
              <w:rPr>
                <w:rFonts w:hint="eastAsia"/>
                <w:color w:val="auto"/>
                <w:sz w:val="21"/>
                <w:szCs w:val="21"/>
                <w:highlight w:val="none"/>
                <w:lang w:val="en-US" w:eastAsia="zh-CN"/>
              </w:rPr>
              <w:t>984017.38</w:t>
            </w:r>
            <w:r>
              <w:rPr>
                <w:rFonts w:hint="eastAsia"/>
                <w:color w:val="auto"/>
                <w:sz w:val="21"/>
                <w:szCs w:val="21"/>
                <w:highlight w:val="none"/>
              </w:rPr>
              <w:t>元，供应商报价不得高于本项目预算控制金额，且不得低于成本价。</w:t>
            </w:r>
          </w:p>
          <w:p>
            <w:pPr>
              <w:spacing w:line="320" w:lineRule="exact"/>
              <w:rPr>
                <w:rFonts w:hint="eastAsia"/>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w:t>
            </w:r>
            <w:r>
              <w:rPr>
                <w:rFonts w:hint="eastAsia"/>
                <w:color w:val="auto"/>
                <w:sz w:val="21"/>
                <w:szCs w:val="21"/>
                <w:highlight w:val="none"/>
              </w:rPr>
              <w:t>报价方式为阳西总医院（中医医院）实地交付验收价，均涵盖报价要求之一切费用。报价中必须包含所有产品及配件基价、产品包装、安装费、调试费、运输费、保险费、培训费、保修期内的售后服务、各种税费及合同实施过程中的不可预见所产生的全部费用。</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w:t>
            </w:r>
            <w:r>
              <w:rPr>
                <w:rFonts w:hint="eastAsia"/>
                <w:color w:val="auto"/>
                <w:sz w:val="21"/>
                <w:szCs w:val="21"/>
                <w:highlight w:val="none"/>
              </w:rPr>
              <w:t>各款窗帘、隔帘、卷帘的采购颜色和款式，采购人有权根据现场的实际情况进行调整，对同等价位的产品</w:t>
            </w:r>
            <w:r>
              <w:rPr>
                <w:rFonts w:hint="eastAsia"/>
                <w:color w:val="auto"/>
                <w:sz w:val="21"/>
                <w:szCs w:val="21"/>
                <w:highlight w:val="none"/>
                <w:lang w:eastAsia="zh-CN"/>
              </w:rPr>
              <w:t>供应商</w:t>
            </w:r>
            <w:r>
              <w:rPr>
                <w:rFonts w:hint="eastAsia"/>
                <w:color w:val="auto"/>
                <w:sz w:val="21"/>
                <w:szCs w:val="21"/>
                <w:highlight w:val="none"/>
              </w:rPr>
              <w:t>不得增加任何费用。并按实际安装尺寸结算。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ascii="宋体" w:hAnsi="宋体" w:cs="宋体"/>
                <w:color w:val="auto"/>
                <w:sz w:val="21"/>
                <w:szCs w:val="21"/>
                <w:highlight w:val="none"/>
              </w:rPr>
              <w:t>采购合同由</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与采购人双方签订，签订时间为《</w:t>
            </w:r>
            <w:r>
              <w:rPr>
                <w:rFonts w:hint="eastAsia" w:ascii="宋体" w:hAnsi="宋体" w:cs="宋体"/>
                <w:color w:val="auto"/>
                <w:sz w:val="21"/>
                <w:szCs w:val="21"/>
                <w:highlight w:val="none"/>
                <w:lang w:eastAsia="zh-CN"/>
              </w:rPr>
              <w:t>成交通知书</w:t>
            </w:r>
            <w:r>
              <w:rPr>
                <w:rFonts w:hint="eastAsia" w:ascii="宋体" w:hAnsi="宋体" w:cs="宋体"/>
                <w:color w:val="auto"/>
                <w:sz w:val="21"/>
                <w:szCs w:val="21"/>
                <w:highlight w:val="none"/>
              </w:rPr>
              <w:t>》发出之日起</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供货、安装工期及送货地点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合同签订生效后，接采购人订单通知后，按要求分批次将货物送到指定地点，并安装调试后交付采购人使用。</w:t>
            </w:r>
          </w:p>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货物交货后，正常使用10个工作日内进行验收，验收应在采购人和</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双方共同参加情况下进行。</w:t>
            </w:r>
          </w:p>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在收到采购人订单通知后30个日历天内完成并交付使用，若因</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原因造成工期延误的，每延误一天按合同总额的1‰比例向采购人支付违约金。</w:t>
            </w:r>
          </w:p>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必须充分考虑现场安装难度及安全性，安装过程中如果对现场物品或结构造成损坏的，必须恢复原样，如不能修复的需照价赔偿。</w:t>
            </w:r>
          </w:p>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必须依照</w:t>
            </w:r>
            <w:r>
              <w:rPr>
                <w:rFonts w:hint="eastAsia" w:ascii="宋体" w:hAnsi="宋体" w:cs="宋体"/>
                <w:color w:val="auto"/>
                <w:sz w:val="21"/>
                <w:szCs w:val="21"/>
                <w:highlight w:val="none"/>
                <w:lang w:eastAsia="zh-CN"/>
              </w:rPr>
              <w:t>比选文件</w:t>
            </w:r>
            <w:r>
              <w:rPr>
                <w:rFonts w:hint="eastAsia" w:ascii="宋体" w:hAnsi="宋体" w:cs="宋体"/>
                <w:color w:val="auto"/>
                <w:sz w:val="21"/>
                <w:szCs w:val="21"/>
                <w:highlight w:val="none"/>
              </w:rPr>
              <w:t>的要求和</w:t>
            </w:r>
            <w:r>
              <w:rPr>
                <w:rFonts w:hint="eastAsia" w:ascii="宋体" w:hAnsi="宋体" w:cs="宋体"/>
                <w:color w:val="auto"/>
                <w:sz w:val="21"/>
                <w:szCs w:val="21"/>
                <w:highlight w:val="none"/>
                <w:lang w:eastAsia="zh-CN"/>
              </w:rPr>
              <w:t>响应文件</w:t>
            </w:r>
            <w:r>
              <w:rPr>
                <w:rFonts w:hint="eastAsia" w:ascii="宋体" w:hAnsi="宋体" w:cs="宋体"/>
                <w:color w:val="auto"/>
                <w:sz w:val="21"/>
                <w:szCs w:val="21"/>
                <w:highlight w:val="none"/>
              </w:rPr>
              <w:t>的承诺，将货物安装牢固并调试到正常运行的最佳状态。</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应做好现场安装施工人员的安全指导，并为安装施工人员购买意外伤害保险，在安装过程中出现大小事故均由</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负责；货物在使用期间因质量问题导致人员损伤的由</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rPr>
              <w:t>负责，采购人概不负责。</w:t>
            </w:r>
          </w:p>
          <w:p>
            <w:pPr>
              <w:spacing w:line="320" w:lineRule="exact"/>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交货地点：阳西总医院妇女儿童医院指定地点。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rFonts w:hint="eastAsia"/>
                <w:color w:val="auto"/>
                <w:sz w:val="21"/>
                <w:szCs w:val="2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auto"/>
                <w:sz w:val="21"/>
                <w:szCs w:val="21"/>
                <w:highlight w:val="none"/>
                <w:lang w:eastAsia="zh-CN"/>
              </w:rPr>
            </w:pPr>
            <w:r>
              <w:rPr>
                <w:rFonts w:hint="eastAsia"/>
                <w:b/>
                <w:color w:val="auto"/>
                <w:sz w:val="21"/>
                <w:szCs w:val="21"/>
                <w:highlight w:val="none"/>
              </w:rPr>
              <w:t>质量保证期及</w:t>
            </w:r>
            <w:r>
              <w:rPr>
                <w:rFonts w:hint="eastAsia"/>
                <w:b/>
                <w:color w:val="auto"/>
                <w:sz w:val="21"/>
                <w:szCs w:val="21"/>
                <w:highlight w:val="none"/>
                <w:lang w:eastAsia="zh-CN"/>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）所有货物的质保期为壹年，质保期从通过验收之日起开始计算。</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）成交人必须承诺，在收到采购人首批书面订单通知后30个日历天内完成并交付使用。若是没有上述要求响应，采购人可以单方面即时终止合同，并向政府采购监督部门报告，因此造成的损失由成交人承担。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pStyle w:val="2"/>
              <w:ind w:left="0" w:leftChars="0" w:firstLine="0" w:firstLineChars="0"/>
              <w:jc w:val="center"/>
              <w:rPr>
                <w:rFonts w:hint="eastAsia" w:eastAsia="宋体"/>
                <w:color w:val="auto"/>
                <w:sz w:val="21"/>
                <w:szCs w:val="21"/>
                <w:lang w:val="en-US" w:eastAsia="zh-CN"/>
              </w:rPr>
            </w:pPr>
            <w:r>
              <w:rPr>
                <w:rFonts w:hint="eastAsia"/>
                <w:color w:val="auto"/>
                <w:sz w:val="21"/>
                <w:szCs w:val="21"/>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按照窗帘、隔帘、卷帘的验收标准进行验收，窗帘、隔帘、卷帘及其附属配件到达送货地点后，成交人与采购人共同验收，验收内容：包含规格、数量、颜色、外观质量等完整无损，外观质量验收合格后，双方签署《验收报告》。</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）验收依次对照执行标准：中华人民共和国国家安全质量标准、环保标准或行业标准。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eastAsia="zh-CN"/>
              </w:rPr>
            </w:pPr>
            <w:r>
              <w:rPr>
                <w:rFonts w:hint="eastAsia"/>
                <w:color w:val="auto"/>
                <w:sz w:val="21"/>
                <w:szCs w:val="21"/>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其它要求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w:t>
            </w:r>
            <w:r>
              <w:rPr>
                <w:rFonts w:hint="eastAsia"/>
                <w:color w:val="auto"/>
                <w:sz w:val="21"/>
                <w:szCs w:val="21"/>
                <w:highlight w:val="none"/>
              </w:rPr>
              <w:t>窗帘、隔帘、卷帘项目包含但不限于涉及的所有材料的采购、供货、保险、包装、运输、装卸、安装、调试、验收过程中的技术指导及相关深化方案服务。</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）成交人</w:t>
            </w:r>
            <w:r>
              <w:rPr>
                <w:rFonts w:hint="eastAsia"/>
                <w:color w:val="auto"/>
                <w:sz w:val="21"/>
                <w:szCs w:val="21"/>
                <w:highlight w:val="none"/>
              </w:rPr>
              <w:t>不得以任何方式转包和分包本项目。</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）成交人</w:t>
            </w:r>
            <w:r>
              <w:rPr>
                <w:rFonts w:hint="eastAsia"/>
                <w:color w:val="auto"/>
                <w:sz w:val="21"/>
                <w:szCs w:val="21"/>
                <w:highlight w:val="none"/>
              </w:rPr>
              <w:t>应充分了解本项目实际情况，并依据</w:t>
            </w:r>
            <w:r>
              <w:rPr>
                <w:rFonts w:hint="eastAsia"/>
                <w:color w:val="auto"/>
                <w:sz w:val="21"/>
                <w:szCs w:val="21"/>
                <w:highlight w:val="none"/>
                <w:lang w:eastAsia="zh-CN"/>
              </w:rPr>
              <w:t>比选文件</w:t>
            </w:r>
            <w:r>
              <w:rPr>
                <w:rFonts w:hint="eastAsia"/>
                <w:color w:val="auto"/>
                <w:sz w:val="21"/>
                <w:szCs w:val="21"/>
                <w:highlight w:val="none"/>
              </w:rPr>
              <w:t>采购内容、技术标准的要求进行供货。</w:t>
            </w:r>
            <w:r>
              <w:rPr>
                <w:rFonts w:hint="eastAsia"/>
                <w:color w:val="auto"/>
                <w:sz w:val="21"/>
                <w:szCs w:val="21"/>
                <w:highlight w:val="none"/>
                <w:lang w:eastAsia="zh-CN"/>
              </w:rPr>
              <w:t>成交人</w:t>
            </w:r>
            <w:r>
              <w:rPr>
                <w:rFonts w:hint="eastAsia"/>
                <w:color w:val="auto"/>
                <w:sz w:val="21"/>
                <w:szCs w:val="21"/>
                <w:highlight w:val="none"/>
              </w:rPr>
              <w:t>在满足材质、使用、功能等要求的前提下，在</w:t>
            </w:r>
            <w:r>
              <w:rPr>
                <w:color w:val="auto"/>
                <w:sz w:val="21"/>
                <w:szCs w:val="21"/>
                <w:highlight w:val="none"/>
              </w:rPr>
              <w:t>10</w:t>
            </w:r>
            <w:r>
              <w:rPr>
                <w:rFonts w:hint="eastAsia"/>
                <w:color w:val="auto"/>
                <w:sz w:val="21"/>
                <w:szCs w:val="21"/>
                <w:highlight w:val="none"/>
              </w:rPr>
              <w:t>个日历天内按采购人要求设计，并提供相关样板供采购人选择，确定颜色后安装整套样板供采购人最终确定，经采购人书面认可后方可批量生产，如未按采购人要求供货的，采购人有权拒收货物，</w:t>
            </w:r>
            <w:r>
              <w:rPr>
                <w:rFonts w:hint="eastAsia"/>
                <w:color w:val="auto"/>
                <w:sz w:val="21"/>
                <w:szCs w:val="21"/>
                <w:highlight w:val="none"/>
                <w:lang w:eastAsia="zh-CN"/>
              </w:rPr>
              <w:t>成交人</w:t>
            </w:r>
            <w:r>
              <w:rPr>
                <w:rFonts w:hint="eastAsia"/>
                <w:color w:val="auto"/>
                <w:sz w:val="21"/>
                <w:szCs w:val="21"/>
                <w:highlight w:val="none"/>
              </w:rPr>
              <w:t>需承担一切损失和后果。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9</w:t>
            </w:r>
          </w:p>
        </w:tc>
        <w:tc>
          <w:tcPr>
            <w:tcW w:w="2552" w:type="dxa"/>
            <w:tcBorders>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质保期及售后服务</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w:t>
            </w:r>
            <w:r>
              <w:rPr>
                <w:rFonts w:hint="eastAsia"/>
                <w:color w:val="auto"/>
                <w:sz w:val="21"/>
                <w:szCs w:val="21"/>
                <w:highlight w:val="none"/>
              </w:rPr>
              <w:t>质保期内</w:t>
            </w:r>
            <w:r>
              <w:rPr>
                <w:rFonts w:hint="eastAsia"/>
                <w:color w:val="auto"/>
                <w:sz w:val="21"/>
                <w:szCs w:val="21"/>
                <w:highlight w:val="none"/>
                <w:lang w:eastAsia="zh-CN"/>
              </w:rPr>
              <w:t>成交人</w:t>
            </w:r>
            <w:r>
              <w:rPr>
                <w:rFonts w:hint="eastAsia"/>
                <w:color w:val="auto"/>
                <w:sz w:val="21"/>
                <w:szCs w:val="21"/>
                <w:highlight w:val="none"/>
              </w:rPr>
              <w:t>对所提供的货物实行包修、包换。质保期内，在非人为因素损坏情况下，一切维修换件费用和备品备件均由</w:t>
            </w:r>
            <w:r>
              <w:rPr>
                <w:rFonts w:hint="eastAsia"/>
                <w:color w:val="auto"/>
                <w:sz w:val="21"/>
                <w:szCs w:val="21"/>
                <w:highlight w:val="none"/>
                <w:lang w:eastAsia="zh-CN"/>
              </w:rPr>
              <w:t>成交人</w:t>
            </w:r>
            <w:r>
              <w:rPr>
                <w:rFonts w:hint="eastAsia"/>
                <w:color w:val="auto"/>
                <w:sz w:val="21"/>
                <w:szCs w:val="21"/>
                <w:highlight w:val="none"/>
              </w:rPr>
              <w:t>免费提供。</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）成交人</w:t>
            </w:r>
            <w:r>
              <w:rPr>
                <w:rFonts w:hint="eastAsia"/>
                <w:color w:val="auto"/>
                <w:sz w:val="21"/>
                <w:szCs w:val="21"/>
                <w:highlight w:val="none"/>
              </w:rPr>
              <w:t>接到报修通知后，必须</w:t>
            </w:r>
            <w:r>
              <w:rPr>
                <w:color w:val="auto"/>
                <w:sz w:val="21"/>
                <w:szCs w:val="21"/>
                <w:highlight w:val="none"/>
              </w:rPr>
              <w:t>2</w:t>
            </w:r>
            <w:r>
              <w:rPr>
                <w:rFonts w:hint="eastAsia"/>
                <w:color w:val="auto"/>
                <w:sz w:val="21"/>
                <w:szCs w:val="21"/>
                <w:highlight w:val="none"/>
              </w:rPr>
              <w:t>小时内回应，</w:t>
            </w:r>
            <w:r>
              <w:rPr>
                <w:color w:val="auto"/>
                <w:sz w:val="21"/>
                <w:szCs w:val="21"/>
                <w:highlight w:val="none"/>
              </w:rPr>
              <w:t>12</w:t>
            </w:r>
            <w:r>
              <w:rPr>
                <w:rFonts w:hint="eastAsia"/>
                <w:color w:val="auto"/>
                <w:sz w:val="21"/>
                <w:szCs w:val="21"/>
                <w:highlight w:val="none"/>
              </w:rPr>
              <w:t>小时内派员上门，</w:t>
            </w:r>
            <w:r>
              <w:rPr>
                <w:color w:val="auto"/>
                <w:sz w:val="21"/>
                <w:szCs w:val="21"/>
                <w:highlight w:val="none"/>
              </w:rPr>
              <w:t>48</w:t>
            </w:r>
            <w:r>
              <w:rPr>
                <w:rFonts w:hint="eastAsia"/>
                <w:color w:val="auto"/>
                <w:sz w:val="21"/>
                <w:szCs w:val="21"/>
                <w:highlight w:val="none"/>
              </w:rPr>
              <w:t>小时内解决问题，如需更换配件的，要求更换的配件和被更换的品牌、类型相一致或者是同类同档次的替代品，后者需征得采购人管理人员同意。若是没有按上述要求回应及给予解决的，超过5次（不含），采购人可单方面终止合同。</w:t>
            </w:r>
          </w:p>
          <w:p>
            <w:pPr>
              <w:spacing w:line="320" w:lineRule="exact"/>
              <w:rPr>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w:t>
            </w:r>
            <w:r>
              <w:rPr>
                <w:rFonts w:hint="eastAsia"/>
                <w:color w:val="auto"/>
                <w:sz w:val="21"/>
                <w:szCs w:val="21"/>
                <w:highlight w:val="none"/>
              </w:rPr>
              <w:t>所有货物的质保服务方式均为</w:t>
            </w:r>
            <w:r>
              <w:rPr>
                <w:rFonts w:hint="eastAsia"/>
                <w:color w:val="auto"/>
                <w:sz w:val="21"/>
                <w:szCs w:val="21"/>
                <w:highlight w:val="none"/>
                <w:lang w:eastAsia="zh-CN"/>
              </w:rPr>
              <w:t>成交人</w:t>
            </w:r>
            <w:r>
              <w:rPr>
                <w:rFonts w:hint="eastAsia"/>
                <w:color w:val="auto"/>
                <w:sz w:val="21"/>
                <w:szCs w:val="21"/>
                <w:highlight w:val="none"/>
              </w:rPr>
              <w:t>上门服务，即由</w:t>
            </w:r>
            <w:r>
              <w:rPr>
                <w:rFonts w:hint="eastAsia"/>
                <w:color w:val="auto"/>
                <w:sz w:val="21"/>
                <w:szCs w:val="21"/>
                <w:highlight w:val="none"/>
                <w:lang w:eastAsia="zh-CN"/>
              </w:rPr>
              <w:t>成交人</w:t>
            </w:r>
            <w:r>
              <w:rPr>
                <w:rFonts w:hint="eastAsia"/>
                <w:color w:val="auto"/>
                <w:sz w:val="21"/>
                <w:szCs w:val="21"/>
                <w:highlight w:val="none"/>
              </w:rPr>
              <w:t>安排专业技术人员到使用现场维修，由此产生的一切费用均由</w:t>
            </w:r>
            <w:r>
              <w:rPr>
                <w:rFonts w:hint="eastAsia"/>
                <w:color w:val="auto"/>
                <w:sz w:val="21"/>
                <w:szCs w:val="21"/>
                <w:highlight w:val="none"/>
                <w:lang w:eastAsia="zh-CN"/>
              </w:rPr>
              <w:t>成交人</w:t>
            </w:r>
            <w:r>
              <w:rPr>
                <w:rFonts w:hint="eastAsia"/>
                <w:color w:val="auto"/>
                <w:sz w:val="21"/>
                <w:szCs w:val="21"/>
                <w:highlight w:val="none"/>
              </w:rPr>
              <w:t>自行承担。在质保期内，</w:t>
            </w:r>
            <w:r>
              <w:rPr>
                <w:rFonts w:hint="eastAsia"/>
                <w:color w:val="auto"/>
                <w:sz w:val="21"/>
                <w:szCs w:val="21"/>
                <w:highlight w:val="none"/>
                <w:lang w:eastAsia="zh-CN"/>
              </w:rPr>
              <w:t>成交人</w:t>
            </w:r>
            <w:r>
              <w:rPr>
                <w:rFonts w:hint="eastAsia"/>
                <w:color w:val="auto"/>
                <w:sz w:val="21"/>
                <w:szCs w:val="21"/>
                <w:highlight w:val="none"/>
              </w:rPr>
              <w:t>必须每半年对所提供的货物做定期检查和保养。质保期满后的货物维护由双方协商再定。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双方责任及违约条款</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）在验收货物时，若发现成交人交付货物的质量、性能和规格与合同中约定不符，或有缺陷的，采购人有权拒收货物，成交人须更换至合格的货物为止。</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）合同生效后，若成交人无故单方面终止合同，成交人应双倍赔偿合同货款及已支付货款，并赔偿采购人相对应损失。</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）成交人提供的货物如在实际供货时已经停产，须按原价提供</w:t>
            </w:r>
            <w:r>
              <w:rPr>
                <w:rFonts w:hint="eastAsia"/>
                <w:color w:val="auto"/>
                <w:sz w:val="21"/>
                <w:szCs w:val="21"/>
                <w:highlight w:val="none"/>
                <w:lang w:val="en-US" w:eastAsia="zh-CN"/>
              </w:rPr>
              <w:t>不低于原技术参数</w:t>
            </w:r>
            <w:r>
              <w:rPr>
                <w:rFonts w:hint="eastAsia"/>
                <w:color w:val="auto"/>
                <w:sz w:val="21"/>
                <w:szCs w:val="21"/>
                <w:highlight w:val="none"/>
                <w:lang w:eastAsia="zh-CN"/>
              </w:rPr>
              <w:t>的货物</w:t>
            </w:r>
            <w:r>
              <w:rPr>
                <w:rFonts w:hint="eastAsia"/>
                <w:color w:val="auto"/>
                <w:sz w:val="21"/>
                <w:szCs w:val="21"/>
                <w:highlight w:val="none"/>
                <w:lang w:val="en-US" w:eastAsia="zh-CN"/>
              </w:rPr>
              <w:t>交付采购人</w:t>
            </w:r>
            <w:r>
              <w:rPr>
                <w:rFonts w:hint="eastAsia"/>
                <w:color w:val="auto"/>
                <w:sz w:val="21"/>
                <w:szCs w:val="21"/>
                <w:highlight w:val="none"/>
                <w:lang w:eastAsia="zh-CN"/>
              </w:rPr>
              <w:t>，否则按违约处理。</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4</w:t>
            </w:r>
            <w:r>
              <w:rPr>
                <w:rFonts w:hint="eastAsia"/>
                <w:color w:val="auto"/>
                <w:sz w:val="21"/>
                <w:szCs w:val="21"/>
                <w:highlight w:val="none"/>
                <w:lang w:eastAsia="zh-CN"/>
              </w:rPr>
              <w:t>）除发生不可抗力情形外，在合同交付时间内不能交付使用的，成交人应承担以下违约责任：每延迟一个日历天成交人应承担延迟交付货款千分之一的违约金（累积不超过应支付总金额的5%）；超过10个日历日仍未能交付的，采购人有权书面通知成交人终止合同，并且成交人应承担由此造成的采购人的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11</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违约责任</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）成交人交付的货物不符合比选文件、响应文件或本合同规定的，采购人有权拒收，并且成交人须向采购人支付本合同总价5%的违约金。</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2</w:t>
            </w:r>
            <w:r>
              <w:rPr>
                <w:rFonts w:hint="eastAsia"/>
                <w:color w:val="auto"/>
                <w:sz w:val="21"/>
                <w:szCs w:val="21"/>
                <w:highlight w:val="none"/>
                <w:lang w:eastAsia="zh-CN"/>
              </w:rPr>
              <w:t>）成交人未能按本合同规定的交货时间交付货物的/提供服务，从逾期之日起每日按本合同总价3‰的数额向采购人支付违约金；逾期15天以上（含15天）的，采购人有权终止合同，要求成交人支付违约金，并且给采购人造成的经济损失由成交人承担赔偿责任。</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）采购人无正当理由拒收货物，到期拒付货款的，采购人向成交人偿付本合同总价的5%的违约金。采购人逾期付款，则每日按本合同总价的5‰向成交人偿付违约金。</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w:t>
            </w:r>
            <w:r>
              <w:rPr>
                <w:rFonts w:hint="eastAsia"/>
                <w:color w:val="auto"/>
                <w:sz w:val="21"/>
                <w:szCs w:val="21"/>
                <w:highlight w:val="none"/>
                <w:lang w:val="en-US" w:eastAsia="zh-CN"/>
              </w:rPr>
              <w:t>4</w:t>
            </w:r>
            <w:r>
              <w:rPr>
                <w:rFonts w:hint="eastAsia"/>
                <w:color w:val="auto"/>
                <w:sz w:val="21"/>
                <w:szCs w:val="21"/>
                <w:highlight w:val="none"/>
                <w:lang w:eastAsia="zh-CN"/>
              </w:rPr>
              <w:t>）其它违约责任按《中华人民共和国合同法》处理。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12</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rPr>
                <w:rFonts w:hint="eastAsia"/>
                <w:color w:val="auto"/>
                <w:sz w:val="21"/>
                <w:szCs w:val="21"/>
                <w:highlight w:val="none"/>
                <w:lang w:eastAsia="zh-CN"/>
              </w:rPr>
            </w:pPr>
            <w:r>
              <w:rPr>
                <w:rFonts w:hint="eastAsia"/>
                <w:color w:val="auto"/>
                <w:sz w:val="21"/>
                <w:szCs w:val="21"/>
                <w:highlight w:val="none"/>
                <w:lang w:eastAsia="zh-CN"/>
              </w:rPr>
              <w:t>（1）合同生效后</w:t>
            </w:r>
            <w:r>
              <w:rPr>
                <w:rFonts w:hint="eastAsia"/>
                <w:color w:val="auto"/>
                <w:sz w:val="21"/>
                <w:szCs w:val="21"/>
                <w:highlight w:val="none"/>
                <w:lang w:val="en-US" w:eastAsia="zh-CN"/>
              </w:rPr>
              <w:t>采购人</w:t>
            </w:r>
            <w:r>
              <w:rPr>
                <w:rFonts w:hint="eastAsia"/>
                <w:color w:val="auto"/>
                <w:sz w:val="21"/>
                <w:szCs w:val="21"/>
                <w:highlight w:val="none"/>
                <w:lang w:eastAsia="zh-CN"/>
              </w:rPr>
              <w:t>支付至合同金额的30%作为预付款；</w:t>
            </w:r>
          </w:p>
          <w:p>
            <w:pPr>
              <w:rPr>
                <w:rFonts w:hint="eastAsia"/>
                <w:color w:val="auto"/>
                <w:sz w:val="21"/>
                <w:szCs w:val="21"/>
                <w:highlight w:val="none"/>
                <w:lang w:eastAsia="zh-CN"/>
              </w:rPr>
            </w:pPr>
            <w:r>
              <w:rPr>
                <w:rFonts w:hint="eastAsia"/>
                <w:color w:val="auto"/>
                <w:sz w:val="21"/>
                <w:szCs w:val="21"/>
                <w:highlight w:val="none"/>
                <w:lang w:eastAsia="zh-CN"/>
              </w:rPr>
              <w:t>（2）通过采购人验收后支付至合同金额的100%。</w:t>
            </w:r>
          </w:p>
          <w:p>
            <w:pPr>
              <w:rPr>
                <w:rFonts w:hint="eastAsia"/>
                <w:color w:val="auto"/>
                <w:sz w:val="21"/>
                <w:szCs w:val="21"/>
                <w:highlight w:val="none"/>
                <w:lang w:eastAsia="zh-CN"/>
              </w:rPr>
            </w:pPr>
            <w:r>
              <w:rPr>
                <w:rFonts w:hint="eastAsia"/>
                <w:color w:val="auto"/>
                <w:sz w:val="21"/>
                <w:szCs w:val="21"/>
                <w:highlight w:val="none"/>
                <w:lang w:val="en-US" w:eastAsia="zh-CN"/>
              </w:rPr>
              <w:t>①</w:t>
            </w:r>
            <w:r>
              <w:rPr>
                <w:rFonts w:hint="eastAsia"/>
                <w:color w:val="auto"/>
                <w:sz w:val="21"/>
                <w:szCs w:val="21"/>
                <w:highlight w:val="none"/>
                <w:lang w:eastAsia="zh-CN"/>
              </w:rPr>
              <w:t>安装及调试验收合格2个工作日后，成交人开具有效、合法的等额发票，采购人应在收到发票之日起15个日历日内以银行转账方式向成交人支付货款。</w:t>
            </w:r>
          </w:p>
          <w:p>
            <w:pPr>
              <w:rPr>
                <w:rFonts w:hint="eastAsia"/>
                <w:color w:val="auto"/>
                <w:sz w:val="21"/>
                <w:szCs w:val="21"/>
                <w:highlight w:val="none"/>
                <w:lang w:eastAsia="zh-CN"/>
              </w:rPr>
            </w:pPr>
            <w:r>
              <w:rPr>
                <w:rFonts w:hint="eastAsia"/>
                <w:color w:val="auto"/>
                <w:sz w:val="21"/>
                <w:szCs w:val="21"/>
                <w:highlight w:val="none"/>
                <w:lang w:val="en-US" w:eastAsia="zh-CN"/>
              </w:rPr>
              <w:t>②</w:t>
            </w:r>
            <w:r>
              <w:rPr>
                <w:rFonts w:hint="eastAsia"/>
                <w:color w:val="auto"/>
                <w:sz w:val="21"/>
                <w:szCs w:val="21"/>
                <w:highlight w:val="none"/>
                <w:lang w:eastAsia="zh-CN"/>
              </w:rPr>
              <w:t>该项目签订合同后，以人民币结算。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13</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成品保护及垃圾清运</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rPr>
                <w:rFonts w:hint="eastAsia"/>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1</w:t>
            </w:r>
            <w:r>
              <w:rPr>
                <w:rFonts w:hint="eastAsia"/>
                <w:color w:val="auto"/>
                <w:sz w:val="21"/>
                <w:szCs w:val="21"/>
                <w:lang w:eastAsia="zh-CN"/>
              </w:rPr>
              <w:t>）成交人要做好自身产品、货物的成品保护工作，同时做好其他施工单位、供货单位的成品保护工作。包括防火、防盗、防水浸、防外观、内部损坏等。</w:t>
            </w:r>
          </w:p>
          <w:p>
            <w:pPr>
              <w:rPr>
                <w:rFonts w:hint="eastAsia"/>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2</w:t>
            </w:r>
            <w:r>
              <w:rPr>
                <w:rFonts w:hint="eastAsia"/>
                <w:color w:val="auto"/>
                <w:sz w:val="21"/>
                <w:szCs w:val="21"/>
                <w:lang w:eastAsia="zh-CN"/>
              </w:rPr>
              <w:t>）成交人要对产品外包装、遗留的垃圾及时清理到规定区域、保持现场清洁。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14</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b/>
                <w:color w:val="auto"/>
                <w:sz w:val="21"/>
                <w:szCs w:val="21"/>
                <w:highlight w:val="none"/>
                <w:lang w:eastAsia="zh-CN"/>
              </w:rPr>
            </w:pPr>
            <w:r>
              <w:rPr>
                <w:rFonts w:hint="eastAsia" w:ascii="宋体" w:hAnsi="宋体"/>
                <w:b/>
                <w:color w:val="auto"/>
                <w:sz w:val="21"/>
                <w:szCs w:val="21"/>
                <w:highlight w:val="none"/>
                <w:lang w:eastAsia="zh-CN"/>
              </w:rPr>
              <w:t>比选保证金</w:t>
            </w:r>
          </w:p>
          <w:p>
            <w:pPr>
              <w:spacing w:line="300" w:lineRule="exact"/>
              <w:jc w:val="center"/>
              <w:rPr>
                <w:rFonts w:ascii="宋体" w:hAnsi="宋体"/>
                <w:color w:val="auto"/>
                <w:sz w:val="21"/>
                <w:szCs w:val="21"/>
                <w:highlight w:val="none"/>
              </w:rPr>
            </w:pPr>
            <w:r>
              <w:rPr>
                <w:rFonts w:hint="eastAsia" w:ascii="宋体" w:hAnsi="宋体"/>
                <w:color w:val="auto"/>
                <w:sz w:val="21"/>
                <w:szCs w:val="21"/>
                <w:highlight w:val="none"/>
              </w:rPr>
              <w:t>（应当以支票、汇票、本票或者金融机构、担保机构出具的保函等非现金</w:t>
            </w:r>
          </w:p>
          <w:p>
            <w:pPr>
              <w:spacing w:line="300" w:lineRule="exact"/>
              <w:jc w:val="center"/>
              <w:rPr>
                <w:rFonts w:ascii="宋体" w:hAnsi="宋体"/>
                <w:color w:val="auto"/>
                <w:sz w:val="21"/>
                <w:szCs w:val="21"/>
                <w:highlight w:val="none"/>
              </w:rPr>
            </w:pPr>
            <w:r>
              <w:rPr>
                <w:rFonts w:hint="eastAsia" w:ascii="宋体" w:hAnsi="宋体"/>
                <w:color w:val="auto"/>
                <w:sz w:val="21"/>
                <w:szCs w:val="21"/>
                <w:highlight w:val="none"/>
              </w:rPr>
              <w:t>形式提交）。</w:t>
            </w:r>
          </w:p>
          <w:p>
            <w:pPr>
              <w:spacing w:line="300" w:lineRule="exact"/>
              <w:jc w:val="center"/>
              <w:rPr>
                <w:rFonts w:ascii="宋体" w:hAnsi="宋体"/>
                <w:color w:val="auto"/>
                <w:sz w:val="21"/>
                <w:szCs w:val="21"/>
                <w:highlight w:val="none"/>
              </w:rPr>
            </w:pPr>
            <w:r>
              <w:rPr>
                <w:rFonts w:hint="eastAsia" w:ascii="宋体"/>
                <w:b/>
                <w:color w:val="auto"/>
                <w:sz w:val="21"/>
                <w:szCs w:val="21"/>
                <w:highlight w:val="none"/>
              </w:rPr>
              <w:t>提交主体：必须以</w:t>
            </w:r>
            <w:r>
              <w:rPr>
                <w:rFonts w:hint="eastAsia" w:ascii="宋体"/>
                <w:b/>
                <w:color w:val="auto"/>
                <w:sz w:val="21"/>
                <w:szCs w:val="21"/>
                <w:highlight w:val="none"/>
                <w:lang w:eastAsia="zh-CN"/>
              </w:rPr>
              <w:t>供应商</w:t>
            </w:r>
            <w:r>
              <w:rPr>
                <w:rFonts w:hint="eastAsia" w:ascii="宋体"/>
                <w:b/>
                <w:color w:val="auto"/>
                <w:sz w:val="21"/>
                <w:szCs w:val="21"/>
                <w:highlight w:val="none"/>
              </w:rPr>
              <w:t>自身名义提交，</w:t>
            </w:r>
            <w:r>
              <w:rPr>
                <w:rFonts w:hint="eastAsia" w:ascii="宋体" w:hAnsi="宋体"/>
                <w:color w:val="auto"/>
                <w:sz w:val="21"/>
                <w:szCs w:val="21"/>
                <w:highlight w:val="none"/>
              </w:rPr>
              <w:t>应注明“</w:t>
            </w:r>
            <w:r>
              <w:rPr>
                <w:rFonts w:ascii="宋体" w:hAnsi="宋体"/>
                <w:b/>
                <w:color w:val="auto"/>
                <w:sz w:val="21"/>
                <w:szCs w:val="21"/>
                <w:highlight w:val="none"/>
              </w:rPr>
              <w:t>（</w:t>
            </w:r>
            <w:r>
              <w:rPr>
                <w:rFonts w:hint="eastAsia" w:ascii="宋体" w:hAnsi="宋体"/>
                <w:b/>
                <w:color w:val="auto"/>
                <w:sz w:val="21"/>
                <w:szCs w:val="21"/>
                <w:highlight w:val="none"/>
              </w:rPr>
              <w:t>项目编号）</w:t>
            </w:r>
            <w:r>
              <w:rPr>
                <w:rFonts w:hint="eastAsia" w:ascii="宋体" w:hAnsi="宋体"/>
                <w:b/>
                <w:color w:val="auto"/>
                <w:sz w:val="21"/>
                <w:szCs w:val="21"/>
                <w:highlight w:val="none"/>
                <w:lang w:eastAsia="zh-CN"/>
              </w:rPr>
              <w:t>比选保证金</w:t>
            </w:r>
            <w:r>
              <w:rPr>
                <w:rFonts w:hint="eastAsia" w:ascii="宋体" w:hAnsi="宋体"/>
                <w:color w:val="auto"/>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 w:val="21"/>
                <w:szCs w:val="21"/>
                <w:highlight w:val="none"/>
              </w:rPr>
            </w:pPr>
            <w:r>
              <w:rPr>
                <w:rFonts w:hint="eastAsia" w:ascii="宋体" w:hAnsi="宋体"/>
                <w:color w:val="auto"/>
                <w:sz w:val="2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 w:val="21"/>
                <w:szCs w:val="21"/>
                <w:highlight w:val="none"/>
              </w:rPr>
            </w:pPr>
            <w:r>
              <w:rPr>
                <w:rFonts w:hint="eastAsia" w:ascii="宋体" w:hAnsi="宋体"/>
                <w:b/>
                <w:color w:val="auto"/>
                <w:sz w:val="21"/>
                <w:szCs w:val="21"/>
                <w:highlight w:val="none"/>
              </w:rPr>
              <w:t>人民币</w:t>
            </w:r>
            <w:r>
              <w:rPr>
                <w:rFonts w:hint="eastAsia" w:ascii="宋体" w:hAnsi="宋体"/>
                <w:b/>
                <w:color w:val="auto"/>
                <w:sz w:val="21"/>
                <w:szCs w:val="21"/>
                <w:highlight w:val="none"/>
                <w:lang w:val="en-US" w:eastAsia="zh-CN"/>
              </w:rPr>
              <w:t>壹万</w:t>
            </w:r>
            <w:r>
              <w:rPr>
                <w:rFonts w:hint="eastAsia" w:ascii="宋体" w:hAnsi="宋体"/>
                <w:b/>
                <w:color w:val="auto"/>
                <w:sz w:val="21"/>
                <w:szCs w:val="21"/>
                <w:highlight w:val="none"/>
              </w:rPr>
              <w:t>元整（￥</w:t>
            </w:r>
            <w:r>
              <w:rPr>
                <w:rFonts w:hint="eastAsia" w:ascii="宋体" w:hAnsi="宋体"/>
                <w:b/>
                <w:color w:val="auto"/>
                <w:sz w:val="21"/>
                <w:szCs w:val="21"/>
                <w:highlight w:val="none"/>
                <w:lang w:val="en-US" w:eastAsia="zh-CN"/>
              </w:rPr>
              <w:t>10</w:t>
            </w:r>
            <w:r>
              <w:rPr>
                <w:rFonts w:hint="eastAsia" w:ascii="宋体" w:hAnsi="宋体"/>
                <w:b/>
                <w:color w:val="auto"/>
                <w:sz w:val="2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 w:val="21"/>
                <w:szCs w:val="21"/>
                <w:highlight w:val="none"/>
              </w:rPr>
            </w:pPr>
            <w:r>
              <w:rPr>
                <w:rFonts w:hint="eastAsia" w:ascii="宋体" w:hAnsi="宋体"/>
                <w:b/>
                <w:bCs/>
                <w:color w:val="auto"/>
                <w:sz w:val="2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 w:val="21"/>
                <w:szCs w:val="21"/>
                <w:highlight w:val="none"/>
              </w:rPr>
            </w:pPr>
            <w:r>
              <w:rPr>
                <w:rFonts w:hint="eastAsia" w:ascii="宋体" w:hAnsi="宋体"/>
                <w:b/>
                <w:bCs/>
                <w:color w:val="auto"/>
                <w:sz w:val="21"/>
                <w:szCs w:val="21"/>
                <w:highlight w:val="none"/>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 w:val="21"/>
                <w:szCs w:val="21"/>
                <w:highlight w:val="none"/>
              </w:rPr>
            </w:pPr>
            <w:r>
              <w:rPr>
                <w:rFonts w:hint="eastAsia" w:ascii="宋体" w:hAnsi="宋体"/>
                <w:b/>
                <w:bCs/>
                <w:color w:val="auto"/>
                <w:sz w:val="21"/>
                <w:szCs w:val="21"/>
                <w:highlight w:val="none"/>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auto"/>
                <w:sz w:val="21"/>
                <w:szCs w:val="21"/>
                <w:highlight w:val="none"/>
              </w:rPr>
            </w:pPr>
            <w:r>
              <w:rPr>
                <w:rFonts w:hint="eastAsia" w:ascii="宋体" w:hAnsi="宋体"/>
                <w:color w:val="auto"/>
                <w:sz w:val="2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sz w:val="21"/>
                <w:szCs w:val="21"/>
                <w:highlight w:val="none"/>
              </w:rPr>
            </w:pPr>
            <w:r>
              <w:rPr>
                <w:rFonts w:hint="eastAsia" w:ascii="宋体" w:hAnsi="宋体"/>
                <w:color w:val="auto"/>
                <w:sz w:val="21"/>
                <w:szCs w:val="21"/>
                <w:highlight w:val="none"/>
                <w:lang w:eastAsia="zh-CN"/>
              </w:rPr>
              <w:t>比选保证金</w:t>
            </w:r>
            <w:r>
              <w:rPr>
                <w:rFonts w:hint="eastAsia" w:ascii="宋体" w:hAnsi="宋体"/>
                <w:color w:val="auto"/>
                <w:sz w:val="21"/>
                <w:szCs w:val="21"/>
                <w:highlight w:val="none"/>
              </w:rPr>
              <w:t>作为供应商</w:t>
            </w:r>
            <w:r>
              <w:rPr>
                <w:rFonts w:hint="eastAsia" w:ascii="宋体" w:hAnsi="宋体"/>
                <w:color w:val="auto"/>
                <w:sz w:val="21"/>
                <w:szCs w:val="21"/>
                <w:highlight w:val="none"/>
                <w:lang w:val="en-US" w:eastAsia="zh-CN"/>
              </w:rPr>
              <w:t>响应</w:t>
            </w:r>
            <w:r>
              <w:rPr>
                <w:rFonts w:hint="eastAsia" w:ascii="宋体" w:hAnsi="宋体"/>
                <w:color w:val="auto"/>
                <w:sz w:val="21"/>
                <w:szCs w:val="21"/>
                <w:highlight w:val="none"/>
              </w:rPr>
              <w:t>的组成部分，与</w:t>
            </w:r>
            <w:r>
              <w:rPr>
                <w:rFonts w:hint="eastAsia" w:ascii="宋体" w:hAnsi="宋体"/>
                <w:color w:val="auto"/>
                <w:sz w:val="21"/>
                <w:szCs w:val="21"/>
                <w:highlight w:val="none"/>
                <w:lang w:eastAsia="zh-CN"/>
              </w:rPr>
              <w:t>响应文件</w:t>
            </w:r>
            <w:r>
              <w:rPr>
                <w:rFonts w:hint="eastAsia" w:ascii="宋体" w:hAnsi="宋体"/>
                <w:color w:val="auto"/>
                <w:sz w:val="21"/>
                <w:szCs w:val="21"/>
                <w:highlight w:val="none"/>
              </w:rPr>
              <w:t>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eastAsia="zh-CN"/>
              </w:rPr>
            </w:pPr>
            <w:r>
              <w:rPr>
                <w:rFonts w:hint="eastAsia"/>
                <w:color w:val="auto"/>
                <w:sz w:val="21"/>
                <w:szCs w:val="21"/>
                <w:highlight w:val="none"/>
              </w:rPr>
              <w:t>1</w:t>
            </w:r>
            <w:r>
              <w:rPr>
                <w:rFonts w:hint="eastAsia"/>
                <w:color w:val="auto"/>
                <w:sz w:val="21"/>
                <w:szCs w:val="21"/>
                <w:highlight w:val="none"/>
                <w:lang w:val="en-US" w:eastAsia="zh-CN"/>
              </w:rPr>
              <w:t>5</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b/>
                <w:color w:val="auto"/>
                <w:sz w:val="21"/>
                <w:szCs w:val="21"/>
                <w:highlight w:val="none"/>
                <w:lang w:eastAsia="zh-CN"/>
              </w:rPr>
            </w:pPr>
            <w:r>
              <w:rPr>
                <w:rFonts w:hint="eastAsia" w:ascii="宋体" w:hAnsi="宋体"/>
                <w:b/>
                <w:color w:val="auto"/>
                <w:sz w:val="21"/>
                <w:szCs w:val="21"/>
                <w:highlight w:val="none"/>
                <w:lang w:eastAsia="zh-CN"/>
              </w:rPr>
              <w:t>成交服务费</w:t>
            </w:r>
          </w:p>
          <w:p>
            <w:pPr>
              <w:spacing w:line="300" w:lineRule="exact"/>
              <w:jc w:val="center"/>
              <w:rPr>
                <w:rFonts w:ascii="宋体" w:hAnsi="宋体"/>
                <w:color w:val="auto"/>
                <w:sz w:val="21"/>
                <w:szCs w:val="21"/>
                <w:highlight w:val="none"/>
              </w:rPr>
            </w:pPr>
            <w:r>
              <w:rPr>
                <w:rFonts w:hint="eastAsia" w:ascii="宋体" w:hAnsi="宋体"/>
                <w:bCs/>
                <w:color w:val="auto"/>
                <w:sz w:val="2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color w:val="auto"/>
                <w:sz w:val="2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 w:val="21"/>
                <w:szCs w:val="21"/>
                <w:highlight w:val="none"/>
              </w:rPr>
            </w:pPr>
            <w:r>
              <w:rPr>
                <w:rFonts w:hint="eastAsia" w:ascii="宋体" w:hAnsi="宋体"/>
                <w:bCs/>
                <w:color w:val="auto"/>
                <w:sz w:val="21"/>
                <w:szCs w:val="21"/>
                <w:highlight w:val="none"/>
                <w:lang w:val="en-US" w:eastAsia="zh-CN"/>
              </w:rPr>
              <w:t>参考</w:t>
            </w:r>
            <w:r>
              <w:rPr>
                <w:rFonts w:hint="eastAsia" w:ascii="宋体" w:hAnsi="宋体"/>
                <w:bCs/>
                <w:color w:val="auto"/>
                <w:sz w:val="21"/>
                <w:szCs w:val="21"/>
                <w:highlight w:val="none"/>
              </w:rPr>
              <w:t>发改价格[2011]534号文的规定</w:t>
            </w:r>
            <w:r>
              <w:rPr>
                <w:rFonts w:hint="eastAsia" w:ascii="宋体" w:hAnsi="宋体"/>
                <w:color w:val="auto"/>
                <w:sz w:val="21"/>
                <w:szCs w:val="21"/>
                <w:highlight w:val="none"/>
              </w:rPr>
              <w:t>，招标代理服务费按差额定率累进法计算。</w:t>
            </w:r>
            <w:r>
              <w:rPr>
                <w:rFonts w:hint="eastAsia" w:ascii="宋体" w:hAnsi="宋体"/>
                <w:color w:val="auto"/>
                <w:sz w:val="21"/>
                <w:szCs w:val="21"/>
                <w:highlight w:val="none"/>
                <w:lang w:eastAsia="zh-CN"/>
              </w:rPr>
              <w:t>成交服务费</w:t>
            </w:r>
            <w:r>
              <w:rPr>
                <w:rFonts w:hint="eastAsia" w:ascii="宋体" w:hAnsi="宋体"/>
                <w:color w:val="auto"/>
                <w:sz w:val="21"/>
                <w:szCs w:val="21"/>
                <w:highlight w:val="none"/>
              </w:rPr>
              <w:t>由</w:t>
            </w:r>
            <w:r>
              <w:rPr>
                <w:rFonts w:hint="eastAsia" w:ascii="宋体" w:hAnsi="宋体"/>
                <w:color w:val="auto"/>
                <w:sz w:val="21"/>
                <w:szCs w:val="21"/>
                <w:highlight w:val="none"/>
                <w:lang w:eastAsia="zh-CN"/>
              </w:rPr>
              <w:t>成交人</w:t>
            </w:r>
            <w:r>
              <w:rPr>
                <w:rFonts w:hint="eastAsia" w:ascii="宋体" w:hAnsi="宋体"/>
                <w:color w:val="auto"/>
                <w:sz w:val="21"/>
                <w:szCs w:val="21"/>
                <w:highlight w:val="none"/>
              </w:rPr>
              <w:t>在领取</w:t>
            </w:r>
            <w:r>
              <w:rPr>
                <w:rFonts w:hint="eastAsia" w:ascii="宋体" w:hAnsi="宋体"/>
                <w:color w:val="auto"/>
                <w:sz w:val="21"/>
                <w:szCs w:val="21"/>
                <w:highlight w:val="none"/>
                <w:lang w:eastAsia="zh-CN"/>
              </w:rPr>
              <w:t>成交通知书</w:t>
            </w:r>
            <w:r>
              <w:rPr>
                <w:rFonts w:hint="eastAsia" w:ascii="宋体" w:hAnsi="宋体"/>
                <w:color w:val="auto"/>
                <w:sz w:val="21"/>
                <w:szCs w:val="21"/>
                <w:highlight w:val="none"/>
              </w:rPr>
              <w:t>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 w:val="21"/>
                <w:szCs w:val="21"/>
                <w:highlight w:val="none"/>
              </w:rPr>
            </w:pPr>
            <w:r>
              <w:rPr>
                <w:rFonts w:hint="eastAsia" w:ascii="宋体" w:hAnsi="宋体"/>
                <w:b/>
                <w:bCs/>
                <w:color w:val="auto"/>
                <w:sz w:val="2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 w:val="21"/>
                <w:szCs w:val="21"/>
                <w:highlight w:val="none"/>
              </w:rPr>
            </w:pPr>
            <w:r>
              <w:rPr>
                <w:rFonts w:hint="eastAsia" w:ascii="宋体" w:hAnsi="宋体"/>
                <w:b/>
                <w:bCs/>
                <w:color w:val="auto"/>
                <w:sz w:val="2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 w:val="2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 w:val="21"/>
                <w:szCs w:val="21"/>
                <w:highlight w:val="none"/>
              </w:rPr>
            </w:pPr>
            <w:r>
              <w:rPr>
                <w:rFonts w:hint="eastAsia" w:ascii="宋体" w:hAnsi="宋体"/>
                <w:bCs/>
                <w:color w:val="auto"/>
                <w:sz w:val="2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 w:val="21"/>
                <w:szCs w:val="21"/>
                <w:highlight w:val="none"/>
              </w:rPr>
            </w:pPr>
            <w:r>
              <w:rPr>
                <w:rFonts w:hint="eastAsia" w:ascii="宋体" w:hAnsi="宋体"/>
                <w:b/>
                <w:bCs/>
                <w:color w:val="auto"/>
                <w:sz w:val="21"/>
                <w:szCs w:val="21"/>
                <w:highlight w:val="none"/>
              </w:rPr>
              <w:t>中国农业银行股份有限公司阳江</w:t>
            </w:r>
            <w:r>
              <w:rPr>
                <w:rFonts w:hint="eastAsia" w:ascii="宋体" w:hAnsi="宋体"/>
                <w:b/>
                <w:bCs/>
                <w:color w:val="auto"/>
                <w:sz w:val="21"/>
                <w:szCs w:val="21"/>
                <w:highlight w:val="none"/>
                <w:lang w:val="en-US" w:eastAsia="zh-CN"/>
              </w:rPr>
              <w:t>江城</w:t>
            </w:r>
            <w:r>
              <w:rPr>
                <w:rFonts w:hint="eastAsia" w:ascii="宋体" w:hAnsi="宋体"/>
                <w:b/>
                <w:bCs/>
                <w:color w:val="auto"/>
                <w:sz w:val="21"/>
                <w:szCs w:val="21"/>
                <w:highlight w:val="none"/>
              </w:rPr>
              <w:t>支行</w:t>
            </w:r>
          </w:p>
        </w:tc>
      </w:tr>
    </w:tbl>
    <w:p>
      <w:pPr>
        <w:adjustRightInd w:val="0"/>
        <w:snapToGrid w:val="0"/>
        <w:spacing w:line="360" w:lineRule="auto"/>
        <w:rPr>
          <w:b/>
          <w:color w:val="auto"/>
          <w:szCs w:val="21"/>
        </w:rPr>
      </w:pPr>
    </w:p>
    <w:p>
      <w:pPr>
        <w:rPr>
          <w:rFonts w:hint="eastAsia"/>
          <w:color w:val="auto"/>
          <w:kern w:val="0"/>
          <w:sz w:val="24"/>
        </w:rPr>
      </w:pPr>
      <w:bookmarkStart w:id="113" w:name="_Toc505160648"/>
      <w:r>
        <w:rPr>
          <w:rFonts w:hint="eastAsia"/>
          <w:color w:val="auto"/>
          <w:kern w:val="0"/>
          <w:sz w:val="24"/>
        </w:rPr>
        <w:br w:type="page"/>
      </w:r>
    </w:p>
    <w:p>
      <w:pPr>
        <w:pStyle w:val="4"/>
        <w:numPr>
          <w:ilvl w:val="0"/>
          <w:numId w:val="0"/>
        </w:numPr>
        <w:spacing w:beforeLines="150" w:after="0" w:line="360" w:lineRule="auto"/>
        <w:rPr>
          <w:color w:val="auto"/>
          <w:kern w:val="0"/>
          <w:sz w:val="24"/>
        </w:rPr>
      </w:pPr>
      <w:bookmarkStart w:id="114" w:name="_Toc7944"/>
      <w:r>
        <w:rPr>
          <w:rFonts w:hint="eastAsia"/>
          <w:color w:val="auto"/>
          <w:kern w:val="0"/>
          <w:sz w:val="24"/>
        </w:rPr>
        <w:t>B  技术要求</w:t>
      </w:r>
      <w:bookmarkEnd w:id="113"/>
      <w:bookmarkEnd w:id="114"/>
    </w:p>
    <w:p>
      <w:pPr>
        <w:adjustRightInd w:val="0"/>
        <w:snapToGrid w:val="0"/>
        <w:spacing w:line="360" w:lineRule="auto"/>
        <w:rPr>
          <w:rFonts w:hint="eastAsia" w:ascii="宋体" w:hAnsi="宋体"/>
          <w:b/>
          <w:bCs w:val="0"/>
          <w:color w:val="auto"/>
        </w:rPr>
      </w:pPr>
      <w:r>
        <w:rPr>
          <w:rFonts w:hint="eastAsia" w:ascii="宋体" w:hAnsi="宋体"/>
          <w:b/>
          <w:bCs w:val="0"/>
          <w:color w:val="auto"/>
          <w:lang w:val="en-US" w:eastAsia="zh-CN"/>
        </w:rPr>
        <w:t>一</w:t>
      </w:r>
      <w:r>
        <w:rPr>
          <w:rFonts w:hint="eastAsia" w:ascii="宋体" w:hAnsi="宋体"/>
          <w:b/>
          <w:bCs w:val="0"/>
          <w:color w:val="auto"/>
        </w:rPr>
        <w:t>、项目概况</w:t>
      </w:r>
    </w:p>
    <w:tbl>
      <w:tblPr>
        <w:tblStyle w:val="4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123"/>
        <w:gridCol w:w="3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vAlign w:val="center"/>
          </w:tcPr>
          <w:p>
            <w:pPr>
              <w:adjustRightInd w:val="0"/>
              <w:snapToGrid w:val="0"/>
              <w:spacing w:line="360" w:lineRule="auto"/>
              <w:jc w:val="center"/>
              <w:rPr>
                <w:rFonts w:hint="eastAsia" w:ascii="宋体" w:hAnsi="宋体"/>
                <w:b/>
                <w:bCs w:val="0"/>
                <w:color w:val="auto"/>
              </w:rPr>
            </w:pPr>
            <w:r>
              <w:rPr>
                <w:rFonts w:hint="eastAsia" w:ascii="宋体" w:hAnsi="宋体"/>
                <w:b/>
                <w:bCs w:val="0"/>
                <w:color w:val="auto"/>
              </w:rPr>
              <w:t>项目名称</w:t>
            </w:r>
          </w:p>
        </w:tc>
        <w:tc>
          <w:tcPr>
            <w:tcW w:w="2123" w:type="dxa"/>
            <w:vAlign w:val="center"/>
          </w:tcPr>
          <w:p>
            <w:pPr>
              <w:adjustRightInd w:val="0"/>
              <w:snapToGrid w:val="0"/>
              <w:spacing w:line="360" w:lineRule="auto"/>
              <w:jc w:val="center"/>
              <w:rPr>
                <w:rFonts w:hint="eastAsia" w:ascii="宋体" w:hAnsi="宋体"/>
                <w:b/>
                <w:bCs w:val="0"/>
                <w:color w:val="auto"/>
              </w:rPr>
            </w:pPr>
            <w:r>
              <w:rPr>
                <w:rFonts w:hint="eastAsia" w:ascii="宋体" w:hAnsi="宋体"/>
                <w:b/>
                <w:bCs w:val="0"/>
                <w:color w:val="auto"/>
              </w:rPr>
              <w:t>项目预算</w:t>
            </w:r>
          </w:p>
        </w:tc>
        <w:tc>
          <w:tcPr>
            <w:tcW w:w="3263" w:type="dxa"/>
            <w:vAlign w:val="center"/>
          </w:tcPr>
          <w:p>
            <w:pPr>
              <w:adjustRightInd w:val="0"/>
              <w:snapToGrid w:val="0"/>
              <w:spacing w:line="360" w:lineRule="auto"/>
              <w:jc w:val="center"/>
              <w:rPr>
                <w:rFonts w:hint="eastAsia" w:ascii="宋体" w:hAnsi="宋体" w:eastAsia="宋体"/>
                <w:b/>
                <w:bCs w:val="0"/>
                <w:color w:val="auto"/>
                <w:lang w:eastAsia="zh-CN"/>
              </w:rPr>
            </w:pPr>
            <w:r>
              <w:rPr>
                <w:rFonts w:hint="eastAsia" w:ascii="宋体" w:hAnsi="宋体"/>
                <w:b/>
                <w:bCs w:val="0"/>
                <w:color w:val="auto"/>
                <w:lang w:eastAsia="zh-CN"/>
              </w:rPr>
              <w:t>完工期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23" w:type="dxa"/>
            <w:vAlign w:val="center"/>
          </w:tcPr>
          <w:p>
            <w:pPr>
              <w:adjustRightInd w:val="0"/>
              <w:snapToGrid w:val="0"/>
              <w:spacing w:line="360" w:lineRule="auto"/>
              <w:jc w:val="center"/>
              <w:rPr>
                <w:rFonts w:hint="eastAsia" w:ascii="宋体" w:hAnsi="宋体"/>
                <w:bCs/>
                <w:color w:val="auto"/>
              </w:rPr>
            </w:pPr>
            <w:r>
              <w:rPr>
                <w:rFonts w:hint="eastAsia" w:ascii="宋体" w:hAnsi="宋体"/>
                <w:bCs/>
                <w:color w:val="auto"/>
              </w:rPr>
              <w:t>阳西总医院中医医院（阳西县中医院）迁建项目病房病床配套软安装采购项目</w:t>
            </w:r>
          </w:p>
        </w:tc>
        <w:tc>
          <w:tcPr>
            <w:tcW w:w="2123" w:type="dxa"/>
            <w:vAlign w:val="center"/>
          </w:tcPr>
          <w:p>
            <w:pPr>
              <w:adjustRightInd w:val="0"/>
              <w:snapToGrid w:val="0"/>
              <w:spacing w:line="360" w:lineRule="auto"/>
              <w:jc w:val="center"/>
              <w:rPr>
                <w:rFonts w:hint="eastAsia" w:ascii="宋体" w:hAnsi="宋体"/>
                <w:bCs/>
                <w:color w:val="auto"/>
              </w:rPr>
            </w:pPr>
            <w:r>
              <w:rPr>
                <w:rFonts w:hint="eastAsia" w:ascii="宋体" w:hAnsi="宋体"/>
                <w:bCs/>
                <w:color w:val="auto"/>
                <w:lang w:val="en-US" w:eastAsia="zh-CN"/>
              </w:rPr>
              <w:t>984017.38</w:t>
            </w:r>
            <w:r>
              <w:rPr>
                <w:rFonts w:hint="eastAsia" w:ascii="宋体" w:hAnsi="宋体"/>
                <w:bCs/>
                <w:color w:val="auto"/>
              </w:rPr>
              <w:t>元</w:t>
            </w:r>
          </w:p>
        </w:tc>
        <w:tc>
          <w:tcPr>
            <w:tcW w:w="3263" w:type="dxa"/>
            <w:vAlign w:val="center"/>
          </w:tcPr>
          <w:p>
            <w:pPr>
              <w:adjustRightInd w:val="0"/>
              <w:snapToGrid w:val="0"/>
              <w:spacing w:line="360" w:lineRule="auto"/>
              <w:jc w:val="center"/>
              <w:rPr>
                <w:rFonts w:hint="eastAsia" w:ascii="宋体" w:hAnsi="宋体"/>
                <w:bCs/>
                <w:color w:val="auto"/>
              </w:rPr>
            </w:pPr>
            <w:r>
              <w:rPr>
                <w:rFonts w:hint="eastAsia" w:ascii="宋体" w:hAnsi="宋体"/>
                <w:bCs/>
                <w:color w:val="auto"/>
              </w:rPr>
              <w:t>合同订生效后30个日历天安装完毕并通过采购人组织的验收</w:t>
            </w:r>
          </w:p>
        </w:tc>
      </w:tr>
    </w:tbl>
    <w:p>
      <w:pPr>
        <w:adjustRightInd w:val="0"/>
        <w:snapToGrid w:val="0"/>
        <w:spacing w:line="360" w:lineRule="auto"/>
        <w:rPr>
          <w:rFonts w:ascii="宋体" w:hAnsi="宋体"/>
          <w:b/>
          <w:bCs w:val="0"/>
          <w:color w:val="auto"/>
        </w:rPr>
      </w:pPr>
      <w:r>
        <w:rPr>
          <w:rFonts w:hint="eastAsia" w:ascii="宋体" w:hAnsi="宋体"/>
          <w:b/>
          <w:bCs w:val="0"/>
          <w:color w:val="auto"/>
          <w:lang w:val="en-US" w:eastAsia="zh-CN"/>
        </w:rPr>
        <w:t>二、</w:t>
      </w:r>
      <w:r>
        <w:rPr>
          <w:rFonts w:hint="eastAsia" w:ascii="宋体" w:hAnsi="宋体"/>
          <w:b/>
          <w:bCs w:val="0"/>
          <w:color w:val="auto"/>
        </w:rPr>
        <w:t>技术要求</w:t>
      </w:r>
    </w:p>
    <w:p>
      <w:pPr>
        <w:adjustRightInd w:val="0"/>
        <w:snapToGrid w:val="0"/>
        <w:spacing w:line="360" w:lineRule="auto"/>
        <w:rPr>
          <w:rFonts w:ascii="宋体" w:hAnsi="宋体"/>
          <w:b/>
          <w:bCs w:val="0"/>
          <w:color w:val="auto"/>
        </w:rPr>
      </w:pPr>
      <w:r>
        <w:rPr>
          <w:rFonts w:hint="eastAsia" w:ascii="宋体" w:hAnsi="宋体"/>
          <w:b/>
          <w:bCs w:val="0"/>
          <w:color w:val="auto"/>
        </w:rPr>
        <w:t>1、货物（产品）清单</w:t>
      </w:r>
    </w:p>
    <w:tbl>
      <w:tblPr>
        <w:tblStyle w:val="48"/>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580"/>
        <w:gridCol w:w="2127"/>
        <w:gridCol w:w="198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vAlign w:val="center"/>
          </w:tcPr>
          <w:p>
            <w:pPr>
              <w:spacing w:line="360" w:lineRule="auto"/>
              <w:jc w:val="center"/>
              <w:rPr>
                <w:b/>
                <w:bCs/>
                <w:color w:val="auto"/>
              </w:rPr>
            </w:pPr>
            <w:r>
              <w:rPr>
                <w:rFonts w:hint="eastAsia"/>
                <w:b/>
                <w:bCs/>
                <w:color w:val="auto"/>
              </w:rPr>
              <w:t>序号</w:t>
            </w:r>
          </w:p>
        </w:tc>
        <w:tc>
          <w:tcPr>
            <w:tcW w:w="2580" w:type="dxa"/>
            <w:vAlign w:val="center"/>
          </w:tcPr>
          <w:p>
            <w:pPr>
              <w:spacing w:line="360" w:lineRule="auto"/>
              <w:jc w:val="center"/>
              <w:rPr>
                <w:b/>
                <w:bCs/>
                <w:color w:val="auto"/>
              </w:rPr>
            </w:pPr>
            <w:r>
              <w:rPr>
                <w:rFonts w:hint="eastAsia"/>
                <w:b/>
                <w:bCs/>
                <w:color w:val="auto"/>
              </w:rPr>
              <w:t>品名</w:t>
            </w:r>
          </w:p>
        </w:tc>
        <w:tc>
          <w:tcPr>
            <w:tcW w:w="2127" w:type="dxa"/>
            <w:vAlign w:val="center"/>
          </w:tcPr>
          <w:p>
            <w:pPr>
              <w:spacing w:line="360" w:lineRule="auto"/>
              <w:jc w:val="center"/>
              <w:rPr>
                <w:b/>
                <w:bCs/>
                <w:color w:val="auto"/>
              </w:rPr>
            </w:pPr>
            <w:r>
              <w:rPr>
                <w:rFonts w:hint="eastAsia"/>
                <w:b/>
                <w:bCs/>
                <w:color w:val="auto"/>
              </w:rPr>
              <w:t>数量</w:t>
            </w:r>
          </w:p>
        </w:tc>
        <w:tc>
          <w:tcPr>
            <w:tcW w:w="1984" w:type="dxa"/>
            <w:vAlign w:val="center"/>
          </w:tcPr>
          <w:p>
            <w:pPr>
              <w:spacing w:line="360" w:lineRule="auto"/>
              <w:jc w:val="center"/>
              <w:rPr>
                <w:b/>
                <w:bCs/>
                <w:color w:val="auto"/>
              </w:rPr>
            </w:pPr>
            <w:r>
              <w:rPr>
                <w:rFonts w:hint="eastAsia"/>
                <w:b/>
                <w:bCs/>
                <w:color w:val="auto"/>
              </w:rPr>
              <w:t>单位</w:t>
            </w:r>
          </w:p>
        </w:tc>
        <w:tc>
          <w:tcPr>
            <w:tcW w:w="1701" w:type="dxa"/>
            <w:vAlign w:val="center"/>
          </w:tcPr>
          <w:p>
            <w:pPr>
              <w:spacing w:line="360" w:lineRule="auto"/>
              <w:jc w:val="center"/>
              <w:rPr>
                <w:b/>
                <w:bCs/>
                <w:color w:val="auto"/>
              </w:rPr>
            </w:pPr>
            <w:r>
              <w:rPr>
                <w:rFonts w:hint="eastAsia"/>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1</w:t>
            </w:r>
          </w:p>
        </w:tc>
        <w:tc>
          <w:tcPr>
            <w:tcW w:w="2580" w:type="dxa"/>
            <w:vAlign w:val="center"/>
          </w:tcPr>
          <w:p>
            <w:pPr>
              <w:spacing w:line="360" w:lineRule="auto"/>
              <w:jc w:val="center"/>
              <w:rPr>
                <w:color w:val="auto"/>
              </w:rPr>
            </w:pPr>
            <w:r>
              <w:rPr>
                <w:rFonts w:hint="eastAsia"/>
                <w:color w:val="auto"/>
              </w:rPr>
              <w:t>布艺窗帘</w:t>
            </w:r>
          </w:p>
        </w:tc>
        <w:tc>
          <w:tcPr>
            <w:tcW w:w="2127" w:type="dxa"/>
            <w:vAlign w:val="center"/>
          </w:tcPr>
          <w:p>
            <w:pPr>
              <w:spacing w:line="360" w:lineRule="auto"/>
              <w:jc w:val="center"/>
              <w:rPr>
                <w:color w:val="auto"/>
              </w:rPr>
            </w:pPr>
            <w:r>
              <w:rPr>
                <w:rFonts w:hint="eastAsia"/>
                <w:color w:val="auto"/>
              </w:rPr>
              <w:t>3</w:t>
            </w:r>
            <w:r>
              <w:rPr>
                <w:color w:val="auto"/>
              </w:rPr>
              <w:t>020</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2</w:t>
            </w:r>
          </w:p>
        </w:tc>
        <w:tc>
          <w:tcPr>
            <w:tcW w:w="2580" w:type="dxa"/>
            <w:vAlign w:val="center"/>
          </w:tcPr>
          <w:p>
            <w:pPr>
              <w:spacing w:line="360" w:lineRule="auto"/>
              <w:jc w:val="center"/>
              <w:rPr>
                <w:color w:val="auto"/>
              </w:rPr>
            </w:pPr>
            <w:r>
              <w:rPr>
                <w:rFonts w:hint="eastAsia"/>
                <w:color w:val="auto"/>
              </w:rPr>
              <w:t>医用隔帘</w:t>
            </w:r>
          </w:p>
        </w:tc>
        <w:tc>
          <w:tcPr>
            <w:tcW w:w="2127" w:type="dxa"/>
            <w:vAlign w:val="center"/>
          </w:tcPr>
          <w:p>
            <w:pPr>
              <w:spacing w:line="360" w:lineRule="auto"/>
              <w:jc w:val="center"/>
              <w:rPr>
                <w:color w:val="auto"/>
              </w:rPr>
            </w:pPr>
            <w:r>
              <w:rPr>
                <w:color w:val="auto"/>
              </w:rPr>
              <w:t>4218</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3</w:t>
            </w:r>
          </w:p>
        </w:tc>
        <w:tc>
          <w:tcPr>
            <w:tcW w:w="2580" w:type="dxa"/>
            <w:vAlign w:val="center"/>
          </w:tcPr>
          <w:p>
            <w:pPr>
              <w:spacing w:line="360" w:lineRule="auto"/>
              <w:jc w:val="center"/>
              <w:rPr>
                <w:color w:val="auto"/>
              </w:rPr>
            </w:pPr>
            <w:r>
              <w:rPr>
                <w:rFonts w:hint="eastAsia"/>
                <w:color w:val="auto"/>
              </w:rPr>
              <w:t>绒布帘</w:t>
            </w:r>
          </w:p>
        </w:tc>
        <w:tc>
          <w:tcPr>
            <w:tcW w:w="2127" w:type="dxa"/>
            <w:vAlign w:val="center"/>
          </w:tcPr>
          <w:p>
            <w:pPr>
              <w:spacing w:line="360" w:lineRule="auto"/>
              <w:jc w:val="center"/>
              <w:rPr>
                <w:color w:val="auto"/>
              </w:rPr>
            </w:pPr>
            <w:r>
              <w:rPr>
                <w:rFonts w:hint="eastAsia"/>
                <w:color w:val="auto"/>
              </w:rPr>
              <w:t>2</w:t>
            </w:r>
            <w:r>
              <w:rPr>
                <w:color w:val="auto"/>
              </w:rPr>
              <w:t>30</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4</w:t>
            </w:r>
          </w:p>
        </w:tc>
        <w:tc>
          <w:tcPr>
            <w:tcW w:w="2580" w:type="dxa"/>
            <w:vAlign w:val="center"/>
          </w:tcPr>
          <w:p>
            <w:pPr>
              <w:spacing w:line="360" w:lineRule="auto"/>
              <w:jc w:val="center"/>
              <w:rPr>
                <w:color w:val="auto"/>
              </w:rPr>
            </w:pPr>
            <w:r>
              <w:rPr>
                <w:rFonts w:hint="eastAsia"/>
                <w:color w:val="auto"/>
              </w:rPr>
              <w:t>白纱帘</w:t>
            </w:r>
          </w:p>
        </w:tc>
        <w:tc>
          <w:tcPr>
            <w:tcW w:w="2127" w:type="dxa"/>
            <w:vAlign w:val="center"/>
          </w:tcPr>
          <w:p>
            <w:pPr>
              <w:spacing w:line="360" w:lineRule="auto"/>
              <w:jc w:val="center"/>
              <w:rPr>
                <w:color w:val="auto"/>
              </w:rPr>
            </w:pPr>
            <w:r>
              <w:rPr>
                <w:rFonts w:hint="eastAsia"/>
                <w:color w:val="auto"/>
              </w:rPr>
              <w:t>2</w:t>
            </w:r>
            <w:r>
              <w:rPr>
                <w:color w:val="auto"/>
              </w:rPr>
              <w:t>30</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pPr>
              <w:spacing w:line="360" w:lineRule="auto"/>
              <w:jc w:val="center"/>
              <w:rPr>
                <w:color w:val="auto"/>
              </w:rPr>
            </w:pPr>
            <w:r>
              <w:rPr>
                <w:color w:val="auto"/>
              </w:rPr>
              <w:t>5</w:t>
            </w:r>
          </w:p>
        </w:tc>
        <w:tc>
          <w:tcPr>
            <w:tcW w:w="2580" w:type="dxa"/>
            <w:vAlign w:val="center"/>
          </w:tcPr>
          <w:p>
            <w:pPr>
              <w:spacing w:line="360" w:lineRule="auto"/>
              <w:jc w:val="center"/>
              <w:rPr>
                <w:color w:val="auto"/>
              </w:rPr>
            </w:pPr>
            <w:r>
              <w:rPr>
                <w:rFonts w:hint="eastAsia"/>
                <w:color w:val="auto"/>
              </w:rPr>
              <w:t>柔纱帘</w:t>
            </w:r>
          </w:p>
        </w:tc>
        <w:tc>
          <w:tcPr>
            <w:tcW w:w="2127" w:type="dxa"/>
            <w:vAlign w:val="center"/>
          </w:tcPr>
          <w:p>
            <w:pPr>
              <w:spacing w:line="360" w:lineRule="auto"/>
              <w:jc w:val="center"/>
              <w:rPr>
                <w:color w:val="auto"/>
              </w:rPr>
            </w:pPr>
            <w:r>
              <w:rPr>
                <w:rFonts w:hint="eastAsia"/>
                <w:color w:val="auto"/>
              </w:rPr>
              <w:t>3</w:t>
            </w:r>
            <w:r>
              <w:rPr>
                <w:color w:val="auto"/>
              </w:rPr>
              <w:t>22</w:t>
            </w:r>
          </w:p>
        </w:tc>
        <w:tc>
          <w:tcPr>
            <w:tcW w:w="1984" w:type="dxa"/>
            <w:vAlign w:val="center"/>
          </w:tcPr>
          <w:p>
            <w:pPr>
              <w:spacing w:line="360" w:lineRule="auto"/>
              <w:jc w:val="center"/>
              <w:rPr>
                <w:color w:val="auto"/>
              </w:rPr>
            </w:pPr>
            <w:r>
              <w:rPr>
                <w:rFonts w:hint="eastAsia"/>
                <w:color w:val="auto"/>
              </w:rPr>
              <w:t>平方米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6</w:t>
            </w:r>
          </w:p>
        </w:tc>
        <w:tc>
          <w:tcPr>
            <w:tcW w:w="2580" w:type="dxa"/>
            <w:vAlign w:val="center"/>
          </w:tcPr>
          <w:p>
            <w:pPr>
              <w:spacing w:line="360" w:lineRule="auto"/>
              <w:jc w:val="center"/>
              <w:rPr>
                <w:color w:val="auto"/>
              </w:rPr>
            </w:pPr>
            <w:r>
              <w:rPr>
                <w:rFonts w:hint="eastAsia"/>
                <w:color w:val="auto"/>
              </w:rPr>
              <w:t>卷帘</w:t>
            </w:r>
          </w:p>
        </w:tc>
        <w:tc>
          <w:tcPr>
            <w:tcW w:w="2127" w:type="dxa"/>
            <w:vAlign w:val="center"/>
          </w:tcPr>
          <w:p>
            <w:pPr>
              <w:spacing w:line="360" w:lineRule="auto"/>
              <w:jc w:val="center"/>
              <w:rPr>
                <w:color w:val="auto"/>
              </w:rPr>
            </w:pPr>
            <w:r>
              <w:rPr>
                <w:rFonts w:hint="eastAsia"/>
                <w:color w:val="auto"/>
              </w:rPr>
              <w:t>1</w:t>
            </w:r>
            <w:r>
              <w:rPr>
                <w:color w:val="auto"/>
              </w:rPr>
              <w:t>32</w:t>
            </w:r>
          </w:p>
        </w:tc>
        <w:tc>
          <w:tcPr>
            <w:tcW w:w="1984" w:type="dxa"/>
            <w:vAlign w:val="center"/>
          </w:tcPr>
          <w:p>
            <w:pPr>
              <w:spacing w:line="360" w:lineRule="auto"/>
              <w:jc w:val="center"/>
              <w:rPr>
                <w:color w:val="auto"/>
              </w:rPr>
            </w:pPr>
            <w:r>
              <w:rPr>
                <w:rFonts w:hint="eastAsia"/>
                <w:color w:val="auto"/>
              </w:rPr>
              <w:t>平方米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9" w:type="dxa"/>
            <w:vAlign w:val="center"/>
          </w:tcPr>
          <w:p>
            <w:pPr>
              <w:spacing w:line="360" w:lineRule="auto"/>
              <w:jc w:val="center"/>
              <w:rPr>
                <w:color w:val="auto"/>
              </w:rPr>
            </w:pPr>
            <w:r>
              <w:rPr>
                <w:color w:val="auto"/>
              </w:rPr>
              <w:t>7</w:t>
            </w:r>
          </w:p>
        </w:tc>
        <w:tc>
          <w:tcPr>
            <w:tcW w:w="2580" w:type="dxa"/>
            <w:vAlign w:val="center"/>
          </w:tcPr>
          <w:p>
            <w:pPr>
              <w:spacing w:line="360" w:lineRule="auto"/>
              <w:jc w:val="center"/>
              <w:rPr>
                <w:color w:val="auto"/>
              </w:rPr>
            </w:pPr>
            <w:r>
              <w:rPr>
                <w:rFonts w:hint="eastAsia"/>
                <w:color w:val="auto"/>
              </w:rPr>
              <w:t>窗帘轨道（含配件）</w:t>
            </w:r>
          </w:p>
        </w:tc>
        <w:tc>
          <w:tcPr>
            <w:tcW w:w="2127" w:type="dxa"/>
            <w:vAlign w:val="center"/>
          </w:tcPr>
          <w:p>
            <w:pPr>
              <w:spacing w:line="360" w:lineRule="auto"/>
              <w:jc w:val="center"/>
              <w:rPr>
                <w:color w:val="auto"/>
              </w:rPr>
            </w:pPr>
            <w:r>
              <w:rPr>
                <w:color w:val="auto"/>
              </w:rPr>
              <w:t>1740</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8</w:t>
            </w:r>
          </w:p>
        </w:tc>
        <w:tc>
          <w:tcPr>
            <w:tcW w:w="2580" w:type="dxa"/>
            <w:vAlign w:val="center"/>
          </w:tcPr>
          <w:p>
            <w:pPr>
              <w:spacing w:line="360" w:lineRule="auto"/>
              <w:jc w:val="center"/>
              <w:rPr>
                <w:color w:val="auto"/>
              </w:rPr>
            </w:pPr>
            <w:r>
              <w:rPr>
                <w:rFonts w:hint="eastAsia"/>
                <w:color w:val="auto"/>
              </w:rPr>
              <w:t>隔帘轨道（含配件）</w:t>
            </w:r>
          </w:p>
        </w:tc>
        <w:tc>
          <w:tcPr>
            <w:tcW w:w="2127" w:type="dxa"/>
            <w:vAlign w:val="center"/>
          </w:tcPr>
          <w:p>
            <w:pPr>
              <w:spacing w:line="360" w:lineRule="auto"/>
              <w:jc w:val="center"/>
              <w:rPr>
                <w:color w:val="auto"/>
              </w:rPr>
            </w:pPr>
            <w:r>
              <w:rPr>
                <w:rFonts w:hint="eastAsia"/>
                <w:color w:val="auto"/>
              </w:rPr>
              <w:t>2</w:t>
            </w:r>
            <w:r>
              <w:rPr>
                <w:color w:val="auto"/>
              </w:rPr>
              <w:t>109</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9</w:t>
            </w:r>
          </w:p>
        </w:tc>
        <w:tc>
          <w:tcPr>
            <w:tcW w:w="2580" w:type="dxa"/>
            <w:vAlign w:val="center"/>
          </w:tcPr>
          <w:p>
            <w:pPr>
              <w:spacing w:line="360" w:lineRule="auto"/>
              <w:jc w:val="center"/>
              <w:rPr>
                <w:color w:val="auto"/>
              </w:rPr>
            </w:pPr>
            <w:r>
              <w:rPr>
                <w:rFonts w:hint="eastAsia"/>
                <w:color w:val="auto"/>
              </w:rPr>
              <w:t>隔帘轨道加固</w:t>
            </w:r>
          </w:p>
        </w:tc>
        <w:tc>
          <w:tcPr>
            <w:tcW w:w="2127" w:type="dxa"/>
            <w:vAlign w:val="center"/>
          </w:tcPr>
          <w:p>
            <w:pPr>
              <w:spacing w:line="360" w:lineRule="auto"/>
              <w:jc w:val="center"/>
              <w:rPr>
                <w:color w:val="auto"/>
              </w:rPr>
            </w:pPr>
            <w:r>
              <w:rPr>
                <w:rFonts w:hint="eastAsia"/>
                <w:color w:val="auto"/>
              </w:rPr>
              <w:t>3</w:t>
            </w:r>
            <w:r>
              <w:rPr>
                <w:color w:val="auto"/>
              </w:rPr>
              <w:t>42</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1</w:t>
            </w:r>
            <w:r>
              <w:rPr>
                <w:color w:val="auto"/>
              </w:rPr>
              <w:t>0</w:t>
            </w:r>
          </w:p>
        </w:tc>
        <w:tc>
          <w:tcPr>
            <w:tcW w:w="2580" w:type="dxa"/>
            <w:vAlign w:val="center"/>
          </w:tcPr>
          <w:p>
            <w:pPr>
              <w:spacing w:line="360" w:lineRule="auto"/>
              <w:jc w:val="center"/>
              <w:rPr>
                <w:color w:val="auto"/>
              </w:rPr>
            </w:pPr>
            <w:r>
              <w:rPr>
                <w:rFonts w:hint="eastAsia"/>
                <w:color w:val="auto"/>
              </w:rPr>
              <w:t>电动开合系统</w:t>
            </w:r>
          </w:p>
        </w:tc>
        <w:tc>
          <w:tcPr>
            <w:tcW w:w="2127" w:type="dxa"/>
            <w:vAlign w:val="center"/>
          </w:tcPr>
          <w:p>
            <w:pPr>
              <w:spacing w:line="360" w:lineRule="auto"/>
              <w:jc w:val="center"/>
              <w:rPr>
                <w:color w:val="auto"/>
              </w:rPr>
            </w:pPr>
            <w:r>
              <w:rPr>
                <w:rFonts w:hint="eastAsia"/>
                <w:color w:val="auto"/>
              </w:rPr>
              <w:t>1</w:t>
            </w:r>
            <w:r>
              <w:rPr>
                <w:color w:val="auto"/>
              </w:rPr>
              <w:t>2</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r>
              <w:rPr>
                <w:rFonts w:hint="eastAsia"/>
                <w:color w:val="auto"/>
              </w:rPr>
              <w:t>轨道长约9</w:t>
            </w:r>
            <w:r>
              <w:rPr>
                <w:color w:val="auto"/>
              </w:rPr>
              <w:t>1</w:t>
            </w:r>
            <w:r>
              <w:rPr>
                <w:rFonts w:hint="eastAsia"/>
                <w:color w:val="auto"/>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11</w:t>
            </w:r>
          </w:p>
        </w:tc>
        <w:tc>
          <w:tcPr>
            <w:tcW w:w="2580" w:type="dxa"/>
            <w:vAlign w:val="center"/>
          </w:tcPr>
          <w:p>
            <w:pPr>
              <w:spacing w:line="360" w:lineRule="auto"/>
              <w:jc w:val="center"/>
              <w:rPr>
                <w:color w:val="auto"/>
              </w:rPr>
            </w:pPr>
            <w:r>
              <w:rPr>
                <w:rFonts w:hint="eastAsia"/>
                <w:color w:val="auto"/>
              </w:rPr>
              <w:t>输液轨道</w:t>
            </w:r>
          </w:p>
        </w:tc>
        <w:tc>
          <w:tcPr>
            <w:tcW w:w="2127" w:type="dxa"/>
            <w:vAlign w:val="center"/>
          </w:tcPr>
          <w:p>
            <w:pPr>
              <w:spacing w:line="360" w:lineRule="auto"/>
              <w:jc w:val="center"/>
              <w:rPr>
                <w:color w:val="auto"/>
              </w:rPr>
            </w:pPr>
            <w:r>
              <w:rPr>
                <w:rFonts w:hint="eastAsia"/>
                <w:color w:val="auto"/>
              </w:rPr>
              <w:t>3</w:t>
            </w:r>
            <w:r>
              <w:rPr>
                <w:color w:val="auto"/>
              </w:rPr>
              <w:t>42</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12</w:t>
            </w:r>
          </w:p>
        </w:tc>
        <w:tc>
          <w:tcPr>
            <w:tcW w:w="2580" w:type="dxa"/>
            <w:vAlign w:val="center"/>
          </w:tcPr>
          <w:p>
            <w:pPr>
              <w:spacing w:line="360" w:lineRule="auto"/>
              <w:jc w:val="center"/>
              <w:rPr>
                <w:color w:val="auto"/>
              </w:rPr>
            </w:pPr>
            <w:r>
              <w:rPr>
                <w:rFonts w:hint="eastAsia"/>
                <w:color w:val="auto"/>
              </w:rPr>
              <w:t>输液吊杆</w:t>
            </w:r>
          </w:p>
        </w:tc>
        <w:tc>
          <w:tcPr>
            <w:tcW w:w="2127" w:type="dxa"/>
            <w:vAlign w:val="center"/>
          </w:tcPr>
          <w:p>
            <w:pPr>
              <w:spacing w:line="360" w:lineRule="auto"/>
              <w:jc w:val="center"/>
              <w:rPr>
                <w:color w:val="auto"/>
              </w:rPr>
            </w:pPr>
            <w:r>
              <w:rPr>
                <w:rFonts w:hint="eastAsia"/>
                <w:color w:val="auto"/>
              </w:rPr>
              <w:t>3</w:t>
            </w:r>
            <w:r>
              <w:rPr>
                <w:color w:val="auto"/>
              </w:rPr>
              <w:t>42</w:t>
            </w:r>
          </w:p>
        </w:tc>
        <w:tc>
          <w:tcPr>
            <w:tcW w:w="1984" w:type="dxa"/>
            <w:vAlign w:val="center"/>
          </w:tcPr>
          <w:p>
            <w:pPr>
              <w:spacing w:line="360" w:lineRule="auto"/>
              <w:jc w:val="center"/>
              <w:rPr>
                <w:color w:val="auto"/>
              </w:rPr>
            </w:pPr>
            <w:r>
              <w:rPr>
                <w:rFonts w:hint="eastAsia"/>
                <w:color w:val="auto"/>
              </w:rPr>
              <w:t>支</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rFonts w:hint="eastAsia"/>
                <w:color w:val="auto"/>
              </w:rPr>
              <w:t>1</w:t>
            </w:r>
            <w:r>
              <w:rPr>
                <w:color w:val="auto"/>
              </w:rPr>
              <w:t>3</w:t>
            </w:r>
          </w:p>
        </w:tc>
        <w:tc>
          <w:tcPr>
            <w:tcW w:w="2580" w:type="dxa"/>
            <w:vAlign w:val="center"/>
          </w:tcPr>
          <w:p>
            <w:pPr>
              <w:spacing w:line="360" w:lineRule="auto"/>
              <w:jc w:val="center"/>
              <w:rPr>
                <w:color w:val="auto"/>
              </w:rPr>
            </w:pPr>
            <w:r>
              <w:rPr>
                <w:rFonts w:hint="eastAsia"/>
                <w:color w:val="auto"/>
              </w:rPr>
              <w:t>输液轨道加固</w:t>
            </w:r>
          </w:p>
        </w:tc>
        <w:tc>
          <w:tcPr>
            <w:tcW w:w="2127" w:type="dxa"/>
            <w:vAlign w:val="center"/>
          </w:tcPr>
          <w:p>
            <w:pPr>
              <w:spacing w:line="360" w:lineRule="auto"/>
              <w:jc w:val="center"/>
              <w:rPr>
                <w:color w:val="auto"/>
              </w:rPr>
            </w:pPr>
            <w:r>
              <w:rPr>
                <w:rFonts w:hint="eastAsia"/>
                <w:color w:val="auto"/>
              </w:rPr>
              <w:t>3</w:t>
            </w:r>
            <w:r>
              <w:rPr>
                <w:color w:val="auto"/>
              </w:rPr>
              <w:t>42</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14</w:t>
            </w:r>
          </w:p>
        </w:tc>
        <w:tc>
          <w:tcPr>
            <w:tcW w:w="2580" w:type="dxa"/>
            <w:vAlign w:val="center"/>
          </w:tcPr>
          <w:p>
            <w:pPr>
              <w:spacing w:line="360" w:lineRule="auto"/>
              <w:jc w:val="center"/>
              <w:rPr>
                <w:color w:val="auto"/>
              </w:rPr>
            </w:pPr>
            <w:r>
              <w:rPr>
                <w:rFonts w:hint="eastAsia"/>
                <w:color w:val="auto"/>
              </w:rPr>
              <w:t>布带（含钩）</w:t>
            </w:r>
          </w:p>
        </w:tc>
        <w:tc>
          <w:tcPr>
            <w:tcW w:w="2127" w:type="dxa"/>
            <w:vAlign w:val="center"/>
          </w:tcPr>
          <w:p>
            <w:pPr>
              <w:spacing w:line="360" w:lineRule="auto"/>
              <w:jc w:val="center"/>
              <w:rPr>
                <w:color w:val="auto"/>
              </w:rPr>
            </w:pPr>
            <w:r>
              <w:rPr>
                <w:color w:val="auto"/>
              </w:rPr>
              <w:t>7698</w:t>
            </w:r>
          </w:p>
        </w:tc>
        <w:tc>
          <w:tcPr>
            <w:tcW w:w="1984" w:type="dxa"/>
            <w:vAlign w:val="center"/>
          </w:tcPr>
          <w:p>
            <w:pPr>
              <w:spacing w:line="360" w:lineRule="auto"/>
              <w:jc w:val="center"/>
              <w:rPr>
                <w:color w:val="auto"/>
              </w:rPr>
            </w:pPr>
            <w:r>
              <w:rPr>
                <w:rFonts w:hint="eastAsia"/>
                <w:color w:val="auto"/>
              </w:rPr>
              <w:t>米</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15</w:t>
            </w:r>
          </w:p>
        </w:tc>
        <w:tc>
          <w:tcPr>
            <w:tcW w:w="2580" w:type="dxa"/>
            <w:vAlign w:val="center"/>
          </w:tcPr>
          <w:p>
            <w:pPr>
              <w:spacing w:line="360" w:lineRule="auto"/>
              <w:jc w:val="center"/>
              <w:rPr>
                <w:color w:val="auto"/>
              </w:rPr>
            </w:pPr>
            <w:r>
              <w:rPr>
                <w:rFonts w:hint="eastAsia"/>
                <w:color w:val="auto"/>
              </w:rPr>
              <w:t>晾衣杆</w:t>
            </w:r>
          </w:p>
        </w:tc>
        <w:tc>
          <w:tcPr>
            <w:tcW w:w="2127" w:type="dxa"/>
            <w:vAlign w:val="center"/>
          </w:tcPr>
          <w:p>
            <w:pPr>
              <w:spacing w:line="360" w:lineRule="auto"/>
              <w:jc w:val="center"/>
              <w:rPr>
                <w:color w:val="auto"/>
              </w:rPr>
            </w:pPr>
            <w:r>
              <w:rPr>
                <w:rFonts w:hint="eastAsia"/>
                <w:color w:val="auto"/>
              </w:rPr>
              <w:t>1</w:t>
            </w:r>
            <w:r>
              <w:rPr>
                <w:color w:val="auto"/>
              </w:rPr>
              <w:t>38</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r>
              <w:rPr>
                <w:rFonts w:hint="eastAsia"/>
                <w:color w:val="auto"/>
              </w:rPr>
              <w:t>每套含两条杆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16</w:t>
            </w:r>
          </w:p>
        </w:tc>
        <w:tc>
          <w:tcPr>
            <w:tcW w:w="2580" w:type="dxa"/>
            <w:vAlign w:val="center"/>
          </w:tcPr>
          <w:p>
            <w:pPr>
              <w:spacing w:line="360" w:lineRule="auto"/>
              <w:jc w:val="center"/>
              <w:rPr>
                <w:color w:val="auto"/>
              </w:rPr>
            </w:pPr>
            <w:r>
              <w:rPr>
                <w:rFonts w:hint="eastAsia"/>
                <w:color w:val="auto"/>
              </w:rPr>
              <w:t>晾衣杆加固</w:t>
            </w:r>
          </w:p>
        </w:tc>
        <w:tc>
          <w:tcPr>
            <w:tcW w:w="2127" w:type="dxa"/>
            <w:vAlign w:val="center"/>
          </w:tcPr>
          <w:p>
            <w:pPr>
              <w:spacing w:line="360" w:lineRule="auto"/>
              <w:jc w:val="center"/>
              <w:rPr>
                <w:color w:val="auto"/>
              </w:rPr>
            </w:pPr>
            <w:r>
              <w:rPr>
                <w:rFonts w:hint="eastAsia"/>
                <w:color w:val="auto"/>
              </w:rPr>
              <w:t>1</w:t>
            </w:r>
            <w:r>
              <w:rPr>
                <w:color w:val="auto"/>
              </w:rPr>
              <w:t>38</w:t>
            </w:r>
          </w:p>
        </w:tc>
        <w:tc>
          <w:tcPr>
            <w:tcW w:w="1984" w:type="dxa"/>
            <w:vAlign w:val="center"/>
          </w:tcPr>
          <w:p>
            <w:pPr>
              <w:spacing w:line="360" w:lineRule="auto"/>
              <w:jc w:val="center"/>
              <w:rPr>
                <w:color w:val="auto"/>
              </w:rPr>
            </w:pPr>
            <w:r>
              <w:rPr>
                <w:rFonts w:hint="eastAsia"/>
                <w:color w:val="auto"/>
              </w:rPr>
              <w:t>套</w:t>
            </w:r>
          </w:p>
        </w:tc>
        <w:tc>
          <w:tcPr>
            <w:tcW w:w="1701" w:type="dxa"/>
            <w:vAlign w:val="center"/>
          </w:tcPr>
          <w:p>
            <w:pPr>
              <w:spacing w:line="36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color w:val="auto"/>
              </w:rPr>
            </w:pPr>
            <w:r>
              <w:rPr>
                <w:color w:val="auto"/>
              </w:rPr>
              <w:t>17</w:t>
            </w:r>
          </w:p>
        </w:tc>
        <w:tc>
          <w:tcPr>
            <w:tcW w:w="2580" w:type="dxa"/>
            <w:vAlign w:val="center"/>
          </w:tcPr>
          <w:p>
            <w:pPr>
              <w:spacing w:line="360" w:lineRule="auto"/>
              <w:jc w:val="center"/>
              <w:rPr>
                <w:color w:val="auto"/>
              </w:rPr>
            </w:pPr>
            <w:r>
              <w:rPr>
                <w:rFonts w:hint="eastAsia"/>
                <w:color w:val="auto"/>
              </w:rPr>
              <w:t>玻璃膜</w:t>
            </w:r>
          </w:p>
        </w:tc>
        <w:tc>
          <w:tcPr>
            <w:tcW w:w="2127" w:type="dxa"/>
            <w:vAlign w:val="center"/>
          </w:tcPr>
          <w:p>
            <w:pPr>
              <w:spacing w:line="360" w:lineRule="auto"/>
              <w:jc w:val="center"/>
              <w:rPr>
                <w:color w:val="auto"/>
              </w:rPr>
            </w:pPr>
            <w:r>
              <w:rPr>
                <w:rFonts w:hint="eastAsia"/>
                <w:color w:val="auto"/>
              </w:rPr>
              <w:t>6</w:t>
            </w:r>
            <w:r>
              <w:rPr>
                <w:color w:val="auto"/>
              </w:rPr>
              <w:t>17</w:t>
            </w:r>
          </w:p>
        </w:tc>
        <w:tc>
          <w:tcPr>
            <w:tcW w:w="1984" w:type="dxa"/>
            <w:vAlign w:val="center"/>
          </w:tcPr>
          <w:p>
            <w:pPr>
              <w:spacing w:line="360" w:lineRule="auto"/>
              <w:jc w:val="center"/>
              <w:rPr>
                <w:color w:val="auto"/>
              </w:rPr>
            </w:pPr>
            <w:r>
              <w:rPr>
                <w:rFonts w:hint="eastAsia"/>
                <w:color w:val="auto"/>
              </w:rPr>
              <w:t>平方米</w:t>
            </w:r>
          </w:p>
        </w:tc>
        <w:tc>
          <w:tcPr>
            <w:tcW w:w="1701" w:type="dxa"/>
            <w:vAlign w:val="center"/>
          </w:tcPr>
          <w:p>
            <w:pPr>
              <w:spacing w:line="360" w:lineRule="auto"/>
              <w:jc w:val="center"/>
              <w:rPr>
                <w:color w:val="auto"/>
              </w:rPr>
            </w:pPr>
          </w:p>
        </w:tc>
      </w:tr>
    </w:tbl>
    <w:p>
      <w:pPr>
        <w:adjustRightInd w:val="0"/>
        <w:snapToGrid w:val="0"/>
        <w:spacing w:line="360" w:lineRule="auto"/>
        <w:rPr>
          <w:rFonts w:ascii="宋体" w:hAnsi="宋体"/>
          <w:b/>
          <w:bCs w:val="0"/>
          <w:color w:val="auto"/>
        </w:rPr>
      </w:pPr>
      <w:r>
        <w:rPr>
          <w:rFonts w:hint="eastAsia" w:ascii="宋体" w:hAnsi="宋体"/>
          <w:b/>
          <w:bCs w:val="0"/>
          <w:color w:val="auto"/>
        </w:rPr>
        <w:t>2、技术参数要求</w:t>
      </w:r>
    </w:p>
    <w:tbl>
      <w:tblPr>
        <w:tblStyle w:val="48"/>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418"/>
        <w:gridCol w:w="6266"/>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shd w:val="clear" w:color="auto" w:fill="auto"/>
            <w:vAlign w:val="center"/>
          </w:tcPr>
          <w:p>
            <w:pPr>
              <w:adjustRightInd w:val="0"/>
              <w:snapToGrid w:val="0"/>
              <w:spacing w:line="360" w:lineRule="auto"/>
              <w:jc w:val="center"/>
              <w:rPr>
                <w:rFonts w:ascii="宋体" w:hAnsi="宋体"/>
                <w:bCs/>
                <w:color w:val="auto"/>
              </w:rPr>
            </w:pPr>
            <w:r>
              <w:rPr>
                <w:rFonts w:hint="eastAsia" w:ascii="宋体" w:hAnsi="宋体"/>
                <w:bCs/>
                <w:color w:val="auto"/>
              </w:rPr>
              <w:t>序号</w:t>
            </w:r>
          </w:p>
        </w:tc>
        <w:tc>
          <w:tcPr>
            <w:tcW w:w="1418" w:type="dxa"/>
            <w:shd w:val="clear" w:color="auto" w:fill="auto"/>
            <w:vAlign w:val="center"/>
          </w:tcPr>
          <w:p>
            <w:pPr>
              <w:adjustRightInd w:val="0"/>
              <w:snapToGrid w:val="0"/>
              <w:spacing w:line="360" w:lineRule="auto"/>
              <w:jc w:val="center"/>
              <w:rPr>
                <w:rFonts w:ascii="宋体" w:hAnsi="宋体"/>
                <w:bCs/>
                <w:color w:val="auto"/>
              </w:rPr>
            </w:pPr>
            <w:r>
              <w:rPr>
                <w:rFonts w:hint="eastAsia" w:ascii="宋体" w:hAnsi="宋体"/>
                <w:bCs/>
                <w:color w:val="auto"/>
              </w:rPr>
              <w:t>品名</w:t>
            </w:r>
          </w:p>
        </w:tc>
        <w:tc>
          <w:tcPr>
            <w:tcW w:w="6266" w:type="dxa"/>
            <w:shd w:val="clear" w:color="auto" w:fill="auto"/>
            <w:vAlign w:val="center"/>
          </w:tcPr>
          <w:p>
            <w:pPr>
              <w:adjustRightInd w:val="0"/>
              <w:snapToGrid w:val="0"/>
              <w:spacing w:line="360" w:lineRule="auto"/>
              <w:jc w:val="center"/>
              <w:rPr>
                <w:rFonts w:ascii="宋体" w:hAnsi="宋体"/>
                <w:bCs/>
                <w:color w:val="auto"/>
              </w:rPr>
            </w:pPr>
            <w:r>
              <w:rPr>
                <w:rFonts w:hint="eastAsia" w:ascii="宋体" w:hAnsi="宋体"/>
                <w:bCs/>
                <w:color w:val="auto"/>
              </w:rPr>
              <w:t>技术参数要求</w:t>
            </w:r>
          </w:p>
        </w:tc>
        <w:tc>
          <w:tcPr>
            <w:tcW w:w="850" w:type="dxa"/>
            <w:shd w:val="clear" w:color="auto" w:fill="auto"/>
            <w:vAlign w:val="center"/>
          </w:tcPr>
          <w:p>
            <w:pPr>
              <w:adjustRightInd w:val="0"/>
              <w:snapToGrid w:val="0"/>
              <w:spacing w:line="360" w:lineRule="auto"/>
              <w:jc w:val="center"/>
              <w:rPr>
                <w:rFonts w:ascii="宋体" w:hAnsi="宋体"/>
                <w:bCs/>
                <w:color w:val="auto"/>
              </w:rPr>
            </w:pPr>
            <w:r>
              <w:rPr>
                <w:rFonts w:hint="eastAsia" w:ascii="宋体" w:hAnsi="宋体"/>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环保遮光布帘</w:t>
            </w:r>
          </w:p>
        </w:tc>
        <w:tc>
          <w:tcPr>
            <w:tcW w:w="6266" w:type="dxa"/>
          </w:tcPr>
          <w:p>
            <w:pPr>
              <w:adjustRightInd w:val="0"/>
              <w:snapToGrid w:val="0"/>
              <w:spacing w:line="360" w:lineRule="auto"/>
              <w:rPr>
                <w:rFonts w:hint="eastAsia" w:ascii="宋体" w:hAnsi="宋体" w:eastAsia="宋体"/>
                <w:bCs/>
                <w:color w:val="auto"/>
                <w:lang w:eastAsia="zh-CN"/>
              </w:rPr>
            </w:pPr>
            <w:r>
              <w:rPr>
                <w:rFonts w:ascii="宋体" w:hAnsi="宋体"/>
                <w:bCs/>
                <w:color w:val="auto"/>
              </w:rPr>
              <w:t>1、选用环保遮光面料窗帘布，面料不含苯、铅、铬、六价铬等有害物质，其它有害物质含量均符合国家相关规范要求，达到国家防尘、防紫外线等各项环保要求</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2、采用2.8米幅宽编织压花工艺，内含黑色消光网线，布料色泽鲜明，无毒，无异味，隔热，不褪色，不缩水，耐日晒抗老化，手感柔软形状记忆工艺，水洗后仍能保持原有的美观形态，面料耐高温洗涤，不变色，垂感好，不易被风吹起，按1：2.5的比例打皱</w:t>
            </w:r>
            <w:r>
              <w:rPr>
                <w:rFonts w:hint="eastAsia" w:ascii="宋体" w:hAnsi="宋体"/>
                <w:bCs/>
                <w:color w:val="auto"/>
                <w:lang w:eastAsia="zh-CN"/>
              </w:rPr>
              <w:t>；</w:t>
            </w:r>
            <w:r>
              <w:rPr>
                <w:rFonts w:ascii="宋体" w:hAnsi="宋体"/>
                <w:bCs/>
                <w:color w:val="auto"/>
              </w:rPr>
              <w:t>（颜色根据现场实际情况搭配）</w:t>
            </w:r>
          </w:p>
          <w:p>
            <w:pPr>
              <w:adjustRightInd w:val="0"/>
              <w:snapToGrid w:val="0"/>
              <w:spacing w:line="360" w:lineRule="auto"/>
              <w:rPr>
                <w:rFonts w:ascii="宋体" w:hAnsi="宋体"/>
                <w:bCs/>
                <w:color w:val="auto"/>
              </w:rPr>
            </w:pPr>
            <w:r>
              <w:rPr>
                <w:rFonts w:ascii="宋体" w:hAnsi="宋体"/>
                <w:bCs/>
                <w:color w:val="auto"/>
              </w:rPr>
              <w:t>3、每平方米质量：≥280g/㎡，</w:t>
            </w:r>
          </w:p>
          <w:p>
            <w:pPr>
              <w:adjustRightInd w:val="0"/>
              <w:snapToGrid w:val="0"/>
              <w:spacing w:line="360" w:lineRule="auto"/>
              <w:rPr>
                <w:rFonts w:ascii="宋体" w:hAnsi="宋体"/>
                <w:bCs/>
                <w:color w:val="auto"/>
              </w:rPr>
            </w:pPr>
            <w:r>
              <w:rPr>
                <w:rFonts w:hint="eastAsia" w:ascii="宋体" w:hAnsi="宋体"/>
                <w:bCs/>
                <w:color w:val="auto"/>
                <w:lang w:val="en-US" w:eastAsia="zh-CN"/>
              </w:rPr>
              <w:t>4</w:t>
            </w:r>
            <w:r>
              <w:rPr>
                <w:rFonts w:ascii="宋体" w:hAnsi="宋体"/>
                <w:bCs/>
                <w:color w:val="auto"/>
              </w:rPr>
              <w:t>、PH值符合：《国家纺织产品基本安全技术规范》（C类）；</w:t>
            </w:r>
          </w:p>
          <w:p>
            <w:pPr>
              <w:adjustRightInd w:val="0"/>
              <w:snapToGrid w:val="0"/>
              <w:spacing w:line="360" w:lineRule="auto"/>
              <w:rPr>
                <w:rFonts w:ascii="宋体" w:hAnsi="宋体"/>
                <w:bCs/>
                <w:color w:val="auto"/>
              </w:rPr>
            </w:pPr>
            <w:r>
              <w:rPr>
                <w:rFonts w:hint="eastAsia" w:ascii="宋体" w:hAnsi="宋体"/>
                <w:bCs/>
                <w:color w:val="auto"/>
                <w:lang w:val="en-US" w:eastAsia="zh-CN"/>
              </w:rPr>
              <w:t>5</w:t>
            </w:r>
            <w:r>
              <w:rPr>
                <w:rFonts w:hint="eastAsia" w:ascii="宋体" w:hAnsi="宋体"/>
                <w:bCs/>
                <w:color w:val="auto"/>
              </w:rPr>
              <w:t>、</w:t>
            </w:r>
            <w:r>
              <w:rPr>
                <w:rFonts w:ascii="宋体" w:hAnsi="宋体"/>
                <w:bCs/>
                <w:color w:val="auto"/>
              </w:rPr>
              <w:t>▲防紫外线性能：符合GB/T 18830-2009标准要求；检验检测结果符合：UPF平均值≥2000； UPF&gt;50</w:t>
            </w:r>
            <w:r>
              <w:rPr>
                <w:rFonts w:hint="eastAsia" w:ascii="宋体" w:hAnsi="宋体"/>
                <w:bCs/>
                <w:color w:val="auto"/>
                <w:lang w:eastAsia="zh-CN"/>
              </w:rPr>
              <w:t>；</w:t>
            </w:r>
            <w:r>
              <w:rPr>
                <w:rFonts w:ascii="宋体" w:hAnsi="宋体"/>
                <w:bCs/>
                <w:color w:val="auto"/>
              </w:rPr>
              <w:t>T(UVA)平均值：0.05%，T（UVB）平均值0.05%；</w:t>
            </w:r>
          </w:p>
          <w:p>
            <w:pPr>
              <w:adjustRightInd w:val="0"/>
              <w:snapToGrid w:val="0"/>
              <w:spacing w:line="360" w:lineRule="auto"/>
              <w:rPr>
                <w:rFonts w:ascii="宋体" w:hAnsi="宋体"/>
                <w:bCs/>
                <w:color w:val="auto"/>
              </w:rPr>
            </w:pPr>
            <w:r>
              <w:rPr>
                <w:rFonts w:hint="eastAsia" w:ascii="宋体" w:hAnsi="宋体"/>
                <w:bCs/>
                <w:color w:val="auto"/>
                <w:lang w:val="en-US" w:eastAsia="zh-CN"/>
              </w:rPr>
              <w:t>6</w:t>
            </w:r>
            <w:r>
              <w:rPr>
                <w:rFonts w:ascii="宋体" w:hAnsi="宋体"/>
                <w:bCs/>
                <w:color w:val="auto"/>
              </w:rPr>
              <w:t>、▲甲醛含量(mg/kg)符合GB 18401-2010(C类) 《国家纺织产品基本安全技术规范》标准；</w:t>
            </w:r>
          </w:p>
          <w:p>
            <w:pPr>
              <w:adjustRightInd w:val="0"/>
              <w:snapToGrid w:val="0"/>
              <w:spacing w:line="360" w:lineRule="auto"/>
              <w:rPr>
                <w:rFonts w:ascii="宋体" w:hAnsi="宋体"/>
                <w:bCs/>
                <w:color w:val="auto"/>
              </w:rPr>
            </w:pPr>
            <w:r>
              <w:rPr>
                <w:rFonts w:hint="eastAsia" w:ascii="宋体" w:hAnsi="宋体"/>
                <w:bCs/>
                <w:color w:val="auto"/>
                <w:lang w:val="en-US" w:eastAsia="zh-CN"/>
              </w:rPr>
              <w:t>7</w:t>
            </w:r>
            <w:r>
              <w:rPr>
                <w:rFonts w:ascii="宋体" w:hAnsi="宋体"/>
                <w:bCs/>
                <w:color w:val="auto"/>
              </w:rPr>
              <w:t xml:space="preserve">、▲可分解致癌芳香胺染料符合GB 18401-2010《国家纺织产品基本安全技术规范》； </w:t>
            </w:r>
          </w:p>
          <w:p>
            <w:pPr>
              <w:adjustRightInd w:val="0"/>
              <w:snapToGrid w:val="0"/>
              <w:spacing w:line="360" w:lineRule="auto"/>
              <w:rPr>
                <w:rFonts w:hint="eastAsia" w:ascii="宋体" w:hAnsi="宋体" w:eastAsia="宋体"/>
                <w:bCs/>
                <w:color w:val="auto"/>
                <w:highlight w:val="none"/>
                <w:lang w:eastAsia="zh-CN"/>
              </w:rPr>
            </w:pPr>
            <w:r>
              <w:rPr>
                <w:rFonts w:hint="eastAsia" w:ascii="宋体" w:hAnsi="宋体"/>
                <w:bCs/>
                <w:color w:val="auto"/>
                <w:lang w:val="en-US" w:eastAsia="zh-CN"/>
              </w:rPr>
              <w:t>8</w:t>
            </w:r>
            <w:r>
              <w:rPr>
                <w:rFonts w:ascii="宋体" w:hAnsi="宋体"/>
                <w:bCs/>
                <w:color w:val="auto"/>
              </w:rPr>
              <w:t>、▲燃烧性能：符合GB 8624-2012《建筑材料及制品燃烧性能分级》B1级标准</w:t>
            </w:r>
            <w:r>
              <w:rPr>
                <w:rFonts w:hint="eastAsia" w:ascii="宋体" w:hAnsi="宋体"/>
                <w:bCs/>
                <w:color w:val="auto"/>
                <w:lang w:eastAsia="zh-CN"/>
              </w:rPr>
              <w:t>。</w:t>
            </w:r>
          </w:p>
          <w:p>
            <w:pPr>
              <w:adjustRightInd w:val="0"/>
              <w:snapToGrid w:val="0"/>
              <w:spacing w:line="360" w:lineRule="auto"/>
              <w:rPr>
                <w:rFonts w:hint="eastAsia" w:ascii="宋体" w:hAnsi="宋体" w:eastAsia="宋体"/>
                <w:bCs/>
                <w:color w:val="auto"/>
                <w:lang w:eastAsia="zh-CN"/>
              </w:rPr>
            </w:pPr>
            <w:r>
              <w:rPr>
                <w:rFonts w:hint="eastAsia" w:ascii="宋体" w:hAnsi="宋体"/>
                <w:b/>
                <w:bCs w:val="0"/>
                <w:color w:val="auto"/>
                <w:highlight w:val="none"/>
              </w:rPr>
              <w:t>注：以上带“</w:t>
            </w:r>
            <w:r>
              <w:rPr>
                <w:rFonts w:ascii="宋体" w:hAnsi="宋体"/>
                <w:b/>
                <w:bCs w:val="0"/>
                <w:color w:val="auto"/>
                <w:highlight w:val="none"/>
              </w:rPr>
              <w:t>▲</w:t>
            </w:r>
            <w:r>
              <w:rPr>
                <w:rFonts w:hint="eastAsia" w:ascii="宋体" w:hAnsi="宋体"/>
                <w:b/>
                <w:bCs w:val="0"/>
                <w:color w:val="auto"/>
                <w:highlight w:val="none"/>
              </w:rPr>
              <w:t>”要求需</w:t>
            </w:r>
            <w:r>
              <w:rPr>
                <w:rFonts w:ascii="宋体" w:hAnsi="宋体"/>
                <w:b/>
                <w:bCs w:val="0"/>
                <w:color w:val="auto"/>
                <w:highlight w:val="none"/>
              </w:rPr>
              <w:t>提供2021年1月1日至</w:t>
            </w:r>
            <w:r>
              <w:rPr>
                <w:rFonts w:hint="eastAsia" w:ascii="宋体" w:hAnsi="宋体"/>
                <w:b/>
                <w:bCs w:val="0"/>
                <w:color w:val="auto"/>
                <w:highlight w:val="none"/>
                <w:lang w:eastAsia="zh-CN"/>
              </w:rPr>
              <w:t>报价截止时间</w:t>
            </w:r>
            <w:r>
              <w:rPr>
                <w:rFonts w:ascii="宋体" w:hAnsi="宋体"/>
                <w:b/>
                <w:bCs w:val="0"/>
                <w:color w:val="auto"/>
                <w:highlight w:val="none"/>
              </w:rPr>
              <w:t>之日</w:t>
            </w:r>
            <w:r>
              <w:rPr>
                <w:rFonts w:hint="eastAsia" w:ascii="宋体" w:hAnsi="宋体"/>
                <w:b/>
                <w:bCs w:val="0"/>
                <w:color w:val="auto"/>
                <w:highlight w:val="none"/>
                <w:lang w:val="en-US" w:eastAsia="zh-CN"/>
              </w:rPr>
              <w:t>前</w:t>
            </w:r>
            <w:r>
              <w:rPr>
                <w:rFonts w:ascii="宋体" w:hAnsi="宋体"/>
                <w:b/>
                <w:bCs w:val="0"/>
                <w:color w:val="auto"/>
                <w:highlight w:val="none"/>
              </w:rPr>
              <w:t>国家认可的具有CMA或CNAS或CAL资质的第三方检测机构</w:t>
            </w:r>
            <w:r>
              <w:rPr>
                <w:rFonts w:ascii="宋体" w:hAnsi="宋体"/>
                <w:b/>
                <w:bCs w:val="0"/>
                <w:color w:val="auto"/>
              </w:rPr>
              <w:t>出具的</w:t>
            </w:r>
            <w:r>
              <w:rPr>
                <w:rFonts w:hint="eastAsia" w:ascii="宋体" w:hAnsi="宋体"/>
                <w:b/>
                <w:bCs w:val="0"/>
                <w:color w:val="auto"/>
                <w:lang w:eastAsia="zh-CN"/>
              </w:rPr>
              <w:t>供应商</w:t>
            </w:r>
            <w:r>
              <w:rPr>
                <w:rFonts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2</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医用隔帘</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1、材质：1</w:t>
            </w:r>
            <w:r>
              <w:rPr>
                <w:rFonts w:ascii="宋体" w:hAnsi="宋体"/>
                <w:bCs/>
                <w:color w:val="auto"/>
              </w:rPr>
              <w:t>00%</w:t>
            </w:r>
            <w:r>
              <w:rPr>
                <w:rFonts w:hint="eastAsia" w:ascii="宋体" w:hAnsi="宋体"/>
                <w:bCs/>
                <w:color w:val="auto"/>
              </w:rPr>
              <w:t>聚脂纤维；</w:t>
            </w:r>
          </w:p>
          <w:p>
            <w:pPr>
              <w:adjustRightInd w:val="0"/>
              <w:snapToGrid w:val="0"/>
              <w:spacing w:line="360" w:lineRule="auto"/>
              <w:rPr>
                <w:rFonts w:ascii="宋体" w:hAnsi="宋体"/>
                <w:bCs/>
                <w:color w:val="auto"/>
              </w:rPr>
            </w:pPr>
            <w:r>
              <w:rPr>
                <w:rFonts w:hint="eastAsia" w:ascii="宋体" w:hAnsi="宋体"/>
                <w:bCs/>
                <w:color w:val="auto"/>
              </w:rPr>
              <w:t>2、幅宽：2</w:t>
            </w:r>
            <w:r>
              <w:rPr>
                <w:rFonts w:ascii="宋体" w:hAnsi="宋体"/>
                <w:bCs/>
                <w:color w:val="auto"/>
              </w:rPr>
              <w:t>.8m</w:t>
            </w:r>
            <w:r>
              <w:rPr>
                <w:rFonts w:hint="eastAsia" w:ascii="宋体" w:hAnsi="宋体"/>
                <w:bCs/>
                <w:color w:val="auto"/>
              </w:rPr>
              <w:t>；</w:t>
            </w:r>
          </w:p>
          <w:p>
            <w:pPr>
              <w:adjustRightInd w:val="0"/>
              <w:snapToGrid w:val="0"/>
              <w:spacing w:line="360" w:lineRule="auto"/>
              <w:rPr>
                <w:rFonts w:ascii="宋体" w:hAnsi="宋体"/>
                <w:bCs/>
                <w:color w:val="auto"/>
              </w:rPr>
            </w:pPr>
            <w:r>
              <w:rPr>
                <w:rFonts w:hint="eastAsia" w:ascii="宋体" w:hAnsi="宋体"/>
                <w:bCs/>
                <w:color w:val="auto"/>
              </w:rPr>
              <w:t>3、每平方米克重≥2</w:t>
            </w:r>
            <w:r>
              <w:rPr>
                <w:rFonts w:ascii="宋体" w:hAnsi="宋体"/>
                <w:bCs/>
                <w:color w:val="auto"/>
              </w:rPr>
              <w:t>20g/m</w:t>
            </w:r>
            <w:r>
              <w:rPr>
                <w:rFonts w:hint="eastAsia" w:ascii="宋体" w:hAnsi="宋体"/>
                <w:bCs/>
                <w:color w:val="auto"/>
              </w:rPr>
              <w:t>；</w:t>
            </w:r>
          </w:p>
          <w:p>
            <w:pPr>
              <w:adjustRightInd w:val="0"/>
              <w:snapToGrid w:val="0"/>
              <w:spacing w:line="360" w:lineRule="auto"/>
              <w:rPr>
                <w:rFonts w:ascii="宋体" w:hAnsi="宋体"/>
                <w:bCs/>
                <w:color w:val="auto"/>
              </w:rPr>
            </w:pPr>
            <w:r>
              <w:rPr>
                <w:rFonts w:ascii="宋体" w:hAnsi="宋体"/>
                <w:bCs/>
                <w:color w:val="auto"/>
              </w:rPr>
              <w:t>4</w:t>
            </w:r>
            <w:r>
              <w:rPr>
                <w:rFonts w:hint="eastAsia" w:ascii="宋体" w:hAnsi="宋体"/>
                <w:bCs/>
                <w:color w:val="auto"/>
              </w:rPr>
              <w:t>、甲醛含量符合G</w:t>
            </w:r>
            <w:r>
              <w:rPr>
                <w:rFonts w:ascii="宋体" w:hAnsi="宋体"/>
                <w:bCs/>
                <w:color w:val="auto"/>
              </w:rPr>
              <w:t>B 18401-2010</w:t>
            </w:r>
            <w:r>
              <w:rPr>
                <w:rFonts w:hint="eastAsia" w:ascii="宋体" w:hAnsi="宋体"/>
                <w:bCs/>
                <w:color w:val="auto"/>
              </w:rPr>
              <w:t xml:space="preserve">《国家纺织产品基本安全技术规范》；耐洗色牢度符合 </w:t>
            </w:r>
            <w:r>
              <w:rPr>
                <w:rFonts w:ascii="宋体" w:hAnsi="宋体"/>
                <w:bCs/>
                <w:color w:val="auto"/>
              </w:rPr>
              <w:t xml:space="preserve">GB/T </w:t>
            </w:r>
            <w:r>
              <w:rPr>
                <w:rFonts w:hint="eastAsia" w:ascii="宋体" w:hAnsi="宋体"/>
                <w:bCs/>
                <w:color w:val="auto"/>
              </w:rPr>
              <w:t>1</w:t>
            </w:r>
            <w:r>
              <w:rPr>
                <w:rFonts w:ascii="宋体" w:hAnsi="宋体"/>
                <w:bCs/>
                <w:color w:val="auto"/>
              </w:rPr>
              <w:t>7</w:t>
            </w:r>
            <w:r>
              <w:rPr>
                <w:rFonts w:hint="eastAsia" w:ascii="宋体" w:hAnsi="宋体"/>
                <w:bCs/>
                <w:color w:val="auto"/>
              </w:rPr>
              <w:t>59</w:t>
            </w:r>
            <w:r>
              <w:rPr>
                <w:rFonts w:ascii="宋体" w:hAnsi="宋体"/>
                <w:bCs/>
                <w:color w:val="auto"/>
              </w:rPr>
              <w:t>1-2006</w:t>
            </w:r>
            <w:r>
              <w:rPr>
                <w:rFonts w:hint="eastAsia" w:ascii="宋体" w:hAnsi="宋体"/>
                <w:bCs/>
                <w:color w:val="auto"/>
              </w:rPr>
              <w:t>《阻燃织物》标准；</w:t>
            </w:r>
          </w:p>
          <w:p>
            <w:pPr>
              <w:adjustRightInd w:val="0"/>
              <w:snapToGrid w:val="0"/>
              <w:spacing w:line="360" w:lineRule="auto"/>
              <w:rPr>
                <w:rFonts w:ascii="宋体" w:hAnsi="宋体"/>
                <w:bCs/>
                <w:color w:val="auto"/>
              </w:rPr>
            </w:pPr>
            <w:r>
              <w:rPr>
                <w:rFonts w:ascii="宋体" w:hAnsi="宋体"/>
                <w:bCs/>
                <w:color w:val="auto"/>
              </w:rPr>
              <w:t>5</w:t>
            </w:r>
            <w:r>
              <w:rPr>
                <w:rFonts w:hint="eastAsia" w:ascii="宋体" w:hAnsi="宋体"/>
                <w:bCs/>
                <w:color w:val="auto"/>
              </w:rPr>
              <w:t>、耐光色牢度符合</w:t>
            </w:r>
            <w:r>
              <w:rPr>
                <w:rFonts w:ascii="宋体" w:hAnsi="宋体"/>
                <w:bCs/>
                <w:color w:val="auto"/>
              </w:rPr>
              <w:t xml:space="preserve">GB/T </w:t>
            </w:r>
            <w:r>
              <w:rPr>
                <w:rFonts w:hint="eastAsia" w:ascii="宋体" w:hAnsi="宋体"/>
                <w:bCs/>
                <w:color w:val="auto"/>
              </w:rPr>
              <w:t>1</w:t>
            </w:r>
            <w:r>
              <w:rPr>
                <w:rFonts w:ascii="宋体" w:hAnsi="宋体"/>
                <w:bCs/>
                <w:color w:val="auto"/>
              </w:rPr>
              <w:t>7</w:t>
            </w:r>
            <w:r>
              <w:rPr>
                <w:rFonts w:hint="eastAsia" w:ascii="宋体" w:hAnsi="宋体"/>
                <w:bCs/>
                <w:color w:val="auto"/>
              </w:rPr>
              <w:t>59</w:t>
            </w:r>
            <w:r>
              <w:rPr>
                <w:rFonts w:ascii="宋体" w:hAnsi="宋体"/>
                <w:bCs/>
                <w:color w:val="auto"/>
              </w:rPr>
              <w:t>1-2006</w:t>
            </w:r>
            <w:r>
              <w:rPr>
                <w:rFonts w:hint="eastAsia" w:ascii="宋体" w:hAnsi="宋体"/>
                <w:bCs/>
                <w:color w:val="auto"/>
              </w:rPr>
              <w:t>《阻燃织物》标准；</w:t>
            </w:r>
          </w:p>
          <w:p>
            <w:pPr>
              <w:adjustRightInd w:val="0"/>
              <w:snapToGrid w:val="0"/>
              <w:spacing w:line="360" w:lineRule="auto"/>
              <w:rPr>
                <w:rFonts w:ascii="宋体" w:hAnsi="宋体"/>
                <w:bCs/>
                <w:color w:val="auto"/>
              </w:rPr>
            </w:pPr>
            <w:r>
              <w:rPr>
                <w:rFonts w:ascii="宋体" w:hAnsi="宋体"/>
                <w:bCs/>
                <w:color w:val="auto"/>
              </w:rPr>
              <w:t>6</w:t>
            </w:r>
            <w:r>
              <w:rPr>
                <w:rFonts w:hint="eastAsia" w:ascii="宋体" w:hAnsi="宋体"/>
                <w:bCs/>
                <w:color w:val="auto"/>
              </w:rPr>
              <w:t>、P</w:t>
            </w:r>
            <w:r>
              <w:rPr>
                <w:rFonts w:ascii="宋体" w:hAnsi="宋体"/>
                <w:bCs/>
                <w:color w:val="auto"/>
              </w:rPr>
              <w:t>H</w:t>
            </w:r>
            <w:r>
              <w:rPr>
                <w:rFonts w:hint="eastAsia" w:ascii="宋体" w:hAnsi="宋体"/>
                <w:bCs/>
                <w:color w:val="auto"/>
              </w:rPr>
              <w:t>值符合G</w:t>
            </w:r>
            <w:r>
              <w:rPr>
                <w:rFonts w:ascii="宋体" w:hAnsi="宋体"/>
                <w:bCs/>
                <w:color w:val="auto"/>
              </w:rPr>
              <w:t>B 18401-2010</w:t>
            </w:r>
            <w:r>
              <w:rPr>
                <w:rFonts w:hint="eastAsia" w:ascii="宋体" w:hAnsi="宋体"/>
                <w:bCs/>
                <w:color w:val="auto"/>
              </w:rPr>
              <w:t>《国家纺织产品基本安全技术规范》；</w:t>
            </w:r>
          </w:p>
          <w:p>
            <w:pPr>
              <w:adjustRightInd w:val="0"/>
              <w:snapToGrid w:val="0"/>
              <w:spacing w:line="360" w:lineRule="auto"/>
              <w:rPr>
                <w:rFonts w:ascii="宋体" w:hAnsi="宋体"/>
                <w:bCs/>
                <w:color w:val="auto"/>
              </w:rPr>
            </w:pPr>
            <w:r>
              <w:rPr>
                <w:rFonts w:ascii="宋体" w:hAnsi="宋体"/>
                <w:bCs/>
                <w:color w:val="auto"/>
              </w:rPr>
              <w:t>7</w:t>
            </w:r>
            <w:r>
              <w:rPr>
                <w:rFonts w:hint="eastAsia" w:ascii="宋体" w:hAnsi="宋体"/>
                <w:bCs/>
                <w:color w:val="auto"/>
              </w:rPr>
              <w:t>、▲胀破强度符合G</w:t>
            </w:r>
            <w:r>
              <w:rPr>
                <w:rFonts w:ascii="宋体" w:hAnsi="宋体"/>
                <w:bCs/>
                <w:color w:val="auto"/>
              </w:rPr>
              <w:t>B/T 19817-2005</w:t>
            </w:r>
            <w:r>
              <w:rPr>
                <w:rFonts w:hint="eastAsia" w:ascii="宋体" w:hAnsi="宋体"/>
                <w:bCs/>
                <w:color w:val="auto"/>
              </w:rPr>
              <w:t>《纺织品装饰用织物》；</w:t>
            </w:r>
          </w:p>
          <w:p>
            <w:pPr>
              <w:adjustRightInd w:val="0"/>
              <w:snapToGrid w:val="0"/>
              <w:spacing w:line="360" w:lineRule="auto"/>
              <w:rPr>
                <w:rFonts w:hint="eastAsia" w:ascii="宋体" w:hAnsi="宋体" w:eastAsia="宋体"/>
                <w:bCs/>
                <w:color w:val="auto"/>
                <w:lang w:eastAsia="zh-CN"/>
              </w:rPr>
            </w:pPr>
            <w:r>
              <w:rPr>
                <w:rFonts w:ascii="宋体" w:hAnsi="宋体"/>
                <w:bCs/>
                <w:color w:val="auto"/>
              </w:rPr>
              <w:t>8</w:t>
            </w:r>
            <w:r>
              <w:rPr>
                <w:rFonts w:hint="eastAsia" w:ascii="宋体" w:hAnsi="宋体"/>
                <w:bCs/>
                <w:color w:val="auto"/>
              </w:rPr>
              <w:t>、▲抗菌效果符合G</w:t>
            </w:r>
            <w:r>
              <w:rPr>
                <w:rFonts w:ascii="宋体" w:hAnsi="宋体"/>
                <w:bCs/>
                <w:color w:val="auto"/>
              </w:rPr>
              <w:t xml:space="preserve">B/T 20944.3-2008 </w:t>
            </w:r>
            <w:r>
              <w:rPr>
                <w:rFonts w:hint="eastAsia" w:ascii="宋体" w:hAnsi="宋体"/>
                <w:bCs/>
                <w:color w:val="auto"/>
              </w:rPr>
              <w:t>《纺织品抗菌性能的评价 第3部份：振荡法》；对金色葡萄球菌和大肠杆菌的抑菌率达到</w:t>
            </w:r>
            <w:r>
              <w:rPr>
                <w:rFonts w:ascii="宋体" w:hAnsi="宋体"/>
                <w:bCs/>
                <w:color w:val="auto"/>
              </w:rPr>
              <w:t>85%</w:t>
            </w:r>
            <w:r>
              <w:rPr>
                <w:rFonts w:hint="eastAsia" w:ascii="宋体" w:hAnsi="宋体"/>
                <w:bCs/>
                <w:color w:val="auto"/>
              </w:rPr>
              <w:t>以上</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9</w:t>
            </w:r>
            <w:r>
              <w:rPr>
                <w:rFonts w:hint="eastAsia" w:ascii="宋体" w:hAnsi="宋体"/>
                <w:bCs/>
                <w:color w:val="auto"/>
              </w:rPr>
              <w:t>、▲可分解致癌芳香胺染料符合</w:t>
            </w:r>
            <w:r>
              <w:rPr>
                <w:rFonts w:ascii="宋体" w:hAnsi="宋体"/>
                <w:bCs/>
                <w:color w:val="auto"/>
              </w:rPr>
              <w:t>GB 18401-2010</w:t>
            </w:r>
            <w:r>
              <w:rPr>
                <w:rFonts w:hint="eastAsia" w:ascii="宋体" w:hAnsi="宋体"/>
                <w:bCs/>
                <w:color w:val="auto"/>
              </w:rPr>
              <w:t>《国家纺织产品基本安全技术规范》；</w:t>
            </w:r>
          </w:p>
          <w:p>
            <w:pPr>
              <w:adjustRightInd w:val="0"/>
              <w:snapToGrid w:val="0"/>
              <w:spacing w:line="360" w:lineRule="auto"/>
              <w:rPr>
                <w:rFonts w:ascii="宋体" w:hAnsi="宋体"/>
                <w:bCs/>
                <w:color w:val="auto"/>
              </w:rPr>
            </w:pPr>
            <w:r>
              <w:rPr>
                <w:rFonts w:hint="eastAsia" w:ascii="宋体" w:hAnsi="宋体"/>
                <w:bCs/>
                <w:color w:val="auto"/>
              </w:rPr>
              <w:t>1</w:t>
            </w:r>
            <w:r>
              <w:rPr>
                <w:rFonts w:ascii="宋体" w:hAnsi="宋体"/>
                <w:bCs/>
                <w:color w:val="auto"/>
              </w:rPr>
              <w:t>0</w:t>
            </w:r>
            <w:r>
              <w:rPr>
                <w:rFonts w:hint="eastAsia" w:ascii="宋体" w:hAnsi="宋体"/>
                <w:bCs/>
                <w:color w:val="auto"/>
              </w:rPr>
              <w:t>、▲燃烧性能符合G</w:t>
            </w:r>
            <w:r>
              <w:rPr>
                <w:rFonts w:ascii="宋体" w:hAnsi="宋体"/>
                <w:bCs/>
                <w:color w:val="auto"/>
              </w:rPr>
              <w:t>B 8624-2012</w:t>
            </w:r>
            <w:r>
              <w:rPr>
                <w:rFonts w:hint="eastAsia" w:ascii="宋体" w:hAnsi="宋体"/>
                <w:bCs/>
                <w:color w:val="auto"/>
              </w:rPr>
              <w:t>《建筑材料及制品燃烧性能分级》B</w:t>
            </w:r>
            <w:r>
              <w:rPr>
                <w:rFonts w:ascii="宋体" w:hAnsi="宋体"/>
                <w:bCs/>
                <w:color w:val="auto"/>
              </w:rPr>
              <w:t>1</w:t>
            </w:r>
            <w:r>
              <w:rPr>
                <w:rFonts w:hint="eastAsia" w:ascii="宋体" w:hAnsi="宋体"/>
                <w:bCs/>
                <w:color w:val="auto"/>
              </w:rPr>
              <w:t>级标准。</w:t>
            </w:r>
          </w:p>
          <w:p>
            <w:pPr>
              <w:adjustRightInd w:val="0"/>
              <w:snapToGrid w:val="0"/>
              <w:spacing w:line="360" w:lineRule="auto"/>
              <w:rPr>
                <w:rFonts w:ascii="宋体" w:hAnsi="宋体"/>
                <w:bCs/>
                <w:color w:val="auto"/>
              </w:rPr>
            </w:pPr>
            <w:r>
              <w:rPr>
                <w:rFonts w:hint="eastAsia" w:ascii="宋体" w:hAnsi="宋体"/>
                <w:bCs/>
                <w:color w:val="auto"/>
              </w:rPr>
              <w:t>说明：隔帘选用韩折工艺，按1：2皱褶计算。</w:t>
            </w:r>
          </w:p>
          <w:p>
            <w:pPr>
              <w:adjustRightInd w:val="0"/>
              <w:snapToGrid w:val="0"/>
              <w:spacing w:line="360" w:lineRule="auto"/>
              <w:rPr>
                <w:rFonts w:hint="eastAsia" w:ascii="宋体" w:hAnsi="宋体" w:eastAsia="宋体"/>
                <w:bCs/>
                <w:color w:val="auto"/>
                <w:lang w:eastAsia="zh-CN"/>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3</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绒布帘</w:t>
            </w:r>
          </w:p>
        </w:tc>
        <w:tc>
          <w:tcPr>
            <w:tcW w:w="6266" w:type="dxa"/>
          </w:tcPr>
          <w:p>
            <w:pPr>
              <w:adjustRightInd w:val="0"/>
              <w:snapToGrid w:val="0"/>
              <w:spacing w:line="360" w:lineRule="auto"/>
              <w:rPr>
                <w:rFonts w:ascii="宋体" w:hAnsi="宋体"/>
                <w:bCs/>
                <w:color w:val="auto"/>
                <w:highlight w:val="none"/>
              </w:rPr>
            </w:pPr>
            <w:r>
              <w:rPr>
                <w:rFonts w:ascii="宋体" w:hAnsi="宋体"/>
                <w:bCs/>
                <w:color w:val="auto"/>
                <w:highlight w:val="none"/>
              </w:rPr>
              <w:t>1、选用绒面遮光布帘，面料不含苯、铅、铬、六价铬等有害物质，其它有害物质含量均符合国家相关规范要求，达到国家防尘、防紫外线等各项环保要求，按1：2.5的比例打皱</w:t>
            </w:r>
            <w:r>
              <w:rPr>
                <w:rFonts w:hint="eastAsia" w:ascii="宋体" w:hAnsi="宋体"/>
                <w:bCs/>
                <w:color w:val="auto"/>
                <w:highlight w:val="none"/>
                <w:lang w:eastAsia="zh-CN"/>
              </w:rPr>
              <w:t>；</w:t>
            </w:r>
            <w:r>
              <w:rPr>
                <w:rFonts w:ascii="宋体" w:hAnsi="宋体"/>
                <w:bCs/>
                <w:color w:val="auto"/>
                <w:highlight w:val="none"/>
              </w:rPr>
              <w:t>（颜色根据现场实际情况搭配）</w:t>
            </w:r>
          </w:p>
          <w:p>
            <w:pPr>
              <w:adjustRightInd w:val="0"/>
              <w:snapToGrid w:val="0"/>
              <w:spacing w:line="360" w:lineRule="auto"/>
              <w:rPr>
                <w:rFonts w:ascii="宋体" w:hAnsi="宋体"/>
                <w:bCs/>
                <w:color w:val="auto"/>
                <w:highlight w:val="none"/>
              </w:rPr>
            </w:pPr>
            <w:r>
              <w:rPr>
                <w:rFonts w:ascii="宋体" w:hAnsi="宋体"/>
                <w:bCs/>
                <w:color w:val="auto"/>
                <w:highlight w:val="none"/>
              </w:rPr>
              <w:t>2、▲胀破强度：符合GB/T 19817-2005《纺织品装饰用织物》标准；</w:t>
            </w:r>
          </w:p>
          <w:p>
            <w:pPr>
              <w:adjustRightInd w:val="0"/>
              <w:snapToGrid w:val="0"/>
              <w:spacing w:line="360" w:lineRule="auto"/>
              <w:rPr>
                <w:rFonts w:ascii="宋体" w:hAnsi="宋体"/>
                <w:bCs/>
                <w:color w:val="auto"/>
                <w:highlight w:val="none"/>
              </w:rPr>
            </w:pPr>
            <w:r>
              <w:rPr>
                <w:rFonts w:ascii="宋体" w:hAnsi="宋体"/>
                <w:bCs/>
                <w:color w:val="auto"/>
                <w:highlight w:val="none"/>
              </w:rPr>
              <w:t>3、PH值：符合GB 18401-2010(C类)《国家纺织产品基本安全技术规范》标准；</w:t>
            </w:r>
          </w:p>
          <w:p>
            <w:pPr>
              <w:adjustRightInd w:val="0"/>
              <w:snapToGrid w:val="0"/>
              <w:spacing w:line="360" w:lineRule="auto"/>
              <w:rPr>
                <w:rFonts w:ascii="宋体" w:hAnsi="宋体"/>
                <w:bCs/>
                <w:color w:val="auto"/>
                <w:highlight w:val="none"/>
              </w:rPr>
            </w:pPr>
            <w:r>
              <w:rPr>
                <w:rFonts w:ascii="宋体" w:hAnsi="宋体"/>
                <w:bCs/>
                <w:color w:val="auto"/>
                <w:highlight w:val="none"/>
              </w:rPr>
              <w:t xml:space="preserve">4、▲甲醛含量：符合GB 18401-2010(C类)《国家纺织产品基本安全技术规范》标准； </w:t>
            </w:r>
          </w:p>
          <w:p>
            <w:pPr>
              <w:adjustRightInd w:val="0"/>
              <w:snapToGrid w:val="0"/>
              <w:spacing w:line="360" w:lineRule="auto"/>
              <w:rPr>
                <w:rFonts w:ascii="宋体" w:hAnsi="宋体"/>
                <w:bCs/>
                <w:color w:val="auto"/>
                <w:highlight w:val="none"/>
              </w:rPr>
            </w:pPr>
            <w:r>
              <w:rPr>
                <w:rFonts w:ascii="宋体" w:hAnsi="宋体"/>
                <w:bCs/>
                <w:color w:val="auto"/>
                <w:highlight w:val="none"/>
              </w:rPr>
              <w:t>5、耐洗色牢度：符合GB/T 19817-2005《纺织品装饰用织物》标准；</w:t>
            </w:r>
          </w:p>
          <w:p>
            <w:pPr>
              <w:adjustRightInd w:val="0"/>
              <w:snapToGrid w:val="0"/>
              <w:spacing w:line="360" w:lineRule="auto"/>
              <w:rPr>
                <w:rFonts w:ascii="宋体" w:hAnsi="宋体"/>
                <w:bCs/>
                <w:color w:val="auto"/>
                <w:highlight w:val="none"/>
              </w:rPr>
            </w:pPr>
            <w:r>
              <w:rPr>
                <w:rFonts w:ascii="宋体" w:hAnsi="宋体"/>
                <w:bCs/>
                <w:color w:val="auto"/>
                <w:highlight w:val="none"/>
              </w:rPr>
              <w:t>6、耐光色牢度：符合GB/T 19817-2005《纺织品装饰用织物》标准；</w:t>
            </w:r>
          </w:p>
          <w:p>
            <w:pPr>
              <w:adjustRightInd w:val="0"/>
              <w:snapToGrid w:val="0"/>
              <w:spacing w:line="360" w:lineRule="auto"/>
              <w:rPr>
                <w:rFonts w:ascii="宋体" w:hAnsi="宋体"/>
                <w:bCs/>
                <w:color w:val="auto"/>
                <w:highlight w:val="none"/>
              </w:rPr>
            </w:pPr>
            <w:r>
              <w:rPr>
                <w:rFonts w:ascii="宋体" w:hAnsi="宋体"/>
                <w:bCs/>
                <w:color w:val="auto"/>
                <w:highlight w:val="none"/>
              </w:rPr>
              <w:t xml:space="preserve">7、▲可分解致癌芳香胺染料：符合GB 18401－2010《国家纺织产品基本安全技术规范》； </w:t>
            </w:r>
          </w:p>
          <w:p>
            <w:pPr>
              <w:adjustRightInd w:val="0"/>
              <w:snapToGrid w:val="0"/>
              <w:spacing w:line="360" w:lineRule="auto"/>
              <w:rPr>
                <w:rFonts w:ascii="宋体" w:hAnsi="宋体"/>
                <w:bCs/>
                <w:color w:val="auto"/>
                <w:highlight w:val="none"/>
              </w:rPr>
            </w:pPr>
            <w:r>
              <w:rPr>
                <w:rFonts w:ascii="宋体" w:hAnsi="宋体"/>
                <w:bCs/>
                <w:color w:val="auto"/>
                <w:highlight w:val="none"/>
              </w:rPr>
              <w:t>8、▲燃烧性能：符合GB 8624-2012《建筑材料及制品燃烧性能分级》B1级标准要求。</w:t>
            </w:r>
          </w:p>
          <w:p>
            <w:pPr>
              <w:adjustRightInd w:val="0"/>
              <w:snapToGrid w:val="0"/>
              <w:spacing w:line="360" w:lineRule="auto"/>
              <w:rPr>
                <w:rFonts w:ascii="宋体" w:hAnsi="宋体"/>
                <w:bCs/>
                <w:color w:val="auto"/>
                <w:highlight w:val="none"/>
              </w:rPr>
            </w:pPr>
            <w:r>
              <w:rPr>
                <w:rFonts w:hint="eastAsia" w:ascii="宋体" w:hAnsi="宋体"/>
                <w:b/>
                <w:bCs w:val="0"/>
                <w:color w:val="auto"/>
                <w:highlight w:val="none"/>
              </w:rPr>
              <w:t>注：以上带“▲”要求需提供2021年1月1日至</w:t>
            </w:r>
            <w:r>
              <w:rPr>
                <w:rFonts w:hint="eastAsia" w:ascii="宋体" w:hAnsi="宋体"/>
                <w:b/>
                <w:bCs w:val="0"/>
                <w:color w:val="auto"/>
                <w:highlight w:val="none"/>
                <w:lang w:eastAsia="zh-CN"/>
              </w:rPr>
              <w:t>报价截止时间</w:t>
            </w:r>
            <w:r>
              <w:rPr>
                <w:rFonts w:hint="eastAsia" w:ascii="宋体" w:hAnsi="宋体"/>
                <w:b/>
                <w:bCs w:val="0"/>
                <w:color w:val="auto"/>
                <w:highlight w:val="none"/>
              </w:rPr>
              <w:t>之日</w:t>
            </w:r>
            <w:r>
              <w:rPr>
                <w:rFonts w:hint="eastAsia" w:ascii="宋体" w:hAnsi="宋体"/>
                <w:b/>
                <w:bCs w:val="0"/>
                <w:color w:val="auto"/>
                <w:highlight w:val="none"/>
                <w:lang w:val="en-US" w:eastAsia="zh-CN"/>
              </w:rPr>
              <w:t>前</w:t>
            </w:r>
            <w:r>
              <w:rPr>
                <w:rFonts w:hint="eastAsia" w:ascii="宋体" w:hAnsi="宋体"/>
                <w:b/>
                <w:bCs w:val="0"/>
                <w:color w:val="auto"/>
                <w:highlight w:val="none"/>
              </w:rPr>
              <w:t>国家认可的具有CMA或CNAS或CAL资质的第三方检测机构出具的</w:t>
            </w:r>
            <w:r>
              <w:rPr>
                <w:rFonts w:hint="eastAsia" w:ascii="宋体" w:hAnsi="宋体"/>
                <w:b/>
                <w:bCs w:val="0"/>
                <w:color w:val="auto"/>
                <w:highlight w:val="none"/>
                <w:lang w:eastAsia="zh-CN"/>
              </w:rPr>
              <w:t>供应商</w:t>
            </w:r>
            <w:r>
              <w:rPr>
                <w:rFonts w:hint="eastAsia" w:ascii="宋体" w:hAnsi="宋体"/>
                <w:b/>
                <w:bCs w:val="0"/>
                <w:color w:val="auto"/>
                <w:highlight w:val="none"/>
              </w:rPr>
              <w:t>的检测报告扫描件作为证明材料，不提供视为不满足</w:t>
            </w:r>
            <w:r>
              <w:rPr>
                <w:rFonts w:hint="eastAsia" w:ascii="宋体" w:hAnsi="宋体"/>
                <w:b/>
                <w:bCs w:val="0"/>
                <w:color w:val="auto"/>
                <w:highlight w:val="none"/>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4</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白纱帘</w:t>
            </w:r>
          </w:p>
        </w:tc>
        <w:tc>
          <w:tcPr>
            <w:tcW w:w="6266" w:type="dxa"/>
          </w:tcPr>
          <w:p>
            <w:pPr>
              <w:adjustRightInd w:val="0"/>
              <w:snapToGrid w:val="0"/>
              <w:spacing w:line="360" w:lineRule="auto"/>
              <w:rPr>
                <w:rFonts w:ascii="宋体" w:hAnsi="宋体"/>
                <w:bCs/>
                <w:color w:val="auto"/>
              </w:rPr>
            </w:pPr>
            <w:r>
              <w:rPr>
                <w:rFonts w:ascii="宋体" w:hAnsi="宋体"/>
                <w:bCs/>
                <w:color w:val="auto"/>
              </w:rPr>
              <w:t>1、选用麻质白纱帘，面料顺滑，透气性好，不易钩丝；</w:t>
            </w:r>
          </w:p>
          <w:p>
            <w:pPr>
              <w:adjustRightInd w:val="0"/>
              <w:snapToGrid w:val="0"/>
              <w:spacing w:line="360" w:lineRule="auto"/>
              <w:rPr>
                <w:rFonts w:hint="eastAsia" w:ascii="宋体" w:hAnsi="宋体" w:eastAsia="宋体"/>
                <w:bCs/>
                <w:color w:val="auto"/>
                <w:lang w:eastAsia="zh-CN"/>
              </w:rPr>
            </w:pPr>
            <w:r>
              <w:rPr>
                <w:rFonts w:ascii="宋体" w:hAnsi="宋体"/>
                <w:bCs/>
                <w:color w:val="auto"/>
              </w:rPr>
              <w:t>2、单位面积质量：≥110g/㎡，按照GB/T 4669-2008</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 xml:space="preserve">3、▲甲醛含量：符合GB 18401-2010(C类)《国家纺织产品基本安全技术规范》标准； </w:t>
            </w:r>
          </w:p>
          <w:p>
            <w:pPr>
              <w:adjustRightInd w:val="0"/>
              <w:snapToGrid w:val="0"/>
              <w:spacing w:line="360" w:lineRule="auto"/>
              <w:rPr>
                <w:rFonts w:ascii="宋体" w:hAnsi="宋体"/>
                <w:bCs/>
                <w:color w:val="auto"/>
              </w:rPr>
            </w:pPr>
            <w:r>
              <w:rPr>
                <w:rFonts w:ascii="宋体" w:hAnsi="宋体"/>
                <w:bCs/>
                <w:color w:val="auto"/>
              </w:rPr>
              <w:t>4、PH值：符合GB 18401-2010(C类)《国家纺织产品基本安全技术规范》标准；</w:t>
            </w:r>
          </w:p>
          <w:p>
            <w:pPr>
              <w:adjustRightInd w:val="0"/>
              <w:snapToGrid w:val="0"/>
              <w:spacing w:line="360" w:lineRule="auto"/>
              <w:rPr>
                <w:rFonts w:hint="eastAsia" w:ascii="宋体" w:hAnsi="宋体" w:eastAsia="宋体"/>
                <w:bCs/>
                <w:color w:val="auto"/>
                <w:lang w:eastAsia="zh-CN"/>
              </w:rPr>
            </w:pPr>
            <w:r>
              <w:rPr>
                <w:rFonts w:ascii="宋体" w:hAnsi="宋体"/>
                <w:bCs/>
                <w:color w:val="auto"/>
              </w:rPr>
              <w:t>5、▲燃烧性能：GB 8624-2012《建筑材料及制品燃烧性能分级》B1级标准要求</w:t>
            </w:r>
            <w:r>
              <w:rPr>
                <w:rFonts w:hint="eastAsia" w:ascii="宋体" w:hAnsi="宋体"/>
                <w:bCs/>
                <w:color w:val="auto"/>
                <w:lang w:eastAsia="zh-CN"/>
              </w:rPr>
              <w:t>；</w:t>
            </w:r>
          </w:p>
          <w:p>
            <w:pPr>
              <w:adjustRightInd w:val="0"/>
              <w:snapToGrid w:val="0"/>
              <w:spacing w:line="360" w:lineRule="auto"/>
              <w:rPr>
                <w:rFonts w:hint="eastAsia" w:ascii="宋体" w:hAnsi="宋体" w:eastAsia="宋体"/>
                <w:bCs/>
                <w:color w:val="auto"/>
                <w:lang w:eastAsia="zh-CN"/>
              </w:rPr>
            </w:pPr>
            <w:r>
              <w:rPr>
                <w:rFonts w:ascii="宋体" w:hAnsi="宋体"/>
                <w:bCs/>
                <w:color w:val="auto"/>
              </w:rPr>
              <w:t>6、▲可分解致癌芳香胺染料符合：GB 18401-2010《国家纺织产品基本安全技术规范》</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7、耐洗色牢度（级）变色≥4级、沾色≥3级；</w:t>
            </w:r>
          </w:p>
          <w:p>
            <w:pPr>
              <w:adjustRightInd w:val="0"/>
              <w:snapToGrid w:val="0"/>
              <w:spacing w:line="360" w:lineRule="auto"/>
              <w:rPr>
                <w:rFonts w:hint="eastAsia" w:ascii="宋体" w:hAnsi="宋体" w:eastAsia="宋体"/>
                <w:bCs/>
                <w:color w:val="auto"/>
                <w:lang w:eastAsia="zh-CN"/>
              </w:rPr>
            </w:pPr>
            <w:r>
              <w:rPr>
                <w:rFonts w:ascii="宋体" w:hAnsi="宋体"/>
                <w:bCs/>
                <w:color w:val="auto"/>
              </w:rPr>
              <w:t>8、耐光色牢度:≥4级</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5</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柔纱帘</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1、材质：100%polyester（聚脂纤维）；</w:t>
            </w:r>
            <w:r>
              <w:rPr>
                <w:rFonts w:hint="eastAsia" w:ascii="宋体" w:hAnsi="宋体"/>
                <w:bCs/>
                <w:color w:val="auto"/>
              </w:rPr>
              <w:br w:type="textWrapping"/>
            </w:r>
            <w:r>
              <w:rPr>
                <w:rFonts w:hint="eastAsia" w:ascii="宋体" w:hAnsi="宋体"/>
                <w:bCs/>
                <w:color w:val="auto"/>
              </w:rPr>
              <w:t>2、每平方米质量≥200g/㎡</w:t>
            </w:r>
            <w:r>
              <w:rPr>
                <w:rFonts w:hint="eastAsia" w:ascii="宋体" w:hAnsi="宋体"/>
                <w:bCs/>
                <w:color w:val="auto"/>
                <w:lang w:eastAsia="zh-CN"/>
              </w:rPr>
              <w:t>；</w:t>
            </w:r>
            <w:r>
              <w:rPr>
                <w:rFonts w:hint="eastAsia" w:ascii="宋体" w:hAnsi="宋体"/>
                <w:bCs/>
                <w:color w:val="auto"/>
              </w:rPr>
              <w:br w:type="textWrapping"/>
            </w:r>
            <w:r>
              <w:rPr>
                <w:rFonts w:hint="eastAsia" w:ascii="宋体" w:hAnsi="宋体"/>
                <w:bCs/>
                <w:color w:val="auto"/>
              </w:rPr>
              <w:t>▲3、抗菌效果符合GB/T 20944.3-2008 纺织品抗菌性能的评价第3部份：振荡法；大肠杆菌、金色葡萄球菌白色念珠菌、肺炎克雷白式菌抗菌率均达到</w:t>
            </w:r>
            <w:r>
              <w:rPr>
                <w:rFonts w:ascii="宋体" w:hAnsi="宋体"/>
                <w:bCs/>
                <w:color w:val="auto"/>
              </w:rPr>
              <w:t>80</w:t>
            </w:r>
            <w:r>
              <w:rPr>
                <w:rFonts w:hint="eastAsia" w:ascii="宋体" w:hAnsi="宋体"/>
                <w:bCs/>
                <w:color w:val="auto"/>
              </w:rPr>
              <w:t>%以上；</w:t>
            </w:r>
            <w:r>
              <w:rPr>
                <w:rFonts w:hint="eastAsia" w:ascii="宋体" w:hAnsi="宋体"/>
                <w:bCs/>
                <w:color w:val="auto"/>
              </w:rPr>
              <w:br w:type="textWrapping"/>
            </w:r>
            <w:r>
              <w:rPr>
                <w:rFonts w:hint="eastAsia" w:ascii="宋体" w:hAnsi="宋体"/>
                <w:bCs/>
                <w:color w:val="auto"/>
              </w:rPr>
              <w:t>▲4、甲醛含量符合GB 18401-2010《国家纺织产品基本安全技术规范》；</w:t>
            </w:r>
            <w:r>
              <w:rPr>
                <w:rFonts w:hint="eastAsia" w:ascii="宋体" w:hAnsi="宋体"/>
                <w:bCs/>
                <w:color w:val="auto"/>
              </w:rPr>
              <w:br w:type="textWrapping"/>
            </w:r>
            <w:r>
              <w:rPr>
                <w:rFonts w:hint="eastAsia" w:ascii="宋体" w:hAnsi="宋体"/>
                <w:bCs/>
                <w:color w:val="auto"/>
              </w:rPr>
              <w:t>▲5、PH值符合GB 18401-2010《国家纺织产品基本安全技术规范》；</w:t>
            </w:r>
            <w:r>
              <w:rPr>
                <w:rFonts w:hint="eastAsia" w:ascii="宋体" w:hAnsi="宋体"/>
                <w:bCs/>
                <w:color w:val="auto"/>
              </w:rPr>
              <w:br w:type="textWrapping"/>
            </w:r>
            <w:r>
              <w:rPr>
                <w:rFonts w:hint="eastAsia" w:ascii="宋体" w:hAnsi="宋体"/>
                <w:bCs/>
                <w:color w:val="auto"/>
              </w:rPr>
              <w:t>6、制头：选用不锈钢芯万向制头，采用1.5mm不锈钢芯精磨而成，永不生锈，锁定力更稳定。减速比≥1：1.6，制头主体材料采用尼龙+玻璃纤维材质，安装码采用2.5mm镀锌喷塑粉而成，更美观，防锈力更强；</w:t>
            </w:r>
            <w:r>
              <w:rPr>
                <w:rFonts w:hint="eastAsia" w:ascii="宋体" w:hAnsi="宋体"/>
                <w:bCs/>
                <w:color w:val="auto"/>
              </w:rPr>
              <w:br w:type="textWrapping"/>
            </w:r>
            <w:r>
              <w:rPr>
                <w:rFonts w:hint="eastAsia" w:ascii="宋体" w:hAnsi="宋体"/>
                <w:bCs/>
                <w:color w:val="auto"/>
              </w:rPr>
              <w:t>7、下</w:t>
            </w:r>
            <w:r>
              <w:rPr>
                <w:rFonts w:hint="eastAsia" w:ascii="宋体" w:hAnsi="宋体"/>
                <w:bCs/>
                <w:color w:val="auto"/>
                <w:highlight w:val="none"/>
              </w:rPr>
              <w:t>梁：</w:t>
            </w:r>
            <w:r>
              <w:rPr>
                <w:rFonts w:hint="eastAsia" w:ascii="宋体" w:hAnsi="宋体"/>
                <w:bCs/>
                <w:color w:val="auto"/>
                <w:highlight w:val="none"/>
                <w:lang w:val="en-US" w:eastAsia="zh-CN"/>
              </w:rPr>
              <w:t>选</w:t>
            </w:r>
            <w:r>
              <w:rPr>
                <w:rFonts w:hint="eastAsia" w:ascii="宋体" w:hAnsi="宋体"/>
                <w:bCs/>
                <w:color w:val="auto"/>
                <w:highlight w:val="none"/>
              </w:rPr>
              <w:t>用铝合金滚轴式下梁；</w:t>
            </w:r>
            <w:r>
              <w:rPr>
                <w:rFonts w:hint="eastAsia" w:ascii="宋体" w:hAnsi="宋体"/>
                <w:bCs/>
                <w:color w:val="auto"/>
                <w:highlight w:val="none"/>
              </w:rPr>
              <w:br w:type="textWrapping"/>
            </w:r>
            <w:r>
              <w:rPr>
                <w:rFonts w:hint="eastAsia" w:ascii="宋体" w:hAnsi="宋体"/>
                <w:bCs/>
                <w:color w:val="auto"/>
                <w:highlight w:val="none"/>
              </w:rPr>
              <w:t>8、上卷轴罩壳：选用铝合金材质</w:t>
            </w:r>
            <w:r>
              <w:rPr>
                <w:rFonts w:hint="eastAsia" w:ascii="宋体" w:hAnsi="宋体"/>
                <w:bCs/>
                <w:color w:val="auto"/>
              </w:rPr>
              <w:t>，壁厚≥1.0mm。</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6</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阳光面料卷帘</w:t>
            </w:r>
          </w:p>
        </w:tc>
        <w:tc>
          <w:tcPr>
            <w:tcW w:w="6266" w:type="dxa"/>
          </w:tcPr>
          <w:p>
            <w:pPr>
              <w:adjustRightInd w:val="0"/>
              <w:snapToGrid w:val="0"/>
              <w:spacing w:line="360" w:lineRule="auto"/>
              <w:rPr>
                <w:rFonts w:ascii="宋体" w:hAnsi="宋体"/>
                <w:bCs/>
                <w:color w:val="auto"/>
              </w:rPr>
            </w:pPr>
            <w:r>
              <w:rPr>
                <w:rFonts w:ascii="宋体" w:hAnsi="宋体"/>
                <w:bCs/>
                <w:color w:val="auto"/>
              </w:rPr>
              <w:t>1、阳光面料卷帘材质：35%玻璃纤维+65%聚氯乙烯，节能环保（颜色根据现场实际情况搭配）；</w:t>
            </w:r>
          </w:p>
          <w:p>
            <w:pPr>
              <w:adjustRightInd w:val="0"/>
              <w:snapToGrid w:val="0"/>
              <w:spacing w:line="360" w:lineRule="auto"/>
              <w:rPr>
                <w:rFonts w:ascii="宋体" w:hAnsi="宋体"/>
                <w:bCs/>
                <w:color w:val="auto"/>
              </w:rPr>
            </w:pPr>
            <w:r>
              <w:rPr>
                <w:rFonts w:ascii="宋体" w:hAnsi="宋体"/>
                <w:bCs/>
                <w:color w:val="auto"/>
              </w:rPr>
              <w:t>2、每平方米质量≥500g/㎡；</w:t>
            </w:r>
          </w:p>
          <w:p>
            <w:pPr>
              <w:adjustRightInd w:val="0"/>
              <w:snapToGrid w:val="0"/>
              <w:spacing w:line="360" w:lineRule="auto"/>
              <w:rPr>
                <w:rFonts w:ascii="宋体" w:hAnsi="宋体"/>
                <w:bCs/>
                <w:color w:val="auto"/>
              </w:rPr>
            </w:pPr>
            <w:r>
              <w:rPr>
                <w:rFonts w:ascii="宋体" w:hAnsi="宋体"/>
                <w:bCs/>
                <w:color w:val="auto"/>
              </w:rPr>
              <w:t>3、厚度：≥0.35mm；</w:t>
            </w:r>
          </w:p>
          <w:p>
            <w:pPr>
              <w:adjustRightInd w:val="0"/>
              <w:snapToGrid w:val="0"/>
              <w:spacing w:line="360" w:lineRule="auto"/>
              <w:rPr>
                <w:rFonts w:ascii="宋体" w:hAnsi="宋体"/>
                <w:bCs/>
                <w:color w:val="auto"/>
              </w:rPr>
            </w:pPr>
            <w:r>
              <w:rPr>
                <w:rFonts w:hint="eastAsia" w:ascii="宋体" w:hAnsi="宋体"/>
                <w:bCs/>
                <w:color w:val="auto"/>
                <w:lang w:val="en-US" w:eastAsia="zh-CN"/>
              </w:rPr>
              <w:t>4</w:t>
            </w:r>
            <w:r>
              <w:rPr>
                <w:rFonts w:ascii="宋体" w:hAnsi="宋体"/>
                <w:bCs/>
                <w:color w:val="auto"/>
              </w:rPr>
              <w:t>、PH值符合GB/T 18885-2020《生态纺织品技术要求》；</w:t>
            </w:r>
          </w:p>
          <w:p>
            <w:pPr>
              <w:adjustRightInd w:val="0"/>
              <w:snapToGrid w:val="0"/>
              <w:spacing w:line="360" w:lineRule="auto"/>
              <w:rPr>
                <w:rFonts w:ascii="宋体" w:hAnsi="宋体"/>
                <w:bCs/>
                <w:color w:val="auto"/>
              </w:rPr>
            </w:pPr>
            <w:r>
              <w:rPr>
                <w:rFonts w:hint="eastAsia" w:ascii="宋体" w:hAnsi="宋体"/>
                <w:bCs/>
                <w:color w:val="auto"/>
                <w:lang w:val="en-US" w:eastAsia="zh-CN"/>
              </w:rPr>
              <w:t>5</w:t>
            </w:r>
            <w:r>
              <w:rPr>
                <w:rFonts w:ascii="宋体" w:hAnsi="宋体"/>
                <w:bCs/>
                <w:color w:val="auto"/>
              </w:rPr>
              <w:t>、▲游离甲醛(mg/kg)符合：GB 18401-2010(C类) 《国家纺织产品基本安全技术规范》标准；</w:t>
            </w:r>
          </w:p>
          <w:p>
            <w:pPr>
              <w:adjustRightInd w:val="0"/>
              <w:snapToGrid w:val="0"/>
              <w:spacing w:line="360" w:lineRule="auto"/>
              <w:rPr>
                <w:rFonts w:ascii="宋体" w:hAnsi="宋体"/>
                <w:bCs/>
                <w:color w:val="auto"/>
              </w:rPr>
            </w:pPr>
            <w:r>
              <w:rPr>
                <w:rFonts w:hint="eastAsia" w:ascii="宋体" w:hAnsi="宋体"/>
                <w:bCs/>
                <w:color w:val="auto"/>
                <w:lang w:val="en-US" w:eastAsia="zh-CN"/>
              </w:rPr>
              <w:t>6</w:t>
            </w:r>
            <w:r>
              <w:rPr>
                <w:rFonts w:ascii="宋体" w:hAnsi="宋体"/>
                <w:bCs/>
                <w:color w:val="auto"/>
              </w:rPr>
              <w:t>、▲耐热压色牢度：4-5级；</w:t>
            </w:r>
          </w:p>
          <w:p>
            <w:pPr>
              <w:adjustRightInd w:val="0"/>
              <w:snapToGrid w:val="0"/>
              <w:spacing w:line="360" w:lineRule="auto"/>
              <w:rPr>
                <w:rFonts w:ascii="宋体" w:hAnsi="宋体"/>
                <w:bCs/>
                <w:color w:val="auto"/>
              </w:rPr>
            </w:pPr>
            <w:r>
              <w:rPr>
                <w:rFonts w:hint="eastAsia" w:ascii="宋体" w:hAnsi="宋体"/>
                <w:bCs/>
                <w:color w:val="auto"/>
                <w:lang w:val="en-US" w:eastAsia="zh-CN"/>
              </w:rPr>
              <w:t>7</w:t>
            </w:r>
            <w:r>
              <w:rPr>
                <w:rFonts w:ascii="宋体" w:hAnsi="宋体"/>
                <w:bCs/>
                <w:color w:val="auto"/>
              </w:rPr>
              <w:t>、耐光色牢度：≥5级；</w:t>
            </w:r>
          </w:p>
          <w:p>
            <w:pPr>
              <w:adjustRightInd w:val="0"/>
              <w:snapToGrid w:val="0"/>
              <w:spacing w:line="360" w:lineRule="auto"/>
              <w:rPr>
                <w:rFonts w:ascii="宋体" w:hAnsi="宋体"/>
                <w:bCs/>
                <w:color w:val="auto"/>
              </w:rPr>
            </w:pPr>
            <w:r>
              <w:rPr>
                <w:rFonts w:hint="eastAsia" w:ascii="宋体" w:hAnsi="宋体"/>
                <w:bCs/>
                <w:color w:val="auto"/>
                <w:lang w:val="en-US" w:eastAsia="zh-CN"/>
              </w:rPr>
              <w:t>8</w:t>
            </w:r>
            <w:r>
              <w:rPr>
                <w:rFonts w:ascii="宋体" w:hAnsi="宋体"/>
                <w:bCs/>
                <w:color w:val="auto"/>
              </w:rPr>
              <w:t>、▲可分解致癌芳香胺染料符合GB/T 18885-2020《生态纺织品技术要求》</w:t>
            </w:r>
            <w:r>
              <w:rPr>
                <w:rFonts w:hint="eastAsia" w:ascii="宋体" w:hAnsi="宋体"/>
                <w:bCs/>
                <w:color w:val="auto"/>
              </w:rPr>
              <w:t>；</w:t>
            </w:r>
          </w:p>
          <w:p>
            <w:pPr>
              <w:adjustRightInd w:val="0"/>
              <w:snapToGrid w:val="0"/>
              <w:spacing w:line="360" w:lineRule="auto"/>
              <w:rPr>
                <w:rFonts w:ascii="宋体" w:hAnsi="宋体"/>
                <w:bCs/>
                <w:color w:val="auto"/>
              </w:rPr>
            </w:pPr>
            <w:r>
              <w:rPr>
                <w:rFonts w:hint="eastAsia" w:ascii="宋体" w:hAnsi="宋体"/>
                <w:bCs/>
                <w:color w:val="auto"/>
                <w:lang w:val="en-US" w:eastAsia="zh-CN"/>
              </w:rPr>
              <w:t>9</w:t>
            </w:r>
            <w:r>
              <w:rPr>
                <w:rFonts w:ascii="宋体" w:hAnsi="宋体"/>
                <w:bCs/>
                <w:color w:val="auto"/>
              </w:rPr>
              <w:t xml:space="preserve">、▲可萃取重金属含量符合GB/T 18885-2020《生态纺织品技术要求》； </w:t>
            </w:r>
          </w:p>
          <w:p>
            <w:pPr>
              <w:adjustRightInd w:val="0"/>
              <w:snapToGrid w:val="0"/>
              <w:spacing w:line="360" w:lineRule="auto"/>
              <w:rPr>
                <w:rFonts w:ascii="宋体" w:hAnsi="宋体"/>
                <w:bCs/>
                <w:color w:val="auto"/>
                <w:highlight w:val="none"/>
              </w:rPr>
            </w:pPr>
            <w:r>
              <w:rPr>
                <w:rFonts w:hint="eastAsia" w:ascii="宋体" w:hAnsi="宋体"/>
                <w:bCs/>
                <w:color w:val="auto"/>
                <w:lang w:val="en-US" w:eastAsia="zh-CN"/>
              </w:rPr>
              <w:t>10</w:t>
            </w:r>
            <w:r>
              <w:rPr>
                <w:rFonts w:ascii="宋体" w:hAnsi="宋体"/>
                <w:bCs/>
                <w:color w:val="auto"/>
              </w:rPr>
              <w:t>、撕破强力</w:t>
            </w:r>
            <w:r>
              <w:rPr>
                <w:rFonts w:ascii="宋体" w:hAnsi="宋体"/>
                <w:bCs/>
                <w:color w:val="auto"/>
                <w:highlight w:val="none"/>
              </w:rPr>
              <w:t>（N）：经向≥40N，纬向≥40N；</w:t>
            </w:r>
          </w:p>
          <w:p>
            <w:pPr>
              <w:adjustRightInd w:val="0"/>
              <w:snapToGrid w:val="0"/>
              <w:spacing w:line="360" w:lineRule="auto"/>
              <w:rPr>
                <w:rFonts w:hint="eastAsia" w:ascii="宋体" w:hAnsi="宋体" w:eastAsia="宋体"/>
                <w:bCs/>
                <w:color w:val="auto"/>
                <w:highlight w:val="none"/>
                <w:lang w:eastAsia="zh-CN"/>
              </w:rPr>
            </w:pPr>
            <w:r>
              <w:rPr>
                <w:rFonts w:hint="eastAsia" w:ascii="宋体" w:hAnsi="宋体"/>
                <w:bCs/>
                <w:color w:val="auto"/>
                <w:highlight w:val="none"/>
                <w:lang w:val="en-US" w:eastAsia="zh-CN"/>
              </w:rPr>
              <w:t>11</w:t>
            </w:r>
            <w:r>
              <w:rPr>
                <w:rFonts w:ascii="宋体" w:hAnsi="宋体"/>
                <w:bCs/>
                <w:color w:val="auto"/>
                <w:highlight w:val="none"/>
              </w:rPr>
              <w:t>、▲燃烧性能符合：GB 8624-2012《建筑材料及制品燃烧性能分级》B1级标准</w:t>
            </w:r>
            <w:r>
              <w:rPr>
                <w:rFonts w:hint="eastAsia" w:ascii="宋体" w:hAnsi="宋体"/>
                <w:bCs/>
                <w:color w:val="auto"/>
                <w:highlight w:val="none"/>
                <w:lang w:eastAsia="zh-CN"/>
              </w:rPr>
              <w:t>；</w:t>
            </w:r>
          </w:p>
          <w:p>
            <w:pPr>
              <w:adjustRightInd w:val="0"/>
              <w:snapToGrid w:val="0"/>
              <w:spacing w:line="360" w:lineRule="auto"/>
              <w:rPr>
                <w:rFonts w:hint="eastAsia" w:ascii="宋体" w:hAnsi="宋体" w:eastAsia="宋体"/>
                <w:bCs/>
                <w:color w:val="auto"/>
                <w:highlight w:val="none"/>
                <w:lang w:eastAsia="zh-CN"/>
              </w:rPr>
            </w:pPr>
            <w:r>
              <w:rPr>
                <w:rFonts w:ascii="宋体" w:hAnsi="宋体"/>
                <w:bCs/>
                <w:color w:val="auto"/>
                <w:highlight w:val="none"/>
              </w:rPr>
              <w:t>1</w:t>
            </w:r>
            <w:r>
              <w:rPr>
                <w:rFonts w:hint="eastAsia" w:ascii="宋体" w:hAnsi="宋体"/>
                <w:bCs/>
                <w:color w:val="auto"/>
                <w:highlight w:val="none"/>
                <w:lang w:val="en-US" w:eastAsia="zh-CN"/>
              </w:rPr>
              <w:t>2</w:t>
            </w:r>
            <w:r>
              <w:rPr>
                <w:rFonts w:ascii="宋体" w:hAnsi="宋体"/>
                <w:bCs/>
                <w:color w:val="auto"/>
                <w:highlight w:val="none"/>
              </w:rPr>
              <w:t>、卷帘上轴：选用铝合金材质，阳极氧化表面处理，壁厚≥1.2mm，直径≥3.5cm，双坑设计，保证2.5m范围之内不会因挠度产生弯曲变形；槽管表面有≥2条凹槽，帘布经高温焊接一条PVC片直接插入此凹槽，使帘布与凹槽之间连接紧密牢固</w:t>
            </w:r>
            <w:r>
              <w:rPr>
                <w:rFonts w:hint="eastAsia" w:ascii="宋体" w:hAnsi="宋体"/>
                <w:bCs/>
                <w:color w:val="auto"/>
                <w:highlight w:val="none"/>
                <w:lang w:eastAsia="zh-CN"/>
              </w:rPr>
              <w:t>；</w:t>
            </w:r>
          </w:p>
          <w:p>
            <w:pPr>
              <w:adjustRightInd w:val="0"/>
              <w:snapToGrid w:val="0"/>
              <w:spacing w:line="360" w:lineRule="auto"/>
              <w:rPr>
                <w:rFonts w:hint="eastAsia" w:ascii="宋体" w:hAnsi="宋体" w:eastAsia="宋体"/>
                <w:bCs/>
                <w:color w:val="auto"/>
                <w:lang w:eastAsia="zh-CN"/>
              </w:rPr>
            </w:pPr>
            <w:r>
              <w:rPr>
                <w:rFonts w:ascii="宋体" w:hAnsi="宋体"/>
                <w:bCs/>
                <w:color w:val="auto"/>
                <w:highlight w:val="none"/>
              </w:rPr>
              <w:t>1</w:t>
            </w:r>
            <w:r>
              <w:rPr>
                <w:rFonts w:hint="eastAsia" w:ascii="宋体" w:hAnsi="宋体"/>
                <w:bCs/>
                <w:color w:val="auto"/>
                <w:highlight w:val="none"/>
                <w:lang w:val="en-US" w:eastAsia="zh-CN"/>
              </w:rPr>
              <w:t>3</w:t>
            </w:r>
            <w:r>
              <w:rPr>
                <w:rFonts w:ascii="宋体" w:hAnsi="宋体"/>
                <w:bCs/>
                <w:color w:val="auto"/>
                <w:highlight w:val="none"/>
              </w:rPr>
              <w:t>、卷帘下轨：铝合金，壁厚≥1.0</w:t>
            </w:r>
            <w:r>
              <w:rPr>
                <w:rFonts w:ascii="宋体" w:hAnsi="宋体"/>
                <w:bCs/>
                <w:color w:val="auto"/>
              </w:rPr>
              <w:t>mm，截面尺寸≥40mmx12mm 表面采用阳极氧化处理，帘布经过高温焊接PVC片穿入下梁凹槽，帘布与凹槽之间连接紧密牢固，保持面料平整。下轨安装一组静音条，卷帘接触台面时不会有摩擦的响动</w:t>
            </w:r>
            <w:r>
              <w:rPr>
                <w:rFonts w:hint="eastAsia" w:ascii="宋体" w:hAnsi="宋体"/>
                <w:bCs/>
                <w:color w:val="auto"/>
                <w:lang w:eastAsia="zh-CN"/>
              </w:rPr>
              <w:t>；</w:t>
            </w:r>
          </w:p>
          <w:p>
            <w:pPr>
              <w:adjustRightInd w:val="0"/>
              <w:snapToGrid w:val="0"/>
              <w:spacing w:line="360" w:lineRule="auto"/>
              <w:rPr>
                <w:rFonts w:hint="eastAsia" w:ascii="宋体" w:hAnsi="宋体" w:eastAsia="宋体"/>
                <w:bCs/>
                <w:color w:val="auto"/>
                <w:lang w:eastAsia="zh-CN"/>
              </w:rPr>
            </w:pPr>
            <w:r>
              <w:rPr>
                <w:rFonts w:ascii="宋体" w:hAnsi="宋体"/>
                <w:bCs/>
                <w:color w:val="auto"/>
              </w:rPr>
              <w:t>1</w:t>
            </w:r>
            <w:r>
              <w:rPr>
                <w:rFonts w:hint="eastAsia" w:ascii="宋体" w:hAnsi="宋体"/>
                <w:bCs/>
                <w:color w:val="auto"/>
                <w:lang w:val="en-US" w:eastAsia="zh-CN"/>
              </w:rPr>
              <w:t>4</w:t>
            </w:r>
            <w:r>
              <w:rPr>
                <w:rFonts w:ascii="宋体" w:hAnsi="宋体"/>
                <w:bCs/>
                <w:color w:val="auto"/>
              </w:rPr>
              <w:t>、卷帘制头：规格：宽60.76mm*厚8.59mm,制头主体材料采用尼龙+玻璃纤维材质，最大载荷≥0.5kN</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1</w:t>
            </w:r>
            <w:r>
              <w:rPr>
                <w:rFonts w:hint="eastAsia" w:ascii="宋体" w:hAnsi="宋体"/>
                <w:bCs/>
                <w:color w:val="auto"/>
                <w:lang w:val="en-US" w:eastAsia="zh-CN"/>
              </w:rPr>
              <w:t>5</w:t>
            </w:r>
            <w:r>
              <w:rPr>
                <w:rFonts w:ascii="宋体" w:hAnsi="宋体"/>
                <w:bCs/>
                <w:color w:val="auto"/>
              </w:rPr>
              <w:t>、工艺要求：</w:t>
            </w:r>
          </w:p>
          <w:p>
            <w:pPr>
              <w:adjustRightInd w:val="0"/>
              <w:snapToGrid w:val="0"/>
              <w:spacing w:line="360" w:lineRule="auto"/>
              <w:rPr>
                <w:rFonts w:ascii="宋体" w:hAnsi="宋体"/>
                <w:bCs/>
                <w:color w:val="auto"/>
              </w:rPr>
            </w:pPr>
            <w:r>
              <w:rPr>
                <w:rFonts w:ascii="宋体" w:hAnsi="宋体"/>
                <w:bCs/>
                <w:color w:val="auto"/>
              </w:rPr>
              <w:t>（1）手动系统驱动灵活，顺畅，无明显异响，拉珠操作顺滑，拉动轻便，卷帘上下限位准确，高度一致；</w:t>
            </w:r>
          </w:p>
          <w:p>
            <w:pPr>
              <w:adjustRightInd w:val="0"/>
              <w:snapToGrid w:val="0"/>
              <w:spacing w:line="360" w:lineRule="auto"/>
              <w:rPr>
                <w:rFonts w:ascii="宋体" w:hAnsi="宋体"/>
                <w:bCs/>
                <w:color w:val="auto"/>
              </w:rPr>
            </w:pPr>
            <w:r>
              <w:rPr>
                <w:rFonts w:ascii="宋体" w:hAnsi="宋体"/>
                <w:bCs/>
                <w:color w:val="auto"/>
              </w:rPr>
              <w:t>（2）面料用超声波热切割技术裁切，不允许采用刀片人工裁切，裁切方正，两侧裁切边处无毛边，面料整体平整，无折痕。</w:t>
            </w:r>
          </w:p>
          <w:p>
            <w:pPr>
              <w:adjustRightInd w:val="0"/>
              <w:snapToGrid w:val="0"/>
              <w:spacing w:line="360" w:lineRule="auto"/>
              <w:rPr>
                <w:rFonts w:hint="eastAsia" w:ascii="宋体" w:hAnsi="宋体" w:eastAsia="宋体"/>
                <w:bCs/>
                <w:color w:val="auto"/>
                <w:lang w:eastAsia="zh-CN"/>
              </w:rPr>
            </w:pPr>
            <w:r>
              <w:rPr>
                <w:rFonts w:ascii="宋体" w:hAnsi="宋体"/>
                <w:bCs/>
                <w:color w:val="auto"/>
              </w:rPr>
              <w:t>（3）卷轴安装需保持水平，确保卷帘上下运行不跑偏</w:t>
            </w:r>
            <w:r>
              <w:rPr>
                <w:rFonts w:hint="eastAsia" w:ascii="宋体" w:hAnsi="宋体"/>
                <w:bCs/>
                <w:color w:val="auto"/>
                <w:lang w:val="en-US" w:eastAsia="zh-CN"/>
              </w:rPr>
              <w:t>。</w:t>
            </w:r>
          </w:p>
          <w:p>
            <w:pPr>
              <w:adjustRightInd w:val="0"/>
              <w:snapToGrid w:val="0"/>
              <w:spacing w:line="360" w:lineRule="auto"/>
              <w:rPr>
                <w:rFonts w:ascii="宋体" w:hAnsi="宋体"/>
                <w:bCs/>
                <w:color w:val="auto"/>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7</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窗帘轨道（含配件）</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窗帘轨道需符合G</w:t>
            </w:r>
            <w:r>
              <w:rPr>
                <w:rFonts w:ascii="宋体" w:hAnsi="宋体"/>
                <w:bCs/>
                <w:color w:val="auto"/>
              </w:rPr>
              <w:t>B/T 6892-2015</w:t>
            </w:r>
            <w:r>
              <w:rPr>
                <w:rFonts w:hint="eastAsia" w:ascii="宋体" w:hAnsi="宋体"/>
                <w:bCs/>
                <w:color w:val="auto"/>
              </w:rPr>
              <w:t>《一般工业用铝及铝合金挤压型材》米轨道不少于1</w:t>
            </w:r>
            <w:r>
              <w:rPr>
                <w:rFonts w:ascii="宋体" w:hAnsi="宋体"/>
                <w:bCs/>
                <w:color w:val="auto"/>
              </w:rPr>
              <w:t>0</w:t>
            </w:r>
            <w:r>
              <w:rPr>
                <w:rFonts w:hint="eastAsia" w:ascii="宋体" w:hAnsi="宋体"/>
                <w:bCs/>
                <w:color w:val="auto"/>
              </w:rPr>
              <w:t>粒走珠，走珠采购用独特中厚型轴承轮，材料为不锈钢芯和无缝拉环外加强化PVC材质包裹成型，应用高科技纳米材料，静音、无尘、耐磨，可实现在2米轨道内拉行二十万次；每米轨道不少于2个安装码，安装码由铁质冲压件、塑料卡码件组合而成，产品硬度高，结实耐用，不易变形，带自锁功能，方便拆卸轨道。</w:t>
            </w:r>
          </w:p>
          <w:p>
            <w:pPr>
              <w:adjustRightInd w:val="0"/>
              <w:snapToGrid w:val="0"/>
              <w:spacing w:line="360" w:lineRule="auto"/>
              <w:rPr>
                <w:rFonts w:ascii="宋体" w:hAnsi="宋体"/>
                <w:bCs/>
                <w:color w:val="auto"/>
              </w:rPr>
            </w:pPr>
            <w:r>
              <w:rPr>
                <w:rFonts w:hint="eastAsia" w:ascii="宋体" w:hAnsi="宋体"/>
                <w:bCs/>
                <w:color w:val="auto"/>
              </w:rPr>
              <w:t>▲规格：</w:t>
            </w:r>
            <w:r>
              <w:rPr>
                <w:rFonts w:ascii="宋体" w:hAnsi="宋体"/>
                <w:bCs/>
                <w:color w:val="auto"/>
              </w:rPr>
              <w:t>19.16</w:t>
            </w:r>
            <w:r>
              <w:rPr>
                <w:rFonts w:hint="eastAsia" w:ascii="宋体" w:hAnsi="宋体"/>
                <w:bCs/>
                <w:color w:val="auto"/>
              </w:rPr>
              <w:t>mm*</w:t>
            </w:r>
            <w:r>
              <w:rPr>
                <w:rFonts w:ascii="宋体" w:hAnsi="宋体"/>
                <w:bCs/>
                <w:color w:val="auto"/>
              </w:rPr>
              <w:t>19.24</w:t>
            </w:r>
            <w:r>
              <w:rPr>
                <w:rFonts w:hint="eastAsia" w:ascii="宋体" w:hAnsi="宋体"/>
                <w:bCs/>
                <w:color w:val="auto"/>
              </w:rPr>
              <w:t>mm；壁厚≥1.</w:t>
            </w:r>
            <w:r>
              <w:rPr>
                <w:rFonts w:ascii="宋体" w:hAnsi="宋体"/>
                <w:bCs/>
                <w:color w:val="auto"/>
              </w:rPr>
              <w:t>8</w:t>
            </w:r>
            <w:r>
              <w:rPr>
                <w:rFonts w:hint="eastAsia" w:ascii="宋体" w:hAnsi="宋体"/>
                <w:bCs/>
                <w:color w:val="auto"/>
              </w:rPr>
              <w:t>mm；规定非比例延伸强度（M</w:t>
            </w:r>
            <w:r>
              <w:rPr>
                <w:rFonts w:ascii="宋体" w:hAnsi="宋体"/>
                <w:bCs/>
                <w:color w:val="auto"/>
              </w:rPr>
              <w:t>Pa）</w:t>
            </w:r>
            <w:r>
              <w:rPr>
                <w:rFonts w:hint="eastAsia" w:ascii="宋体" w:hAnsi="宋体"/>
                <w:bCs/>
                <w:color w:val="auto"/>
              </w:rPr>
              <w:t>≥1</w:t>
            </w:r>
            <w:r>
              <w:rPr>
                <w:rFonts w:ascii="宋体" w:hAnsi="宋体"/>
                <w:bCs/>
                <w:color w:val="auto"/>
              </w:rPr>
              <w:t>30</w:t>
            </w:r>
            <w:r>
              <w:rPr>
                <w:rFonts w:hint="eastAsia" w:ascii="宋体" w:hAnsi="宋体"/>
                <w:bCs/>
                <w:color w:val="auto"/>
              </w:rPr>
              <w:t>；抗垃强度（M</w:t>
            </w:r>
            <w:r>
              <w:rPr>
                <w:rFonts w:ascii="宋体" w:hAnsi="宋体"/>
                <w:bCs/>
                <w:color w:val="auto"/>
              </w:rPr>
              <w:t>Pa</w:t>
            </w:r>
            <w:r>
              <w:rPr>
                <w:rFonts w:hint="eastAsia" w:ascii="宋体" w:hAnsi="宋体"/>
                <w:bCs/>
                <w:color w:val="auto"/>
              </w:rPr>
              <w:t>）≥1</w:t>
            </w:r>
            <w:r>
              <w:rPr>
                <w:rFonts w:ascii="宋体" w:hAnsi="宋体"/>
                <w:bCs/>
                <w:color w:val="auto"/>
              </w:rPr>
              <w:t>75</w:t>
            </w:r>
            <w:r>
              <w:rPr>
                <w:rFonts w:hint="eastAsia" w:ascii="宋体" w:hAnsi="宋体"/>
                <w:bCs/>
                <w:color w:val="auto"/>
              </w:rPr>
              <w:t>；断后伸长率≥6</w:t>
            </w:r>
            <w:r>
              <w:rPr>
                <w:rFonts w:ascii="宋体" w:hAnsi="宋体"/>
                <w:bCs/>
                <w:color w:val="auto"/>
              </w:rPr>
              <w:t>%</w:t>
            </w:r>
            <w:r>
              <w:rPr>
                <w:rFonts w:hint="eastAsia" w:ascii="宋体" w:hAnsi="宋体"/>
                <w:bCs/>
                <w:color w:val="auto"/>
              </w:rPr>
              <w:t>；外观质量：阳极氧化+电泳涂层颜色和光泽应均匀一致，不允许有皱纹、裂纹、气泡、流痕、麻面、夹杂、发黏和膝膜脱落等缺陷。化学成分（%）：S</w:t>
            </w:r>
            <w:r>
              <w:rPr>
                <w:rFonts w:ascii="宋体" w:hAnsi="宋体"/>
                <w:bCs/>
                <w:color w:val="auto"/>
              </w:rPr>
              <w:t>i/</w:t>
            </w:r>
            <w:r>
              <w:rPr>
                <w:rFonts w:hint="eastAsia" w:ascii="宋体" w:hAnsi="宋体"/>
                <w:bCs/>
                <w:color w:val="auto"/>
              </w:rPr>
              <w:t>≥0</w:t>
            </w:r>
            <w:r>
              <w:rPr>
                <w:rFonts w:ascii="宋体" w:hAnsi="宋体"/>
                <w:bCs/>
                <w:color w:val="auto"/>
              </w:rPr>
              <w:t>.20</w:t>
            </w:r>
            <w:r>
              <w:rPr>
                <w:rFonts w:hint="eastAsia" w:ascii="宋体" w:hAnsi="宋体"/>
                <w:bCs/>
                <w:color w:val="auto"/>
              </w:rPr>
              <w:t>～0</w:t>
            </w:r>
            <w:r>
              <w:rPr>
                <w:rFonts w:ascii="宋体" w:hAnsi="宋体"/>
                <w:bCs/>
                <w:color w:val="auto"/>
              </w:rPr>
              <w:t>.6;Fe/</w:t>
            </w:r>
            <w:r>
              <w:rPr>
                <w:rFonts w:hint="eastAsia" w:ascii="宋体" w:hAnsi="宋体"/>
                <w:bCs/>
                <w:color w:val="auto"/>
              </w:rPr>
              <w:t>≤0</w:t>
            </w:r>
            <w:r>
              <w:rPr>
                <w:rFonts w:ascii="宋体" w:hAnsi="宋体"/>
                <w:bCs/>
                <w:color w:val="auto"/>
              </w:rPr>
              <w:t>.35;Cu/</w:t>
            </w:r>
            <w:r>
              <w:rPr>
                <w:rFonts w:hint="eastAsia" w:ascii="宋体" w:hAnsi="宋体"/>
                <w:bCs/>
                <w:color w:val="auto"/>
              </w:rPr>
              <w:t>≤0</w:t>
            </w:r>
            <w:r>
              <w:rPr>
                <w:rFonts w:ascii="宋体" w:hAnsi="宋体"/>
                <w:bCs/>
                <w:color w:val="auto"/>
              </w:rPr>
              <w:t>.10;</w:t>
            </w:r>
            <w:r>
              <w:rPr>
                <w:rFonts w:hint="eastAsia" w:ascii="宋体" w:hAnsi="宋体"/>
                <w:bCs/>
                <w:color w:val="auto"/>
              </w:rPr>
              <w:t>M</w:t>
            </w:r>
            <w:r>
              <w:rPr>
                <w:rFonts w:ascii="宋体" w:hAnsi="宋体"/>
                <w:bCs/>
                <w:color w:val="auto"/>
              </w:rPr>
              <w:t>n/</w:t>
            </w:r>
            <w:r>
              <w:rPr>
                <w:rFonts w:hint="eastAsia" w:ascii="宋体" w:hAnsi="宋体"/>
                <w:bCs/>
                <w:color w:val="auto"/>
              </w:rPr>
              <w:t>≤0</w:t>
            </w:r>
            <w:r>
              <w:rPr>
                <w:rFonts w:ascii="宋体" w:hAnsi="宋体"/>
                <w:bCs/>
                <w:color w:val="auto"/>
              </w:rPr>
              <w:t>.10;Mg/0.45</w:t>
            </w:r>
            <w:r>
              <w:rPr>
                <w:rFonts w:hint="eastAsia" w:ascii="宋体" w:hAnsi="宋体"/>
                <w:bCs/>
                <w:color w:val="auto"/>
              </w:rPr>
              <w:t>～0</w:t>
            </w:r>
            <w:r>
              <w:rPr>
                <w:rFonts w:ascii="宋体" w:hAnsi="宋体"/>
                <w:bCs/>
                <w:color w:val="auto"/>
              </w:rPr>
              <w:t>.9;Cr/</w:t>
            </w:r>
            <w:r>
              <w:rPr>
                <w:rFonts w:hint="eastAsia" w:ascii="宋体" w:hAnsi="宋体"/>
                <w:bCs/>
                <w:color w:val="auto"/>
              </w:rPr>
              <w:t>≤0</w:t>
            </w:r>
            <w:r>
              <w:rPr>
                <w:rFonts w:ascii="宋体" w:hAnsi="宋体"/>
                <w:bCs/>
                <w:color w:val="auto"/>
              </w:rPr>
              <w:t>.10;Zn/0.10; Ti/</w:t>
            </w:r>
            <w:r>
              <w:rPr>
                <w:rFonts w:hint="eastAsia" w:ascii="宋体" w:hAnsi="宋体"/>
                <w:bCs/>
                <w:color w:val="auto"/>
              </w:rPr>
              <w:t>≤0</w:t>
            </w:r>
            <w:r>
              <w:rPr>
                <w:rFonts w:ascii="宋体" w:hAnsi="宋体"/>
                <w:bCs/>
                <w:color w:val="auto"/>
              </w:rPr>
              <w:t>.10</w:t>
            </w:r>
            <w:r>
              <w:rPr>
                <w:rFonts w:hint="eastAsia" w:ascii="宋体" w:hAnsi="宋体"/>
                <w:bCs/>
                <w:color w:val="auto"/>
              </w:rPr>
              <w:t>。</w:t>
            </w:r>
          </w:p>
          <w:p>
            <w:pPr>
              <w:adjustRightInd w:val="0"/>
              <w:snapToGrid w:val="0"/>
              <w:spacing w:line="360" w:lineRule="auto"/>
              <w:rPr>
                <w:rFonts w:ascii="宋体" w:hAnsi="宋体"/>
                <w:bCs/>
                <w:color w:val="auto"/>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8</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隔帘轨道（含配件）</w:t>
            </w:r>
          </w:p>
        </w:tc>
        <w:tc>
          <w:tcPr>
            <w:tcW w:w="6266" w:type="dxa"/>
          </w:tcPr>
          <w:p>
            <w:pPr>
              <w:adjustRightInd w:val="0"/>
              <w:snapToGrid w:val="0"/>
              <w:spacing w:line="360" w:lineRule="auto"/>
              <w:rPr>
                <w:rFonts w:hint="eastAsia" w:ascii="宋体" w:hAnsi="宋体" w:eastAsia="宋体"/>
                <w:bCs/>
                <w:color w:val="auto"/>
                <w:lang w:eastAsia="zh-CN"/>
              </w:rPr>
            </w:pPr>
            <w:r>
              <w:rPr>
                <w:rFonts w:hint="eastAsia" w:ascii="宋体" w:hAnsi="宋体"/>
                <w:bCs/>
                <w:color w:val="auto"/>
              </w:rPr>
              <w:t>采</w:t>
            </w:r>
            <w:r>
              <w:rPr>
                <w:rFonts w:hint="eastAsia" w:ascii="宋体" w:hAnsi="宋体"/>
                <w:bCs/>
                <w:color w:val="auto"/>
                <w:highlight w:val="none"/>
              </w:rPr>
              <w:t>用加厚铝合金工字型弯</w:t>
            </w:r>
            <w:r>
              <w:rPr>
                <w:rFonts w:hint="eastAsia" w:ascii="宋体" w:hAnsi="宋体"/>
                <w:bCs/>
                <w:color w:val="auto"/>
              </w:rPr>
              <w:t>轨，顺滑静音不卡顿、锌合金封口、高光电泳、表面光滑；选用锌合金弹簧扣安装码，表面电泳喷涂颜色与轨道一致。每米轨道不少于2个安装码，每米轨道不少于1</w:t>
            </w:r>
            <w:r>
              <w:rPr>
                <w:rFonts w:ascii="宋体" w:hAnsi="宋体"/>
                <w:bCs/>
                <w:color w:val="auto"/>
              </w:rPr>
              <w:t>0</w:t>
            </w:r>
            <w:r>
              <w:rPr>
                <w:rFonts w:hint="eastAsia" w:ascii="宋体" w:hAnsi="宋体"/>
                <w:bCs/>
                <w:color w:val="auto"/>
              </w:rPr>
              <w:t>粒走珠；耐用超强，能连续使用10年以上</w:t>
            </w:r>
            <w:r>
              <w:rPr>
                <w:rFonts w:hint="eastAsia" w:ascii="宋体" w:hAnsi="宋体"/>
                <w:bCs/>
                <w:color w:val="auto"/>
                <w:lang w:eastAsia="zh-CN"/>
              </w:rPr>
              <w:t>；</w:t>
            </w:r>
          </w:p>
          <w:p>
            <w:pPr>
              <w:adjustRightInd w:val="0"/>
              <w:snapToGrid w:val="0"/>
              <w:spacing w:line="360" w:lineRule="auto"/>
              <w:rPr>
                <w:rFonts w:hint="eastAsia" w:ascii="宋体" w:hAnsi="宋体" w:eastAsia="宋体"/>
                <w:bCs/>
                <w:color w:val="auto"/>
                <w:lang w:eastAsia="zh-CN"/>
              </w:rPr>
            </w:pPr>
            <w:r>
              <w:rPr>
                <w:rFonts w:hint="eastAsia" w:ascii="宋体" w:hAnsi="宋体"/>
                <w:bCs/>
                <w:color w:val="auto"/>
              </w:rPr>
              <w:t>规格：≥15mm*35mm； 壁厚≥1.</w:t>
            </w:r>
            <w:r>
              <w:rPr>
                <w:rFonts w:ascii="宋体" w:hAnsi="宋体"/>
                <w:bCs/>
                <w:color w:val="auto"/>
              </w:rPr>
              <w:t>2</w:t>
            </w:r>
            <w:r>
              <w:rPr>
                <w:rFonts w:hint="eastAsia" w:ascii="宋体" w:hAnsi="宋体"/>
                <w:bCs/>
                <w:color w:val="auto"/>
              </w:rPr>
              <w:t>mm；带帘拉启时噪音小于45分贝，超静音</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hint="eastAsia" w:ascii="宋体" w:hAnsi="宋体"/>
                <w:bCs/>
                <w:color w:val="auto"/>
              </w:rPr>
              <w:t>▲外观质量：阳极氧化+电泳涂层颜色和光泽应均匀一致，不允许有皱纹、裂纹、气泡、流痕、麻面、夹杂、发黏和膜漆脱落等缺陷。化学成分：（%）：S</w:t>
            </w:r>
            <w:r>
              <w:rPr>
                <w:rFonts w:ascii="宋体" w:hAnsi="宋体"/>
                <w:bCs/>
                <w:color w:val="auto"/>
              </w:rPr>
              <w:t>i/</w:t>
            </w:r>
            <w:r>
              <w:rPr>
                <w:rFonts w:hint="eastAsia" w:ascii="宋体" w:hAnsi="宋体"/>
                <w:bCs/>
                <w:color w:val="auto"/>
              </w:rPr>
              <w:t>≥0</w:t>
            </w:r>
            <w:r>
              <w:rPr>
                <w:rFonts w:ascii="宋体" w:hAnsi="宋体"/>
                <w:bCs/>
                <w:color w:val="auto"/>
              </w:rPr>
              <w:t>.20</w:t>
            </w:r>
            <w:r>
              <w:rPr>
                <w:rFonts w:hint="eastAsia" w:ascii="宋体" w:hAnsi="宋体"/>
                <w:bCs/>
                <w:color w:val="auto"/>
              </w:rPr>
              <w:t>～0</w:t>
            </w:r>
            <w:r>
              <w:rPr>
                <w:rFonts w:ascii="宋体" w:hAnsi="宋体"/>
                <w:bCs/>
                <w:color w:val="auto"/>
              </w:rPr>
              <w:t>.6;Fe/</w:t>
            </w:r>
            <w:r>
              <w:rPr>
                <w:rFonts w:hint="eastAsia" w:ascii="宋体" w:hAnsi="宋体"/>
                <w:bCs/>
                <w:color w:val="auto"/>
              </w:rPr>
              <w:t>≤0</w:t>
            </w:r>
            <w:r>
              <w:rPr>
                <w:rFonts w:ascii="宋体" w:hAnsi="宋体"/>
                <w:bCs/>
                <w:color w:val="auto"/>
              </w:rPr>
              <w:t>.35;Cu/</w:t>
            </w:r>
            <w:r>
              <w:rPr>
                <w:rFonts w:hint="eastAsia" w:ascii="宋体" w:hAnsi="宋体"/>
                <w:bCs/>
                <w:color w:val="auto"/>
              </w:rPr>
              <w:t>≤0</w:t>
            </w:r>
            <w:r>
              <w:rPr>
                <w:rFonts w:ascii="宋体" w:hAnsi="宋体"/>
                <w:bCs/>
                <w:color w:val="auto"/>
              </w:rPr>
              <w:t>.10;</w:t>
            </w:r>
            <w:r>
              <w:rPr>
                <w:rFonts w:hint="eastAsia" w:ascii="宋体" w:hAnsi="宋体"/>
                <w:bCs/>
                <w:color w:val="auto"/>
              </w:rPr>
              <w:t>M</w:t>
            </w:r>
            <w:r>
              <w:rPr>
                <w:rFonts w:ascii="宋体" w:hAnsi="宋体"/>
                <w:bCs/>
                <w:color w:val="auto"/>
              </w:rPr>
              <w:t>n/</w:t>
            </w:r>
            <w:r>
              <w:rPr>
                <w:rFonts w:hint="eastAsia" w:ascii="宋体" w:hAnsi="宋体"/>
                <w:bCs/>
                <w:color w:val="auto"/>
              </w:rPr>
              <w:t>≤0</w:t>
            </w:r>
            <w:r>
              <w:rPr>
                <w:rFonts w:ascii="宋体" w:hAnsi="宋体"/>
                <w:bCs/>
                <w:color w:val="auto"/>
              </w:rPr>
              <w:t>.10;Mg/0.45</w:t>
            </w:r>
            <w:r>
              <w:rPr>
                <w:rFonts w:hint="eastAsia" w:ascii="宋体" w:hAnsi="宋体"/>
                <w:bCs/>
                <w:color w:val="auto"/>
              </w:rPr>
              <w:t>～0</w:t>
            </w:r>
            <w:r>
              <w:rPr>
                <w:rFonts w:ascii="宋体" w:hAnsi="宋体"/>
                <w:bCs/>
                <w:color w:val="auto"/>
              </w:rPr>
              <w:t>.9;Cr/</w:t>
            </w:r>
            <w:r>
              <w:rPr>
                <w:rFonts w:hint="eastAsia" w:ascii="宋体" w:hAnsi="宋体"/>
                <w:bCs/>
                <w:color w:val="auto"/>
              </w:rPr>
              <w:t>≤0</w:t>
            </w:r>
            <w:r>
              <w:rPr>
                <w:rFonts w:ascii="宋体" w:hAnsi="宋体"/>
                <w:bCs/>
                <w:color w:val="auto"/>
              </w:rPr>
              <w:t>.10;Zn/0.10; Ti/</w:t>
            </w:r>
            <w:r>
              <w:rPr>
                <w:rFonts w:hint="eastAsia" w:ascii="宋体" w:hAnsi="宋体"/>
                <w:bCs/>
                <w:color w:val="auto"/>
              </w:rPr>
              <w:t>≤0</w:t>
            </w:r>
            <w:r>
              <w:rPr>
                <w:rFonts w:ascii="宋体" w:hAnsi="宋体"/>
                <w:bCs/>
                <w:color w:val="auto"/>
              </w:rPr>
              <w:t>.10</w:t>
            </w:r>
            <w:r>
              <w:rPr>
                <w:rFonts w:hint="eastAsia" w:ascii="宋体" w:hAnsi="宋体"/>
                <w:bCs/>
                <w:color w:val="auto"/>
              </w:rPr>
              <w:t>。</w:t>
            </w:r>
          </w:p>
          <w:p>
            <w:pPr>
              <w:adjustRightInd w:val="0"/>
              <w:snapToGrid w:val="0"/>
              <w:spacing w:line="360" w:lineRule="auto"/>
              <w:rPr>
                <w:rFonts w:ascii="宋体" w:hAnsi="宋体"/>
                <w:bCs/>
                <w:color w:val="auto"/>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9</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隔帘轨道加固</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诊室和病房不可以直接将隔帘轨道安装在天花龙骨上，需采用吊装配置安装在楼顶上，并不能破坏现有天花板。</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0</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电动开合帘</w:t>
            </w:r>
          </w:p>
        </w:tc>
        <w:tc>
          <w:tcPr>
            <w:tcW w:w="6266" w:type="dxa"/>
          </w:tcPr>
          <w:p>
            <w:pPr>
              <w:adjustRightInd w:val="0"/>
              <w:snapToGrid w:val="0"/>
              <w:spacing w:line="360" w:lineRule="auto"/>
              <w:rPr>
                <w:rFonts w:ascii="宋体" w:hAnsi="宋体"/>
                <w:bCs/>
                <w:color w:val="auto"/>
              </w:rPr>
            </w:pPr>
            <w:r>
              <w:rPr>
                <w:rFonts w:ascii="宋体" w:hAnsi="宋体"/>
                <w:bCs/>
                <w:color w:val="auto"/>
              </w:rPr>
              <w:t>1、开合系统电机</w:t>
            </w:r>
          </w:p>
          <w:p>
            <w:pPr>
              <w:adjustRightInd w:val="0"/>
              <w:snapToGrid w:val="0"/>
              <w:spacing w:line="360" w:lineRule="auto"/>
              <w:rPr>
                <w:rFonts w:ascii="宋体" w:hAnsi="宋体"/>
                <w:bCs/>
                <w:color w:val="auto"/>
              </w:rPr>
            </w:pPr>
            <w:r>
              <w:rPr>
                <w:rFonts w:ascii="宋体" w:hAnsi="宋体"/>
                <w:bCs/>
                <w:color w:val="auto"/>
              </w:rPr>
              <w:t>电机隐藏上置式安装，整套系统选材精良，高速：20cm/s。</w:t>
            </w:r>
          </w:p>
          <w:p>
            <w:pPr>
              <w:adjustRightInd w:val="0"/>
              <w:snapToGrid w:val="0"/>
              <w:spacing w:line="360" w:lineRule="auto"/>
              <w:rPr>
                <w:rFonts w:ascii="宋体" w:hAnsi="宋体"/>
                <w:bCs/>
                <w:color w:val="auto"/>
              </w:rPr>
            </w:pPr>
            <w:r>
              <w:rPr>
                <w:rFonts w:ascii="宋体" w:hAnsi="宋体"/>
                <w:bCs/>
                <w:color w:val="auto"/>
              </w:rPr>
              <w:t>自动离合系统电机输出轴自动脱离，使用户在断电时也可手动打开窗帘。</w:t>
            </w:r>
          </w:p>
          <w:p>
            <w:pPr>
              <w:adjustRightInd w:val="0"/>
              <w:snapToGrid w:val="0"/>
              <w:spacing w:line="360" w:lineRule="auto"/>
              <w:rPr>
                <w:rFonts w:ascii="宋体" w:hAnsi="宋体"/>
                <w:bCs/>
                <w:color w:val="auto"/>
              </w:rPr>
            </w:pPr>
            <w:r>
              <w:rPr>
                <w:rFonts w:ascii="宋体" w:hAnsi="宋体"/>
                <w:bCs/>
                <w:color w:val="auto"/>
              </w:rPr>
              <w:t>额定电压：110－240V</w:t>
            </w:r>
          </w:p>
          <w:p>
            <w:pPr>
              <w:adjustRightInd w:val="0"/>
              <w:snapToGrid w:val="0"/>
              <w:spacing w:line="360" w:lineRule="auto"/>
              <w:rPr>
                <w:rFonts w:ascii="宋体" w:hAnsi="宋体"/>
                <w:bCs/>
                <w:color w:val="auto"/>
              </w:rPr>
            </w:pPr>
            <w:r>
              <w:rPr>
                <w:rFonts w:ascii="宋体" w:hAnsi="宋体"/>
                <w:bCs/>
                <w:color w:val="auto"/>
              </w:rPr>
              <w:t>额定功率：48W</w:t>
            </w:r>
          </w:p>
          <w:p>
            <w:pPr>
              <w:adjustRightInd w:val="0"/>
              <w:snapToGrid w:val="0"/>
              <w:spacing w:line="360" w:lineRule="auto"/>
              <w:rPr>
                <w:rFonts w:ascii="宋体" w:hAnsi="宋体"/>
                <w:bCs/>
                <w:color w:val="auto"/>
              </w:rPr>
            </w:pPr>
            <w:r>
              <w:rPr>
                <w:rFonts w:ascii="宋体" w:hAnsi="宋体"/>
                <w:bCs/>
                <w:color w:val="auto"/>
              </w:rPr>
              <w:t>输出扭矩：2N.m</w:t>
            </w:r>
          </w:p>
          <w:p>
            <w:pPr>
              <w:adjustRightInd w:val="0"/>
              <w:snapToGrid w:val="0"/>
              <w:spacing w:line="360" w:lineRule="auto"/>
              <w:rPr>
                <w:rFonts w:ascii="宋体" w:hAnsi="宋体"/>
                <w:bCs/>
                <w:color w:val="auto"/>
              </w:rPr>
            </w:pPr>
            <w:r>
              <w:rPr>
                <w:rFonts w:ascii="宋体" w:hAnsi="宋体"/>
                <w:bCs/>
                <w:color w:val="auto"/>
              </w:rPr>
              <w:t>开/合速度：10-20cm/s</w:t>
            </w:r>
          </w:p>
          <w:p>
            <w:pPr>
              <w:adjustRightInd w:val="0"/>
              <w:snapToGrid w:val="0"/>
              <w:spacing w:line="360" w:lineRule="auto"/>
              <w:rPr>
                <w:rFonts w:ascii="宋体" w:hAnsi="宋体"/>
                <w:bCs/>
                <w:color w:val="auto"/>
              </w:rPr>
            </w:pPr>
            <w:r>
              <w:rPr>
                <w:rFonts w:ascii="宋体" w:hAnsi="宋体"/>
                <w:bCs/>
                <w:color w:val="auto"/>
              </w:rPr>
              <w:t>安全负载：40Kg</w:t>
            </w:r>
          </w:p>
          <w:p>
            <w:pPr>
              <w:adjustRightInd w:val="0"/>
              <w:snapToGrid w:val="0"/>
              <w:spacing w:line="360" w:lineRule="auto"/>
              <w:rPr>
                <w:rFonts w:ascii="宋体" w:hAnsi="宋体"/>
                <w:bCs/>
                <w:color w:val="auto"/>
              </w:rPr>
            </w:pPr>
            <w:r>
              <w:rPr>
                <w:rFonts w:ascii="宋体" w:hAnsi="宋体"/>
                <w:bCs/>
                <w:color w:val="auto"/>
              </w:rPr>
              <w:t>2、轨道采用高品质电泳工艺，规格：≥35mm*≥25mm,壁厚2.0mm</w:t>
            </w:r>
            <w:r>
              <w:rPr>
                <w:rFonts w:hint="eastAsia" w:ascii="宋体" w:hAnsi="宋体"/>
                <w:bCs/>
                <w:color w:val="auto"/>
                <w:lang w:eastAsia="zh-CN"/>
              </w:rPr>
              <w:t>；</w:t>
            </w:r>
            <w:r>
              <w:rPr>
                <w:rFonts w:ascii="宋体" w:hAnsi="宋体"/>
                <w:bCs/>
                <w:color w:val="auto"/>
              </w:rPr>
              <w:t>同步齿带内置钢丝、两面包布。</w:t>
            </w:r>
          </w:p>
          <w:p>
            <w:pPr>
              <w:adjustRightInd w:val="0"/>
              <w:snapToGrid w:val="0"/>
              <w:spacing w:line="360" w:lineRule="auto"/>
              <w:rPr>
                <w:rFonts w:hint="eastAsia" w:ascii="宋体" w:hAnsi="宋体" w:eastAsia="宋体"/>
                <w:bCs/>
                <w:color w:val="auto"/>
                <w:lang w:eastAsia="zh-CN"/>
              </w:rPr>
            </w:pPr>
            <w:r>
              <w:rPr>
                <w:rFonts w:ascii="宋体" w:hAnsi="宋体"/>
                <w:bCs/>
                <w:color w:val="auto"/>
              </w:rPr>
              <w:t>3、每米轨道不少于10粒走珠，走珠采购用独特中厚型轴承轮，材料为不锈钢芯和无缝拉环外加强化PVC材质包裹成型，应用高科技纳米材料，静音、无尘、耐磨，可实现在2米轨道内拉行二十万次</w:t>
            </w:r>
            <w:r>
              <w:rPr>
                <w:rFonts w:hint="eastAsia" w:ascii="宋体" w:hAnsi="宋体"/>
                <w:bCs/>
                <w:color w:val="auto"/>
                <w:lang w:eastAsia="zh-CN"/>
              </w:rPr>
              <w:t>。</w:t>
            </w:r>
          </w:p>
          <w:p>
            <w:pPr>
              <w:adjustRightInd w:val="0"/>
              <w:snapToGrid w:val="0"/>
              <w:spacing w:line="360" w:lineRule="auto"/>
              <w:rPr>
                <w:rFonts w:ascii="宋体" w:hAnsi="宋体"/>
                <w:bCs/>
                <w:color w:val="auto"/>
              </w:rPr>
            </w:pPr>
            <w:r>
              <w:rPr>
                <w:rFonts w:ascii="宋体" w:hAnsi="宋体"/>
                <w:bCs/>
                <w:color w:val="auto"/>
              </w:rPr>
              <w:t>4、每米轨道不少于2个安装码，安装码为铁质冲压件、产品硬度高，结实耐用，不易变形，带自锁功能，方便拆卸轨道。</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1</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输液轨道</w:t>
            </w:r>
          </w:p>
        </w:tc>
        <w:tc>
          <w:tcPr>
            <w:tcW w:w="6266" w:type="dxa"/>
          </w:tcPr>
          <w:p>
            <w:pPr>
              <w:adjustRightInd w:val="0"/>
              <w:snapToGrid w:val="0"/>
              <w:spacing w:line="360" w:lineRule="auto"/>
              <w:rPr>
                <w:rFonts w:ascii="宋体" w:hAnsi="宋体"/>
                <w:bCs/>
                <w:color w:val="auto"/>
                <w:highlight w:val="none"/>
              </w:rPr>
            </w:pPr>
            <w:r>
              <w:rPr>
                <w:rFonts w:hint="eastAsia" w:ascii="宋体" w:hAnsi="宋体"/>
                <w:bCs/>
                <w:color w:val="auto"/>
                <w:highlight w:val="none"/>
              </w:rPr>
              <w:t>1、材质：铝合金，ABS封口；壁厚≥1.0mm；</w:t>
            </w:r>
            <w:r>
              <w:rPr>
                <w:rFonts w:hint="eastAsia" w:ascii="宋体" w:hAnsi="宋体"/>
                <w:bCs/>
                <w:color w:val="auto"/>
                <w:highlight w:val="none"/>
              </w:rPr>
              <w:br w:type="textWrapping"/>
            </w:r>
            <w:r>
              <w:rPr>
                <w:rFonts w:hint="eastAsia" w:ascii="宋体" w:hAnsi="宋体"/>
                <w:bCs/>
                <w:color w:val="auto"/>
                <w:highlight w:val="none"/>
              </w:rPr>
              <w:t>2、轨道切面≥20mm*30mm；</w:t>
            </w:r>
            <w:r>
              <w:rPr>
                <w:rFonts w:hint="eastAsia" w:ascii="宋体" w:hAnsi="宋体"/>
                <w:bCs/>
                <w:color w:val="auto"/>
                <w:highlight w:val="none"/>
              </w:rPr>
              <w:br w:type="textWrapping"/>
            </w:r>
            <w:r>
              <w:rPr>
                <w:rFonts w:hint="eastAsia" w:ascii="宋体" w:hAnsi="宋体"/>
                <w:bCs/>
                <w:color w:val="auto"/>
                <w:highlight w:val="none"/>
              </w:rPr>
              <w:t>3、形状：“U”字型；</w:t>
            </w:r>
            <w:r>
              <w:rPr>
                <w:rFonts w:hint="eastAsia" w:ascii="宋体" w:hAnsi="宋体"/>
                <w:bCs/>
                <w:color w:val="auto"/>
                <w:highlight w:val="none"/>
              </w:rPr>
              <w:br w:type="textWrapping"/>
            </w:r>
            <w:r>
              <w:rPr>
                <w:rFonts w:hint="eastAsia" w:ascii="宋体" w:hAnsi="宋体"/>
                <w:bCs/>
                <w:color w:val="auto"/>
                <w:highlight w:val="none"/>
              </w:rPr>
              <w:t>4、规格：1800mm+80mm+1800mm。</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2</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输液吊杆</w:t>
            </w:r>
          </w:p>
        </w:tc>
        <w:tc>
          <w:tcPr>
            <w:tcW w:w="6266" w:type="dxa"/>
          </w:tcPr>
          <w:p>
            <w:pPr>
              <w:adjustRightInd w:val="0"/>
              <w:snapToGrid w:val="0"/>
              <w:spacing w:line="360" w:lineRule="auto"/>
              <w:rPr>
                <w:rFonts w:ascii="宋体" w:hAnsi="宋体"/>
                <w:bCs/>
                <w:color w:val="auto"/>
                <w:highlight w:val="none"/>
              </w:rPr>
            </w:pPr>
            <w:r>
              <w:rPr>
                <w:rFonts w:hint="eastAsia" w:ascii="宋体" w:hAnsi="宋体"/>
                <w:bCs/>
                <w:color w:val="auto"/>
                <w:highlight w:val="none"/>
              </w:rPr>
              <w:t>采用内外杆抽拉式，挂钩高度可调节，操作灵活，轻松方便，内、外杆采用铝合金材质，外杆直径不小16mm*0.5mm，内杆直径不得小于12mm*0.4mm；内管升降高度不小于500mm；升降器上需配备4个可折叠式输液挂钩，挂钩材质为铝合金，耐腐蚀，每个挂钩可承重5kg，若挂24小时，每个挂钩可承重4kg。</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3</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输液轨道加固</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输液轨道不可以直接安装在天花龙骨上，需采用吊装配置安装在楼顶上，并不能破坏现有天花板。</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14</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布带（含钩）</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选用7</w:t>
            </w:r>
            <w:r>
              <w:rPr>
                <w:rFonts w:ascii="宋体" w:hAnsi="宋体"/>
                <w:bCs/>
                <w:color w:val="auto"/>
              </w:rPr>
              <w:t>.5cm,</w:t>
            </w:r>
            <w:r>
              <w:rPr>
                <w:rFonts w:hint="eastAsia" w:ascii="宋体" w:hAnsi="宋体"/>
                <w:bCs/>
                <w:color w:val="auto"/>
              </w:rPr>
              <w:t>纯棉有纺布带，</w:t>
            </w:r>
          </w:p>
          <w:p>
            <w:pPr>
              <w:adjustRightInd w:val="0"/>
              <w:snapToGrid w:val="0"/>
              <w:spacing w:line="360" w:lineRule="auto"/>
              <w:rPr>
                <w:rFonts w:ascii="宋体" w:hAnsi="宋体"/>
                <w:bCs/>
                <w:color w:val="auto"/>
              </w:rPr>
            </w:pPr>
            <w:r>
              <w:rPr>
                <w:rFonts w:hint="eastAsia" w:ascii="宋体" w:hAnsi="宋体"/>
                <w:bCs/>
                <w:color w:val="auto"/>
              </w:rPr>
              <w:t>▲</w:t>
            </w:r>
            <w:r>
              <w:rPr>
                <w:rFonts w:ascii="宋体" w:hAnsi="宋体"/>
                <w:bCs/>
                <w:color w:val="auto"/>
              </w:rPr>
              <w:t>1</w:t>
            </w:r>
            <w:r>
              <w:rPr>
                <w:rFonts w:hint="eastAsia" w:ascii="宋体" w:hAnsi="宋体"/>
                <w:bCs/>
                <w:color w:val="auto"/>
              </w:rPr>
              <w:t>、</w:t>
            </w:r>
            <w:r>
              <w:rPr>
                <w:rFonts w:ascii="宋体" w:hAnsi="宋体"/>
                <w:bCs/>
                <w:color w:val="auto"/>
              </w:rPr>
              <w:t>PH</w:t>
            </w:r>
            <w:r>
              <w:rPr>
                <w:rFonts w:hint="eastAsia" w:ascii="宋体" w:hAnsi="宋体"/>
                <w:bCs/>
                <w:color w:val="auto"/>
              </w:rPr>
              <w:t>值符合：G</w:t>
            </w:r>
            <w:r>
              <w:rPr>
                <w:rFonts w:ascii="宋体" w:hAnsi="宋体"/>
                <w:bCs/>
                <w:color w:val="auto"/>
              </w:rPr>
              <w:t>B/T 7573-2009 0.1moI/L KCI</w:t>
            </w:r>
            <w:r>
              <w:rPr>
                <w:rFonts w:hint="eastAsia" w:ascii="宋体" w:hAnsi="宋体"/>
                <w:bCs/>
                <w:color w:val="auto"/>
              </w:rPr>
              <w:t>溶液，标准值4</w:t>
            </w:r>
            <w:r>
              <w:rPr>
                <w:rFonts w:ascii="宋体" w:hAnsi="宋体"/>
                <w:bCs/>
                <w:color w:val="auto"/>
              </w:rPr>
              <w:t>.0</w:t>
            </w:r>
            <w:r>
              <w:rPr>
                <w:rFonts w:hint="eastAsia" w:ascii="宋体" w:hAnsi="宋体"/>
                <w:bCs/>
                <w:color w:val="auto"/>
              </w:rPr>
              <w:t>～9</w:t>
            </w:r>
            <w:r>
              <w:rPr>
                <w:rFonts w:ascii="宋体" w:hAnsi="宋体"/>
                <w:bCs/>
                <w:color w:val="auto"/>
              </w:rPr>
              <w:t>.0</w:t>
            </w:r>
            <w:r>
              <w:rPr>
                <w:rFonts w:hint="eastAsia" w:ascii="宋体" w:hAnsi="宋体"/>
                <w:bCs/>
                <w:color w:val="auto"/>
              </w:rPr>
              <w:t>（C类）；</w:t>
            </w:r>
          </w:p>
          <w:p>
            <w:pPr>
              <w:adjustRightInd w:val="0"/>
              <w:snapToGrid w:val="0"/>
              <w:spacing w:line="360" w:lineRule="auto"/>
              <w:rPr>
                <w:rFonts w:ascii="宋体" w:hAnsi="宋体"/>
                <w:bCs/>
                <w:color w:val="auto"/>
              </w:rPr>
            </w:pPr>
            <w:r>
              <w:rPr>
                <w:rFonts w:hint="eastAsia" w:ascii="宋体" w:hAnsi="宋体"/>
                <w:bCs/>
                <w:color w:val="auto"/>
              </w:rPr>
              <w:t>▲2、异味符合G</w:t>
            </w:r>
            <w:r>
              <w:rPr>
                <w:rFonts w:ascii="宋体" w:hAnsi="宋体"/>
                <w:bCs/>
                <w:color w:val="auto"/>
              </w:rPr>
              <w:t>B 18401-2010 6.7</w:t>
            </w:r>
            <w:r>
              <w:rPr>
                <w:rFonts w:hint="eastAsia" w:ascii="宋体" w:hAnsi="宋体"/>
                <w:bCs/>
                <w:color w:val="auto"/>
              </w:rPr>
              <w:t>，检测结果无异味。</w:t>
            </w:r>
          </w:p>
          <w:p>
            <w:pPr>
              <w:adjustRightInd w:val="0"/>
              <w:snapToGrid w:val="0"/>
              <w:spacing w:line="360" w:lineRule="auto"/>
              <w:rPr>
                <w:rFonts w:ascii="宋体" w:hAnsi="宋体"/>
                <w:bCs/>
                <w:color w:val="auto"/>
              </w:rPr>
            </w:pPr>
            <w:r>
              <w:rPr>
                <w:rFonts w:hint="eastAsia" w:ascii="宋体" w:hAnsi="宋体"/>
                <w:bCs/>
                <w:color w:val="auto"/>
              </w:rPr>
              <w:t>▲3、甲醛含量符合G</w:t>
            </w:r>
            <w:r>
              <w:rPr>
                <w:rFonts w:ascii="宋体" w:hAnsi="宋体"/>
                <w:bCs/>
                <w:color w:val="auto"/>
              </w:rPr>
              <w:t>B/T2912.1-2009</w:t>
            </w:r>
            <w:r>
              <w:rPr>
                <w:rFonts w:hint="eastAsia" w:ascii="宋体" w:hAnsi="宋体"/>
                <w:bCs/>
                <w:color w:val="auto"/>
              </w:rPr>
              <w:t>水萃取法，检测结果≤3</w:t>
            </w:r>
            <w:r>
              <w:rPr>
                <w:rFonts w:ascii="宋体" w:hAnsi="宋体"/>
                <w:bCs/>
                <w:color w:val="auto"/>
              </w:rPr>
              <w:t>00</w:t>
            </w:r>
            <w:r>
              <w:rPr>
                <w:rFonts w:hint="eastAsia" w:ascii="宋体" w:hAnsi="宋体"/>
                <w:bCs/>
                <w:color w:val="auto"/>
              </w:rPr>
              <w:t>（C类）；</w:t>
            </w:r>
          </w:p>
          <w:p>
            <w:pPr>
              <w:adjustRightInd w:val="0"/>
              <w:snapToGrid w:val="0"/>
              <w:spacing w:line="360" w:lineRule="auto"/>
              <w:rPr>
                <w:rFonts w:ascii="宋体" w:hAnsi="宋体"/>
                <w:bCs/>
                <w:color w:val="auto"/>
              </w:rPr>
            </w:pPr>
            <w:r>
              <w:rPr>
                <w:rFonts w:hint="eastAsia" w:ascii="宋体" w:hAnsi="宋体"/>
                <w:bCs/>
                <w:color w:val="auto"/>
              </w:rPr>
              <w:t xml:space="preserve">▲4、耐洗色牢度（级）符合 </w:t>
            </w:r>
            <w:r>
              <w:rPr>
                <w:rFonts w:ascii="宋体" w:hAnsi="宋体"/>
                <w:bCs/>
                <w:color w:val="auto"/>
              </w:rPr>
              <w:t>GB/T 12490-1990 AIS 40</w:t>
            </w:r>
            <w:r>
              <w:rPr>
                <w:rFonts w:hint="eastAsia" w:ascii="宋体" w:hAnsi="宋体"/>
                <w:bCs/>
                <w:color w:val="auto"/>
              </w:rPr>
              <w:t>℃钢珠法，检测结果变色≥4级、沾色≥3级；</w:t>
            </w:r>
          </w:p>
          <w:p>
            <w:pPr>
              <w:adjustRightInd w:val="0"/>
              <w:snapToGrid w:val="0"/>
              <w:spacing w:line="360" w:lineRule="auto"/>
              <w:rPr>
                <w:rFonts w:ascii="宋体" w:hAnsi="宋体"/>
                <w:bCs/>
                <w:color w:val="auto"/>
              </w:rPr>
            </w:pPr>
            <w:r>
              <w:rPr>
                <w:rFonts w:hint="eastAsia" w:ascii="宋体" w:hAnsi="宋体"/>
                <w:bCs/>
                <w:color w:val="auto"/>
              </w:rPr>
              <w:t>▲5、纬向密度（纬/</w:t>
            </w:r>
            <w:r>
              <w:rPr>
                <w:rFonts w:ascii="宋体" w:hAnsi="宋体"/>
                <w:bCs/>
                <w:color w:val="auto"/>
              </w:rPr>
              <w:t>10cm</w:t>
            </w:r>
            <w:r>
              <w:rPr>
                <w:rFonts w:hint="eastAsia" w:ascii="宋体" w:hAnsi="宋体"/>
                <w:bCs/>
                <w:color w:val="auto"/>
              </w:rPr>
              <w:t>）符合F</w:t>
            </w:r>
            <w:r>
              <w:rPr>
                <w:rFonts w:ascii="宋体" w:hAnsi="宋体"/>
                <w:bCs/>
                <w:color w:val="auto"/>
              </w:rPr>
              <w:t>Z/T 60021-2010 6,</w:t>
            </w:r>
            <w:r>
              <w:rPr>
                <w:rFonts w:hint="eastAsia" w:ascii="宋体" w:hAnsi="宋体"/>
                <w:bCs/>
                <w:color w:val="auto"/>
              </w:rPr>
              <w:t>检测结果≥9</w:t>
            </w:r>
            <w:r>
              <w:rPr>
                <w:rFonts w:ascii="宋体" w:hAnsi="宋体"/>
                <w:bCs/>
                <w:color w:val="auto"/>
              </w:rPr>
              <w:t>9</w:t>
            </w:r>
            <w:r>
              <w:rPr>
                <w:rFonts w:hint="eastAsia" w:ascii="宋体" w:hAnsi="宋体"/>
                <w:bCs/>
                <w:color w:val="auto"/>
              </w:rPr>
              <w:t>；</w:t>
            </w:r>
          </w:p>
          <w:p>
            <w:pPr>
              <w:adjustRightInd w:val="0"/>
              <w:snapToGrid w:val="0"/>
              <w:spacing w:line="360" w:lineRule="auto"/>
              <w:rPr>
                <w:rFonts w:ascii="宋体" w:hAnsi="宋体"/>
                <w:bCs/>
                <w:color w:val="auto"/>
              </w:rPr>
            </w:pPr>
            <w:r>
              <w:rPr>
                <w:rFonts w:hint="eastAsia" w:ascii="宋体" w:hAnsi="宋体"/>
                <w:bCs/>
                <w:color w:val="auto"/>
              </w:rPr>
              <w:t>▲6、耐光色牢度（级）符合G</w:t>
            </w:r>
            <w:r>
              <w:rPr>
                <w:rFonts w:ascii="宋体" w:hAnsi="宋体"/>
                <w:bCs/>
                <w:color w:val="auto"/>
              </w:rPr>
              <w:t>B/T 8427-1998</w:t>
            </w:r>
            <w:r>
              <w:rPr>
                <w:rFonts w:hint="eastAsia" w:ascii="宋体" w:hAnsi="宋体"/>
                <w:bCs/>
                <w:color w:val="auto"/>
              </w:rPr>
              <w:t>方法3，检测结果≥4；</w:t>
            </w:r>
          </w:p>
          <w:p>
            <w:pPr>
              <w:adjustRightInd w:val="0"/>
              <w:snapToGrid w:val="0"/>
              <w:spacing w:line="360" w:lineRule="auto"/>
              <w:rPr>
                <w:rFonts w:ascii="宋体" w:hAnsi="宋体"/>
                <w:bCs/>
                <w:color w:val="auto"/>
              </w:rPr>
            </w:pPr>
            <w:r>
              <w:rPr>
                <w:rFonts w:hint="eastAsia" w:ascii="宋体" w:hAnsi="宋体"/>
                <w:bCs/>
                <w:color w:val="auto"/>
              </w:rPr>
              <w:t>布带用帘布包边，即帘布上下双包边，密度高、耐用、可复清洗，</w:t>
            </w:r>
          </w:p>
          <w:p>
            <w:pPr>
              <w:adjustRightInd w:val="0"/>
              <w:snapToGrid w:val="0"/>
              <w:spacing w:line="360" w:lineRule="auto"/>
              <w:rPr>
                <w:rFonts w:ascii="宋体" w:hAnsi="宋体"/>
                <w:bCs/>
                <w:color w:val="auto"/>
              </w:rPr>
            </w:pPr>
            <w:r>
              <w:rPr>
                <w:rFonts w:hint="eastAsia" w:ascii="宋体" w:hAnsi="宋体"/>
                <w:bCs/>
                <w:color w:val="auto"/>
              </w:rPr>
              <w:t>选用P</w:t>
            </w:r>
            <w:r>
              <w:rPr>
                <w:rFonts w:ascii="宋体" w:hAnsi="宋体"/>
                <w:bCs/>
                <w:color w:val="auto"/>
              </w:rPr>
              <w:t>OM</w:t>
            </w:r>
            <w:r>
              <w:rPr>
                <w:rFonts w:hint="eastAsia" w:ascii="宋体" w:hAnsi="宋体"/>
                <w:bCs/>
                <w:color w:val="auto"/>
              </w:rPr>
              <w:t>材质可调节挂钩。耐高温、抗氧化。</w:t>
            </w:r>
          </w:p>
          <w:p>
            <w:pPr>
              <w:adjustRightInd w:val="0"/>
              <w:snapToGrid w:val="0"/>
              <w:spacing w:line="360" w:lineRule="auto"/>
              <w:rPr>
                <w:rFonts w:ascii="宋体" w:hAnsi="宋体"/>
                <w:bCs/>
                <w:color w:val="auto"/>
              </w:rPr>
            </w:pPr>
            <w:r>
              <w:rPr>
                <w:rFonts w:hint="eastAsia" w:ascii="宋体" w:hAnsi="宋体"/>
                <w:b/>
                <w:bCs w:val="0"/>
                <w:color w:val="auto"/>
              </w:rPr>
              <w:t>注：以上带“▲”要求需提供2021年1月1日至</w:t>
            </w:r>
            <w:r>
              <w:rPr>
                <w:rFonts w:hint="eastAsia" w:ascii="宋体" w:hAnsi="宋体"/>
                <w:b/>
                <w:bCs w:val="0"/>
                <w:color w:val="auto"/>
                <w:lang w:eastAsia="zh-CN"/>
              </w:rPr>
              <w:t>报价截止时间</w:t>
            </w:r>
            <w:r>
              <w:rPr>
                <w:rFonts w:hint="eastAsia" w:ascii="宋体" w:hAnsi="宋体"/>
                <w:b/>
                <w:bCs w:val="0"/>
                <w:color w:val="auto"/>
              </w:rPr>
              <w:t>之日</w:t>
            </w:r>
            <w:r>
              <w:rPr>
                <w:rFonts w:hint="eastAsia" w:ascii="宋体" w:hAnsi="宋体"/>
                <w:b/>
                <w:bCs w:val="0"/>
                <w:color w:val="auto"/>
                <w:lang w:val="en-US" w:eastAsia="zh-CN"/>
              </w:rPr>
              <w:t>前</w:t>
            </w:r>
            <w:r>
              <w:rPr>
                <w:rFonts w:hint="eastAsia" w:ascii="宋体" w:hAnsi="宋体"/>
                <w:b/>
                <w:bCs w:val="0"/>
                <w:color w:val="auto"/>
              </w:rPr>
              <w:t>国家认可的具有CMA或CNAS或CAL资质的第三方检测机构出具的</w:t>
            </w:r>
            <w:r>
              <w:rPr>
                <w:rFonts w:hint="eastAsia" w:ascii="宋体" w:hAnsi="宋体"/>
                <w:b/>
                <w:bCs w:val="0"/>
                <w:color w:val="auto"/>
                <w:lang w:eastAsia="zh-CN"/>
              </w:rPr>
              <w:t>供应商</w:t>
            </w:r>
            <w:r>
              <w:rPr>
                <w:rFonts w:hint="eastAsia" w:ascii="宋体" w:hAnsi="宋体"/>
                <w:b/>
                <w:bCs w:val="0"/>
                <w:color w:val="auto"/>
              </w:rPr>
              <w:t>的检测报告扫描件作为证明材料，不提供视为不满足</w:t>
            </w:r>
            <w:r>
              <w:rPr>
                <w:rFonts w:hint="eastAsia" w:ascii="宋体" w:hAnsi="宋体"/>
                <w:b/>
                <w:bCs w:val="0"/>
                <w:color w:val="auto"/>
                <w:lang w:eastAsia="zh-CN"/>
              </w:rPr>
              <w:t>。</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15</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晾衣杆</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选用3</w:t>
            </w:r>
            <w:r>
              <w:rPr>
                <w:rFonts w:ascii="宋体" w:hAnsi="宋体"/>
                <w:bCs/>
                <w:color w:val="auto"/>
              </w:rPr>
              <w:t>04</w:t>
            </w:r>
            <w:r>
              <w:rPr>
                <w:rFonts w:hint="eastAsia" w:ascii="宋体" w:hAnsi="宋体"/>
                <w:bCs/>
                <w:color w:val="auto"/>
              </w:rPr>
              <w:t>不锈钢材质，耐腐蚀，韧性好，承重能力强，不易变形（每套配备两条杆）</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6</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晾衣杆加固</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晾衣杆不可以直接安装在天花龙骨上，需采用吊装配置安装在楼顶上，并不能破坏现有天花板。</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1</w:t>
            </w:r>
            <w:r>
              <w:rPr>
                <w:rFonts w:ascii="宋体" w:hAnsi="宋体"/>
                <w:bCs/>
                <w:color w:val="auto"/>
              </w:rPr>
              <w:t>7</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玻璃膜</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隔热磨砂玻璃膜，粘贴时不能损坏窗户结构，不得有起泡现象。</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18</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工艺要求</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所有窗帘、隔帘侧边折</w:t>
            </w:r>
            <w:r>
              <w:rPr>
                <w:rFonts w:ascii="宋体" w:hAnsi="宋体"/>
                <w:bCs/>
                <w:color w:val="auto"/>
              </w:rPr>
              <w:t>3.5cm,</w:t>
            </w:r>
            <w:r>
              <w:rPr>
                <w:rFonts w:hint="eastAsia" w:ascii="宋体" w:hAnsi="宋体"/>
                <w:bCs/>
                <w:color w:val="auto"/>
              </w:rPr>
              <w:t>下脚边折1</w:t>
            </w:r>
            <w:r>
              <w:rPr>
                <w:rFonts w:ascii="宋体" w:hAnsi="宋体"/>
                <w:bCs/>
                <w:color w:val="auto"/>
              </w:rPr>
              <w:t>0cm</w:t>
            </w:r>
            <w:r>
              <w:rPr>
                <w:rFonts w:hint="eastAsia" w:ascii="宋体" w:hAnsi="宋体"/>
                <w:bCs/>
                <w:color w:val="auto"/>
              </w:rPr>
              <w:t>，针距均匀，无跳针、浮针、漏针、偏针、脱线、各部位缝纫轨迹线路横平竖直，均匀、整齐、顺直、牢固、其他辅助用品（如窗帘钩、卷帘拉珠等），需要有一定质感、不易出现残旧、变色、生锈、有异物剥落等变质情况。同时，辅助用品的缝纫应做到牢固均匀、大小符合尺寸、接头不起毛，整体视觉和谐美观。绑带具体款式由供应商自行提供，要求美观、实用。</w:t>
            </w:r>
          </w:p>
        </w:tc>
        <w:tc>
          <w:tcPr>
            <w:tcW w:w="850" w:type="dxa"/>
          </w:tcPr>
          <w:p>
            <w:pPr>
              <w:adjustRightInd w:val="0"/>
              <w:snapToGrid w:val="0"/>
              <w:spacing w:line="360" w:lineRule="auto"/>
              <w:jc w:val="center"/>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vAlign w:val="center"/>
          </w:tcPr>
          <w:p>
            <w:pPr>
              <w:adjustRightInd w:val="0"/>
              <w:snapToGrid w:val="0"/>
              <w:spacing w:line="360" w:lineRule="auto"/>
              <w:jc w:val="center"/>
              <w:rPr>
                <w:rFonts w:ascii="宋体" w:hAnsi="宋体"/>
                <w:bCs/>
                <w:color w:val="auto"/>
              </w:rPr>
            </w:pPr>
            <w:r>
              <w:rPr>
                <w:rFonts w:ascii="宋体" w:hAnsi="宋体"/>
                <w:bCs/>
                <w:color w:val="auto"/>
              </w:rPr>
              <w:t>19</w:t>
            </w:r>
          </w:p>
        </w:tc>
        <w:tc>
          <w:tcPr>
            <w:tcW w:w="1418" w:type="dxa"/>
            <w:vAlign w:val="center"/>
          </w:tcPr>
          <w:p>
            <w:pPr>
              <w:adjustRightInd w:val="0"/>
              <w:snapToGrid w:val="0"/>
              <w:spacing w:line="360" w:lineRule="auto"/>
              <w:jc w:val="center"/>
              <w:rPr>
                <w:rFonts w:ascii="宋体" w:hAnsi="宋体"/>
                <w:bCs/>
                <w:color w:val="auto"/>
              </w:rPr>
            </w:pPr>
            <w:r>
              <w:rPr>
                <w:rFonts w:hint="eastAsia" w:ascii="宋体" w:hAnsi="宋体"/>
                <w:bCs/>
                <w:color w:val="auto"/>
              </w:rPr>
              <w:t>样板要求</w:t>
            </w:r>
          </w:p>
        </w:tc>
        <w:tc>
          <w:tcPr>
            <w:tcW w:w="6266" w:type="dxa"/>
          </w:tcPr>
          <w:p>
            <w:pPr>
              <w:adjustRightInd w:val="0"/>
              <w:snapToGrid w:val="0"/>
              <w:spacing w:line="360" w:lineRule="auto"/>
              <w:rPr>
                <w:rFonts w:ascii="宋体" w:hAnsi="宋体"/>
                <w:bCs/>
                <w:color w:val="auto"/>
              </w:rPr>
            </w:pPr>
            <w:r>
              <w:rPr>
                <w:rFonts w:hint="eastAsia" w:ascii="宋体" w:hAnsi="宋体"/>
                <w:bCs/>
                <w:color w:val="auto"/>
              </w:rPr>
              <w:t>1、按要求提供样品，样板作为验收依据，不限定样品形式，颜色、图案自定（提供样品如下）</w:t>
            </w:r>
          </w:p>
          <w:tbl>
            <w:tblPr>
              <w:tblStyle w:val="48"/>
              <w:tblW w:w="497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2126"/>
              <w:gridCol w:w="1329"/>
              <w:gridCol w:w="896"/>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36" w:type="pct"/>
                  <w:vAlign w:val="center"/>
                </w:tcPr>
                <w:p>
                  <w:pPr>
                    <w:adjustRightInd w:val="0"/>
                    <w:snapToGrid w:val="0"/>
                    <w:spacing w:line="360" w:lineRule="auto"/>
                    <w:rPr>
                      <w:rFonts w:ascii="宋体" w:hAnsi="宋体"/>
                      <w:bCs/>
                      <w:color w:val="auto"/>
                    </w:rPr>
                  </w:pPr>
                  <w:r>
                    <w:rPr>
                      <w:rFonts w:hint="eastAsia" w:ascii="宋体" w:hAnsi="宋体"/>
                      <w:bCs/>
                      <w:color w:val="auto"/>
                    </w:rPr>
                    <w:t>序号</w:t>
                  </w:r>
                </w:p>
              </w:tc>
              <w:tc>
                <w:tcPr>
                  <w:tcW w:w="1768" w:type="pct"/>
                  <w:vAlign w:val="center"/>
                </w:tcPr>
                <w:p>
                  <w:pPr>
                    <w:adjustRightInd w:val="0"/>
                    <w:snapToGrid w:val="0"/>
                    <w:spacing w:line="360" w:lineRule="auto"/>
                    <w:rPr>
                      <w:rFonts w:ascii="宋体" w:hAnsi="宋体"/>
                      <w:bCs/>
                      <w:color w:val="auto"/>
                    </w:rPr>
                  </w:pPr>
                  <w:r>
                    <w:rPr>
                      <w:rFonts w:hint="eastAsia" w:ascii="宋体" w:hAnsi="宋体"/>
                      <w:bCs/>
                      <w:color w:val="auto"/>
                    </w:rPr>
                    <w:t>品名</w:t>
                  </w:r>
                </w:p>
              </w:tc>
              <w:tc>
                <w:tcPr>
                  <w:tcW w:w="1105" w:type="pct"/>
                  <w:vAlign w:val="center"/>
                </w:tcPr>
                <w:p>
                  <w:pPr>
                    <w:adjustRightInd w:val="0"/>
                    <w:snapToGrid w:val="0"/>
                    <w:spacing w:line="360" w:lineRule="auto"/>
                    <w:rPr>
                      <w:rFonts w:ascii="宋体" w:hAnsi="宋体"/>
                      <w:bCs/>
                      <w:color w:val="auto"/>
                    </w:rPr>
                  </w:pPr>
                  <w:r>
                    <w:rPr>
                      <w:rFonts w:hint="eastAsia" w:ascii="宋体" w:hAnsi="宋体"/>
                      <w:bCs/>
                      <w:color w:val="auto"/>
                    </w:rPr>
                    <w:t>规格</w:t>
                  </w:r>
                </w:p>
              </w:tc>
              <w:tc>
                <w:tcPr>
                  <w:tcW w:w="745" w:type="pct"/>
                  <w:vAlign w:val="center"/>
                </w:tcPr>
                <w:p>
                  <w:pPr>
                    <w:adjustRightInd w:val="0"/>
                    <w:snapToGrid w:val="0"/>
                    <w:spacing w:line="360" w:lineRule="auto"/>
                    <w:rPr>
                      <w:rFonts w:ascii="宋体" w:hAnsi="宋体"/>
                      <w:bCs/>
                      <w:color w:val="auto"/>
                    </w:rPr>
                  </w:pPr>
                  <w:r>
                    <w:rPr>
                      <w:rFonts w:hint="eastAsia" w:ascii="宋体" w:hAnsi="宋体"/>
                      <w:bCs/>
                      <w:color w:val="auto"/>
                    </w:rPr>
                    <w:t>数量</w:t>
                  </w:r>
                </w:p>
              </w:tc>
              <w:tc>
                <w:tcPr>
                  <w:tcW w:w="746" w:type="pct"/>
                  <w:vAlign w:val="center"/>
                </w:tcPr>
                <w:p>
                  <w:pPr>
                    <w:adjustRightInd w:val="0"/>
                    <w:snapToGrid w:val="0"/>
                    <w:spacing w:line="360" w:lineRule="auto"/>
                    <w:rPr>
                      <w:rFonts w:ascii="宋体" w:hAnsi="宋体"/>
                      <w:bCs/>
                      <w:color w:val="auto"/>
                    </w:rPr>
                  </w:pPr>
                  <w:r>
                    <w:rPr>
                      <w:rFonts w:hint="eastAsia" w:ascii="宋体" w:hAnsi="宋体"/>
                      <w:bCs/>
                      <w:color w:val="auto"/>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36" w:type="pct"/>
                  <w:vAlign w:val="center"/>
                </w:tcPr>
                <w:p>
                  <w:pPr>
                    <w:adjustRightInd w:val="0"/>
                    <w:snapToGrid w:val="0"/>
                    <w:spacing w:line="360" w:lineRule="auto"/>
                    <w:rPr>
                      <w:rFonts w:ascii="宋体" w:hAnsi="宋体"/>
                      <w:bCs/>
                      <w:color w:val="auto"/>
                    </w:rPr>
                  </w:pPr>
                  <w:r>
                    <w:rPr>
                      <w:rFonts w:hint="eastAsia" w:ascii="宋体" w:hAnsi="宋体"/>
                      <w:bCs/>
                      <w:color w:val="auto"/>
                    </w:rPr>
                    <w:t>1</w:t>
                  </w:r>
                </w:p>
              </w:tc>
              <w:tc>
                <w:tcPr>
                  <w:tcW w:w="1768" w:type="pct"/>
                  <w:vAlign w:val="center"/>
                </w:tcPr>
                <w:p>
                  <w:pPr>
                    <w:adjustRightInd w:val="0"/>
                    <w:snapToGrid w:val="0"/>
                    <w:spacing w:line="360" w:lineRule="auto"/>
                    <w:rPr>
                      <w:rFonts w:ascii="宋体" w:hAnsi="宋体"/>
                      <w:bCs/>
                      <w:color w:val="auto"/>
                    </w:rPr>
                  </w:pPr>
                  <w:r>
                    <w:rPr>
                      <w:rFonts w:hint="eastAsia" w:ascii="宋体" w:hAnsi="宋体"/>
                      <w:bCs/>
                      <w:color w:val="auto"/>
                    </w:rPr>
                    <w:t>窗帘（成品）</w:t>
                  </w:r>
                </w:p>
              </w:tc>
              <w:tc>
                <w:tcPr>
                  <w:tcW w:w="1105" w:type="pct"/>
                  <w:vAlign w:val="center"/>
                </w:tcPr>
                <w:p>
                  <w:pPr>
                    <w:adjustRightInd w:val="0"/>
                    <w:snapToGrid w:val="0"/>
                    <w:spacing w:line="360" w:lineRule="auto"/>
                    <w:rPr>
                      <w:rFonts w:ascii="宋体" w:hAnsi="宋体"/>
                      <w:bCs/>
                      <w:color w:val="auto"/>
                    </w:rPr>
                  </w:pPr>
                  <w:r>
                    <w:rPr>
                      <w:rFonts w:hint="eastAsia" w:ascii="宋体" w:hAnsi="宋体"/>
                      <w:bCs/>
                      <w:color w:val="auto"/>
                    </w:rPr>
                    <w:t>0</w:t>
                  </w:r>
                  <w:r>
                    <w:rPr>
                      <w:rFonts w:ascii="宋体" w:hAnsi="宋体"/>
                      <w:bCs/>
                      <w:color w:val="auto"/>
                    </w:rPr>
                    <w:t>.8</w:t>
                  </w:r>
                  <w:r>
                    <w:rPr>
                      <w:rFonts w:hint="eastAsia" w:ascii="宋体" w:hAnsi="宋体"/>
                      <w:bCs/>
                      <w:color w:val="auto"/>
                    </w:rPr>
                    <w:t>m</w:t>
                  </w:r>
                  <w:r>
                    <w:rPr>
                      <w:rFonts w:ascii="宋体" w:hAnsi="宋体"/>
                      <w:bCs/>
                      <w:color w:val="auto"/>
                    </w:rPr>
                    <w:t>*1.2m</w:t>
                  </w:r>
                </w:p>
              </w:tc>
              <w:tc>
                <w:tcPr>
                  <w:tcW w:w="745" w:type="pct"/>
                  <w:vAlign w:val="center"/>
                </w:tcPr>
                <w:p>
                  <w:pPr>
                    <w:adjustRightInd w:val="0"/>
                    <w:snapToGrid w:val="0"/>
                    <w:spacing w:line="360" w:lineRule="auto"/>
                    <w:rPr>
                      <w:rFonts w:ascii="宋体" w:hAnsi="宋体"/>
                      <w:bCs/>
                      <w:color w:val="auto"/>
                    </w:rPr>
                  </w:pPr>
                  <w:r>
                    <w:rPr>
                      <w:rFonts w:hint="eastAsia" w:ascii="宋体" w:hAnsi="宋体"/>
                      <w:bCs/>
                      <w:color w:val="auto"/>
                    </w:rPr>
                    <w:t>1块</w:t>
                  </w:r>
                </w:p>
              </w:tc>
              <w:tc>
                <w:tcPr>
                  <w:tcW w:w="746" w:type="pct"/>
                  <w:vMerge w:val="restart"/>
                  <w:vAlign w:val="center"/>
                </w:tcPr>
                <w:p>
                  <w:pPr>
                    <w:adjustRightInd w:val="0"/>
                    <w:snapToGrid w:val="0"/>
                    <w:spacing w:line="360" w:lineRule="auto"/>
                    <w:rPr>
                      <w:rFonts w:ascii="宋体" w:hAnsi="宋体"/>
                      <w:bCs/>
                      <w:color w:val="auto"/>
                    </w:rPr>
                  </w:pPr>
                  <w:r>
                    <w:rPr>
                      <w:rFonts w:hint="eastAsia" w:ascii="宋体" w:hAnsi="宋体"/>
                      <w:bCs/>
                      <w:color w:val="auto"/>
                    </w:rPr>
                    <w:t>不低于项目技术参数要求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636" w:type="pct"/>
                  <w:vAlign w:val="center"/>
                </w:tcPr>
                <w:p>
                  <w:pPr>
                    <w:adjustRightInd w:val="0"/>
                    <w:snapToGrid w:val="0"/>
                    <w:spacing w:line="360" w:lineRule="auto"/>
                    <w:rPr>
                      <w:rFonts w:ascii="宋体" w:hAnsi="宋体"/>
                      <w:bCs/>
                      <w:color w:val="auto"/>
                    </w:rPr>
                  </w:pPr>
                  <w:r>
                    <w:rPr>
                      <w:rFonts w:hint="eastAsia" w:ascii="宋体" w:hAnsi="宋体"/>
                      <w:bCs/>
                      <w:color w:val="auto"/>
                    </w:rPr>
                    <w:t>2</w:t>
                  </w:r>
                </w:p>
              </w:tc>
              <w:tc>
                <w:tcPr>
                  <w:tcW w:w="1768" w:type="pct"/>
                  <w:vAlign w:val="center"/>
                </w:tcPr>
                <w:p>
                  <w:pPr>
                    <w:adjustRightInd w:val="0"/>
                    <w:snapToGrid w:val="0"/>
                    <w:spacing w:line="360" w:lineRule="auto"/>
                    <w:rPr>
                      <w:rFonts w:ascii="宋体" w:hAnsi="宋体"/>
                      <w:bCs/>
                      <w:color w:val="auto"/>
                    </w:rPr>
                  </w:pPr>
                  <w:r>
                    <w:rPr>
                      <w:rFonts w:hint="eastAsia" w:ascii="宋体" w:hAnsi="宋体"/>
                      <w:bCs/>
                      <w:color w:val="auto"/>
                    </w:rPr>
                    <w:t>卷帘（成品含配件）</w:t>
                  </w:r>
                </w:p>
              </w:tc>
              <w:tc>
                <w:tcPr>
                  <w:tcW w:w="1105" w:type="pct"/>
                  <w:vAlign w:val="center"/>
                </w:tcPr>
                <w:p>
                  <w:pPr>
                    <w:adjustRightInd w:val="0"/>
                    <w:snapToGrid w:val="0"/>
                    <w:spacing w:line="360" w:lineRule="auto"/>
                    <w:rPr>
                      <w:rFonts w:ascii="宋体" w:hAnsi="宋体"/>
                      <w:bCs/>
                      <w:color w:val="auto"/>
                    </w:rPr>
                  </w:pPr>
                  <w:r>
                    <w:rPr>
                      <w:rFonts w:hint="eastAsia" w:ascii="宋体" w:hAnsi="宋体"/>
                      <w:bCs/>
                      <w:color w:val="auto"/>
                    </w:rPr>
                    <w:t>0</w:t>
                  </w:r>
                  <w:r>
                    <w:rPr>
                      <w:rFonts w:ascii="宋体" w:hAnsi="宋体"/>
                      <w:bCs/>
                      <w:color w:val="auto"/>
                    </w:rPr>
                    <w:t>.5</w:t>
                  </w:r>
                  <w:r>
                    <w:rPr>
                      <w:rFonts w:hint="eastAsia" w:ascii="宋体" w:hAnsi="宋体"/>
                      <w:bCs/>
                      <w:color w:val="auto"/>
                    </w:rPr>
                    <w:t>m</w:t>
                  </w:r>
                  <w:r>
                    <w:rPr>
                      <w:rFonts w:ascii="宋体" w:hAnsi="宋体"/>
                      <w:bCs/>
                      <w:color w:val="auto"/>
                    </w:rPr>
                    <w:t>*1.0m</w:t>
                  </w:r>
                </w:p>
              </w:tc>
              <w:tc>
                <w:tcPr>
                  <w:tcW w:w="745" w:type="pct"/>
                  <w:vAlign w:val="center"/>
                </w:tcPr>
                <w:p>
                  <w:pPr>
                    <w:adjustRightInd w:val="0"/>
                    <w:snapToGrid w:val="0"/>
                    <w:spacing w:line="360" w:lineRule="auto"/>
                    <w:rPr>
                      <w:rFonts w:ascii="宋体" w:hAnsi="宋体"/>
                      <w:bCs/>
                      <w:color w:val="auto"/>
                    </w:rPr>
                  </w:pPr>
                  <w:r>
                    <w:rPr>
                      <w:rFonts w:hint="eastAsia" w:ascii="宋体" w:hAnsi="宋体"/>
                      <w:bCs/>
                      <w:color w:val="auto"/>
                    </w:rPr>
                    <w:t>1幅</w:t>
                  </w:r>
                </w:p>
              </w:tc>
              <w:tc>
                <w:tcPr>
                  <w:tcW w:w="746" w:type="pct"/>
                  <w:vMerge w:val="continue"/>
                  <w:vAlign w:val="center"/>
                </w:tcPr>
                <w:p>
                  <w:pPr>
                    <w:adjustRightInd w:val="0"/>
                    <w:snapToGrid w:val="0"/>
                    <w:spacing w:line="360" w:lineRule="auto"/>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636" w:type="pct"/>
                  <w:vAlign w:val="center"/>
                </w:tcPr>
                <w:p>
                  <w:pPr>
                    <w:adjustRightInd w:val="0"/>
                    <w:snapToGrid w:val="0"/>
                    <w:spacing w:line="360" w:lineRule="auto"/>
                    <w:rPr>
                      <w:rFonts w:ascii="宋体" w:hAnsi="宋体"/>
                      <w:bCs/>
                      <w:color w:val="auto"/>
                    </w:rPr>
                  </w:pPr>
                  <w:r>
                    <w:rPr>
                      <w:rFonts w:ascii="宋体" w:hAnsi="宋体"/>
                      <w:bCs/>
                      <w:color w:val="auto"/>
                    </w:rPr>
                    <w:t>3</w:t>
                  </w:r>
                </w:p>
              </w:tc>
              <w:tc>
                <w:tcPr>
                  <w:tcW w:w="1768" w:type="pct"/>
                  <w:vAlign w:val="center"/>
                </w:tcPr>
                <w:p>
                  <w:pPr>
                    <w:adjustRightInd w:val="0"/>
                    <w:snapToGrid w:val="0"/>
                    <w:spacing w:line="360" w:lineRule="auto"/>
                    <w:rPr>
                      <w:rFonts w:ascii="宋体" w:hAnsi="宋体"/>
                      <w:bCs/>
                      <w:color w:val="auto"/>
                    </w:rPr>
                  </w:pPr>
                  <w:r>
                    <w:rPr>
                      <w:rFonts w:hint="eastAsia" w:ascii="宋体" w:hAnsi="宋体"/>
                      <w:bCs/>
                      <w:color w:val="auto"/>
                    </w:rPr>
                    <w:t>隔帘（成品）</w:t>
                  </w:r>
                </w:p>
              </w:tc>
              <w:tc>
                <w:tcPr>
                  <w:tcW w:w="1105" w:type="pct"/>
                  <w:vAlign w:val="center"/>
                </w:tcPr>
                <w:p>
                  <w:pPr>
                    <w:adjustRightInd w:val="0"/>
                    <w:snapToGrid w:val="0"/>
                    <w:spacing w:line="360" w:lineRule="auto"/>
                    <w:rPr>
                      <w:rFonts w:ascii="宋体" w:hAnsi="宋体"/>
                      <w:bCs/>
                      <w:color w:val="auto"/>
                    </w:rPr>
                  </w:pPr>
                  <w:r>
                    <w:rPr>
                      <w:rFonts w:hint="eastAsia" w:ascii="宋体" w:hAnsi="宋体"/>
                      <w:bCs/>
                      <w:color w:val="auto"/>
                    </w:rPr>
                    <w:t>1</w:t>
                  </w:r>
                  <w:r>
                    <w:rPr>
                      <w:rFonts w:ascii="宋体" w:hAnsi="宋体"/>
                      <w:bCs/>
                      <w:color w:val="auto"/>
                    </w:rPr>
                    <w:t>m*2.3m</w:t>
                  </w:r>
                </w:p>
              </w:tc>
              <w:tc>
                <w:tcPr>
                  <w:tcW w:w="745" w:type="pct"/>
                  <w:vAlign w:val="center"/>
                </w:tcPr>
                <w:p>
                  <w:pPr>
                    <w:adjustRightInd w:val="0"/>
                    <w:snapToGrid w:val="0"/>
                    <w:spacing w:line="360" w:lineRule="auto"/>
                    <w:rPr>
                      <w:rFonts w:ascii="宋体" w:hAnsi="宋体"/>
                      <w:bCs/>
                      <w:color w:val="auto"/>
                    </w:rPr>
                  </w:pPr>
                  <w:r>
                    <w:rPr>
                      <w:rFonts w:hint="eastAsia" w:ascii="宋体" w:hAnsi="宋体"/>
                      <w:bCs/>
                      <w:color w:val="auto"/>
                    </w:rPr>
                    <w:t>1块</w:t>
                  </w:r>
                </w:p>
              </w:tc>
              <w:tc>
                <w:tcPr>
                  <w:tcW w:w="746" w:type="pct"/>
                  <w:vMerge w:val="continue"/>
                  <w:vAlign w:val="center"/>
                </w:tcPr>
                <w:p>
                  <w:pPr>
                    <w:adjustRightInd w:val="0"/>
                    <w:snapToGrid w:val="0"/>
                    <w:spacing w:line="360" w:lineRule="auto"/>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2、供货时的产品颜色由采购人最终确定。</w:t>
            </w:r>
          </w:p>
          <w:p>
            <w:pPr>
              <w:adjustRightInd w:val="0"/>
              <w:snapToGrid w:val="0"/>
              <w:spacing w:line="360" w:lineRule="auto"/>
              <w:rPr>
                <w:rFonts w:ascii="宋体" w:hAnsi="宋体"/>
                <w:bCs/>
                <w:color w:val="auto"/>
              </w:rPr>
            </w:pPr>
            <w:r>
              <w:rPr>
                <w:rFonts w:hint="eastAsia" w:ascii="宋体" w:hAnsi="宋体"/>
                <w:bCs/>
                <w:color w:val="auto"/>
              </w:rPr>
              <w:t>3、样板各项技术质量指标应符合规定，材质与款式须与项目技术参数所要求的规格一致。</w:t>
            </w:r>
            <w:r>
              <w:rPr>
                <w:rFonts w:ascii="宋体" w:hAnsi="宋体"/>
                <w:bCs/>
                <w:color w:val="auto"/>
              </w:rPr>
              <w:t xml:space="preserve"> </w:t>
            </w:r>
          </w:p>
        </w:tc>
        <w:tc>
          <w:tcPr>
            <w:tcW w:w="850" w:type="dxa"/>
          </w:tcPr>
          <w:p>
            <w:pPr>
              <w:adjustRightInd w:val="0"/>
              <w:snapToGrid w:val="0"/>
              <w:spacing w:line="360" w:lineRule="auto"/>
              <w:jc w:val="center"/>
              <w:rPr>
                <w:rFonts w:ascii="宋体" w:hAnsi="宋体"/>
                <w:bCs/>
                <w:color w:val="auto"/>
              </w:rPr>
            </w:pPr>
          </w:p>
        </w:tc>
      </w:tr>
    </w:tbl>
    <w:p>
      <w:pPr>
        <w:adjustRightInd w:val="0"/>
        <w:snapToGrid w:val="0"/>
        <w:spacing w:line="360" w:lineRule="auto"/>
        <w:rPr>
          <w:rFonts w:ascii="宋体" w:hAnsi="宋体"/>
          <w:bCs/>
          <w:color w:val="auto"/>
        </w:rPr>
      </w:pPr>
    </w:p>
    <w:p>
      <w:pPr>
        <w:spacing w:line="360" w:lineRule="auto"/>
        <w:rPr>
          <w:rFonts w:hint="eastAsia"/>
          <w:color w:val="auto"/>
        </w:rPr>
      </w:pPr>
      <w:r>
        <w:rPr>
          <w:rFonts w:hint="eastAsia"/>
          <w:color w:val="auto"/>
          <w:sz w:val="21"/>
          <w:szCs w:val="21"/>
          <w:lang w:val="en-US" w:eastAsia="zh-CN"/>
        </w:rPr>
        <w:t>三</w:t>
      </w:r>
      <w:r>
        <w:rPr>
          <w:rFonts w:hint="eastAsia"/>
          <w:color w:val="auto"/>
          <w:lang w:val="en-US" w:eastAsia="zh-CN"/>
        </w:rPr>
        <w:t>、</w:t>
      </w:r>
      <w:r>
        <w:rPr>
          <w:rFonts w:hint="eastAsia"/>
          <w:color w:val="auto"/>
        </w:rPr>
        <w:t>总体要求</w:t>
      </w:r>
    </w:p>
    <w:p>
      <w:pPr>
        <w:spacing w:line="360" w:lineRule="auto"/>
        <w:rPr>
          <w:rFonts w:hint="eastAsia"/>
          <w:color w:val="auto"/>
        </w:rPr>
      </w:pPr>
      <w:r>
        <w:rPr>
          <w:rFonts w:hint="eastAsia"/>
          <w:color w:val="auto"/>
        </w:rPr>
        <w:t>1</w:t>
      </w:r>
      <w:r>
        <w:rPr>
          <w:rFonts w:hint="eastAsia"/>
          <w:color w:val="auto"/>
          <w:highlight w:val="none"/>
        </w:rPr>
        <w:t>、</w:t>
      </w:r>
      <w:r>
        <w:rPr>
          <w:rFonts w:hint="eastAsia"/>
          <w:color w:val="auto"/>
          <w:highlight w:val="none"/>
          <w:lang w:eastAsia="zh-CN"/>
        </w:rPr>
        <w:t>供应商</w:t>
      </w:r>
      <w:r>
        <w:rPr>
          <w:rFonts w:hint="eastAsia"/>
          <w:color w:val="auto"/>
          <w:highlight w:val="none"/>
        </w:rPr>
        <w:t>提</w:t>
      </w:r>
      <w:r>
        <w:rPr>
          <w:rFonts w:hint="eastAsia"/>
          <w:color w:val="auto"/>
        </w:rPr>
        <w:t>供的窗帘、隔帘、卷帘等要按照</w:t>
      </w:r>
      <w:r>
        <w:rPr>
          <w:rFonts w:hint="eastAsia"/>
          <w:color w:val="auto"/>
          <w:lang w:eastAsia="zh-CN"/>
        </w:rPr>
        <w:t>比选文件</w:t>
      </w:r>
      <w:r>
        <w:rPr>
          <w:rFonts w:hint="eastAsia"/>
          <w:color w:val="auto"/>
        </w:rPr>
        <w:t>中所提供的项目技术参数及要求中的材质和工艺标准，投报与材质和工艺标准相符合的产品。</w:t>
      </w:r>
    </w:p>
    <w:p>
      <w:pPr>
        <w:spacing w:line="360" w:lineRule="auto"/>
        <w:rPr>
          <w:rFonts w:hint="eastAsia"/>
          <w:color w:val="auto"/>
          <w:highlight w:val="none"/>
        </w:rPr>
      </w:pPr>
      <w:r>
        <w:rPr>
          <w:rFonts w:hint="eastAsia"/>
          <w:color w:val="auto"/>
        </w:rPr>
        <w:t>2、由于窗帘、隔帘具有特殊性，特别强调产品的</w:t>
      </w:r>
      <w:r>
        <w:rPr>
          <w:rFonts w:hint="eastAsia"/>
          <w:color w:val="auto"/>
          <w:highlight w:val="none"/>
        </w:rPr>
        <w:t>安全性、牢固程度、耐光、耐洗、抗菌性能，所有窗帘、隔帘必须符合医院内感染控制要求，必须易清洁，洗涤后不缩水、不变形。</w:t>
      </w:r>
    </w:p>
    <w:p>
      <w:pPr>
        <w:spacing w:line="360" w:lineRule="auto"/>
        <w:rPr>
          <w:rFonts w:hint="eastAsia"/>
          <w:color w:val="auto"/>
          <w:highlight w:val="none"/>
        </w:rPr>
      </w:pPr>
      <w:r>
        <w:rPr>
          <w:rFonts w:hint="eastAsia"/>
          <w:color w:val="auto"/>
          <w:highlight w:val="none"/>
        </w:rPr>
        <w:t>3、提供的所有货物必须承诺是无毒无害、全新的、表面无瑕疵。</w:t>
      </w:r>
    </w:p>
    <w:p>
      <w:pPr>
        <w:spacing w:line="360" w:lineRule="auto"/>
        <w:rPr>
          <w:rFonts w:hint="eastAsia"/>
          <w:color w:val="auto"/>
          <w:highlight w:val="none"/>
        </w:rPr>
      </w:pPr>
      <w:r>
        <w:rPr>
          <w:rFonts w:hint="eastAsia"/>
          <w:color w:val="auto"/>
          <w:highlight w:val="none"/>
        </w:rPr>
        <w:t>4、</w:t>
      </w:r>
      <w:r>
        <w:rPr>
          <w:rFonts w:hint="eastAsia"/>
          <w:color w:val="auto"/>
          <w:highlight w:val="none"/>
          <w:lang w:eastAsia="zh-CN"/>
        </w:rPr>
        <w:t>供应商</w:t>
      </w:r>
      <w:r>
        <w:rPr>
          <w:rFonts w:hint="eastAsia"/>
          <w:color w:val="auto"/>
          <w:highlight w:val="none"/>
        </w:rPr>
        <w:t>须提供具有CMA或CNAS或CAL标识的有效的检测报告，出具报告时间自2021年1月1日起于本项目</w:t>
      </w:r>
      <w:r>
        <w:rPr>
          <w:rFonts w:hint="eastAsia"/>
          <w:color w:val="auto"/>
          <w:highlight w:val="none"/>
          <w:lang w:val="en-US" w:eastAsia="zh-CN"/>
        </w:rPr>
        <w:t>报价</w:t>
      </w:r>
      <w:r>
        <w:rPr>
          <w:rFonts w:hint="eastAsia"/>
          <w:color w:val="auto"/>
          <w:highlight w:val="none"/>
        </w:rPr>
        <w:t>截止日止，检测结论为符合要求，检测报告的委托单位须为</w:t>
      </w:r>
      <w:r>
        <w:rPr>
          <w:rFonts w:hint="eastAsia"/>
          <w:color w:val="auto"/>
          <w:highlight w:val="none"/>
          <w:lang w:eastAsia="zh-CN"/>
        </w:rPr>
        <w:t>供应商</w:t>
      </w:r>
      <w:r>
        <w:rPr>
          <w:rFonts w:hint="eastAsia"/>
          <w:color w:val="auto"/>
          <w:highlight w:val="none"/>
        </w:rPr>
        <w:t>。</w:t>
      </w:r>
    </w:p>
    <w:p>
      <w:pPr>
        <w:spacing w:line="360" w:lineRule="auto"/>
        <w:rPr>
          <w:rFonts w:hint="eastAsia"/>
          <w:color w:val="auto"/>
          <w:highlight w:val="none"/>
        </w:rPr>
      </w:pPr>
      <w:r>
        <w:rPr>
          <w:rFonts w:hint="eastAsia"/>
          <w:color w:val="auto"/>
          <w:highlight w:val="none"/>
        </w:rPr>
        <w:t>5、</w:t>
      </w:r>
      <w:r>
        <w:rPr>
          <w:rFonts w:hint="eastAsia"/>
          <w:color w:val="auto"/>
          <w:highlight w:val="none"/>
          <w:lang w:eastAsia="zh-CN"/>
        </w:rPr>
        <w:t>供应商</w:t>
      </w:r>
      <w:r>
        <w:rPr>
          <w:rFonts w:hint="eastAsia"/>
          <w:color w:val="auto"/>
          <w:highlight w:val="none"/>
        </w:rPr>
        <w:t>必须承诺提供原装、全新、完好无破损、外观清洁，符合用户提出的所有质量标准的产品。数量、质量及性能不低于本项目中提出的要求。</w:t>
      </w:r>
    </w:p>
    <w:p>
      <w:pPr>
        <w:spacing w:line="360" w:lineRule="auto"/>
        <w:rPr>
          <w:rFonts w:hint="eastAsia"/>
          <w:color w:val="auto"/>
        </w:rPr>
      </w:pPr>
      <w:r>
        <w:rPr>
          <w:rFonts w:hint="eastAsia"/>
          <w:color w:val="auto"/>
        </w:rPr>
        <w:t>6、</w:t>
      </w:r>
      <w:r>
        <w:rPr>
          <w:rFonts w:hint="eastAsia"/>
          <w:color w:val="auto"/>
          <w:lang w:eastAsia="zh-CN"/>
        </w:rPr>
        <w:t>供应商</w:t>
      </w:r>
      <w:r>
        <w:rPr>
          <w:rFonts w:hint="eastAsia"/>
          <w:color w:val="auto"/>
        </w:rPr>
        <w:t>应充分了解本项目实际情况及特殊性，依据参照具体技术要求，根据现场设计风格和整体内装效果，符合医院的特殊要求，满足不同区域、不同服务、不同工作对象对产品使用功能的要求。</w:t>
      </w:r>
    </w:p>
    <w:p>
      <w:pPr>
        <w:spacing w:line="360" w:lineRule="auto"/>
        <w:rPr>
          <w:rFonts w:hint="eastAsia"/>
          <w:color w:val="auto"/>
          <w:highlight w:val="none"/>
        </w:rPr>
      </w:pPr>
      <w:r>
        <w:rPr>
          <w:rFonts w:hint="eastAsia"/>
          <w:color w:val="auto"/>
        </w:rPr>
        <w:t>7、产品设计、安装位置符合医院医疗规程、流程。所有产品满足安全、流程规范，实用、简洁、美观、结构牢固，与医院建筑风格、大楼装饰、装修风格相协调，要求做工精致、无</w:t>
      </w:r>
      <w:r>
        <w:rPr>
          <w:rFonts w:hint="eastAsia"/>
          <w:color w:val="auto"/>
          <w:highlight w:val="none"/>
        </w:rPr>
        <w:t>瑕疵。</w:t>
      </w:r>
    </w:p>
    <w:p>
      <w:pPr>
        <w:spacing w:line="360" w:lineRule="auto"/>
        <w:rPr>
          <w:rFonts w:hint="eastAsia"/>
          <w:color w:val="auto"/>
        </w:rPr>
      </w:pPr>
      <w:r>
        <w:rPr>
          <w:rFonts w:hint="eastAsia"/>
          <w:color w:val="auto"/>
          <w:highlight w:val="none"/>
        </w:rPr>
        <w:t>8、货物生产前及生产期间，采购人有权对货物生产过程进行全程监造，并有权对</w:t>
      </w:r>
      <w:r>
        <w:rPr>
          <w:rFonts w:hint="eastAsia"/>
          <w:color w:val="auto"/>
          <w:highlight w:val="none"/>
          <w:lang w:eastAsia="zh-CN"/>
        </w:rPr>
        <w:t>成交人</w:t>
      </w:r>
      <w:r>
        <w:rPr>
          <w:rFonts w:hint="eastAsia"/>
          <w:color w:val="auto"/>
          <w:highlight w:val="none"/>
        </w:rPr>
        <w:t>提供的备料单进行抽检，对所有材料（布料、辅料、轨道）的进货单进行审查，对于无法提供有效进货证</w:t>
      </w:r>
      <w:r>
        <w:rPr>
          <w:rFonts w:hint="eastAsia"/>
          <w:color w:val="auto"/>
        </w:rPr>
        <w:t>明及检验不合格的材料，采购人有权拒绝该材料投入生产，若该材料已投入生产，采购人有权不接受由该材料所生产的货物。对不合格的货物采购人有权拒绝结算付款，</w:t>
      </w:r>
      <w:r>
        <w:rPr>
          <w:rFonts w:hint="eastAsia"/>
          <w:color w:val="auto"/>
          <w:lang w:eastAsia="zh-CN"/>
        </w:rPr>
        <w:t>成交人</w:t>
      </w:r>
      <w:r>
        <w:rPr>
          <w:rFonts w:hint="eastAsia"/>
          <w:color w:val="auto"/>
        </w:rPr>
        <w:t>须更换成合格的货物。</w:t>
      </w:r>
    </w:p>
    <w:p>
      <w:pPr>
        <w:spacing w:line="360" w:lineRule="auto"/>
        <w:rPr>
          <w:rFonts w:hint="eastAsia"/>
          <w:color w:val="auto"/>
        </w:rPr>
      </w:pPr>
      <w:r>
        <w:rPr>
          <w:rFonts w:hint="eastAsia"/>
          <w:color w:val="auto"/>
        </w:rPr>
        <w:t>9、在采购任务完结之后，</w:t>
      </w:r>
      <w:r>
        <w:rPr>
          <w:rFonts w:hint="eastAsia"/>
          <w:color w:val="auto"/>
          <w:lang w:eastAsia="zh-CN"/>
        </w:rPr>
        <w:t>成交人</w:t>
      </w:r>
      <w:r>
        <w:rPr>
          <w:rFonts w:hint="eastAsia"/>
          <w:color w:val="auto"/>
        </w:rPr>
        <w:t>提供的样品封存于采购人处，作为验收时的样板，如</w:t>
      </w:r>
      <w:r>
        <w:rPr>
          <w:rFonts w:hint="eastAsia"/>
          <w:color w:val="auto"/>
          <w:lang w:eastAsia="zh-CN"/>
        </w:rPr>
        <w:t>成交人</w:t>
      </w:r>
      <w:r>
        <w:rPr>
          <w:rFonts w:hint="eastAsia"/>
          <w:color w:val="auto"/>
        </w:rPr>
        <w:t>提供的货物与样板不符，验收时判为不合格。采购人及采购代理机构对</w:t>
      </w:r>
      <w:r>
        <w:rPr>
          <w:rFonts w:hint="eastAsia"/>
          <w:color w:val="auto"/>
          <w:lang w:eastAsia="zh-CN"/>
        </w:rPr>
        <w:t>供应商</w:t>
      </w:r>
      <w:r>
        <w:rPr>
          <w:rFonts w:hint="eastAsia"/>
          <w:color w:val="auto"/>
        </w:rPr>
        <w:t>所递交样品的包装污损不负任何责任。未</w:t>
      </w:r>
      <w:r>
        <w:rPr>
          <w:rFonts w:hint="eastAsia"/>
          <w:color w:val="auto"/>
          <w:lang w:val="en-US" w:eastAsia="zh-CN"/>
        </w:rPr>
        <w:t>成交</w:t>
      </w:r>
      <w:r>
        <w:rPr>
          <w:rFonts w:hint="eastAsia"/>
          <w:color w:val="auto"/>
        </w:rPr>
        <w:t>的</w:t>
      </w:r>
      <w:r>
        <w:rPr>
          <w:rFonts w:hint="eastAsia"/>
          <w:color w:val="auto"/>
          <w:lang w:eastAsia="zh-CN"/>
        </w:rPr>
        <w:t>供应商</w:t>
      </w:r>
      <w:r>
        <w:rPr>
          <w:rFonts w:hint="eastAsia"/>
          <w:color w:val="auto"/>
        </w:rPr>
        <w:t>应在发布</w:t>
      </w:r>
      <w:r>
        <w:rPr>
          <w:rFonts w:hint="eastAsia"/>
          <w:color w:val="auto"/>
          <w:lang w:val="en-US" w:eastAsia="zh-CN"/>
        </w:rPr>
        <w:t>结果</w:t>
      </w:r>
      <w:r>
        <w:rPr>
          <w:rFonts w:hint="eastAsia"/>
          <w:color w:val="auto"/>
        </w:rPr>
        <w:t>公告之日起三个工作日内自行取回样品，三个工作日后不取回样品，则视为自动放弃样品的所有权，采购代理机构有权自行处置相关样品。</w:t>
      </w:r>
    </w:p>
    <w:p>
      <w:pPr>
        <w:spacing w:line="360" w:lineRule="auto"/>
        <w:rPr>
          <w:rFonts w:hint="eastAsia"/>
          <w:color w:val="auto"/>
        </w:rPr>
      </w:pPr>
      <w:r>
        <w:rPr>
          <w:rFonts w:hint="eastAsia"/>
          <w:color w:val="auto"/>
        </w:rPr>
        <w:br w:type="page"/>
      </w:r>
    </w:p>
    <w:p>
      <w:pPr>
        <w:pStyle w:val="3"/>
        <w:numPr>
          <w:ilvl w:val="0"/>
          <w:numId w:val="0"/>
        </w:numPr>
        <w:spacing w:beforeLines="0" w:line="240" w:lineRule="auto"/>
        <w:rPr>
          <w:color w:val="auto"/>
        </w:rPr>
      </w:pPr>
      <w:bookmarkStart w:id="115" w:name="_Toc28962"/>
      <w:r>
        <w:rPr>
          <w:rFonts w:hint="eastAsia"/>
          <w:color w:val="auto"/>
        </w:rPr>
        <w:t xml:space="preserve">第三部分 </w:t>
      </w:r>
      <w:r>
        <w:rPr>
          <w:rFonts w:hint="eastAsia"/>
          <w:color w:val="auto"/>
          <w:lang w:val="en-US" w:eastAsia="zh-CN"/>
        </w:rPr>
        <w:t>供应商</w:t>
      </w:r>
      <w:r>
        <w:rPr>
          <w:rFonts w:hint="eastAsia"/>
          <w:color w:val="auto"/>
        </w:rPr>
        <w:t>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4"/>
        <w:numPr>
          <w:ilvl w:val="0"/>
          <w:numId w:val="0"/>
        </w:numPr>
        <w:rPr>
          <w:color w:val="auto"/>
          <w:szCs w:val="21"/>
        </w:rPr>
      </w:pPr>
      <w:bookmarkStart w:id="116" w:name="_Toc21251"/>
      <w:bookmarkStart w:id="117" w:name="_Toc456648358"/>
      <w:bookmarkStart w:id="118" w:name="_Toc456272919"/>
      <w:bookmarkStart w:id="119" w:name="_Toc434832495"/>
      <w:r>
        <w:rPr>
          <w:rFonts w:hint="eastAsia"/>
          <w:color w:val="auto"/>
          <w:szCs w:val="21"/>
          <w:lang w:eastAsia="zh-CN"/>
        </w:rPr>
        <w:t>供应商</w:t>
      </w:r>
      <w:r>
        <w:rPr>
          <w:rFonts w:hint="eastAsia"/>
          <w:color w:val="auto"/>
          <w:szCs w:val="21"/>
        </w:rPr>
        <w:t>须知前附表</w:t>
      </w:r>
      <w:bookmarkEnd w:id="116"/>
      <w:bookmarkEnd w:id="117"/>
      <w:bookmarkEnd w:id="118"/>
      <w:bookmarkEnd w:id="119"/>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3418"/>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bookmarkStart w:id="120" w:name="_Hlt21938665"/>
            <w:bookmarkEnd w:id="120"/>
            <w:bookmarkStart w:id="121" w:name="_Hlt21938668"/>
            <w:bookmarkEnd w:id="121"/>
            <w:bookmarkStart w:id="122" w:name="_Toc350756418"/>
            <w:bookmarkStart w:id="123" w:name="_Toc345513835"/>
            <w:bookmarkStart w:id="124" w:name="_Toc342060342"/>
            <w:bookmarkStart w:id="125" w:name="_Toc333237756"/>
            <w:bookmarkStart w:id="126" w:name="_Toc349143557"/>
            <w:bookmarkStart w:id="127" w:name="_Toc331512866"/>
            <w:bookmarkStart w:id="128" w:name="_Toc339019857"/>
            <w:bookmarkStart w:id="129" w:name="_Toc336681903"/>
            <w:bookmarkStart w:id="130" w:name="_Toc330459953"/>
            <w:bookmarkStart w:id="131" w:name="_Toc340507410"/>
            <w:bookmarkStart w:id="132" w:name="_Toc332270314"/>
            <w:bookmarkStart w:id="133" w:name="_Toc340677038"/>
            <w:bookmarkStart w:id="134" w:name="_Toc366072496"/>
            <w:bookmarkStart w:id="135" w:name="_Toc333237645"/>
            <w:bookmarkStart w:id="136" w:name="_Toc339020063"/>
            <w:bookmarkStart w:id="137" w:name="_Toc331684006"/>
            <w:bookmarkStart w:id="138" w:name="_Toc337632326"/>
            <w:bookmarkStart w:id="139" w:name="_Toc365985147"/>
            <w:bookmarkStart w:id="140" w:name="_Toc349127594"/>
            <w:bookmarkStart w:id="141" w:name="_Toc339019983"/>
            <w:bookmarkStart w:id="142" w:name="_Toc333935655"/>
            <w:bookmarkStart w:id="143" w:name="_Toc336681548"/>
            <w:bookmarkStart w:id="144" w:name="_Toc365967041"/>
            <w:bookmarkStart w:id="145" w:name="_Toc339020201"/>
            <w:bookmarkStart w:id="146" w:name="_Toc350438717"/>
            <w:bookmarkStart w:id="147" w:name="_Toc340672837"/>
            <w:bookmarkStart w:id="148" w:name="_Toc341348306"/>
            <w:bookmarkStart w:id="149" w:name="_Toc332206676"/>
            <w:bookmarkStart w:id="150" w:name="_Toc333935314"/>
            <w:bookmarkStart w:id="151" w:name="_Toc333238601"/>
            <w:bookmarkStart w:id="152" w:name="_Toc503785396"/>
            <w:bookmarkStart w:id="153" w:name="_Toc339362268"/>
            <w:bookmarkStart w:id="154" w:name="_Toc342296728"/>
            <w:bookmarkStart w:id="155" w:name="_Toc339441055"/>
            <w:bookmarkStart w:id="156" w:name="_Toc497224194"/>
            <w:r>
              <w:rPr>
                <w:rFonts w:hint="eastAsia" w:ascii="宋体" w:hAnsi="宋体"/>
                <w:b/>
                <w:color w:val="auto"/>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7036"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r>
              <w:rPr>
                <w:rFonts w:ascii="宋体" w:hAnsi="宋体"/>
                <w:b/>
                <w:color w:val="auto"/>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auto"/>
                <w:szCs w:val="21"/>
                <w:highlight w:val="none"/>
                <w:lang w:val="en-GB"/>
              </w:rPr>
            </w:pPr>
            <w:r>
              <w:rPr>
                <w:rFonts w:hint="eastAsia"/>
                <w:color w:val="auto"/>
                <w:highlight w:val="none"/>
                <w:lang w:eastAsia="zh-CN"/>
              </w:rPr>
              <w:t>评审</w:t>
            </w:r>
            <w:r>
              <w:rPr>
                <w:rFonts w:hint="eastAsia"/>
                <w:color w:val="auto"/>
                <w:highlight w:val="none"/>
              </w:rPr>
              <w:t>委员会</w:t>
            </w:r>
          </w:p>
        </w:tc>
        <w:tc>
          <w:tcPr>
            <w:tcW w:w="70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rFonts w:hint="eastAsia" w:ascii="宋体"/>
                <w:bCs/>
                <w:color w:val="auto"/>
                <w:highlight w:val="none"/>
                <w:lang w:eastAsia="zh-CN"/>
              </w:rPr>
              <w:t>评审</w:t>
            </w:r>
            <w:r>
              <w:rPr>
                <w:rFonts w:hint="eastAsia" w:ascii="宋体"/>
                <w:bCs/>
                <w:color w:val="auto"/>
                <w:highlight w:val="none"/>
              </w:rPr>
              <w:t>委员会</w:t>
            </w:r>
            <w:r>
              <w:rPr>
                <w:rFonts w:hint="eastAsia" w:ascii="宋体"/>
                <w:bCs/>
                <w:color w:val="auto"/>
                <w:highlight w:val="none"/>
                <w:lang w:val="en-US" w:eastAsia="zh-CN"/>
              </w:rPr>
              <w:t>根据政府采购相关法律法规组成</w:t>
            </w:r>
            <w:r>
              <w:rPr>
                <w:rFonts w:hint="eastAsia" w:ascii="宋体"/>
                <w:bCs/>
                <w:color w:val="auto"/>
                <w:highlight w:val="none"/>
              </w:rPr>
              <w:t>，评审专家根据相关法律法规及法律程序</w:t>
            </w:r>
            <w:r>
              <w:rPr>
                <w:rFonts w:hint="eastAsia" w:ascii="宋体"/>
                <w:bCs/>
                <w:color w:val="auto"/>
                <w:highlight w:val="none"/>
                <w:lang w:eastAsia="zh-CN"/>
              </w:rPr>
              <w:t>，</w:t>
            </w:r>
            <w:r>
              <w:rPr>
                <w:rFonts w:hint="eastAsia" w:ascii="宋体"/>
                <w:bCs/>
                <w:color w:val="auto"/>
                <w:highlight w:val="none"/>
              </w:rPr>
              <w:t>依据本次采购活动的特点和需要在政府指定的专家库中随机抽取产生,</w:t>
            </w:r>
            <w:r>
              <w:rPr>
                <w:rFonts w:hint="eastAsia" w:ascii="宋体"/>
                <w:b/>
                <w:bCs/>
                <w:color w:val="auto"/>
                <w:highlight w:val="none"/>
              </w:rPr>
              <w:t>专家数量共</w:t>
            </w:r>
            <w:r>
              <w:rPr>
                <w:rFonts w:hint="eastAsia" w:ascii="宋体"/>
                <w:b/>
                <w:bCs/>
                <w:color w:val="auto"/>
                <w:highlight w:val="none"/>
                <w:u w:val="single"/>
              </w:rPr>
              <w:t xml:space="preserve"> </w:t>
            </w:r>
            <w:r>
              <w:rPr>
                <w:rFonts w:hint="eastAsia" w:ascii="宋体"/>
                <w:b/>
                <w:bCs/>
                <w:color w:val="auto"/>
                <w:highlight w:val="none"/>
                <w:u w:val="single"/>
                <w:lang w:val="en-US" w:eastAsia="zh-CN"/>
              </w:rPr>
              <w:t>3</w:t>
            </w:r>
            <w:r>
              <w:rPr>
                <w:rFonts w:ascii="宋体"/>
                <w:b/>
                <w:bCs/>
                <w:color w:val="auto"/>
                <w:highlight w:val="none"/>
                <w:u w:val="single"/>
              </w:rPr>
              <w:t xml:space="preserve"> </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r>
              <w:rPr>
                <w:rFonts w:ascii="宋体" w:hAnsi="宋体"/>
                <w:b/>
                <w:color w:val="auto"/>
                <w:szCs w:val="21"/>
                <w:highlight w:val="none"/>
              </w:rPr>
              <w:t>2</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响应</w:t>
            </w:r>
            <w:r>
              <w:rPr>
                <w:rFonts w:hint="eastAsia" w:ascii="宋体" w:hAnsi="宋体"/>
                <w:color w:val="auto"/>
                <w:szCs w:val="21"/>
                <w:highlight w:val="none"/>
              </w:rPr>
              <w:t>资料数量和封装</w:t>
            </w:r>
            <w:r>
              <w:rPr>
                <w:rFonts w:hint="eastAsia" w:ascii="宋体" w:hAnsi="宋体"/>
                <w:color w:val="auto"/>
                <w:szCs w:val="21"/>
                <w:highlight w:val="none"/>
                <w:lang w:val="en-US" w:eastAsia="zh-CN"/>
              </w:rPr>
              <w:t>要求</w:t>
            </w:r>
          </w:p>
        </w:tc>
        <w:tc>
          <w:tcPr>
            <w:tcW w:w="70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bCs/>
                <w:color w:val="auto"/>
                <w:highlight w:val="none"/>
              </w:rPr>
            </w:pPr>
            <w:r>
              <w:rPr>
                <w:rFonts w:hint="eastAsia" w:ascii="宋体"/>
                <w:bCs/>
                <w:color w:val="auto"/>
                <w:highlight w:val="none"/>
                <w:lang w:eastAsia="zh-CN"/>
              </w:rPr>
              <w:t>供应商</w:t>
            </w:r>
            <w:r>
              <w:rPr>
                <w:rFonts w:hint="eastAsia" w:ascii="宋体"/>
                <w:bCs/>
                <w:color w:val="auto"/>
                <w:highlight w:val="none"/>
              </w:rPr>
              <w:t>在每一份响应文件上明确标明 “正本”或“副本”。将正本及副本分别密封在不透明的外层封装中，封面需按文件封面格式要求标注并加盖公章。电子文件单独密封不透明的外层封装中，在封面上注明“（公司名称）投标电子版”，所有文件密封袋的封口处应加盖</w:t>
            </w:r>
            <w:r>
              <w:rPr>
                <w:rFonts w:hint="eastAsia" w:ascii="宋体"/>
                <w:bCs/>
                <w:color w:val="auto"/>
                <w:highlight w:val="none"/>
                <w:lang w:eastAsia="zh-CN"/>
              </w:rPr>
              <w:t>供应商</w:t>
            </w:r>
            <w:r>
              <w:rPr>
                <w:rFonts w:hint="eastAsia" w:ascii="宋体"/>
                <w:bCs/>
                <w:color w:val="auto"/>
                <w:highlight w:val="none"/>
              </w:rPr>
              <w:t>公章或密封章。</w:t>
            </w:r>
          </w:p>
          <w:p>
            <w:pPr>
              <w:keepNext w:val="0"/>
              <w:keepLines w:val="0"/>
              <w:pageBreakBefore w:val="0"/>
              <w:kinsoku/>
              <w:wordWrap/>
              <w:overflowPunct/>
              <w:topLinePunct w:val="0"/>
              <w:bidi w:val="0"/>
              <w:snapToGrid/>
              <w:spacing w:line="400" w:lineRule="exact"/>
              <w:rPr>
                <w:rFonts w:hint="eastAsia" w:ascii="宋体"/>
                <w:bCs/>
                <w:color w:val="auto"/>
                <w:highlight w:val="none"/>
              </w:rPr>
            </w:pPr>
            <w:r>
              <w:rPr>
                <w:rFonts w:hint="eastAsia" w:ascii="宋体"/>
                <w:b/>
                <w:bCs w:val="0"/>
                <w:color w:val="auto"/>
                <w:highlight w:val="none"/>
                <w:lang w:val="en-US" w:eastAsia="zh-CN"/>
              </w:rPr>
              <w:t>共提供4份响应资料，</w:t>
            </w:r>
            <w:r>
              <w:rPr>
                <w:rFonts w:hint="eastAsia" w:ascii="宋体"/>
                <w:b/>
                <w:bCs w:val="0"/>
                <w:color w:val="auto"/>
                <w:highlight w:val="none"/>
              </w:rPr>
              <w:t>正本1份, 副本2份,电子文件1份。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auto"/>
                <w:szCs w:val="21"/>
                <w:highlight w:val="none"/>
              </w:rPr>
            </w:pPr>
          </w:p>
        </w:tc>
        <w:tc>
          <w:tcPr>
            <w:tcW w:w="70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auto"/>
                <w:highlight w:val="none"/>
              </w:rPr>
            </w:pPr>
            <w:r>
              <w:rPr>
                <w:rFonts w:hint="eastAsia" w:ascii="宋体" w:hAnsi="宋体"/>
                <w:b/>
                <w:bCs w:val="0"/>
                <w:color w:val="auto"/>
                <w:szCs w:val="21"/>
                <w:highlight w:val="none"/>
                <w:lang w:val="en-US" w:eastAsia="zh-CN"/>
              </w:rPr>
              <w:t>所有响应资料</w:t>
            </w:r>
            <w:r>
              <w:rPr>
                <w:rFonts w:hint="eastAsia" w:ascii="宋体"/>
                <w:bCs/>
                <w:color w:val="auto"/>
                <w:szCs w:val="21"/>
                <w:highlight w:val="none"/>
              </w:rPr>
              <w:t>分别</w:t>
            </w:r>
            <w:r>
              <w:rPr>
                <w:rFonts w:hint="eastAsia" w:ascii="宋体" w:hAnsi="宋体"/>
                <w:bCs/>
                <w:color w:val="auto"/>
                <w:szCs w:val="21"/>
                <w:highlight w:val="none"/>
              </w:rPr>
              <w:t>密封在不透明的外层封装中，</w:t>
            </w:r>
            <w:r>
              <w:rPr>
                <w:rFonts w:hint="eastAsia"/>
                <w:color w:val="auto"/>
                <w:szCs w:val="21"/>
                <w:highlight w:val="none"/>
              </w:rPr>
              <w:t>封面需按</w:t>
            </w:r>
            <w:r>
              <w:rPr>
                <w:rFonts w:hint="eastAsia"/>
                <w:color w:val="auto"/>
                <w:szCs w:val="21"/>
                <w:highlight w:val="none"/>
                <w:lang w:eastAsia="zh-CN"/>
              </w:rPr>
              <w:t>比选文件</w:t>
            </w:r>
            <w:r>
              <w:rPr>
                <w:rFonts w:hint="eastAsia"/>
                <w:color w:val="auto"/>
                <w:szCs w:val="21"/>
                <w:highlight w:val="none"/>
              </w:rPr>
              <w:t>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70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auto"/>
                <w:highlight w:val="none"/>
              </w:rPr>
            </w:pPr>
            <w:r>
              <w:rPr>
                <w:rFonts w:hint="eastAsia" w:ascii="宋体"/>
                <w:bCs/>
                <w:color w:val="auto"/>
                <w:highlight w:val="none"/>
              </w:rPr>
              <w:t>每一密封封</w:t>
            </w:r>
            <w:r>
              <w:rPr>
                <w:rFonts w:hint="eastAsia" w:ascii="宋体"/>
                <w:bCs/>
                <w:color w:val="auto"/>
                <w:highlight w:val="none"/>
                <w:lang w:val="en-US" w:eastAsia="zh-CN"/>
              </w:rPr>
              <w:t>装</w:t>
            </w:r>
            <w:r>
              <w:rPr>
                <w:rFonts w:hint="eastAsia" w:ascii="宋体"/>
                <w:bCs/>
                <w:color w:val="auto"/>
                <w:highlight w:val="none"/>
              </w:rPr>
              <w:t>上均注明“于</w:t>
            </w:r>
            <w:r>
              <w:rPr>
                <w:rFonts w:hint="eastAsia" w:ascii="宋体"/>
                <w:bCs/>
                <w:color w:val="auto"/>
                <w:highlight w:val="none"/>
                <w:u w:val="single"/>
              </w:rPr>
              <w:t xml:space="preserve">     （</w:t>
            </w:r>
            <w:r>
              <w:rPr>
                <w:rFonts w:hint="eastAsia" w:ascii="宋体"/>
                <w:bCs/>
                <w:color w:val="auto"/>
                <w:highlight w:val="none"/>
                <w:u w:val="single"/>
                <w:lang w:val="en-US" w:eastAsia="zh-CN"/>
              </w:rPr>
              <w:t>响应</w:t>
            </w:r>
            <w:r>
              <w:rPr>
                <w:rFonts w:hint="eastAsia" w:ascii="宋体"/>
                <w:bCs/>
                <w:color w:val="auto"/>
                <w:highlight w:val="none"/>
                <w:u w:val="single"/>
              </w:rPr>
              <w:t xml:space="preserve">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70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auto"/>
                <w:highlight w:val="none"/>
              </w:rPr>
            </w:pPr>
            <w:r>
              <w:rPr>
                <w:rFonts w:hint="eastAsia" w:ascii="宋体"/>
                <w:bCs/>
                <w:color w:val="auto"/>
                <w:highlight w:val="none"/>
                <w:lang w:eastAsia="zh-CN"/>
              </w:rPr>
              <w:t>供应商</w:t>
            </w:r>
            <w:r>
              <w:rPr>
                <w:rFonts w:hint="eastAsia" w:ascii="宋体"/>
                <w:bCs/>
                <w:color w:val="auto"/>
                <w:highlight w:val="none"/>
              </w:rPr>
              <w:t>未按上述规定对</w:t>
            </w:r>
            <w:r>
              <w:rPr>
                <w:rFonts w:hint="eastAsia" w:ascii="宋体"/>
                <w:bCs/>
                <w:color w:val="auto"/>
                <w:highlight w:val="none"/>
                <w:lang w:eastAsia="zh-CN"/>
              </w:rPr>
              <w:t>响应文件</w:t>
            </w:r>
            <w:r>
              <w:rPr>
                <w:rFonts w:hint="eastAsia" w:ascii="宋体"/>
                <w:bCs/>
                <w:color w:val="auto"/>
                <w:highlight w:val="none"/>
              </w:rPr>
              <w:t>进行密封和加写标记，</w:t>
            </w:r>
            <w:r>
              <w:rPr>
                <w:rFonts w:hint="eastAsia" w:ascii="宋体" w:hAnsi="宋体"/>
                <w:color w:val="auto"/>
                <w:highlight w:val="none"/>
              </w:rPr>
              <w:t>代理采购机构有权予以拒收，并退回给</w:t>
            </w:r>
            <w:r>
              <w:rPr>
                <w:rFonts w:hint="eastAsia" w:ascii="宋体" w:hAnsi="宋体"/>
                <w:color w:val="auto"/>
                <w:highlight w:val="none"/>
                <w:lang w:eastAsia="zh-CN"/>
              </w:rPr>
              <w:t>供应商</w:t>
            </w:r>
            <w:r>
              <w:rPr>
                <w:rFonts w:hint="eastAsia" w:ascii="宋体" w:hAnsi="宋体"/>
                <w:color w:val="auto"/>
                <w:highlight w:val="none"/>
              </w:rPr>
              <w:t>。电报、电话、传真</w:t>
            </w:r>
            <w:r>
              <w:rPr>
                <w:rFonts w:hint="eastAsia" w:ascii="宋体"/>
                <w:bCs/>
                <w:color w:val="auto"/>
                <w:highlight w:val="none"/>
              </w:rPr>
              <w:t>等非纸质形式</w:t>
            </w:r>
            <w:r>
              <w:rPr>
                <w:rFonts w:hint="eastAsia" w:ascii="宋体" w:hAnsi="宋体"/>
                <w:color w:val="auto"/>
                <w:highlight w:val="none"/>
              </w:rPr>
              <w:t>的</w:t>
            </w:r>
            <w:r>
              <w:rPr>
                <w:rFonts w:hint="eastAsia" w:ascii="宋体" w:hAnsi="宋体"/>
                <w:color w:val="auto"/>
                <w:highlight w:val="none"/>
                <w:lang w:val="en-US" w:eastAsia="zh-CN"/>
              </w:rPr>
              <w:t>响应</w:t>
            </w:r>
            <w:r>
              <w:rPr>
                <w:rFonts w:hint="eastAsia" w:ascii="宋体" w:hAnsi="宋体"/>
                <w:color w:val="auto"/>
                <w:highlight w:val="none"/>
              </w:rPr>
              <w:t>概不接受</w:t>
            </w:r>
            <w:r>
              <w:rPr>
                <w:rFonts w:hint="eastAsia" w:ascii="宋体"/>
                <w:bCs/>
                <w:color w:val="auto"/>
                <w:highlight w:val="none"/>
              </w:rPr>
              <w:t>。</w:t>
            </w:r>
            <w:r>
              <w:rPr>
                <w:b/>
                <w:bCs/>
                <w:color w:val="auto"/>
                <w:szCs w:val="21"/>
                <w:highlight w:val="none"/>
              </w:rPr>
              <w:t>所有</w:t>
            </w:r>
            <w:r>
              <w:rPr>
                <w:rFonts w:hint="eastAsia"/>
                <w:b/>
                <w:bCs/>
                <w:color w:val="auto"/>
                <w:szCs w:val="21"/>
                <w:highlight w:val="none"/>
                <w:lang w:eastAsia="zh-CN"/>
              </w:rPr>
              <w:t>响应文件</w:t>
            </w:r>
            <w:r>
              <w:rPr>
                <w:b/>
                <w:bCs/>
                <w:color w:val="auto"/>
                <w:szCs w:val="21"/>
                <w:highlight w:val="none"/>
              </w:rPr>
              <w:t>密封袋的封口处应加盖</w:t>
            </w:r>
            <w:r>
              <w:rPr>
                <w:rFonts w:hint="eastAsia"/>
                <w:b/>
                <w:bCs/>
                <w:color w:val="auto"/>
                <w:szCs w:val="21"/>
                <w:highlight w:val="none"/>
                <w:lang w:eastAsia="zh-CN"/>
              </w:rPr>
              <w:t>供应商</w:t>
            </w:r>
            <w:r>
              <w:rPr>
                <w:rFonts w:hint="eastAsia"/>
                <w:b/>
                <w:bCs/>
                <w:color w:val="auto"/>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auto"/>
                <w:szCs w:val="21"/>
                <w:highlight w:val="none"/>
              </w:rPr>
            </w:pPr>
            <w:r>
              <w:rPr>
                <w:rFonts w:hint="eastAsia" w:ascii="宋体" w:hAnsi="宋体"/>
                <w:color w:val="auto"/>
                <w:szCs w:val="21"/>
                <w:highlight w:val="none"/>
              </w:rPr>
              <w:t>其他说明</w:t>
            </w:r>
          </w:p>
        </w:tc>
        <w:tc>
          <w:tcPr>
            <w:tcW w:w="7036" w:type="dxa"/>
            <w:gridSpan w:val="2"/>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auto"/>
                <w:sz w:val="21"/>
                <w:szCs w:val="21"/>
                <w:highlight w:val="none"/>
              </w:rPr>
            </w:pPr>
            <w:r>
              <w:rPr>
                <w:rFonts w:hint="eastAsia"/>
                <w:b/>
                <w:color w:val="auto"/>
                <w:sz w:val="21"/>
                <w:szCs w:val="21"/>
                <w:highlight w:val="none"/>
                <w:lang w:eastAsia="zh-CN"/>
              </w:rPr>
              <w:t>比选文件</w:t>
            </w:r>
            <w:r>
              <w:rPr>
                <w:rFonts w:hint="eastAsia"/>
                <w:b/>
                <w:color w:val="auto"/>
                <w:sz w:val="21"/>
                <w:szCs w:val="21"/>
                <w:highlight w:val="none"/>
              </w:rPr>
              <w:t>中打“★”号条款必须实质性响应，负偏离（不满足要求）将导致</w:t>
            </w:r>
            <w:r>
              <w:rPr>
                <w:rFonts w:hint="eastAsia"/>
                <w:b/>
                <w:color w:val="auto"/>
                <w:sz w:val="21"/>
                <w:szCs w:val="21"/>
                <w:highlight w:val="none"/>
                <w:lang w:val="en-US" w:eastAsia="zh-CN"/>
              </w:rPr>
              <w:t>响应</w:t>
            </w:r>
            <w:r>
              <w:rPr>
                <w:rFonts w:hint="eastAsia"/>
                <w:b/>
                <w:color w:val="auto"/>
                <w:sz w:val="21"/>
                <w:szCs w:val="21"/>
                <w:highlight w:val="none"/>
              </w:rPr>
              <w:t>无效。</w:t>
            </w:r>
          </w:p>
          <w:p>
            <w:pPr>
              <w:pStyle w:val="2"/>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auto"/>
                <w:highlight w:val="none"/>
              </w:rPr>
            </w:pPr>
            <w:r>
              <w:rPr>
                <w:rFonts w:hint="eastAsia"/>
                <w:b/>
                <w:color w:val="auto"/>
                <w:sz w:val="21"/>
                <w:szCs w:val="21"/>
                <w:highlight w:val="none"/>
                <w:lang w:eastAsia="zh-CN"/>
              </w:rPr>
              <w:t>比选文件</w:t>
            </w:r>
            <w:r>
              <w:rPr>
                <w:rFonts w:hint="eastAsia"/>
                <w:b/>
                <w:color w:val="auto"/>
                <w:sz w:val="21"/>
                <w:szCs w:val="21"/>
                <w:highlight w:val="none"/>
              </w:rPr>
              <w:t>中带“▲”为实质性参数要求响应,负偏离（不满足要求）将导致严重扣分。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restart"/>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b/>
                <w:color w:val="auto"/>
                <w:szCs w:val="21"/>
                <w:highlight w:val="none"/>
                <w:lang w:val="en-US" w:eastAsia="zh-CN"/>
              </w:rPr>
            </w:pPr>
            <w:r>
              <w:rPr>
                <w:rFonts w:hint="eastAsia" w:ascii="宋体" w:hAnsi="宋体"/>
                <w:b/>
                <w:color w:val="auto"/>
                <w:szCs w:val="21"/>
                <w:highlight w:val="none"/>
                <w:lang w:val="en-US" w:eastAsia="zh-CN"/>
              </w:rPr>
              <w:t>4</w:t>
            </w:r>
          </w:p>
        </w:tc>
        <w:tc>
          <w:tcPr>
            <w:tcW w:w="1856" w:type="dxa"/>
            <w:vMerge w:val="restart"/>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4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rFonts w:hint="eastAsia" w:ascii="宋体" w:hAnsi="宋体"/>
                <w:color w:val="auto"/>
                <w:szCs w:val="21"/>
                <w:highlight w:val="none"/>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34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auto"/>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auto"/>
                <w:szCs w:val="21"/>
                <w:highlight w:val="none"/>
              </w:rPr>
            </w:pPr>
            <w:r>
              <w:rPr>
                <w:rFonts w:hint="eastAsia" w:ascii="宋体" w:hAnsi="宋体"/>
                <w:color w:val="auto"/>
                <w:szCs w:val="21"/>
                <w:highlight w:val="none"/>
              </w:rPr>
              <w:t>http://www.yjcg.cc</w:t>
            </w:r>
          </w:p>
        </w:tc>
      </w:tr>
    </w:tbl>
    <w:p>
      <w:pPr>
        <w:pStyle w:val="2"/>
        <w:ind w:left="0" w:leftChars="0" w:firstLine="0" w:firstLineChars="0"/>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4"/>
        <w:numPr>
          <w:ilvl w:val="0"/>
          <w:numId w:val="0"/>
        </w:numPr>
        <w:rPr>
          <w:color w:val="auto"/>
          <w:sz w:val="24"/>
        </w:rPr>
      </w:pPr>
      <w:bookmarkStart w:id="157" w:name="_Toc1730"/>
      <w:r>
        <w:rPr>
          <w:rFonts w:hint="eastAsia"/>
          <w:color w:val="auto"/>
          <w:sz w:val="24"/>
        </w:rPr>
        <w:t>Ａ</w:t>
      </w:r>
      <w:r>
        <w:rPr>
          <w:color w:val="auto"/>
          <w:sz w:val="24"/>
        </w:rPr>
        <w:t xml:space="preserve">  </w:t>
      </w:r>
      <w:r>
        <w:rPr>
          <w:rFonts w:hint="eastAsia"/>
          <w:color w:val="auto"/>
          <w:sz w:val="24"/>
        </w:rPr>
        <w:t>说</w:t>
      </w:r>
      <w:r>
        <w:rPr>
          <w:color w:val="auto"/>
          <w:sz w:val="24"/>
        </w:rPr>
        <w:t xml:space="preserve">  </w:t>
      </w:r>
      <w:r>
        <w:rPr>
          <w:rFonts w:hint="eastAsia"/>
          <w:color w:val="auto"/>
          <w:sz w:val="24"/>
        </w:rPr>
        <w:t>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5"/>
        <w:numPr>
          <w:ilvl w:val="4"/>
          <w:numId w:val="23"/>
        </w:numPr>
        <w:tabs>
          <w:tab w:val="left" w:pos="720"/>
        </w:tabs>
        <w:spacing w:before="240" w:after="120"/>
        <w:ind w:left="2432" w:hanging="2432"/>
        <w:rPr>
          <w:color w:val="auto"/>
        </w:rPr>
      </w:pPr>
      <w:bookmarkStart w:id="158" w:name="_Toc503785397"/>
      <w:bookmarkStart w:id="159" w:name="_Toc497224195"/>
      <w:bookmarkStart w:id="160" w:name="_Toc332206677"/>
      <w:bookmarkStart w:id="161" w:name="_Toc336681904"/>
      <w:bookmarkStart w:id="162" w:name="_Toc339020202"/>
      <w:bookmarkStart w:id="163" w:name="_Toc332270315"/>
      <w:bookmarkStart w:id="164" w:name="_Toc342296729"/>
      <w:bookmarkStart w:id="165" w:name="_Toc349143558"/>
      <w:bookmarkStart w:id="166" w:name="_Toc333237646"/>
      <w:bookmarkStart w:id="167" w:name="_Toc339362269"/>
      <w:bookmarkStart w:id="168" w:name="_Toc345513836"/>
      <w:bookmarkStart w:id="169" w:name="_Toc31121"/>
      <w:bookmarkStart w:id="170" w:name="_Toc365967042"/>
      <w:bookmarkStart w:id="171" w:name="_Toc340507411"/>
      <w:bookmarkStart w:id="172" w:name="_Toc331512867"/>
      <w:bookmarkStart w:id="173" w:name="_Toc330459954"/>
      <w:bookmarkStart w:id="174" w:name="_Toc340677039"/>
      <w:bookmarkStart w:id="175" w:name="_Toc339020064"/>
      <w:bookmarkStart w:id="176" w:name="_Toc349127595"/>
      <w:bookmarkStart w:id="177" w:name="_Toc333238602"/>
      <w:bookmarkStart w:id="178" w:name="_Toc341348307"/>
      <w:bookmarkStart w:id="179" w:name="_Toc333237757"/>
      <w:bookmarkStart w:id="180" w:name="_Toc340672838"/>
      <w:bookmarkStart w:id="181" w:name="_Toc337632327"/>
      <w:bookmarkStart w:id="182" w:name="_Toc339441056"/>
      <w:bookmarkStart w:id="183" w:name="_Toc350756419"/>
      <w:bookmarkStart w:id="184" w:name="_Toc366072497"/>
      <w:bookmarkStart w:id="185" w:name="_Toc336681549"/>
      <w:bookmarkStart w:id="186" w:name="_Toc342060343"/>
      <w:bookmarkStart w:id="187" w:name="_Toc339019984"/>
      <w:bookmarkStart w:id="188" w:name="_Toc333935656"/>
      <w:bookmarkStart w:id="189" w:name="_Toc333935315"/>
      <w:bookmarkStart w:id="190" w:name="_Toc365985148"/>
      <w:bookmarkStart w:id="191" w:name="_Toc331684007"/>
      <w:bookmarkStart w:id="192" w:name="_Toc350438718"/>
      <w:bookmarkStart w:id="193" w:name="_Toc339019858"/>
      <w:r>
        <w:rPr>
          <w:rFonts w:hint="eastAsia"/>
          <w:color w:val="auto"/>
        </w:rPr>
        <w:t>适用范围</w:t>
      </w:r>
      <w:bookmarkEnd w:id="158"/>
      <w:bookmarkEnd w:id="159"/>
      <w:r>
        <w:rPr>
          <w:rFonts w:hint="eastAsia"/>
          <w:color w:val="auto"/>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auto"/>
        </w:rPr>
      </w:pPr>
      <w:bookmarkStart w:id="194" w:name="_Toc331684008"/>
      <w:bookmarkStart w:id="195" w:name="_Toc339019985"/>
      <w:bookmarkStart w:id="196" w:name="_Toc332270316"/>
      <w:bookmarkStart w:id="197" w:name="_Toc340672839"/>
      <w:bookmarkStart w:id="198" w:name="_Toc349127596"/>
      <w:bookmarkStart w:id="199" w:name="_Toc339019859"/>
      <w:bookmarkStart w:id="200" w:name="_Toc336681550"/>
      <w:bookmarkStart w:id="201" w:name="_Toc333237647"/>
      <w:bookmarkStart w:id="202" w:name="_Toc333935316"/>
      <w:bookmarkStart w:id="203" w:name="_Toc336681905"/>
      <w:bookmarkStart w:id="204" w:name="_Toc365967043"/>
      <w:bookmarkStart w:id="205" w:name="_Toc350756420"/>
      <w:bookmarkStart w:id="206" w:name="_Toc497224196"/>
      <w:bookmarkStart w:id="207" w:name="_Toc365985149"/>
      <w:bookmarkStart w:id="208" w:name="_Toc330459955"/>
      <w:bookmarkStart w:id="209" w:name="_Toc333237758"/>
      <w:bookmarkStart w:id="210" w:name="_Toc333935657"/>
      <w:bookmarkStart w:id="211" w:name="_Toc340507412"/>
      <w:bookmarkStart w:id="212" w:name="_Toc374454571"/>
      <w:bookmarkStart w:id="213" w:name="_Toc342296730"/>
      <w:bookmarkStart w:id="214" w:name="_Toc342060344"/>
      <w:bookmarkStart w:id="215" w:name="_Toc337632328"/>
      <w:bookmarkStart w:id="216" w:name="_Toc339020065"/>
      <w:bookmarkStart w:id="217" w:name="_Toc339441057"/>
      <w:bookmarkStart w:id="218" w:name="_Toc366072498"/>
      <w:bookmarkStart w:id="219" w:name="_Toc333238603"/>
      <w:bookmarkStart w:id="220" w:name="_Toc340677040"/>
      <w:bookmarkStart w:id="221" w:name="_Toc332206678"/>
      <w:bookmarkStart w:id="222" w:name="_Toc503785398"/>
      <w:bookmarkStart w:id="223" w:name="_Toc331512868"/>
      <w:bookmarkStart w:id="224" w:name="_Toc350438719"/>
      <w:bookmarkStart w:id="225" w:name="_Toc339362270"/>
      <w:bookmarkStart w:id="226" w:name="_Toc345513837"/>
      <w:bookmarkStart w:id="227" w:name="_Toc349143559"/>
      <w:bookmarkStart w:id="228" w:name="_Toc339020203"/>
      <w:bookmarkStart w:id="229" w:name="_Toc341348308"/>
      <w:r>
        <w:rPr>
          <w:rFonts w:hint="eastAsia" w:ascii="宋体"/>
          <w:bCs/>
          <w:color w:val="auto"/>
        </w:rPr>
        <w:t>1</w:t>
      </w:r>
      <w:r>
        <w:rPr>
          <w:rFonts w:ascii="宋体"/>
          <w:bCs/>
          <w:color w:val="auto"/>
        </w:rPr>
        <w:t>.1</w:t>
      </w:r>
      <w:r>
        <w:rPr>
          <w:rFonts w:hint="eastAsia" w:ascii="宋体"/>
          <w:bCs/>
          <w:color w:val="auto"/>
        </w:rPr>
        <w:t xml:space="preserve">    本</w:t>
      </w:r>
      <w:r>
        <w:rPr>
          <w:rFonts w:hint="eastAsia" w:ascii="宋体"/>
          <w:bCs/>
          <w:color w:val="auto"/>
          <w:lang w:eastAsia="zh-CN"/>
        </w:rPr>
        <w:t>比选文件</w:t>
      </w:r>
      <w:r>
        <w:rPr>
          <w:rFonts w:hint="eastAsia" w:ascii="宋体"/>
          <w:bCs/>
          <w:color w:val="auto"/>
        </w:rPr>
        <w:t>仅适用于本次</w:t>
      </w:r>
      <w:r>
        <w:rPr>
          <w:rFonts w:hint="eastAsia" w:ascii="宋体"/>
          <w:bCs/>
          <w:color w:val="auto"/>
          <w:lang w:eastAsia="zh-CN"/>
        </w:rPr>
        <w:t>比选邀请函</w:t>
      </w:r>
      <w:r>
        <w:rPr>
          <w:rFonts w:hint="eastAsia" w:ascii="宋体"/>
          <w:bCs/>
          <w:color w:val="auto"/>
        </w:rPr>
        <w:t>中所叙述的</w:t>
      </w:r>
      <w:r>
        <w:rPr>
          <w:rFonts w:hint="eastAsia" w:ascii="宋体"/>
          <w:bCs/>
          <w:color w:val="auto"/>
          <w:lang w:val="en-US" w:eastAsia="zh-CN"/>
        </w:rPr>
        <w:t>比选</w:t>
      </w:r>
      <w:r>
        <w:rPr>
          <w:rFonts w:hint="eastAsia" w:ascii="宋体"/>
          <w:bCs/>
          <w:color w:val="auto"/>
        </w:rPr>
        <w:t>项目。</w:t>
      </w:r>
    </w:p>
    <w:p>
      <w:pPr>
        <w:widowControl/>
        <w:tabs>
          <w:tab w:val="left" w:pos="502"/>
          <w:tab w:val="left" w:pos="753"/>
          <w:tab w:val="left" w:pos="840"/>
        </w:tabs>
        <w:adjustRightInd w:val="0"/>
        <w:snapToGrid w:val="0"/>
        <w:spacing w:line="360" w:lineRule="auto"/>
        <w:ind w:left="752" w:hanging="751" w:hangingChars="358"/>
        <w:rPr>
          <w:rFonts w:ascii="宋体"/>
          <w:bCs/>
          <w:color w:val="auto"/>
        </w:rPr>
      </w:pPr>
      <w:r>
        <w:rPr>
          <w:rFonts w:hint="eastAsia" w:ascii="宋体"/>
          <w:bCs/>
          <w:color w:val="auto"/>
        </w:rPr>
        <w:t>1</w:t>
      </w:r>
      <w:r>
        <w:rPr>
          <w:rFonts w:ascii="宋体"/>
          <w:bCs/>
          <w:color w:val="auto"/>
        </w:rPr>
        <w:t>.</w:t>
      </w:r>
      <w:r>
        <w:rPr>
          <w:rFonts w:hint="eastAsia" w:ascii="宋体"/>
          <w:bCs/>
          <w:color w:val="auto"/>
        </w:rPr>
        <w:t>2    本项目的采购人已分别获得一笔资金用于支付本次</w:t>
      </w:r>
      <w:r>
        <w:rPr>
          <w:rFonts w:hint="eastAsia" w:ascii="宋体"/>
          <w:bCs/>
          <w:color w:val="auto"/>
          <w:lang w:val="en-US" w:eastAsia="zh-CN"/>
        </w:rPr>
        <w:t>比选</w:t>
      </w:r>
      <w:r>
        <w:rPr>
          <w:rFonts w:hint="eastAsia" w:ascii="宋体"/>
          <w:bCs/>
          <w:color w:val="auto"/>
        </w:rPr>
        <w:t>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rPr>
      </w:pPr>
      <w:r>
        <w:rPr>
          <w:rFonts w:hint="eastAsia" w:ascii="宋体"/>
          <w:bCs/>
          <w:color w:val="auto"/>
        </w:rPr>
        <w:t>1</w:t>
      </w:r>
      <w:r>
        <w:rPr>
          <w:rFonts w:ascii="宋体"/>
          <w:bCs/>
          <w:color w:val="auto"/>
        </w:rPr>
        <w:t>.</w:t>
      </w:r>
      <w:r>
        <w:rPr>
          <w:rFonts w:hint="eastAsia" w:ascii="宋体"/>
          <w:bCs/>
          <w:color w:val="auto"/>
        </w:rPr>
        <w:t>3    本</w:t>
      </w:r>
      <w:r>
        <w:rPr>
          <w:rFonts w:hint="eastAsia" w:ascii="宋体"/>
          <w:bCs/>
          <w:color w:val="auto"/>
          <w:lang w:eastAsia="zh-CN"/>
        </w:rPr>
        <w:t>比选文件</w:t>
      </w:r>
      <w:r>
        <w:rPr>
          <w:rFonts w:hint="eastAsia" w:ascii="宋体"/>
          <w:bCs/>
          <w:color w:val="auto"/>
        </w:rPr>
        <w:t>由代理采购机构负责解释。</w:t>
      </w:r>
    </w:p>
    <w:p>
      <w:pPr>
        <w:pStyle w:val="5"/>
        <w:numPr>
          <w:ilvl w:val="4"/>
          <w:numId w:val="23"/>
        </w:numPr>
        <w:tabs>
          <w:tab w:val="left" w:pos="720"/>
        </w:tabs>
        <w:spacing w:before="240" w:after="120"/>
        <w:ind w:left="2432" w:hanging="2432"/>
        <w:rPr>
          <w:color w:val="auto"/>
          <w:sz w:val="24"/>
          <w:szCs w:val="24"/>
          <w:highlight w:val="none"/>
        </w:rPr>
      </w:pPr>
      <w:bookmarkStart w:id="230" w:name="_Toc26732"/>
      <w:r>
        <w:rPr>
          <w:rFonts w:hint="eastAsia"/>
          <w:color w:val="auto"/>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859" w:hangingChars="358"/>
        <w:rPr>
          <w:rFonts w:ascii="宋体"/>
          <w:bCs/>
          <w:color w:val="auto"/>
          <w:sz w:val="24"/>
          <w:szCs w:val="24"/>
          <w:highlight w:val="none"/>
        </w:rPr>
      </w:pPr>
      <w:r>
        <w:rPr>
          <w:rFonts w:ascii="宋体"/>
          <w:bCs/>
          <w:color w:val="auto"/>
          <w:sz w:val="24"/>
          <w:szCs w:val="24"/>
          <w:highlight w:val="none"/>
        </w:rPr>
        <w:t>2.1</w:t>
      </w:r>
      <w:r>
        <w:rPr>
          <w:rFonts w:ascii="宋体"/>
          <w:bCs/>
          <w:color w:val="auto"/>
          <w:sz w:val="24"/>
          <w:szCs w:val="24"/>
          <w:highlight w:val="none"/>
        </w:rPr>
        <w:tab/>
      </w:r>
      <w:r>
        <w:rPr>
          <w:rFonts w:hint="eastAsia" w:ascii="宋体"/>
          <w:bCs/>
          <w:color w:val="auto"/>
          <w:sz w:val="24"/>
          <w:szCs w:val="24"/>
          <w:highlight w:val="none"/>
        </w:rPr>
        <w:t>“代理采购机构”系指组织本次</w:t>
      </w:r>
      <w:r>
        <w:rPr>
          <w:rFonts w:hint="eastAsia" w:ascii="宋体"/>
          <w:bCs/>
          <w:color w:val="auto"/>
          <w:sz w:val="24"/>
          <w:szCs w:val="24"/>
          <w:highlight w:val="none"/>
          <w:lang w:val="en-US" w:eastAsia="zh-CN"/>
        </w:rPr>
        <w:t>比选</w:t>
      </w:r>
      <w:r>
        <w:rPr>
          <w:rFonts w:hint="eastAsia" w:ascii="宋体"/>
          <w:bCs/>
          <w:color w:val="auto"/>
          <w:sz w:val="24"/>
          <w:szCs w:val="24"/>
          <w:highlight w:val="none"/>
        </w:rPr>
        <w:t>的广东业信采购招标有限公司。</w:t>
      </w:r>
    </w:p>
    <w:p>
      <w:pPr>
        <w:widowControl/>
        <w:tabs>
          <w:tab w:val="left" w:pos="502"/>
          <w:tab w:val="left" w:pos="753"/>
        </w:tabs>
        <w:adjustRightInd w:val="0"/>
        <w:snapToGrid w:val="0"/>
        <w:spacing w:line="360" w:lineRule="auto"/>
        <w:ind w:left="752" w:hanging="859" w:hangingChars="358"/>
        <w:rPr>
          <w:rFonts w:ascii="宋体" w:hAnsi="宋体"/>
          <w:bCs/>
          <w:color w:val="auto"/>
          <w:sz w:val="24"/>
          <w:szCs w:val="24"/>
          <w:highlight w:val="none"/>
        </w:rPr>
      </w:pPr>
      <w:r>
        <w:rPr>
          <w:rFonts w:hint="eastAsia" w:ascii="宋体"/>
          <w:bCs/>
          <w:color w:val="auto"/>
          <w:sz w:val="24"/>
          <w:szCs w:val="24"/>
          <w:highlight w:val="none"/>
        </w:rPr>
        <w:t>2</w:t>
      </w:r>
      <w:r>
        <w:rPr>
          <w:rFonts w:ascii="宋体"/>
          <w:bCs/>
          <w:color w:val="auto"/>
          <w:sz w:val="24"/>
          <w:szCs w:val="24"/>
          <w:highlight w:val="none"/>
        </w:rPr>
        <w:t>.2</w:t>
      </w:r>
      <w:r>
        <w:rPr>
          <w:rFonts w:hint="eastAsia" w:ascii="宋体"/>
          <w:bCs/>
          <w:color w:val="auto"/>
          <w:sz w:val="24"/>
          <w:szCs w:val="24"/>
          <w:highlight w:val="none"/>
        </w:rPr>
        <w:tab/>
      </w:r>
      <w:r>
        <w:rPr>
          <w:rFonts w:hint="eastAsia" w:ascii="宋体"/>
          <w:bCs/>
          <w:color w:val="auto"/>
          <w:sz w:val="24"/>
          <w:szCs w:val="24"/>
          <w:highlight w:val="none"/>
        </w:rPr>
        <w:tab/>
      </w:r>
      <w:r>
        <w:rPr>
          <w:rFonts w:hint="eastAsia" w:ascii="宋体"/>
          <w:bCs/>
          <w:color w:val="auto"/>
          <w:sz w:val="24"/>
          <w:szCs w:val="24"/>
          <w:highlight w:val="none"/>
        </w:rPr>
        <w:t>“</w:t>
      </w:r>
      <w:r>
        <w:rPr>
          <w:rFonts w:hint="eastAsia" w:ascii="宋体"/>
          <w:bCs/>
          <w:color w:val="auto"/>
          <w:sz w:val="24"/>
          <w:szCs w:val="24"/>
          <w:highlight w:val="none"/>
          <w:lang w:eastAsia="zh-CN"/>
        </w:rPr>
        <w:t>供应商</w:t>
      </w:r>
      <w:r>
        <w:rPr>
          <w:rFonts w:hint="eastAsia" w:ascii="宋体"/>
          <w:bCs/>
          <w:color w:val="auto"/>
          <w:sz w:val="24"/>
          <w:szCs w:val="24"/>
          <w:highlight w:val="none"/>
        </w:rPr>
        <w:t>”系指</w:t>
      </w:r>
      <w:r>
        <w:rPr>
          <w:rFonts w:hint="eastAsia" w:ascii="宋体" w:hAnsi="宋体"/>
          <w:bCs/>
          <w:color w:val="auto"/>
          <w:sz w:val="24"/>
          <w:szCs w:val="24"/>
          <w:highlight w:val="none"/>
        </w:rPr>
        <w:t>符合</w:t>
      </w:r>
      <w:r>
        <w:rPr>
          <w:rFonts w:hint="eastAsia" w:ascii="宋体" w:hAnsi="宋体"/>
          <w:bCs/>
          <w:color w:val="auto"/>
          <w:sz w:val="24"/>
          <w:szCs w:val="24"/>
          <w:highlight w:val="none"/>
          <w:lang w:eastAsia="zh-CN"/>
        </w:rPr>
        <w:t>比选文件</w:t>
      </w:r>
      <w:r>
        <w:rPr>
          <w:rFonts w:hint="eastAsia" w:ascii="宋体" w:hAnsi="宋体"/>
          <w:bCs/>
          <w:color w:val="auto"/>
          <w:sz w:val="24"/>
          <w:szCs w:val="24"/>
          <w:highlight w:val="none"/>
        </w:rPr>
        <w:t>合格</w:t>
      </w:r>
      <w:r>
        <w:rPr>
          <w:rFonts w:hint="eastAsia" w:ascii="宋体" w:hAnsi="宋体"/>
          <w:bCs/>
          <w:color w:val="auto"/>
          <w:sz w:val="24"/>
          <w:szCs w:val="24"/>
          <w:highlight w:val="none"/>
          <w:lang w:eastAsia="zh-CN"/>
        </w:rPr>
        <w:t>供应商</w:t>
      </w:r>
      <w:r>
        <w:rPr>
          <w:rFonts w:hint="eastAsia" w:ascii="宋体" w:hAnsi="宋体"/>
          <w:bCs/>
          <w:color w:val="auto"/>
          <w:sz w:val="24"/>
          <w:szCs w:val="24"/>
          <w:highlight w:val="none"/>
        </w:rPr>
        <w:t>资格要求，并按</w:t>
      </w:r>
      <w:r>
        <w:rPr>
          <w:rFonts w:hint="eastAsia" w:ascii="宋体" w:hAnsi="宋体"/>
          <w:bCs/>
          <w:color w:val="auto"/>
          <w:sz w:val="24"/>
          <w:szCs w:val="24"/>
          <w:highlight w:val="none"/>
          <w:lang w:eastAsia="zh-CN"/>
        </w:rPr>
        <w:t>比选文件</w:t>
      </w:r>
      <w:r>
        <w:rPr>
          <w:rFonts w:hint="eastAsia" w:ascii="宋体" w:hAnsi="宋体"/>
          <w:bCs/>
          <w:color w:val="auto"/>
          <w:sz w:val="24"/>
          <w:szCs w:val="24"/>
          <w:highlight w:val="none"/>
        </w:rPr>
        <w:t>规定提交</w:t>
      </w:r>
      <w:r>
        <w:rPr>
          <w:rFonts w:hint="eastAsia" w:ascii="宋体" w:hAnsi="宋体"/>
          <w:bCs/>
          <w:color w:val="auto"/>
          <w:sz w:val="24"/>
          <w:szCs w:val="24"/>
          <w:highlight w:val="none"/>
          <w:lang w:eastAsia="zh-CN"/>
        </w:rPr>
        <w:t>响应文件</w:t>
      </w:r>
      <w:r>
        <w:rPr>
          <w:rFonts w:hint="eastAsia" w:ascii="宋体" w:hAnsi="宋体"/>
          <w:bCs/>
          <w:color w:val="auto"/>
          <w:sz w:val="24"/>
          <w:szCs w:val="24"/>
          <w:highlight w:val="none"/>
        </w:rPr>
        <w:t>的</w:t>
      </w:r>
      <w:r>
        <w:rPr>
          <w:rFonts w:hint="eastAsia" w:ascii="宋体" w:hAnsi="宋体"/>
          <w:bCs/>
          <w:color w:val="auto"/>
          <w:sz w:val="24"/>
          <w:szCs w:val="24"/>
          <w:highlight w:val="none"/>
          <w:lang w:eastAsia="zh-CN"/>
        </w:rPr>
        <w:t>供应商</w:t>
      </w:r>
      <w:r>
        <w:rPr>
          <w:rFonts w:hint="eastAsia" w:ascii="宋体" w:hAnsi="宋体"/>
          <w:bCs/>
          <w:color w:val="auto"/>
          <w:sz w:val="24"/>
          <w:szCs w:val="24"/>
          <w:highlight w:val="none"/>
        </w:rPr>
        <w:t>。</w:t>
      </w:r>
    </w:p>
    <w:p>
      <w:pPr>
        <w:widowControl/>
        <w:tabs>
          <w:tab w:val="left" w:pos="753"/>
        </w:tabs>
        <w:adjustRightInd w:val="0"/>
        <w:snapToGrid w:val="0"/>
        <w:spacing w:line="360" w:lineRule="auto"/>
        <w:ind w:left="735" w:hanging="840" w:hangingChars="350"/>
        <w:rPr>
          <w:rFonts w:ascii="宋体" w:hAnsi="宋体"/>
          <w:bCs/>
          <w:color w:val="auto"/>
          <w:sz w:val="24"/>
          <w:szCs w:val="24"/>
          <w:highlight w:val="none"/>
        </w:rPr>
      </w:pPr>
      <w:r>
        <w:rPr>
          <w:rFonts w:hint="eastAsia" w:ascii="宋体"/>
          <w:bCs/>
          <w:color w:val="auto"/>
          <w:sz w:val="24"/>
          <w:szCs w:val="24"/>
          <w:highlight w:val="none"/>
        </w:rPr>
        <w:t>2.3</w:t>
      </w:r>
      <w:r>
        <w:rPr>
          <w:rFonts w:hint="eastAsia" w:ascii="宋体"/>
          <w:bCs/>
          <w:color w:val="auto"/>
          <w:sz w:val="24"/>
          <w:szCs w:val="24"/>
          <w:highlight w:val="none"/>
        </w:rPr>
        <w:tab/>
      </w:r>
      <w:r>
        <w:rPr>
          <w:rFonts w:hint="eastAsia" w:ascii="宋体"/>
          <w:bCs/>
          <w:color w:val="auto"/>
          <w:sz w:val="24"/>
          <w:szCs w:val="24"/>
          <w:highlight w:val="none"/>
        </w:rPr>
        <w:t>“采购人”系指</w:t>
      </w:r>
      <w:r>
        <w:rPr>
          <w:rFonts w:hint="eastAsia" w:ascii="宋体"/>
          <w:bCs/>
          <w:color w:val="auto"/>
          <w:sz w:val="24"/>
          <w:szCs w:val="24"/>
          <w:highlight w:val="none"/>
          <w:lang w:eastAsia="zh-CN"/>
        </w:rPr>
        <w:t>阳西总医院中医医院</w:t>
      </w:r>
      <w:r>
        <w:rPr>
          <w:rFonts w:hint="eastAsia" w:ascii="宋体"/>
          <w:bCs/>
          <w:color w:val="auto"/>
          <w:sz w:val="24"/>
          <w:szCs w:val="24"/>
          <w:highlight w:val="none"/>
        </w:rPr>
        <w:t>，即项目采购用户方。</w:t>
      </w:r>
    </w:p>
    <w:p>
      <w:pPr>
        <w:widowControl/>
        <w:tabs>
          <w:tab w:val="left" w:pos="753"/>
        </w:tabs>
        <w:adjustRightInd w:val="0"/>
        <w:snapToGrid w:val="0"/>
        <w:spacing w:line="360" w:lineRule="auto"/>
        <w:ind w:left="858" w:leftChars="1" w:hanging="856" w:hangingChars="357"/>
        <w:rPr>
          <w:rFonts w:ascii="宋体" w:hAnsi="宋体"/>
          <w:bCs/>
          <w:color w:val="auto"/>
          <w:sz w:val="24"/>
          <w:szCs w:val="24"/>
          <w:highlight w:val="none"/>
        </w:rPr>
      </w:pPr>
      <w:r>
        <w:rPr>
          <w:rFonts w:hint="eastAsia" w:ascii="宋体"/>
          <w:bCs/>
          <w:color w:val="auto"/>
          <w:sz w:val="24"/>
          <w:szCs w:val="24"/>
          <w:highlight w:val="none"/>
        </w:rPr>
        <w:t>2.4</w:t>
      </w:r>
      <w:r>
        <w:rPr>
          <w:rFonts w:hint="eastAsia" w:ascii="宋体"/>
          <w:bCs/>
          <w:color w:val="auto"/>
          <w:sz w:val="24"/>
          <w:szCs w:val="24"/>
          <w:highlight w:val="none"/>
        </w:rPr>
        <w:tab/>
      </w:r>
      <w:r>
        <w:rPr>
          <w:rFonts w:ascii="宋体" w:hAnsi="宋体"/>
          <w:bCs/>
          <w:color w:val="auto"/>
          <w:sz w:val="24"/>
          <w:szCs w:val="24"/>
          <w:highlight w:val="none"/>
        </w:rPr>
        <w:t>“</w:t>
      </w:r>
      <w:r>
        <w:rPr>
          <w:rFonts w:hint="eastAsia" w:ascii="宋体" w:hAnsi="宋体"/>
          <w:bCs/>
          <w:color w:val="auto"/>
          <w:sz w:val="24"/>
          <w:szCs w:val="24"/>
          <w:highlight w:val="none"/>
        </w:rPr>
        <w:t>货物</w:t>
      </w:r>
      <w:r>
        <w:rPr>
          <w:rFonts w:ascii="宋体" w:hAnsi="宋体"/>
          <w:bCs/>
          <w:color w:val="auto"/>
          <w:sz w:val="24"/>
          <w:szCs w:val="24"/>
          <w:highlight w:val="none"/>
        </w:rPr>
        <w:t>”</w:t>
      </w:r>
      <w:r>
        <w:rPr>
          <w:rFonts w:hint="eastAsia" w:ascii="宋体" w:hAnsi="宋体"/>
          <w:bCs/>
          <w:color w:val="auto"/>
          <w:sz w:val="24"/>
          <w:szCs w:val="24"/>
          <w:highlight w:val="none"/>
        </w:rPr>
        <w:t>系指</w:t>
      </w:r>
      <w:r>
        <w:rPr>
          <w:rFonts w:hint="eastAsia" w:ascii="宋体" w:hAnsi="宋体"/>
          <w:bCs/>
          <w:color w:val="auto"/>
          <w:sz w:val="24"/>
          <w:szCs w:val="24"/>
          <w:highlight w:val="none"/>
          <w:lang w:eastAsia="zh-CN"/>
        </w:rPr>
        <w:t>供应商</w:t>
      </w:r>
      <w:r>
        <w:rPr>
          <w:rFonts w:hint="eastAsia" w:ascii="宋体" w:hAnsi="宋体"/>
          <w:bCs/>
          <w:color w:val="auto"/>
          <w:sz w:val="24"/>
          <w:szCs w:val="24"/>
          <w:highlight w:val="none"/>
        </w:rPr>
        <w:t>根据</w:t>
      </w:r>
      <w:r>
        <w:rPr>
          <w:rFonts w:hint="eastAsia" w:ascii="宋体" w:hAnsi="宋体"/>
          <w:bCs/>
          <w:color w:val="auto"/>
          <w:sz w:val="24"/>
          <w:szCs w:val="24"/>
          <w:highlight w:val="none"/>
          <w:lang w:eastAsia="zh-CN"/>
        </w:rPr>
        <w:t>比选文件</w:t>
      </w:r>
      <w:r>
        <w:rPr>
          <w:rFonts w:hint="eastAsia" w:ascii="宋体" w:hAnsi="宋体"/>
          <w:bCs/>
          <w:color w:val="auto"/>
          <w:sz w:val="24"/>
          <w:szCs w:val="24"/>
          <w:highlight w:val="none"/>
        </w:rPr>
        <w:t>规定，须向采购人提供的设备、材料、备品备件、工具、使用手册、软件及有关技术资料等。</w:t>
      </w:r>
    </w:p>
    <w:p>
      <w:pPr>
        <w:widowControl/>
        <w:numPr>
          <w:ilvl w:val="1"/>
          <w:numId w:val="24"/>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“服务”系指</w:t>
      </w:r>
      <w:r>
        <w:rPr>
          <w:rFonts w:hint="eastAsia" w:ascii="宋体" w:hAnsi="宋体"/>
          <w:bCs/>
          <w:color w:val="auto"/>
          <w:lang w:eastAsia="zh-CN"/>
        </w:rPr>
        <w:t>比选文件</w:t>
      </w:r>
      <w:r>
        <w:rPr>
          <w:rFonts w:hint="eastAsia" w:ascii="宋体" w:hAnsi="宋体"/>
          <w:bCs/>
          <w:color w:val="auto"/>
        </w:rPr>
        <w:t>规定</w:t>
      </w:r>
      <w:r>
        <w:rPr>
          <w:rFonts w:hint="eastAsia" w:ascii="宋体" w:hAnsi="宋体"/>
          <w:bCs/>
          <w:color w:val="auto"/>
          <w:lang w:eastAsia="zh-CN"/>
        </w:rPr>
        <w:t>成交供应商</w:t>
      </w:r>
      <w:r>
        <w:rPr>
          <w:rFonts w:hint="eastAsia" w:ascii="宋体" w:hAnsi="宋体"/>
          <w:bCs/>
          <w:color w:val="auto"/>
        </w:rPr>
        <w:t>须承担与实施本项目有关的伴随服务，包括但不限于运输、安装、调试、技术支持、培训、售后服务等义务和合同中规定</w:t>
      </w:r>
      <w:r>
        <w:rPr>
          <w:rFonts w:hint="eastAsia" w:ascii="宋体" w:hAnsi="宋体"/>
          <w:bCs/>
          <w:color w:val="auto"/>
          <w:lang w:eastAsia="zh-CN"/>
        </w:rPr>
        <w:t>成交供应商</w:t>
      </w:r>
      <w:r>
        <w:rPr>
          <w:rFonts w:hint="eastAsia" w:ascii="宋体" w:hAnsi="宋体"/>
          <w:bCs/>
          <w:color w:val="auto"/>
        </w:rPr>
        <w:t>应承担的其它义务。</w:t>
      </w:r>
    </w:p>
    <w:p>
      <w:pPr>
        <w:widowControl/>
        <w:numPr>
          <w:ilvl w:val="1"/>
          <w:numId w:val="24"/>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“日”系指日历天。</w:t>
      </w:r>
    </w:p>
    <w:p>
      <w:pPr>
        <w:widowControl/>
        <w:numPr>
          <w:ilvl w:val="1"/>
          <w:numId w:val="24"/>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“工作日”系指国家规定除法定节假日以外的以日</w:t>
      </w:r>
      <w:r>
        <w:rPr>
          <w:rFonts w:ascii="宋体" w:hAnsi="宋体"/>
          <w:bCs/>
          <w:color w:val="auto"/>
        </w:rPr>
        <w:t>为计算单位的工作时间</w:t>
      </w:r>
      <w:r>
        <w:rPr>
          <w:rFonts w:hint="eastAsia" w:ascii="宋体" w:hAnsi="宋体"/>
          <w:bCs/>
          <w:color w:val="auto"/>
        </w:rPr>
        <w:t>。</w:t>
      </w:r>
    </w:p>
    <w:p>
      <w:pPr>
        <w:pStyle w:val="5"/>
        <w:numPr>
          <w:ilvl w:val="4"/>
          <w:numId w:val="23"/>
        </w:numPr>
        <w:tabs>
          <w:tab w:val="left" w:pos="720"/>
        </w:tabs>
        <w:spacing w:before="240" w:after="120"/>
        <w:ind w:left="2432" w:hanging="2432"/>
        <w:rPr>
          <w:color w:val="auto"/>
        </w:rPr>
      </w:pPr>
      <w:bookmarkStart w:id="231" w:name="_Toc337632329"/>
      <w:bookmarkStart w:id="232" w:name="_Toc339019860"/>
      <w:bookmarkStart w:id="233" w:name="_Toc341348309"/>
      <w:bookmarkStart w:id="234" w:name="_Toc332206679"/>
      <w:bookmarkStart w:id="235" w:name="_Toc350438720"/>
      <w:bookmarkStart w:id="236" w:name="_Toc342060345"/>
      <w:bookmarkStart w:id="237" w:name="_Toc332270317"/>
      <w:bookmarkStart w:id="238" w:name="_Toc333237648"/>
      <w:bookmarkStart w:id="239" w:name="_Toc365967044"/>
      <w:bookmarkStart w:id="240" w:name="_Toc333237759"/>
      <w:bookmarkStart w:id="241" w:name="_Toc497224197"/>
      <w:bookmarkStart w:id="242" w:name="_Toc374454572"/>
      <w:bookmarkStart w:id="243" w:name="_Toc336681551"/>
      <w:bookmarkStart w:id="244" w:name="_Toc366072499"/>
      <w:bookmarkStart w:id="245" w:name="_Toc333238604"/>
      <w:bookmarkStart w:id="246" w:name="_Toc333935658"/>
      <w:bookmarkStart w:id="247" w:name="_Toc340677041"/>
      <w:bookmarkStart w:id="248" w:name="_Toc339020204"/>
      <w:bookmarkStart w:id="249" w:name="_Toc365985150"/>
      <w:bookmarkStart w:id="250" w:name="_Toc350756421"/>
      <w:bookmarkStart w:id="251" w:name="_Toc339020066"/>
      <w:bookmarkStart w:id="252" w:name="_Toc345513838"/>
      <w:bookmarkStart w:id="253" w:name="_Toc339362271"/>
      <w:bookmarkStart w:id="254" w:name="_Toc340672840"/>
      <w:bookmarkStart w:id="255" w:name="_Toc503785399"/>
      <w:bookmarkStart w:id="256" w:name="_Toc339441058"/>
      <w:bookmarkStart w:id="257" w:name="_Toc342296731"/>
      <w:bookmarkStart w:id="258" w:name="_Toc331512869"/>
      <w:bookmarkStart w:id="259" w:name="_Toc333935317"/>
      <w:bookmarkStart w:id="260" w:name="_Toc349127597"/>
      <w:bookmarkStart w:id="261" w:name="_Toc336681906"/>
      <w:bookmarkStart w:id="262" w:name="_Toc340507413"/>
      <w:bookmarkStart w:id="263" w:name="_Toc330459956"/>
      <w:bookmarkStart w:id="264" w:name="_Toc349143560"/>
      <w:bookmarkStart w:id="265" w:name="_Toc339019986"/>
      <w:bookmarkStart w:id="266" w:name="_Toc331684009"/>
      <w:bookmarkStart w:id="267" w:name="_Toc12727"/>
      <w:r>
        <w:rPr>
          <w:rFonts w:hint="eastAsia"/>
          <w:color w:val="auto"/>
        </w:rPr>
        <w:t>合格的</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r>
        <w:rPr>
          <w:rFonts w:hint="eastAsia"/>
          <w:color w:val="auto"/>
          <w:lang w:eastAsia="zh-CN"/>
        </w:rPr>
        <w:t>供应商</w:t>
      </w:r>
      <w:bookmarkEnd w:id="267"/>
    </w:p>
    <w:p>
      <w:pPr>
        <w:widowControl/>
        <w:tabs>
          <w:tab w:val="left" w:pos="502"/>
          <w:tab w:val="left" w:pos="753"/>
        </w:tabs>
        <w:adjustRightInd w:val="0"/>
        <w:snapToGrid w:val="0"/>
        <w:spacing w:line="360" w:lineRule="auto"/>
        <w:ind w:left="752" w:hanging="751" w:hangingChars="358"/>
        <w:rPr>
          <w:rFonts w:ascii="宋体"/>
          <w:bCs/>
          <w:color w:val="auto"/>
        </w:rPr>
      </w:pPr>
      <w:r>
        <w:rPr>
          <w:rFonts w:ascii="宋体"/>
          <w:bCs/>
          <w:color w:val="auto"/>
        </w:rPr>
        <w:t>3.1</w:t>
      </w:r>
      <w:r>
        <w:rPr>
          <w:rFonts w:hint="eastAsia" w:ascii="宋体"/>
          <w:bCs/>
          <w:color w:val="auto"/>
        </w:rPr>
        <w:tab/>
      </w:r>
      <w:r>
        <w:rPr>
          <w:rFonts w:hint="eastAsia" w:ascii="宋体"/>
          <w:bCs/>
          <w:color w:val="auto"/>
        </w:rPr>
        <w:tab/>
      </w:r>
      <w:r>
        <w:rPr>
          <w:rFonts w:hint="eastAsia" w:ascii="宋体" w:hAnsi="宋体"/>
          <w:bCs/>
          <w:color w:val="auto"/>
        </w:rPr>
        <w:t>国内有能力提供采购项目相关的工程、货物和服务且符合本项目合格</w:t>
      </w:r>
      <w:r>
        <w:rPr>
          <w:rFonts w:hint="eastAsia" w:ascii="宋体" w:hAnsi="宋体"/>
          <w:bCs/>
          <w:color w:val="auto"/>
          <w:lang w:eastAsia="zh-CN"/>
        </w:rPr>
        <w:t>供应商</w:t>
      </w:r>
      <w:r>
        <w:rPr>
          <w:rFonts w:hint="eastAsia" w:ascii="宋体" w:hAnsi="宋体"/>
          <w:bCs/>
          <w:color w:val="auto"/>
        </w:rPr>
        <w:t>资格条件的</w:t>
      </w:r>
      <w:r>
        <w:rPr>
          <w:rFonts w:hint="eastAsia" w:ascii="宋体" w:hAnsi="宋体"/>
          <w:bCs/>
          <w:color w:val="auto"/>
          <w:lang w:eastAsia="zh-CN"/>
        </w:rPr>
        <w:t>供应商</w:t>
      </w:r>
      <w:r>
        <w:rPr>
          <w:rFonts w:hint="eastAsia" w:ascii="宋体"/>
          <w:bCs/>
          <w:color w:val="auto"/>
        </w:rPr>
        <w:t>为合格</w:t>
      </w:r>
      <w:r>
        <w:rPr>
          <w:rFonts w:hint="eastAsia" w:ascii="宋体"/>
          <w:bCs/>
          <w:color w:val="auto"/>
          <w:lang w:eastAsia="zh-CN"/>
        </w:rPr>
        <w:t>供应商</w:t>
      </w:r>
      <w:r>
        <w:rPr>
          <w:rFonts w:hint="eastAsia" w:ascii="宋体"/>
          <w:bCs/>
          <w:color w:val="auto"/>
        </w:rPr>
        <w:t>。</w:t>
      </w:r>
    </w:p>
    <w:p>
      <w:pPr>
        <w:widowControl/>
        <w:tabs>
          <w:tab w:val="left" w:pos="502"/>
          <w:tab w:val="left" w:pos="753"/>
        </w:tabs>
        <w:adjustRightInd w:val="0"/>
        <w:snapToGrid w:val="0"/>
        <w:spacing w:line="360" w:lineRule="auto"/>
        <w:ind w:left="752" w:hanging="751" w:hangingChars="358"/>
        <w:rPr>
          <w:rFonts w:ascii="宋体" w:hAnsi="宋体"/>
          <w:bCs/>
          <w:color w:val="auto"/>
        </w:rPr>
      </w:pPr>
      <w:r>
        <w:rPr>
          <w:rFonts w:ascii="宋体"/>
          <w:bCs/>
          <w:color w:val="auto"/>
        </w:rPr>
        <w:t>3.2</w:t>
      </w:r>
      <w:r>
        <w:rPr>
          <w:rFonts w:ascii="宋体"/>
          <w:bCs/>
          <w:color w:val="auto"/>
        </w:rPr>
        <w:tab/>
      </w:r>
      <w:r>
        <w:rPr>
          <w:rFonts w:hint="eastAsia" w:ascii="宋体"/>
          <w:bCs/>
          <w:color w:val="auto"/>
        </w:rPr>
        <w:tab/>
      </w:r>
      <w:r>
        <w:rPr>
          <w:rFonts w:hint="eastAsia" w:ascii="宋体" w:hAnsi="宋体"/>
          <w:bCs/>
          <w:color w:val="auto"/>
          <w:lang w:eastAsia="zh-CN"/>
        </w:rPr>
        <w:t>供应商</w:t>
      </w:r>
      <w:r>
        <w:rPr>
          <w:rFonts w:hint="eastAsia" w:ascii="宋体" w:hAnsi="宋体"/>
          <w:bCs/>
          <w:color w:val="auto"/>
        </w:rPr>
        <w:t>必须遵守《中华人民共和国招标投标法》、《中华人民共和国政府采购法》的有关规定和其他相关的法律、法规、规章、条例及</w:t>
      </w:r>
      <w:r>
        <w:rPr>
          <w:rFonts w:hint="eastAsia" w:ascii="宋体" w:hAnsi="宋体"/>
          <w:bCs/>
          <w:color w:val="auto"/>
          <w:lang w:eastAsia="zh-CN"/>
        </w:rPr>
        <w:t>比选文件</w:t>
      </w:r>
      <w:r>
        <w:rPr>
          <w:rFonts w:hint="eastAsia" w:ascii="宋体" w:hAnsi="宋体"/>
          <w:bCs/>
          <w:color w:val="auto"/>
        </w:rPr>
        <w:t>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3.3    </w:t>
      </w:r>
      <w:r>
        <w:rPr>
          <w:rFonts w:ascii="宋体" w:hAnsi="宋体"/>
          <w:bCs/>
          <w:color w:val="auto"/>
          <w:szCs w:val="21"/>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3.4     </w:t>
      </w:r>
      <w:r>
        <w:rPr>
          <w:rFonts w:ascii="宋体" w:hAnsi="宋体"/>
          <w:bCs/>
          <w:color w:val="auto"/>
          <w:szCs w:val="21"/>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3.5    </w:t>
      </w:r>
      <w:r>
        <w:rPr>
          <w:rFonts w:ascii="宋体" w:hAnsi="宋体"/>
          <w:bCs/>
          <w:color w:val="auto"/>
          <w:szCs w:val="21"/>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szCs w:val="21"/>
        </w:rPr>
        <w:t xml:space="preserve">3.6    </w:t>
      </w:r>
      <w:r>
        <w:rPr>
          <w:bCs/>
          <w:color w:val="auto"/>
          <w:szCs w:val="21"/>
        </w:rPr>
        <w:t>专门面向中小微企业采购的项目，只能由中小企业或微型企业参加。</w:t>
      </w:r>
    </w:p>
    <w:p>
      <w:pPr>
        <w:pStyle w:val="5"/>
        <w:numPr>
          <w:ilvl w:val="4"/>
          <w:numId w:val="23"/>
        </w:numPr>
        <w:tabs>
          <w:tab w:val="left" w:pos="720"/>
        </w:tabs>
        <w:spacing w:before="240" w:after="120"/>
        <w:ind w:left="2432" w:hanging="2432"/>
        <w:rPr>
          <w:color w:val="auto"/>
        </w:rPr>
      </w:pPr>
      <w:bookmarkStart w:id="268" w:name="_Toc365985151"/>
      <w:bookmarkStart w:id="269" w:name="_Toc342296732"/>
      <w:bookmarkStart w:id="270" w:name="_Toc366072500"/>
      <w:bookmarkStart w:id="271" w:name="_Toc336681552"/>
      <w:bookmarkStart w:id="272" w:name="_Toc339441059"/>
      <w:bookmarkStart w:id="273" w:name="_Toc339019861"/>
      <w:bookmarkStart w:id="274" w:name="_Toc339019987"/>
      <w:bookmarkStart w:id="275" w:name="_Toc350756422"/>
      <w:bookmarkStart w:id="276" w:name="_Toc340507414"/>
      <w:bookmarkStart w:id="277" w:name="_Toc332206680"/>
      <w:bookmarkStart w:id="278" w:name="_Toc342060346"/>
      <w:bookmarkStart w:id="279" w:name="_Toc330459957"/>
      <w:bookmarkStart w:id="280" w:name="_Toc349127598"/>
      <w:bookmarkStart w:id="281" w:name="_Toc331684010"/>
      <w:bookmarkStart w:id="282" w:name="_Toc350438721"/>
      <w:bookmarkStart w:id="283" w:name="_Toc345513839"/>
      <w:bookmarkStart w:id="284" w:name="_Toc333935318"/>
      <w:bookmarkStart w:id="285" w:name="_Toc336681907"/>
      <w:bookmarkStart w:id="286" w:name="_Toc331512870"/>
      <w:bookmarkStart w:id="287" w:name="_Toc349143561"/>
      <w:bookmarkStart w:id="288" w:name="_Toc365967045"/>
      <w:bookmarkStart w:id="289" w:name="_Toc4405"/>
      <w:bookmarkStart w:id="290" w:name="_Toc333237760"/>
      <w:bookmarkStart w:id="291" w:name="_Toc339020205"/>
      <w:bookmarkStart w:id="292" w:name="_Toc332270318"/>
      <w:bookmarkStart w:id="293" w:name="_Toc339362272"/>
      <w:bookmarkStart w:id="294" w:name="_Toc341348310"/>
      <w:bookmarkStart w:id="295" w:name="_Toc339020067"/>
      <w:bookmarkStart w:id="296" w:name="_Toc503785400"/>
      <w:bookmarkStart w:id="297" w:name="_Toc374454573"/>
      <w:bookmarkStart w:id="298" w:name="_Toc340677042"/>
      <w:bookmarkStart w:id="299" w:name="_Toc333238605"/>
      <w:bookmarkStart w:id="300" w:name="_Toc333237649"/>
      <w:bookmarkStart w:id="301" w:name="_Toc497224198"/>
      <w:bookmarkStart w:id="302" w:name="_Toc337632330"/>
      <w:bookmarkStart w:id="303" w:name="_Toc340672841"/>
      <w:bookmarkStart w:id="304" w:name="_Toc333935659"/>
      <w:r>
        <w:rPr>
          <w:rFonts w:hint="eastAsia"/>
          <w:color w:val="auto"/>
          <w:lang w:eastAsia="zh-CN"/>
        </w:rPr>
        <w:t>比选</w:t>
      </w:r>
      <w:r>
        <w:rPr>
          <w:rFonts w:hint="eastAsia"/>
          <w:color w:val="auto"/>
        </w:rPr>
        <w:t>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4.1</w:t>
      </w:r>
      <w:r>
        <w:rPr>
          <w:rFonts w:hint="eastAsia" w:ascii="宋体"/>
          <w:bCs/>
          <w:color w:val="auto"/>
        </w:rPr>
        <w:tab/>
      </w:r>
      <w:r>
        <w:rPr>
          <w:rFonts w:hint="eastAsia" w:hAnsi="宋体"/>
          <w:color w:val="auto"/>
          <w:lang w:eastAsia="zh-CN"/>
        </w:rPr>
        <w:t>供应商</w:t>
      </w:r>
      <w:r>
        <w:rPr>
          <w:rFonts w:hint="eastAsia" w:hAnsi="宋体"/>
          <w:color w:val="auto"/>
        </w:rPr>
        <w:t>应承担所有与准备和参加</w:t>
      </w:r>
      <w:r>
        <w:rPr>
          <w:rFonts w:hint="eastAsia" w:hAnsi="宋体"/>
          <w:color w:val="auto"/>
          <w:lang w:eastAsia="zh-CN"/>
        </w:rPr>
        <w:t>比选</w:t>
      </w:r>
      <w:r>
        <w:rPr>
          <w:rFonts w:hint="eastAsia" w:hAnsi="宋体"/>
          <w:color w:val="auto"/>
        </w:rPr>
        <w:t>有关的费用。不论</w:t>
      </w:r>
      <w:r>
        <w:rPr>
          <w:rFonts w:hint="eastAsia" w:hAnsi="宋体"/>
          <w:color w:val="auto"/>
          <w:lang w:eastAsia="zh-CN"/>
        </w:rPr>
        <w:t>比选</w:t>
      </w:r>
      <w:r>
        <w:rPr>
          <w:rFonts w:hint="eastAsia" w:hAnsi="宋体"/>
          <w:color w:val="auto"/>
        </w:rPr>
        <w:t>的结果如何，代理采购机构和采购人均无义务和责任承担这些费用</w:t>
      </w:r>
      <w:r>
        <w:rPr>
          <w:rFonts w:hint="eastAsia" w:ascii="宋体"/>
          <w:bCs/>
          <w:color w:val="auto"/>
        </w:rPr>
        <w:t>。</w:t>
      </w:r>
      <w:bookmarkStart w:id="305" w:name="_Toc339019862"/>
      <w:bookmarkStart w:id="306" w:name="_Toc333935660"/>
      <w:bookmarkStart w:id="307" w:name="_Toc365967046"/>
      <w:bookmarkStart w:id="308" w:name="_Toc340677043"/>
      <w:bookmarkStart w:id="309" w:name="_Toc333238606"/>
      <w:bookmarkStart w:id="310" w:name="_Toc345513840"/>
      <w:bookmarkStart w:id="311" w:name="_Toc330459958"/>
      <w:bookmarkStart w:id="312" w:name="_Toc337632331"/>
      <w:bookmarkStart w:id="313" w:name="_Toc332270319"/>
      <w:bookmarkStart w:id="314" w:name="_Toc342060347"/>
      <w:bookmarkStart w:id="315" w:name="_Toc339441060"/>
      <w:bookmarkStart w:id="316" w:name="_Toc340507415"/>
      <w:bookmarkStart w:id="317" w:name="_Toc340672842"/>
      <w:bookmarkStart w:id="318" w:name="_Toc336681553"/>
      <w:bookmarkStart w:id="319" w:name="_Toc339019988"/>
      <w:bookmarkStart w:id="320" w:name="_Toc349127599"/>
      <w:bookmarkStart w:id="321" w:name="_Toc339020068"/>
      <w:bookmarkStart w:id="322" w:name="_Toc366072501"/>
      <w:bookmarkStart w:id="323" w:name="_Toc349143562"/>
      <w:bookmarkStart w:id="324" w:name="_Toc332206681"/>
      <w:bookmarkStart w:id="325" w:name="_Toc339362273"/>
      <w:bookmarkStart w:id="326" w:name="_Toc333237761"/>
      <w:bookmarkStart w:id="327" w:name="_Toc350438722"/>
      <w:bookmarkStart w:id="328" w:name="_Toc333237650"/>
      <w:bookmarkStart w:id="329" w:name="_Toc350756423"/>
      <w:bookmarkStart w:id="330" w:name="_Toc333935319"/>
      <w:bookmarkStart w:id="331" w:name="_Toc365985152"/>
      <w:bookmarkStart w:id="332" w:name="_Toc503785401"/>
      <w:bookmarkStart w:id="333" w:name="_Toc331512871"/>
      <w:bookmarkStart w:id="334" w:name="_Toc374454574"/>
      <w:bookmarkStart w:id="335" w:name="_Toc341348311"/>
      <w:bookmarkStart w:id="336" w:name="_Toc336681908"/>
      <w:bookmarkStart w:id="337" w:name="_Toc339020206"/>
      <w:bookmarkStart w:id="338" w:name="_Toc497224199"/>
      <w:bookmarkStart w:id="339" w:name="_Toc331684011"/>
      <w:bookmarkStart w:id="340" w:name="_Toc342296733"/>
    </w:p>
    <w:p>
      <w:pPr>
        <w:pStyle w:val="4"/>
        <w:numPr>
          <w:ilvl w:val="0"/>
          <w:numId w:val="0"/>
        </w:numPr>
        <w:rPr>
          <w:color w:val="auto"/>
          <w:sz w:val="24"/>
        </w:rPr>
      </w:pPr>
      <w:bookmarkStart w:id="341" w:name="_Toc2505"/>
      <w:r>
        <w:rPr>
          <w:rFonts w:hint="eastAsia"/>
          <w:color w:val="auto"/>
          <w:sz w:val="24"/>
        </w:rPr>
        <w:t>Ｂ</w:t>
      </w:r>
      <w:r>
        <w:rPr>
          <w:color w:val="auto"/>
          <w:sz w:val="24"/>
        </w:rPr>
        <w:t xml:space="preserve">  </w:t>
      </w:r>
      <w:r>
        <w:rPr>
          <w:rFonts w:hint="eastAsia"/>
          <w:color w:val="auto"/>
          <w:sz w:val="24"/>
          <w:lang w:eastAsia="zh-CN"/>
        </w:rPr>
        <w:t>比选文件</w:t>
      </w:r>
      <w:r>
        <w:rPr>
          <w:rFonts w:hint="eastAsia"/>
          <w:color w:val="auto"/>
          <w:sz w:val="24"/>
        </w:rPr>
        <w:t>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5"/>
        <w:numPr>
          <w:ilvl w:val="4"/>
          <w:numId w:val="23"/>
        </w:numPr>
        <w:tabs>
          <w:tab w:val="left" w:pos="720"/>
        </w:tabs>
        <w:spacing w:before="240" w:after="120"/>
        <w:ind w:left="2432" w:hanging="2432"/>
        <w:rPr>
          <w:color w:val="auto"/>
        </w:rPr>
      </w:pPr>
      <w:bookmarkStart w:id="342" w:name="_Toc337632332"/>
      <w:bookmarkStart w:id="343" w:name="_Toc503785402"/>
      <w:bookmarkStart w:id="344" w:name="_Toc340507416"/>
      <w:bookmarkStart w:id="345" w:name="_Toc333237651"/>
      <w:bookmarkStart w:id="346" w:name="_Toc331684012"/>
      <w:bookmarkStart w:id="347" w:name="_Toc349143563"/>
      <w:bookmarkStart w:id="348" w:name="_Toc336681554"/>
      <w:bookmarkStart w:id="349" w:name="_Toc339362274"/>
      <w:bookmarkStart w:id="350" w:name="_Toc350438723"/>
      <w:bookmarkStart w:id="351" w:name="_Toc365985153"/>
      <w:bookmarkStart w:id="352" w:name="_Toc366072502"/>
      <w:bookmarkStart w:id="353" w:name="_Toc365967047"/>
      <w:bookmarkStart w:id="354" w:name="_Toc497224200"/>
      <w:bookmarkStart w:id="355" w:name="_Toc339441061"/>
      <w:bookmarkStart w:id="356" w:name="_Toc336681909"/>
      <w:bookmarkStart w:id="357" w:name="_Toc341348312"/>
      <w:bookmarkStart w:id="358" w:name="_Toc340672843"/>
      <w:bookmarkStart w:id="359" w:name="_Toc349127600"/>
      <w:bookmarkStart w:id="360" w:name="_Toc340677044"/>
      <w:bookmarkStart w:id="361" w:name="_Toc333935320"/>
      <w:bookmarkStart w:id="362" w:name="_Toc342060348"/>
      <w:bookmarkStart w:id="363" w:name="_Toc339019989"/>
      <w:bookmarkStart w:id="364" w:name="_Toc332270320"/>
      <w:bookmarkStart w:id="365" w:name="_Toc16212"/>
      <w:bookmarkStart w:id="366" w:name="_Toc333237762"/>
      <w:bookmarkStart w:id="367" w:name="_Toc339020207"/>
      <w:bookmarkStart w:id="368" w:name="_Toc330459959"/>
      <w:bookmarkStart w:id="369" w:name="_Toc339020069"/>
      <w:bookmarkStart w:id="370" w:name="_Toc374454575"/>
      <w:bookmarkStart w:id="371" w:name="_Toc339019863"/>
      <w:bookmarkStart w:id="372" w:name="_Toc333935661"/>
      <w:bookmarkStart w:id="373" w:name="_Toc333238607"/>
      <w:bookmarkStart w:id="374" w:name="_Toc342296734"/>
      <w:bookmarkStart w:id="375" w:name="_Toc345513841"/>
      <w:bookmarkStart w:id="376" w:name="_Toc331512872"/>
      <w:bookmarkStart w:id="377" w:name="_Toc350756424"/>
      <w:bookmarkStart w:id="378" w:name="_Toc332206682"/>
      <w:r>
        <w:rPr>
          <w:rFonts w:hint="eastAsia"/>
          <w:color w:val="auto"/>
          <w:lang w:eastAsia="zh-CN"/>
        </w:rPr>
        <w:t>比选文件</w:t>
      </w:r>
      <w:r>
        <w:rPr>
          <w:rFonts w:hint="eastAsia"/>
          <w:color w:val="auto"/>
        </w:rPr>
        <w:t>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5.1</w:t>
      </w:r>
      <w:r>
        <w:rPr>
          <w:rFonts w:ascii="宋体"/>
          <w:bCs/>
          <w:color w:val="auto"/>
        </w:rPr>
        <w:tab/>
      </w:r>
      <w:r>
        <w:rPr>
          <w:rFonts w:hint="eastAsia" w:ascii="宋体"/>
          <w:bCs/>
          <w:color w:val="auto"/>
          <w:lang w:eastAsia="zh-CN"/>
        </w:rPr>
        <w:t>比选文件</w:t>
      </w:r>
      <w:r>
        <w:rPr>
          <w:rFonts w:hint="eastAsia" w:ascii="宋体"/>
          <w:bCs/>
          <w:color w:val="auto"/>
        </w:rPr>
        <w:t>用以阐明所需货物及服务、招标投标程序、合同条款及相关附件。</w:t>
      </w:r>
      <w:r>
        <w:rPr>
          <w:rFonts w:hint="eastAsia" w:ascii="宋体"/>
          <w:bCs/>
          <w:color w:val="auto"/>
          <w:lang w:eastAsia="zh-CN"/>
        </w:rPr>
        <w:t>比选文件</w:t>
      </w:r>
      <w:r>
        <w:rPr>
          <w:rFonts w:hint="eastAsia" w:ascii="宋体"/>
          <w:bCs/>
          <w:color w:val="auto"/>
        </w:rPr>
        <w:t>由下述部分组成：</w:t>
      </w:r>
    </w:p>
    <w:p>
      <w:pPr>
        <w:widowControl/>
        <w:tabs>
          <w:tab w:val="left" w:pos="753"/>
        </w:tabs>
        <w:adjustRightInd w:val="0"/>
        <w:snapToGrid w:val="0"/>
        <w:spacing w:line="360" w:lineRule="auto"/>
        <w:ind w:left="1445" w:leftChars="448" w:hanging="504"/>
        <w:rPr>
          <w:rFonts w:hint="eastAsia" w:ascii="宋体" w:eastAsia="宋体"/>
          <w:bCs/>
          <w:color w:val="auto"/>
          <w:lang w:eastAsia="zh-CN"/>
        </w:rPr>
      </w:pPr>
      <w:r>
        <w:rPr>
          <w:rFonts w:hint="eastAsia" w:ascii="宋体"/>
          <w:bCs/>
          <w:color w:val="auto"/>
        </w:rPr>
        <w:t xml:space="preserve">第一部分  </w:t>
      </w:r>
      <w:r>
        <w:rPr>
          <w:rFonts w:hint="eastAsia" w:ascii="宋体"/>
          <w:bCs/>
          <w:color w:val="auto"/>
          <w:lang w:eastAsia="zh-CN"/>
        </w:rPr>
        <w:t>比选邀请函</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第二部分  采购项目内容</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 xml:space="preserve">第三部分  </w:t>
      </w:r>
      <w:r>
        <w:rPr>
          <w:rFonts w:hint="eastAsia" w:ascii="宋体"/>
          <w:bCs/>
          <w:color w:val="auto"/>
          <w:lang w:eastAsia="zh-CN"/>
        </w:rPr>
        <w:t>供应商</w:t>
      </w:r>
      <w:r>
        <w:rPr>
          <w:rFonts w:hint="eastAsia" w:ascii="宋体"/>
          <w:bCs/>
          <w:color w:val="auto"/>
        </w:rPr>
        <w:t>须知</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第四部分  参考合同</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 xml:space="preserve">第五部分  </w:t>
      </w:r>
      <w:r>
        <w:rPr>
          <w:rFonts w:hint="eastAsia" w:ascii="宋体"/>
          <w:bCs/>
          <w:color w:val="auto"/>
          <w:lang w:eastAsia="zh-CN"/>
        </w:rPr>
        <w:t>响应文件</w:t>
      </w:r>
      <w:r>
        <w:rPr>
          <w:rFonts w:hint="eastAsia" w:ascii="宋体"/>
          <w:bCs/>
          <w:color w:val="auto"/>
        </w:rPr>
        <w:t>格式（含附件）</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5.2</w:t>
      </w:r>
      <w:r>
        <w:rPr>
          <w:rFonts w:ascii="宋体"/>
          <w:bCs/>
          <w:color w:val="auto"/>
        </w:rPr>
        <w:tab/>
      </w:r>
      <w:r>
        <w:rPr>
          <w:rFonts w:hint="eastAsia" w:ascii="宋体"/>
          <w:bCs/>
          <w:color w:val="auto"/>
          <w:lang w:eastAsia="zh-CN"/>
        </w:rPr>
        <w:t>比选文件</w:t>
      </w:r>
      <w:r>
        <w:rPr>
          <w:rFonts w:hint="eastAsia" w:ascii="宋体"/>
          <w:bCs/>
          <w:color w:val="auto"/>
        </w:rPr>
        <w:t>以中文编印。</w:t>
      </w:r>
    </w:p>
    <w:p>
      <w:pPr>
        <w:pStyle w:val="5"/>
        <w:numPr>
          <w:ilvl w:val="4"/>
          <w:numId w:val="23"/>
        </w:numPr>
        <w:tabs>
          <w:tab w:val="left" w:pos="720"/>
        </w:tabs>
        <w:spacing w:before="240" w:after="120"/>
        <w:ind w:left="2432" w:hanging="2432"/>
        <w:rPr>
          <w:color w:val="auto"/>
        </w:rPr>
      </w:pPr>
      <w:bookmarkStart w:id="379" w:name="_Toc497224201"/>
      <w:bookmarkStart w:id="380" w:name="_Toc342060349"/>
      <w:bookmarkStart w:id="381" w:name="_Toc333238608"/>
      <w:bookmarkStart w:id="382" w:name="_Toc331512873"/>
      <w:bookmarkStart w:id="383" w:name="_Toc332270321"/>
      <w:bookmarkStart w:id="384" w:name="_Toc342296735"/>
      <w:bookmarkStart w:id="385" w:name="_Toc340677045"/>
      <w:bookmarkStart w:id="386" w:name="_Toc350756425"/>
      <w:bookmarkStart w:id="387" w:name="_Toc339020070"/>
      <w:bookmarkStart w:id="388" w:name="_Toc337632333"/>
      <w:bookmarkStart w:id="389" w:name="_Toc340507417"/>
      <w:bookmarkStart w:id="390" w:name="_Toc340672844"/>
      <w:bookmarkStart w:id="391" w:name="_Toc370388389"/>
      <w:bookmarkStart w:id="392" w:name="_Toc339019990"/>
      <w:bookmarkStart w:id="393" w:name="_Toc345513842"/>
      <w:bookmarkStart w:id="394" w:name="_Toc339019864"/>
      <w:bookmarkStart w:id="395" w:name="_Toc341348313"/>
      <w:bookmarkStart w:id="396" w:name="_Toc365985154"/>
      <w:bookmarkStart w:id="397" w:name="_Toc333935321"/>
      <w:bookmarkStart w:id="398" w:name="_Toc333935662"/>
      <w:bookmarkStart w:id="399" w:name="_Toc339362275"/>
      <w:bookmarkStart w:id="400" w:name="_Toc339020208"/>
      <w:bookmarkStart w:id="401" w:name="_Toc333237763"/>
      <w:bookmarkStart w:id="402" w:name="_Toc339441062"/>
      <w:bookmarkStart w:id="403" w:name="_Toc330459960"/>
      <w:bookmarkStart w:id="404" w:name="_Toc503785403"/>
      <w:bookmarkStart w:id="405" w:name="_Toc349143564"/>
      <w:bookmarkStart w:id="406" w:name="_Toc336681910"/>
      <w:bookmarkStart w:id="407" w:name="_Toc331684013"/>
      <w:bookmarkStart w:id="408" w:name="_Toc349127601"/>
      <w:bookmarkStart w:id="409" w:name="_Toc365967048"/>
      <w:bookmarkStart w:id="410" w:name="_Toc336681555"/>
      <w:bookmarkStart w:id="411" w:name="_Toc332206683"/>
      <w:bookmarkStart w:id="412" w:name="_Toc350438724"/>
      <w:bookmarkStart w:id="413" w:name="_Toc333237652"/>
      <w:bookmarkStart w:id="414" w:name="_Toc374454576"/>
      <w:bookmarkStart w:id="415" w:name="_Toc21396"/>
      <w:bookmarkStart w:id="416" w:name="_Toc503785405"/>
      <w:bookmarkStart w:id="417" w:name="_Toc497224203"/>
      <w:bookmarkStart w:id="418" w:name="_Toc332270323"/>
      <w:bookmarkStart w:id="419" w:name="_Toc342296737"/>
      <w:bookmarkStart w:id="420" w:name="_Toc341348315"/>
      <w:bookmarkStart w:id="421" w:name="_Toc333238610"/>
      <w:bookmarkStart w:id="422" w:name="_Toc365967050"/>
      <w:bookmarkStart w:id="423" w:name="_Toc333237765"/>
      <w:bookmarkStart w:id="424" w:name="_Toc340677047"/>
      <w:bookmarkStart w:id="425" w:name="_Toc330459962"/>
      <w:bookmarkStart w:id="426" w:name="_Toc333935664"/>
      <w:bookmarkStart w:id="427" w:name="_Toc339020072"/>
      <w:bookmarkStart w:id="428" w:name="_Toc339362277"/>
      <w:bookmarkStart w:id="429" w:name="_Toc337632335"/>
      <w:bookmarkStart w:id="430" w:name="_Toc339020210"/>
      <w:bookmarkStart w:id="431" w:name="_Toc331512875"/>
      <w:bookmarkStart w:id="432" w:name="_Toc331684015"/>
      <w:bookmarkStart w:id="433" w:name="_Toc333237654"/>
      <w:bookmarkStart w:id="434" w:name="_Toc349143566"/>
      <w:bookmarkStart w:id="435" w:name="_Toc350438726"/>
      <w:bookmarkStart w:id="436" w:name="_Toc345513844"/>
      <w:bookmarkStart w:id="437" w:name="_Toc342060351"/>
      <w:bookmarkStart w:id="438" w:name="_Toc339441064"/>
      <w:bookmarkStart w:id="439" w:name="_Toc366072505"/>
      <w:bookmarkStart w:id="440" w:name="_Toc365985156"/>
      <w:bookmarkStart w:id="441" w:name="_Toc350756427"/>
      <w:bookmarkStart w:id="442" w:name="_Toc333935323"/>
      <w:bookmarkStart w:id="443" w:name="_Toc339019992"/>
      <w:bookmarkStart w:id="444" w:name="_Toc336681557"/>
      <w:bookmarkStart w:id="445" w:name="_Toc339019866"/>
      <w:bookmarkStart w:id="446" w:name="_Toc349127603"/>
      <w:bookmarkStart w:id="447" w:name="_Toc340507419"/>
      <w:bookmarkStart w:id="448" w:name="_Toc336681912"/>
      <w:bookmarkStart w:id="449" w:name="_Toc332206685"/>
      <w:bookmarkStart w:id="450" w:name="_Toc340672846"/>
      <w:r>
        <w:rPr>
          <w:rFonts w:hint="eastAsia"/>
          <w:color w:val="auto"/>
          <w:lang w:eastAsia="zh-CN"/>
        </w:rPr>
        <w:t>比选文件</w:t>
      </w:r>
      <w:r>
        <w:rPr>
          <w:rFonts w:hint="eastAsia"/>
          <w:color w:val="auto"/>
        </w:rPr>
        <w:t>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auto"/>
        </w:rPr>
        <w:t>、修改</w:t>
      </w:r>
      <w:bookmarkEnd w:id="414"/>
      <w:bookmarkEnd w:id="415"/>
    </w:p>
    <w:p>
      <w:pPr>
        <w:widowControl/>
        <w:numPr>
          <w:ilvl w:val="1"/>
          <w:numId w:val="25"/>
        </w:numPr>
        <w:tabs>
          <w:tab w:val="left" w:pos="735"/>
          <w:tab w:val="clear" w:pos="360"/>
        </w:tabs>
        <w:adjustRightInd w:val="0"/>
        <w:snapToGrid w:val="0"/>
        <w:spacing w:line="360" w:lineRule="auto"/>
        <w:ind w:left="735" w:hanging="735"/>
        <w:rPr>
          <w:rFonts w:ascii="宋体" w:hAnsi="宋体"/>
          <w:bCs/>
          <w:color w:val="auto"/>
        </w:rPr>
      </w:pPr>
      <w:r>
        <w:rPr>
          <w:rFonts w:hint="eastAsia" w:ascii="宋体" w:hAnsi="宋体"/>
          <w:color w:val="auto"/>
          <w:lang w:eastAsia="zh-CN"/>
        </w:rPr>
        <w:t>比选文件</w:t>
      </w:r>
      <w:r>
        <w:rPr>
          <w:rFonts w:hint="eastAsia" w:ascii="宋体" w:hAnsi="宋体"/>
          <w:color w:val="auto"/>
        </w:rPr>
        <w:t>需进行澄清或修改的，应在规定</w:t>
      </w:r>
      <w:r>
        <w:rPr>
          <w:rFonts w:hint="eastAsia" w:ascii="宋体" w:hAnsi="宋体"/>
          <w:color w:val="auto"/>
          <w:lang w:val="en-US" w:eastAsia="zh-CN"/>
        </w:rPr>
        <w:t>报价</w:t>
      </w:r>
      <w:r>
        <w:rPr>
          <w:rFonts w:hint="eastAsia" w:ascii="宋体" w:hAnsi="宋体"/>
          <w:color w:val="auto"/>
        </w:rPr>
        <w:t>截止时间15日前，以书面形式通知所有登记备案领取</w:t>
      </w:r>
      <w:r>
        <w:rPr>
          <w:rFonts w:hint="eastAsia" w:ascii="宋体" w:hAnsi="宋体"/>
          <w:color w:val="auto"/>
          <w:lang w:eastAsia="zh-CN"/>
        </w:rPr>
        <w:t>比选文件</w:t>
      </w:r>
      <w:r>
        <w:rPr>
          <w:rFonts w:hint="eastAsia" w:ascii="宋体" w:hAnsi="宋体"/>
          <w:color w:val="auto"/>
        </w:rPr>
        <w:t>的</w:t>
      </w:r>
      <w:r>
        <w:rPr>
          <w:rFonts w:hint="eastAsia" w:ascii="宋体" w:hAnsi="宋体"/>
          <w:color w:val="auto"/>
          <w:lang w:eastAsia="zh-CN"/>
        </w:rPr>
        <w:t>供应商</w:t>
      </w:r>
      <w:r>
        <w:rPr>
          <w:rFonts w:hint="eastAsia" w:ascii="宋体" w:hAnsi="宋体"/>
          <w:color w:val="auto"/>
        </w:rPr>
        <w:t>。</w:t>
      </w:r>
      <w:r>
        <w:rPr>
          <w:rFonts w:hint="eastAsia" w:ascii="宋体" w:hAnsi="宋体"/>
          <w:color w:val="auto"/>
          <w:lang w:eastAsia="zh-CN"/>
        </w:rPr>
        <w:t>供应商</w:t>
      </w:r>
      <w:r>
        <w:rPr>
          <w:rFonts w:hint="eastAsia" w:ascii="宋体" w:hAnsi="宋体"/>
          <w:color w:val="auto"/>
        </w:rPr>
        <w:t>收到澄清修改文件后，应当以书面形式确认。澄清修改的内容为</w:t>
      </w:r>
      <w:r>
        <w:rPr>
          <w:rFonts w:hint="eastAsia" w:ascii="宋体" w:hAnsi="宋体"/>
          <w:color w:val="auto"/>
          <w:lang w:eastAsia="zh-CN"/>
        </w:rPr>
        <w:t>比选文件</w:t>
      </w:r>
      <w:r>
        <w:rPr>
          <w:rFonts w:hint="eastAsia" w:ascii="宋体" w:hAnsi="宋体"/>
          <w:color w:val="auto"/>
        </w:rPr>
        <w:t>的组成部分。</w:t>
      </w:r>
    </w:p>
    <w:p>
      <w:pPr>
        <w:widowControl/>
        <w:numPr>
          <w:ilvl w:val="1"/>
          <w:numId w:val="25"/>
        </w:numPr>
        <w:tabs>
          <w:tab w:val="left" w:pos="735"/>
          <w:tab w:val="clear" w:pos="360"/>
        </w:tabs>
        <w:adjustRightInd w:val="0"/>
        <w:snapToGrid w:val="0"/>
        <w:spacing w:line="360" w:lineRule="auto"/>
        <w:ind w:left="735" w:hanging="735"/>
        <w:rPr>
          <w:rFonts w:ascii="宋体" w:hAnsi="宋体"/>
          <w:bCs/>
          <w:color w:val="auto"/>
        </w:rPr>
      </w:pPr>
      <w:r>
        <w:rPr>
          <w:rFonts w:hint="eastAsia" w:ascii="宋体" w:hAnsi="宋体"/>
          <w:color w:val="auto"/>
        </w:rPr>
        <w:t>澄清或修改时间距</w:t>
      </w:r>
      <w:r>
        <w:rPr>
          <w:rFonts w:hint="eastAsia" w:ascii="宋体" w:hAnsi="宋体"/>
          <w:color w:val="auto"/>
          <w:lang w:val="en-US" w:eastAsia="zh-CN"/>
        </w:rPr>
        <w:t>报价</w:t>
      </w:r>
      <w:r>
        <w:rPr>
          <w:rFonts w:hint="eastAsia" w:ascii="宋体" w:hAnsi="宋体"/>
          <w:color w:val="auto"/>
        </w:rPr>
        <w:t>截止时间不足15日的，采购人或代理采购机构在征得已获取</w:t>
      </w:r>
      <w:r>
        <w:rPr>
          <w:rFonts w:hint="eastAsia" w:ascii="宋体" w:hAnsi="宋体"/>
          <w:color w:val="auto"/>
          <w:lang w:eastAsia="zh-CN"/>
        </w:rPr>
        <w:t>比选文件</w:t>
      </w:r>
      <w:r>
        <w:rPr>
          <w:rFonts w:hint="eastAsia" w:ascii="宋体" w:hAnsi="宋体"/>
          <w:color w:val="auto"/>
        </w:rPr>
        <w:t>的</w:t>
      </w:r>
      <w:r>
        <w:rPr>
          <w:rFonts w:hint="eastAsia" w:ascii="宋体" w:hAnsi="宋体"/>
          <w:color w:val="auto"/>
          <w:lang w:eastAsia="zh-CN"/>
        </w:rPr>
        <w:t>供应商</w:t>
      </w:r>
      <w:r>
        <w:rPr>
          <w:rFonts w:hint="eastAsia" w:ascii="宋体" w:hAnsi="宋体"/>
          <w:color w:val="auto"/>
        </w:rPr>
        <w:t>同意并书面确认后，可不改变</w:t>
      </w:r>
      <w:r>
        <w:rPr>
          <w:rFonts w:hint="eastAsia" w:ascii="宋体" w:hAnsi="宋体"/>
          <w:color w:val="auto"/>
          <w:lang w:val="en-US" w:eastAsia="zh-CN"/>
        </w:rPr>
        <w:t>报价</w:t>
      </w:r>
      <w:r>
        <w:rPr>
          <w:rFonts w:hint="eastAsia" w:ascii="宋体" w:hAnsi="宋体"/>
          <w:color w:val="auto"/>
        </w:rPr>
        <w:t>截止时间。</w:t>
      </w:r>
    </w:p>
    <w:p>
      <w:pPr>
        <w:pStyle w:val="4"/>
        <w:numPr>
          <w:ilvl w:val="0"/>
          <w:numId w:val="0"/>
        </w:numPr>
        <w:rPr>
          <w:color w:val="auto"/>
          <w:sz w:val="24"/>
        </w:rPr>
      </w:pPr>
      <w:bookmarkStart w:id="451" w:name="_Toc374454577"/>
      <w:r>
        <w:rPr>
          <w:color w:val="auto"/>
          <w:sz w:val="24"/>
        </w:rPr>
        <w:br w:type="page"/>
      </w:r>
      <w:bookmarkStart w:id="452" w:name="_Toc31"/>
      <w:r>
        <w:rPr>
          <w:rFonts w:hint="eastAsia"/>
          <w:color w:val="auto"/>
          <w:sz w:val="24"/>
        </w:rPr>
        <w:t>Ｃ</w:t>
      </w:r>
      <w:r>
        <w:rPr>
          <w:color w:val="auto"/>
          <w:sz w:val="24"/>
        </w:rPr>
        <w:t xml:space="preserve">  </w:t>
      </w:r>
      <w:r>
        <w:rPr>
          <w:rFonts w:hint="eastAsia"/>
          <w:color w:val="auto"/>
          <w:sz w:val="24"/>
          <w:lang w:eastAsia="zh-CN"/>
        </w:rPr>
        <w:t>响应文件</w:t>
      </w:r>
      <w:r>
        <w:rPr>
          <w:rFonts w:hint="eastAsia"/>
          <w:color w:val="auto"/>
          <w:sz w:val="24"/>
        </w:rPr>
        <w:t>的编</w:t>
      </w:r>
      <w:bookmarkEnd w:id="416"/>
      <w:bookmarkEnd w:id="417"/>
      <w:r>
        <w:rPr>
          <w:rFonts w:hint="eastAsia"/>
          <w:color w:val="auto"/>
          <w:sz w:val="24"/>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5"/>
        <w:numPr>
          <w:ilvl w:val="4"/>
          <w:numId w:val="23"/>
        </w:numPr>
        <w:tabs>
          <w:tab w:val="left" w:pos="720"/>
        </w:tabs>
        <w:spacing w:before="240" w:after="120"/>
        <w:ind w:left="2432" w:hanging="2432"/>
        <w:rPr>
          <w:color w:val="auto"/>
        </w:rPr>
      </w:pPr>
      <w:bookmarkStart w:id="453" w:name="_Toc339441065"/>
      <w:bookmarkStart w:id="454" w:name="_Toc331684016"/>
      <w:bookmarkStart w:id="455" w:name="_Toc339019867"/>
      <w:bookmarkStart w:id="456" w:name="_Toc333237655"/>
      <w:bookmarkStart w:id="457" w:name="_Toc336681913"/>
      <w:bookmarkStart w:id="458" w:name="_Toc333237766"/>
      <w:bookmarkStart w:id="459" w:name="_Toc330459963"/>
      <w:bookmarkStart w:id="460" w:name="_Toc342060352"/>
      <w:bookmarkStart w:id="461" w:name="_Toc332206686"/>
      <w:bookmarkStart w:id="462" w:name="_Toc333935665"/>
      <w:bookmarkStart w:id="463" w:name="_Toc345513845"/>
      <w:bookmarkStart w:id="464" w:name="_Toc365985157"/>
      <w:bookmarkStart w:id="465" w:name="_Toc339020073"/>
      <w:bookmarkStart w:id="466" w:name="_Toc497224204"/>
      <w:bookmarkStart w:id="467" w:name="_Toc365967051"/>
      <w:bookmarkStart w:id="468" w:name="_Toc340677048"/>
      <w:bookmarkStart w:id="469" w:name="_Toc339019993"/>
      <w:bookmarkStart w:id="470" w:name="_Toc339020211"/>
      <w:bookmarkStart w:id="471" w:name="_Toc340507420"/>
      <w:bookmarkStart w:id="472" w:name="_Toc331512876"/>
      <w:bookmarkStart w:id="473" w:name="_Toc337632336"/>
      <w:bookmarkStart w:id="474" w:name="_Toc340672847"/>
      <w:bookmarkStart w:id="475" w:name="_Toc374454578"/>
      <w:bookmarkStart w:id="476" w:name="_Toc339362278"/>
      <w:bookmarkStart w:id="477" w:name="_Toc349127604"/>
      <w:bookmarkStart w:id="478" w:name="_Toc341348316"/>
      <w:bookmarkStart w:id="479" w:name="_Toc350756428"/>
      <w:bookmarkStart w:id="480" w:name="_Toc336681558"/>
      <w:bookmarkStart w:id="481" w:name="_Toc350438727"/>
      <w:bookmarkStart w:id="482" w:name="_Toc26313"/>
      <w:bookmarkStart w:id="483" w:name="_Toc342296738"/>
      <w:bookmarkStart w:id="484" w:name="_Toc332270324"/>
      <w:bookmarkStart w:id="485" w:name="_Toc333935324"/>
      <w:bookmarkStart w:id="486" w:name="_Toc366072506"/>
      <w:bookmarkStart w:id="487" w:name="_Toc503785406"/>
      <w:bookmarkStart w:id="488" w:name="_Toc333238611"/>
      <w:bookmarkStart w:id="489" w:name="_Toc349143567"/>
      <w:r>
        <w:rPr>
          <w:rFonts w:hint="eastAsia"/>
          <w:color w:val="auto"/>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7</w:t>
      </w:r>
      <w:r>
        <w:rPr>
          <w:rFonts w:ascii="宋体"/>
          <w:bCs/>
          <w:color w:val="auto"/>
        </w:rPr>
        <w:t>.1</w:t>
      </w:r>
      <w:r>
        <w:rPr>
          <w:rFonts w:ascii="宋体"/>
          <w:bCs/>
          <w:color w:val="auto"/>
        </w:rPr>
        <w:tab/>
      </w:r>
      <w:r>
        <w:rPr>
          <w:rFonts w:hint="eastAsia" w:ascii="宋体"/>
          <w:bCs/>
          <w:color w:val="auto"/>
          <w:lang w:eastAsia="zh-CN"/>
        </w:rPr>
        <w:t>供应商</w:t>
      </w:r>
      <w:r>
        <w:rPr>
          <w:rFonts w:hint="eastAsia" w:ascii="宋体"/>
          <w:bCs/>
          <w:color w:val="auto"/>
        </w:rPr>
        <w:t>应仔细阅读</w:t>
      </w:r>
      <w:r>
        <w:rPr>
          <w:rFonts w:hint="eastAsia" w:ascii="宋体"/>
          <w:bCs/>
          <w:color w:val="auto"/>
          <w:lang w:eastAsia="zh-CN"/>
        </w:rPr>
        <w:t>比选文件</w:t>
      </w:r>
      <w:r>
        <w:rPr>
          <w:rFonts w:hint="eastAsia" w:ascii="宋体"/>
          <w:bCs/>
          <w:color w:val="auto"/>
        </w:rPr>
        <w:t>的所有内容，按</w:t>
      </w:r>
      <w:r>
        <w:rPr>
          <w:rFonts w:hint="eastAsia" w:ascii="宋体"/>
          <w:bCs/>
          <w:color w:val="auto"/>
          <w:lang w:eastAsia="zh-CN"/>
        </w:rPr>
        <w:t>比选文件</w:t>
      </w:r>
      <w:r>
        <w:rPr>
          <w:rFonts w:hint="eastAsia" w:ascii="宋体"/>
          <w:bCs/>
          <w:color w:val="auto"/>
        </w:rPr>
        <w:t>的要求编制</w:t>
      </w:r>
      <w:r>
        <w:rPr>
          <w:rFonts w:hint="eastAsia" w:ascii="宋体"/>
          <w:bCs/>
          <w:color w:val="auto"/>
          <w:lang w:eastAsia="zh-CN"/>
        </w:rPr>
        <w:t>响应文件</w:t>
      </w:r>
      <w:r>
        <w:rPr>
          <w:rFonts w:hint="eastAsia" w:ascii="宋体"/>
          <w:bCs/>
          <w:color w:val="auto"/>
        </w:rPr>
        <w:t>，并保证所提供的全部资料的真实性，以使其</w:t>
      </w:r>
      <w:r>
        <w:rPr>
          <w:rFonts w:hint="eastAsia" w:ascii="宋体"/>
          <w:bCs/>
          <w:color w:val="auto"/>
          <w:lang w:val="en-US" w:eastAsia="zh-CN"/>
        </w:rPr>
        <w:t>响应</w:t>
      </w:r>
      <w:r>
        <w:rPr>
          <w:rFonts w:hint="eastAsia" w:ascii="宋体"/>
          <w:bCs/>
          <w:color w:val="auto"/>
        </w:rPr>
        <w:t>对</w:t>
      </w:r>
      <w:r>
        <w:rPr>
          <w:rFonts w:hint="eastAsia" w:ascii="宋体"/>
          <w:bCs/>
          <w:color w:val="auto"/>
          <w:lang w:eastAsia="zh-CN"/>
        </w:rPr>
        <w:t>比选文件</w:t>
      </w:r>
      <w:r>
        <w:rPr>
          <w:rFonts w:hint="eastAsia" w:ascii="宋体"/>
          <w:bCs/>
          <w:color w:val="auto"/>
        </w:rPr>
        <w:t>提出的要求和条件做出实质性响应，否则，其</w:t>
      </w:r>
      <w:r>
        <w:rPr>
          <w:rFonts w:hint="eastAsia" w:ascii="宋体"/>
          <w:bCs/>
          <w:color w:val="auto"/>
          <w:lang w:val="en-US" w:eastAsia="zh-CN"/>
        </w:rPr>
        <w:t>响应文件</w:t>
      </w:r>
      <w:r>
        <w:rPr>
          <w:rFonts w:hint="eastAsia" w:ascii="宋体"/>
          <w:bCs/>
          <w:color w:val="auto"/>
        </w:rPr>
        <w:t>将作</w:t>
      </w:r>
      <w:r>
        <w:rPr>
          <w:rFonts w:hint="eastAsia" w:ascii="宋体"/>
          <w:bCs/>
          <w:color w:val="auto"/>
          <w:lang w:eastAsia="zh-CN"/>
        </w:rPr>
        <w:t>无效响应处理</w:t>
      </w:r>
      <w:r>
        <w:rPr>
          <w:rFonts w:hint="eastAsia" w:ascii="宋体"/>
          <w:bCs/>
          <w:color w:val="auto"/>
        </w:rPr>
        <w:t>。</w:t>
      </w:r>
    </w:p>
    <w:p>
      <w:pPr>
        <w:pStyle w:val="5"/>
        <w:numPr>
          <w:ilvl w:val="4"/>
          <w:numId w:val="23"/>
        </w:numPr>
        <w:tabs>
          <w:tab w:val="left" w:pos="720"/>
        </w:tabs>
        <w:spacing w:before="240" w:after="120"/>
        <w:ind w:left="2432" w:hanging="2432"/>
        <w:rPr>
          <w:color w:val="auto"/>
        </w:rPr>
      </w:pPr>
      <w:bookmarkStart w:id="490" w:name="_Toc330459964"/>
      <w:bookmarkStart w:id="491" w:name="_Toc349143568"/>
      <w:bookmarkStart w:id="492" w:name="_Toc13657"/>
      <w:bookmarkStart w:id="493" w:name="_Toc340507421"/>
      <w:bookmarkStart w:id="494" w:name="_Toc333237656"/>
      <w:bookmarkStart w:id="495" w:name="_Toc337632337"/>
      <w:bookmarkStart w:id="496" w:name="_Toc340677049"/>
      <w:bookmarkStart w:id="497" w:name="_Toc339019868"/>
      <w:bookmarkStart w:id="498" w:name="_Toc340672848"/>
      <w:bookmarkStart w:id="499" w:name="_Toc349127605"/>
      <w:bookmarkStart w:id="500" w:name="_Toc497224205"/>
      <w:bookmarkStart w:id="501" w:name="_Toc331512877"/>
      <w:bookmarkStart w:id="502" w:name="_Toc365985158"/>
      <w:bookmarkStart w:id="503" w:name="_Toc503785407"/>
      <w:bookmarkStart w:id="504" w:name="_Toc350756429"/>
      <w:bookmarkStart w:id="505" w:name="_Toc350438728"/>
      <w:bookmarkStart w:id="506" w:name="_Toc341348317"/>
      <w:bookmarkStart w:id="507" w:name="_Toc333935325"/>
      <w:bookmarkStart w:id="508" w:name="_Toc365967052"/>
      <w:bookmarkStart w:id="509" w:name="_Toc345513846"/>
      <w:bookmarkStart w:id="510" w:name="_Toc374454579"/>
      <w:bookmarkStart w:id="511" w:name="_Toc332270325"/>
      <w:bookmarkStart w:id="512" w:name="_Toc366072507"/>
      <w:bookmarkStart w:id="513" w:name="_Toc339019994"/>
      <w:bookmarkStart w:id="514" w:name="_Toc333238612"/>
      <w:bookmarkStart w:id="515" w:name="_Toc339362279"/>
      <w:bookmarkStart w:id="516" w:name="_Toc332206687"/>
      <w:bookmarkStart w:id="517" w:name="_Toc331684017"/>
      <w:bookmarkStart w:id="518" w:name="_Toc333237767"/>
      <w:bookmarkStart w:id="519" w:name="_Toc339020212"/>
      <w:bookmarkStart w:id="520" w:name="_Toc339020074"/>
      <w:bookmarkStart w:id="521" w:name="_Toc333935666"/>
      <w:bookmarkStart w:id="522" w:name="_Toc339441066"/>
      <w:bookmarkStart w:id="523" w:name="_Toc336681559"/>
      <w:bookmarkStart w:id="524" w:name="_Toc342296739"/>
      <w:bookmarkStart w:id="525" w:name="_Toc342060353"/>
      <w:bookmarkStart w:id="526" w:name="_Toc336681914"/>
      <w:r>
        <w:rPr>
          <w:rFonts w:hint="eastAsia"/>
          <w:color w:val="auto"/>
          <w:lang w:val="en-US" w:eastAsia="zh-CN"/>
        </w:rPr>
        <w:t>响应比选</w:t>
      </w:r>
      <w:r>
        <w:rPr>
          <w:rFonts w:hint="eastAsia"/>
          <w:color w:val="auto"/>
        </w:rPr>
        <w:t>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8</w:t>
      </w:r>
      <w:r>
        <w:rPr>
          <w:rFonts w:ascii="宋体"/>
          <w:bCs/>
          <w:color w:val="auto"/>
        </w:rPr>
        <w:t>.1</w:t>
      </w:r>
      <w:r>
        <w:rPr>
          <w:rFonts w:ascii="宋体"/>
          <w:bCs/>
          <w:color w:val="auto"/>
        </w:rPr>
        <w:tab/>
      </w:r>
      <w:r>
        <w:rPr>
          <w:rFonts w:hint="eastAsia" w:ascii="宋体"/>
          <w:bCs/>
          <w:color w:val="auto"/>
          <w:lang w:eastAsia="zh-CN"/>
        </w:rPr>
        <w:t>供应商</w:t>
      </w:r>
      <w:r>
        <w:rPr>
          <w:rFonts w:hint="eastAsia" w:ascii="宋体"/>
          <w:bCs/>
          <w:color w:val="auto"/>
        </w:rPr>
        <w:t>提交的</w:t>
      </w:r>
      <w:r>
        <w:rPr>
          <w:rFonts w:hint="eastAsia" w:ascii="宋体"/>
          <w:bCs/>
          <w:color w:val="auto"/>
          <w:lang w:eastAsia="zh-CN"/>
        </w:rPr>
        <w:t>响应文件</w:t>
      </w:r>
      <w:r>
        <w:rPr>
          <w:rFonts w:hint="eastAsia" w:ascii="宋体"/>
          <w:bCs/>
          <w:color w:val="auto"/>
        </w:rPr>
        <w:t>（包括资格证明文件）以及</w:t>
      </w:r>
      <w:r>
        <w:rPr>
          <w:rFonts w:hint="eastAsia" w:ascii="宋体"/>
          <w:bCs/>
          <w:color w:val="auto"/>
          <w:lang w:eastAsia="zh-CN"/>
        </w:rPr>
        <w:t>供应商</w:t>
      </w:r>
      <w:r>
        <w:rPr>
          <w:rFonts w:hint="eastAsia" w:ascii="宋体"/>
          <w:bCs/>
          <w:color w:val="auto"/>
        </w:rPr>
        <w:t>与代理采购机构就有关</w:t>
      </w:r>
      <w:r>
        <w:rPr>
          <w:rFonts w:hint="eastAsia" w:ascii="宋体"/>
          <w:bCs/>
          <w:color w:val="auto"/>
          <w:lang w:val="en-US" w:eastAsia="zh-CN"/>
        </w:rPr>
        <w:t>响应比选</w:t>
      </w:r>
      <w:r>
        <w:rPr>
          <w:rFonts w:hint="eastAsia" w:ascii="宋体"/>
          <w:bCs/>
          <w:color w:val="auto"/>
        </w:rPr>
        <w:t>的所有往来函电均应使用中文。</w:t>
      </w:r>
      <w:r>
        <w:rPr>
          <w:rFonts w:hint="eastAsia" w:ascii="宋体"/>
          <w:bCs/>
          <w:color w:val="auto"/>
          <w:lang w:eastAsia="zh-CN"/>
        </w:rPr>
        <w:t>供应商</w:t>
      </w:r>
      <w:r>
        <w:rPr>
          <w:rFonts w:hint="eastAsia" w:ascii="宋体"/>
          <w:bCs/>
          <w:color w:val="auto"/>
        </w:rPr>
        <w:t>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8</w:t>
      </w:r>
      <w:r>
        <w:rPr>
          <w:rFonts w:ascii="宋体"/>
          <w:bCs/>
          <w:color w:val="auto"/>
        </w:rPr>
        <w:t>.2</w:t>
      </w:r>
      <w:r>
        <w:rPr>
          <w:rFonts w:ascii="宋体"/>
          <w:bCs/>
          <w:color w:val="auto"/>
        </w:rPr>
        <w:tab/>
      </w:r>
      <w:r>
        <w:rPr>
          <w:rFonts w:hint="eastAsia" w:ascii="宋体"/>
          <w:bCs/>
          <w:color w:val="auto"/>
        </w:rPr>
        <w:t>除在</w:t>
      </w:r>
      <w:r>
        <w:rPr>
          <w:rFonts w:hint="eastAsia" w:ascii="宋体"/>
          <w:bCs/>
          <w:color w:val="auto"/>
          <w:lang w:eastAsia="zh-CN"/>
        </w:rPr>
        <w:t>比选文件</w:t>
      </w:r>
      <w:r>
        <w:rPr>
          <w:rFonts w:hint="eastAsia" w:ascii="宋体"/>
          <w:bCs/>
          <w:color w:val="auto"/>
        </w:rPr>
        <w:t>的技术规格中另有规定外，计量单位应使用中华人民共和国法定计量单位</w:t>
      </w:r>
      <w:r>
        <w:rPr>
          <w:rFonts w:hint="eastAsia"/>
          <w:bCs/>
          <w:color w:val="auto"/>
        </w:rPr>
        <w:t>（国际单位制和国家选定的其他计量单位）</w:t>
      </w:r>
      <w:r>
        <w:rPr>
          <w:rFonts w:hint="eastAsia" w:ascii="宋体"/>
          <w:bCs/>
          <w:color w:val="auto"/>
        </w:rPr>
        <w:t>。</w:t>
      </w:r>
    </w:p>
    <w:p>
      <w:pPr>
        <w:pStyle w:val="5"/>
        <w:numPr>
          <w:ilvl w:val="4"/>
          <w:numId w:val="23"/>
        </w:numPr>
        <w:tabs>
          <w:tab w:val="left" w:pos="720"/>
        </w:tabs>
        <w:spacing w:before="240" w:after="120"/>
        <w:ind w:left="2432" w:hanging="2432"/>
        <w:rPr>
          <w:color w:val="auto"/>
        </w:rPr>
      </w:pPr>
      <w:bookmarkStart w:id="527" w:name="_Toc339362280"/>
      <w:bookmarkStart w:id="528" w:name="_Toc339020213"/>
      <w:bookmarkStart w:id="529" w:name="_Toc337632338"/>
      <w:bookmarkStart w:id="530" w:name="_Toc350438729"/>
      <w:bookmarkStart w:id="531" w:name="_Toc339019995"/>
      <w:bookmarkStart w:id="532" w:name="_Toc11180"/>
      <w:bookmarkStart w:id="533" w:name="_Toc333238613"/>
      <w:bookmarkStart w:id="534" w:name="_Toc332206688"/>
      <w:bookmarkStart w:id="535" w:name="_Toc342296740"/>
      <w:bookmarkStart w:id="536" w:name="_Toc365985159"/>
      <w:bookmarkStart w:id="537" w:name="_Toc349143569"/>
      <w:bookmarkStart w:id="538" w:name="_Toc366072508"/>
      <w:bookmarkStart w:id="539" w:name="_Toc333935667"/>
      <w:bookmarkStart w:id="540" w:name="_Toc340677050"/>
      <w:bookmarkStart w:id="541" w:name="_Toc331512878"/>
      <w:bookmarkStart w:id="542" w:name="_Toc336681560"/>
      <w:bookmarkStart w:id="543" w:name="_Toc340672849"/>
      <w:bookmarkStart w:id="544" w:name="_Toc374454580"/>
      <w:bookmarkStart w:id="545" w:name="_Toc333935326"/>
      <w:bookmarkStart w:id="546" w:name="_Toc332270326"/>
      <w:bookmarkStart w:id="547" w:name="_Toc339441067"/>
      <w:bookmarkStart w:id="548" w:name="_Toc497224206"/>
      <w:bookmarkStart w:id="549" w:name="_Toc345513847"/>
      <w:bookmarkStart w:id="550" w:name="_Toc342060354"/>
      <w:bookmarkStart w:id="551" w:name="_Toc333237768"/>
      <w:bookmarkStart w:id="552" w:name="_Toc350756430"/>
      <w:bookmarkStart w:id="553" w:name="_Toc333237657"/>
      <w:bookmarkStart w:id="554" w:name="_Toc330459965"/>
      <w:bookmarkStart w:id="555" w:name="_Toc365967053"/>
      <w:bookmarkStart w:id="556" w:name="_Toc339019869"/>
      <w:bookmarkStart w:id="557" w:name="_Toc340507422"/>
      <w:bookmarkStart w:id="558" w:name="_Toc339020075"/>
      <w:bookmarkStart w:id="559" w:name="_Toc331684018"/>
      <w:bookmarkStart w:id="560" w:name="_Toc349127606"/>
      <w:bookmarkStart w:id="561" w:name="_Toc503785408"/>
      <w:bookmarkStart w:id="562" w:name="_Toc336681915"/>
      <w:bookmarkStart w:id="563" w:name="_Toc341348318"/>
      <w:r>
        <w:rPr>
          <w:rFonts w:hint="eastAsia"/>
          <w:color w:val="auto"/>
          <w:lang w:eastAsia="zh-CN"/>
        </w:rPr>
        <w:t>响应文件</w:t>
      </w:r>
      <w:r>
        <w:rPr>
          <w:rFonts w:hint="eastAsia"/>
          <w:color w:val="auto"/>
        </w:rPr>
        <w:t>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auto"/>
        </w:rPr>
      </w:pPr>
      <w:r>
        <w:rPr>
          <w:rFonts w:hint="eastAsia" w:ascii="宋体"/>
          <w:bCs/>
          <w:color w:val="auto"/>
        </w:rPr>
        <w:t>9</w:t>
      </w:r>
      <w:r>
        <w:rPr>
          <w:rFonts w:ascii="宋体"/>
          <w:bCs/>
          <w:color w:val="auto"/>
        </w:rPr>
        <w:t>.1</w:t>
      </w:r>
      <w:r>
        <w:rPr>
          <w:rFonts w:hint="eastAsia" w:ascii="宋体"/>
          <w:bCs/>
          <w:color w:val="auto"/>
        </w:rPr>
        <w:t xml:space="preserve">   </w:t>
      </w:r>
      <w:r>
        <w:rPr>
          <w:rFonts w:hint="eastAsia" w:ascii="宋体"/>
          <w:bCs/>
          <w:color w:val="auto"/>
          <w:lang w:eastAsia="zh-CN"/>
        </w:rPr>
        <w:t>响应文件</w:t>
      </w:r>
      <w:r>
        <w:rPr>
          <w:rFonts w:hint="eastAsia" w:ascii="宋体"/>
          <w:bCs/>
          <w:color w:val="auto"/>
        </w:rPr>
        <w:t>包括：</w:t>
      </w:r>
    </w:p>
    <w:p>
      <w:pPr>
        <w:widowControl/>
        <w:adjustRightInd w:val="0"/>
        <w:snapToGrid w:val="0"/>
        <w:spacing w:line="360" w:lineRule="auto"/>
        <w:ind w:left="734"/>
        <w:rPr>
          <w:rFonts w:ascii="宋体" w:hAnsi="宋体"/>
          <w:bCs/>
          <w:color w:val="auto"/>
        </w:rPr>
      </w:pPr>
      <w:bookmarkStart w:id="564" w:name="_Toc497224207"/>
      <w:bookmarkStart w:id="565" w:name="_Toc503785409"/>
      <w:r>
        <w:rPr>
          <w:rFonts w:hint="eastAsia" w:ascii="宋体" w:hAnsi="宋体"/>
          <w:bCs/>
          <w:color w:val="auto"/>
        </w:rPr>
        <w:t>第一章 资格审查文件（含附件）</w:t>
      </w:r>
    </w:p>
    <w:p>
      <w:pPr>
        <w:widowControl/>
        <w:adjustRightInd w:val="0"/>
        <w:snapToGrid w:val="0"/>
        <w:spacing w:line="360" w:lineRule="auto"/>
        <w:ind w:left="734"/>
        <w:rPr>
          <w:rFonts w:ascii="宋体" w:hAnsi="宋体"/>
          <w:bCs/>
          <w:color w:val="auto"/>
        </w:rPr>
      </w:pPr>
      <w:r>
        <w:rPr>
          <w:rFonts w:hint="eastAsia" w:ascii="宋体" w:hAnsi="宋体"/>
          <w:bCs/>
          <w:color w:val="auto"/>
        </w:rPr>
        <w:t>第二章 商务和技术部分</w:t>
      </w:r>
    </w:p>
    <w:p>
      <w:pPr>
        <w:pStyle w:val="5"/>
        <w:numPr>
          <w:ilvl w:val="4"/>
          <w:numId w:val="23"/>
        </w:numPr>
        <w:tabs>
          <w:tab w:val="left" w:pos="720"/>
        </w:tabs>
        <w:spacing w:before="240" w:after="120"/>
        <w:ind w:left="2432" w:hanging="2432"/>
        <w:rPr>
          <w:color w:val="auto"/>
        </w:rPr>
      </w:pPr>
      <w:bookmarkStart w:id="566" w:name="_Toc339020076"/>
      <w:bookmarkStart w:id="567" w:name="_Toc339441068"/>
      <w:bookmarkStart w:id="568" w:name="_Toc341348319"/>
      <w:bookmarkStart w:id="569" w:name="_Toc350756431"/>
      <w:bookmarkStart w:id="570" w:name="_Toc340507423"/>
      <w:bookmarkStart w:id="571" w:name="_Toc339019996"/>
      <w:bookmarkStart w:id="572" w:name="_Toc350438730"/>
      <w:bookmarkStart w:id="573" w:name="_Toc336681561"/>
      <w:bookmarkStart w:id="574" w:name="_Toc331512879"/>
      <w:bookmarkStart w:id="575" w:name="_Toc336681916"/>
      <w:bookmarkStart w:id="576" w:name="_Toc345513848"/>
      <w:bookmarkStart w:id="577" w:name="_Toc340677051"/>
      <w:bookmarkStart w:id="578" w:name="_Toc339019870"/>
      <w:bookmarkStart w:id="579" w:name="_Toc349127607"/>
      <w:bookmarkStart w:id="580" w:name="_Toc9624"/>
      <w:bookmarkStart w:id="581" w:name="_Toc342060355"/>
      <w:bookmarkStart w:id="582" w:name="_Toc333238614"/>
      <w:bookmarkStart w:id="583" w:name="_Toc333935668"/>
      <w:bookmarkStart w:id="584" w:name="_Toc333237769"/>
      <w:bookmarkStart w:id="585" w:name="_Toc332206689"/>
      <w:bookmarkStart w:id="586" w:name="_Toc332270327"/>
      <w:bookmarkStart w:id="587" w:name="_Toc374454581"/>
      <w:bookmarkStart w:id="588" w:name="_Toc330459966"/>
      <w:bookmarkStart w:id="589" w:name="_Toc366072509"/>
      <w:bookmarkStart w:id="590" w:name="_Toc331684019"/>
      <w:bookmarkStart w:id="591" w:name="_Toc333935327"/>
      <w:bookmarkStart w:id="592" w:name="_Toc342296741"/>
      <w:bookmarkStart w:id="593" w:name="_Toc365967054"/>
      <w:bookmarkStart w:id="594" w:name="_Toc349143570"/>
      <w:bookmarkStart w:id="595" w:name="_Toc337632339"/>
      <w:bookmarkStart w:id="596" w:name="_Toc340672850"/>
      <w:bookmarkStart w:id="597" w:name="_Toc339020214"/>
      <w:bookmarkStart w:id="598" w:name="_Toc333237658"/>
      <w:bookmarkStart w:id="599" w:name="_Toc339362281"/>
      <w:bookmarkStart w:id="600" w:name="_Toc365985160"/>
      <w:r>
        <w:rPr>
          <w:rFonts w:hint="eastAsia"/>
          <w:color w:val="auto"/>
          <w:lang w:eastAsia="zh-CN"/>
        </w:rPr>
        <w:t>响应文件</w:t>
      </w:r>
      <w:r>
        <w:rPr>
          <w:rFonts w:hint="eastAsia"/>
          <w:color w:val="auto"/>
        </w:rPr>
        <w:t>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auto"/>
        </w:rPr>
      </w:pPr>
      <w:r>
        <w:rPr>
          <w:rFonts w:ascii="宋体"/>
          <w:bCs/>
          <w:color w:val="auto"/>
        </w:rPr>
        <w:t>1</w:t>
      </w:r>
      <w:r>
        <w:rPr>
          <w:rFonts w:hint="eastAsia" w:ascii="宋体"/>
          <w:bCs/>
          <w:color w:val="auto"/>
        </w:rPr>
        <w:t>0</w:t>
      </w:r>
      <w:r>
        <w:rPr>
          <w:rFonts w:ascii="宋体"/>
          <w:bCs/>
          <w:color w:val="auto"/>
        </w:rPr>
        <w:t>.1</w:t>
      </w:r>
      <w:r>
        <w:rPr>
          <w:rFonts w:ascii="宋体"/>
          <w:bCs/>
          <w:color w:val="auto"/>
        </w:rPr>
        <w:tab/>
      </w:r>
      <w:r>
        <w:rPr>
          <w:rFonts w:hint="eastAsia" w:ascii="宋体"/>
          <w:bCs/>
          <w:color w:val="auto"/>
          <w:lang w:eastAsia="zh-CN"/>
        </w:rPr>
        <w:t>供应商</w:t>
      </w:r>
      <w:r>
        <w:rPr>
          <w:rFonts w:hint="eastAsia" w:ascii="宋体"/>
          <w:bCs/>
          <w:color w:val="auto"/>
        </w:rPr>
        <w:t>应</w:t>
      </w:r>
      <w:r>
        <w:rPr>
          <w:rFonts w:hint="eastAsia" w:ascii="宋体" w:hAnsi="宋体"/>
          <w:bCs/>
          <w:color w:val="auto"/>
        </w:rPr>
        <w:t>按照</w:t>
      </w:r>
      <w:r>
        <w:rPr>
          <w:rFonts w:hint="eastAsia" w:ascii="宋体" w:hAnsi="宋体"/>
          <w:bCs/>
          <w:color w:val="auto"/>
          <w:lang w:eastAsia="zh-CN"/>
        </w:rPr>
        <w:t>比选文件</w:t>
      </w:r>
      <w:r>
        <w:rPr>
          <w:rFonts w:hint="eastAsia" w:ascii="宋体" w:hAnsi="宋体"/>
          <w:bCs/>
          <w:color w:val="auto"/>
        </w:rPr>
        <w:t>中提供的</w:t>
      </w:r>
      <w:r>
        <w:rPr>
          <w:rFonts w:hint="eastAsia" w:ascii="宋体" w:hAnsi="宋体"/>
          <w:bCs/>
          <w:color w:val="auto"/>
          <w:lang w:eastAsia="zh-CN"/>
        </w:rPr>
        <w:t>响应文件</w:t>
      </w:r>
      <w:r>
        <w:rPr>
          <w:rFonts w:hint="eastAsia" w:ascii="宋体" w:hAnsi="宋体"/>
          <w:bCs/>
          <w:color w:val="auto"/>
        </w:rPr>
        <w:t>格式编制</w:t>
      </w:r>
      <w:r>
        <w:rPr>
          <w:rFonts w:hint="eastAsia" w:ascii="宋体" w:hAnsi="宋体"/>
          <w:bCs/>
          <w:color w:val="auto"/>
          <w:lang w:eastAsia="zh-CN"/>
        </w:rPr>
        <w:t>响应文件</w:t>
      </w:r>
      <w:r>
        <w:rPr>
          <w:rFonts w:hint="eastAsia" w:ascii="宋体" w:hAnsi="宋体"/>
          <w:bCs/>
          <w:color w:val="auto"/>
        </w:rPr>
        <w:t>（详见第五部分）。</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10.2 </w:t>
      </w:r>
      <w:r>
        <w:rPr>
          <w:rFonts w:hint="eastAsia" w:ascii="宋体" w:hAnsi="宋体"/>
          <w:bCs/>
          <w:color w:val="auto"/>
        </w:rPr>
        <w:tab/>
      </w:r>
      <w:r>
        <w:rPr>
          <w:rFonts w:hint="eastAsia" w:ascii="宋体" w:hAnsi="宋体"/>
          <w:bCs/>
          <w:color w:val="auto"/>
        </w:rPr>
        <w:tab/>
      </w:r>
      <w:r>
        <w:rPr>
          <w:rFonts w:hint="eastAsia" w:ascii="宋体" w:hAnsi="宋体"/>
          <w:bCs/>
          <w:color w:val="auto"/>
          <w:lang w:eastAsia="zh-CN"/>
        </w:rPr>
        <w:t>供应商</w:t>
      </w:r>
      <w:r>
        <w:rPr>
          <w:rFonts w:hint="eastAsia" w:ascii="宋体" w:hAnsi="宋体"/>
          <w:bCs/>
          <w:color w:val="auto"/>
        </w:rPr>
        <w:t>应完整地填写</w:t>
      </w:r>
      <w:r>
        <w:rPr>
          <w:rFonts w:hint="eastAsia" w:ascii="宋体" w:hAnsi="宋体"/>
          <w:bCs/>
          <w:color w:val="auto"/>
          <w:lang w:eastAsia="zh-CN"/>
        </w:rPr>
        <w:t>比选文件</w:t>
      </w:r>
      <w:r>
        <w:rPr>
          <w:rFonts w:hint="eastAsia" w:ascii="宋体" w:hAnsi="宋体"/>
          <w:bCs/>
          <w:color w:val="auto"/>
        </w:rPr>
        <w:t>提供的</w:t>
      </w:r>
      <w:r>
        <w:rPr>
          <w:rFonts w:hint="eastAsia" w:ascii="宋体" w:hAnsi="宋体"/>
          <w:bCs/>
          <w:color w:val="auto"/>
          <w:lang w:eastAsia="zh-CN"/>
        </w:rPr>
        <w:t>报价函</w:t>
      </w:r>
      <w:r>
        <w:rPr>
          <w:rFonts w:hint="eastAsia" w:ascii="宋体" w:hAnsi="宋体"/>
          <w:bCs/>
          <w:color w:val="auto"/>
        </w:rPr>
        <w:t>、</w:t>
      </w:r>
      <w:r>
        <w:rPr>
          <w:rFonts w:hint="eastAsia" w:ascii="宋体" w:hAnsi="宋体"/>
          <w:bCs/>
          <w:color w:val="auto"/>
          <w:lang w:eastAsia="zh-CN"/>
        </w:rPr>
        <w:t>报价一览表</w:t>
      </w:r>
      <w:r>
        <w:rPr>
          <w:rFonts w:hint="eastAsia" w:ascii="宋体" w:hAnsi="宋体"/>
          <w:bCs/>
          <w:color w:val="auto"/>
        </w:rPr>
        <w:t>等表格，表明所提供的货物、货物简介（含技术参数）、数量和价格；若</w:t>
      </w:r>
      <w:r>
        <w:rPr>
          <w:rFonts w:hint="eastAsia" w:ascii="宋体" w:hAnsi="宋体"/>
          <w:bCs/>
          <w:color w:val="auto"/>
          <w:lang w:val="en-US" w:eastAsia="zh-CN"/>
        </w:rPr>
        <w:t>比选</w:t>
      </w:r>
      <w:r>
        <w:rPr>
          <w:rFonts w:hint="eastAsia" w:ascii="宋体" w:hAnsi="宋体"/>
          <w:bCs/>
          <w:color w:val="auto"/>
        </w:rPr>
        <w:t>为工程类或服务类项目的，</w:t>
      </w:r>
      <w:r>
        <w:rPr>
          <w:rFonts w:hint="eastAsia" w:ascii="宋体" w:hAnsi="宋体"/>
          <w:bCs/>
          <w:color w:val="auto"/>
          <w:lang w:eastAsia="zh-CN"/>
        </w:rPr>
        <w:t>响应文件</w:t>
      </w:r>
      <w:r>
        <w:rPr>
          <w:rFonts w:hint="eastAsia" w:ascii="宋体" w:hAnsi="宋体"/>
          <w:bCs/>
          <w:color w:val="auto"/>
        </w:rPr>
        <w:t>中涉及货物的技术参数等可不填写。</w:t>
      </w:r>
    </w:p>
    <w:p>
      <w:pPr>
        <w:pStyle w:val="5"/>
        <w:numPr>
          <w:ilvl w:val="4"/>
          <w:numId w:val="23"/>
        </w:numPr>
        <w:tabs>
          <w:tab w:val="left" w:pos="720"/>
        </w:tabs>
        <w:spacing w:before="240" w:after="120"/>
        <w:ind w:left="2432" w:hanging="2432"/>
        <w:rPr>
          <w:color w:val="auto"/>
        </w:rPr>
      </w:pPr>
      <w:bookmarkStart w:id="601" w:name="_Toc341348320"/>
      <w:bookmarkStart w:id="602" w:name="_Toc340672851"/>
      <w:bookmarkStart w:id="603" w:name="_Toc350438731"/>
      <w:bookmarkStart w:id="604" w:name="_Toc339020215"/>
      <w:bookmarkStart w:id="605" w:name="_Toc365967055"/>
      <w:bookmarkStart w:id="606" w:name="_Toc337632340"/>
      <w:bookmarkStart w:id="607" w:name="_Toc350756432"/>
      <w:bookmarkStart w:id="608" w:name="_Toc339019871"/>
      <w:bookmarkStart w:id="609" w:name="_Toc336681562"/>
      <w:bookmarkStart w:id="610" w:name="_Toc336681917"/>
      <w:bookmarkStart w:id="611" w:name="_Toc340507424"/>
      <w:bookmarkStart w:id="612" w:name="_Toc333935328"/>
      <w:bookmarkStart w:id="613" w:name="_Toc332270328"/>
      <w:bookmarkStart w:id="614" w:name="_Toc333237659"/>
      <w:bookmarkStart w:id="615" w:name="_Toc339020077"/>
      <w:bookmarkStart w:id="616" w:name="_Toc342060356"/>
      <w:bookmarkStart w:id="617" w:name="_Toc342296742"/>
      <w:bookmarkStart w:id="618" w:name="_Toc365985161"/>
      <w:bookmarkStart w:id="619" w:name="_Toc333238615"/>
      <w:bookmarkStart w:id="620" w:name="_Toc339441069"/>
      <w:bookmarkStart w:id="621" w:name="_Toc331512880"/>
      <w:bookmarkStart w:id="622" w:name="_Toc333935669"/>
      <w:bookmarkStart w:id="623" w:name="_Toc349143571"/>
      <w:bookmarkStart w:id="624" w:name="_Toc339362282"/>
      <w:bookmarkStart w:id="625" w:name="_Toc345513849"/>
      <w:bookmarkStart w:id="626" w:name="_Toc331684020"/>
      <w:bookmarkStart w:id="627" w:name="_Toc366072510"/>
      <w:bookmarkStart w:id="628" w:name="_Toc332206690"/>
      <w:bookmarkStart w:id="629" w:name="_Toc349127608"/>
      <w:bookmarkStart w:id="630" w:name="_Toc22618"/>
      <w:bookmarkStart w:id="631" w:name="_Toc330459967"/>
      <w:bookmarkStart w:id="632" w:name="_Toc333237770"/>
      <w:bookmarkStart w:id="633" w:name="_Toc5003680"/>
      <w:bookmarkStart w:id="634" w:name="_Toc339019997"/>
      <w:bookmarkStart w:id="635" w:name="_Toc340677052"/>
      <w:bookmarkStart w:id="636" w:name="_Toc374454582"/>
      <w:r>
        <w:rPr>
          <w:rFonts w:hint="eastAsia"/>
          <w:color w:val="auto"/>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11.1 </w:t>
      </w:r>
      <w:r>
        <w:rPr>
          <w:rFonts w:hint="eastAsia" w:ascii="宋体" w:hAnsi="宋体"/>
          <w:bCs/>
          <w:color w:val="auto"/>
        </w:rPr>
        <w:tab/>
      </w:r>
      <w:r>
        <w:rPr>
          <w:rFonts w:hint="eastAsia" w:ascii="宋体" w:hAnsi="宋体"/>
          <w:bCs/>
          <w:color w:val="auto"/>
          <w:lang w:eastAsia="zh-CN"/>
        </w:rPr>
        <w:t>供应商</w:t>
      </w:r>
      <w:r>
        <w:rPr>
          <w:rFonts w:hint="eastAsia" w:ascii="宋体" w:hAnsi="宋体"/>
          <w:bCs/>
          <w:color w:val="auto"/>
        </w:rPr>
        <w:t>应按</w:t>
      </w:r>
      <w:r>
        <w:rPr>
          <w:rFonts w:hint="eastAsia" w:ascii="宋体" w:hAnsi="宋体"/>
          <w:bCs/>
          <w:color w:val="auto"/>
          <w:lang w:eastAsia="zh-CN"/>
        </w:rPr>
        <w:t>比选文件</w:t>
      </w:r>
      <w:r>
        <w:rPr>
          <w:rFonts w:hint="eastAsia" w:ascii="宋体" w:hAnsi="宋体"/>
          <w:bCs/>
          <w:color w:val="auto"/>
        </w:rPr>
        <w:t>的要求，提交其有资格参加</w:t>
      </w:r>
      <w:r>
        <w:rPr>
          <w:rFonts w:hint="eastAsia" w:ascii="宋体" w:hAnsi="宋体"/>
          <w:bCs/>
          <w:color w:val="auto"/>
          <w:lang w:val="en-US" w:eastAsia="zh-CN"/>
        </w:rPr>
        <w:t>比选</w:t>
      </w:r>
      <w:r>
        <w:rPr>
          <w:rFonts w:hint="eastAsia" w:ascii="宋体" w:hAnsi="宋体"/>
          <w:bCs/>
          <w:color w:val="auto"/>
        </w:rPr>
        <w:t>和</w:t>
      </w:r>
      <w:r>
        <w:rPr>
          <w:rFonts w:hint="eastAsia" w:ascii="宋体" w:hAnsi="宋体"/>
          <w:bCs/>
          <w:color w:val="auto"/>
          <w:lang w:val="en-US" w:eastAsia="zh-CN"/>
        </w:rPr>
        <w:t>成交</w:t>
      </w:r>
      <w:r>
        <w:rPr>
          <w:rFonts w:hint="eastAsia" w:ascii="宋体" w:hAnsi="宋体"/>
          <w:bCs/>
          <w:color w:val="auto"/>
        </w:rPr>
        <w:t>后有履行合同能力的文件，并作为其</w:t>
      </w:r>
      <w:r>
        <w:rPr>
          <w:rFonts w:hint="eastAsia" w:ascii="宋体" w:hAnsi="宋体"/>
          <w:bCs/>
          <w:color w:val="auto"/>
          <w:lang w:eastAsia="zh-CN"/>
        </w:rPr>
        <w:t>响应文件</w:t>
      </w:r>
      <w:r>
        <w:rPr>
          <w:rFonts w:hint="eastAsia" w:ascii="宋体" w:hAnsi="宋体"/>
          <w:bCs/>
          <w:color w:val="auto"/>
        </w:rPr>
        <w:t>的组成部分，包括但不限于下列文件：</w:t>
      </w:r>
    </w:p>
    <w:p>
      <w:pPr>
        <w:widowControl/>
        <w:numPr>
          <w:ilvl w:val="0"/>
          <w:numId w:val="26"/>
        </w:numPr>
        <w:tabs>
          <w:tab w:val="left" w:pos="1255"/>
          <w:tab w:val="clear" w:pos="1638"/>
        </w:tabs>
        <w:adjustRightInd w:val="0"/>
        <w:snapToGrid w:val="0"/>
        <w:spacing w:line="360" w:lineRule="auto"/>
        <w:ind w:left="1255" w:hanging="502"/>
        <w:rPr>
          <w:rFonts w:ascii="宋体" w:hAnsi="宋体"/>
          <w:bCs/>
          <w:color w:val="auto"/>
        </w:rPr>
      </w:pPr>
      <w:r>
        <w:rPr>
          <w:rFonts w:hint="eastAsia" w:ascii="宋体" w:hAnsi="宋体"/>
          <w:bCs/>
          <w:color w:val="auto"/>
          <w:lang w:eastAsia="zh-CN"/>
        </w:rPr>
        <w:t>供应商</w:t>
      </w:r>
      <w:r>
        <w:rPr>
          <w:rFonts w:hint="eastAsia" w:ascii="宋体" w:hAnsi="宋体"/>
          <w:bCs/>
          <w:color w:val="auto"/>
        </w:rPr>
        <w:t>满足</w:t>
      </w:r>
      <w:r>
        <w:rPr>
          <w:rFonts w:hint="eastAsia" w:ascii="宋体" w:hAnsi="宋体"/>
          <w:bCs/>
          <w:color w:val="auto"/>
          <w:lang w:eastAsia="zh-CN"/>
        </w:rPr>
        <w:t>比选文件</w:t>
      </w:r>
      <w:r>
        <w:rPr>
          <w:rFonts w:hint="eastAsia" w:ascii="宋体" w:hAnsi="宋体"/>
          <w:bCs/>
          <w:color w:val="auto"/>
        </w:rPr>
        <w:t>中列出的资格标准；</w:t>
      </w:r>
    </w:p>
    <w:p>
      <w:pPr>
        <w:widowControl/>
        <w:numPr>
          <w:ilvl w:val="0"/>
          <w:numId w:val="26"/>
        </w:numPr>
        <w:tabs>
          <w:tab w:val="left" w:pos="1255"/>
          <w:tab w:val="clear" w:pos="1638"/>
        </w:tabs>
        <w:adjustRightInd w:val="0"/>
        <w:snapToGrid w:val="0"/>
        <w:spacing w:line="360" w:lineRule="auto"/>
        <w:ind w:left="1255" w:hanging="502"/>
        <w:rPr>
          <w:rFonts w:ascii="宋体" w:hAnsi="宋体"/>
          <w:bCs/>
          <w:color w:val="auto"/>
        </w:rPr>
      </w:pPr>
      <w:r>
        <w:rPr>
          <w:rFonts w:hint="eastAsia" w:ascii="宋体" w:hAnsi="宋体"/>
          <w:bCs/>
          <w:color w:val="auto"/>
          <w:lang w:eastAsia="zh-CN"/>
        </w:rPr>
        <w:t>供应商</w:t>
      </w:r>
      <w:r>
        <w:rPr>
          <w:rFonts w:hint="eastAsia" w:ascii="宋体" w:hAnsi="宋体"/>
          <w:bCs/>
          <w:color w:val="auto"/>
        </w:rPr>
        <w:t>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11.2   </w:t>
      </w:r>
      <w:r>
        <w:rPr>
          <w:rFonts w:hint="eastAsia" w:ascii="宋体" w:hAnsi="宋体"/>
          <w:bCs/>
          <w:color w:val="auto"/>
          <w:lang w:eastAsia="zh-CN"/>
        </w:rPr>
        <w:t>比选文件</w:t>
      </w:r>
      <w:r>
        <w:rPr>
          <w:rFonts w:hint="eastAsia" w:ascii="宋体" w:hAnsi="宋体"/>
          <w:bCs/>
          <w:color w:val="auto"/>
        </w:rPr>
        <w:t>允许联合体投标时，</w:t>
      </w:r>
      <w:r>
        <w:rPr>
          <w:rFonts w:hint="eastAsia" w:ascii="宋体" w:hAnsi="宋体"/>
          <w:bCs/>
          <w:color w:val="auto"/>
          <w:lang w:eastAsia="zh-CN"/>
        </w:rPr>
        <w:t>供应商</w:t>
      </w:r>
      <w:r>
        <w:rPr>
          <w:rFonts w:hint="eastAsia" w:ascii="宋体" w:hAnsi="宋体"/>
          <w:bCs/>
          <w:color w:val="auto"/>
        </w:rPr>
        <w:t>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11.3   资格证明文件必须真实有效，要求提供的证明材料为复印件的，必须加盖单位公章。资格条件不符合、资格证明文件不全或者资格证明文件复印件没有盖单位公章的</w:t>
      </w:r>
      <w:r>
        <w:rPr>
          <w:rFonts w:hint="eastAsia" w:ascii="宋体" w:hAnsi="宋体"/>
          <w:bCs/>
          <w:color w:val="auto"/>
          <w:lang w:eastAsia="zh-CN"/>
        </w:rPr>
        <w:t>供应商</w:t>
      </w:r>
      <w:r>
        <w:rPr>
          <w:rFonts w:hint="eastAsia" w:ascii="宋体" w:hAnsi="宋体"/>
          <w:bCs/>
          <w:color w:val="auto"/>
        </w:rPr>
        <w:t>的</w:t>
      </w:r>
      <w:r>
        <w:rPr>
          <w:rFonts w:hint="eastAsia" w:ascii="宋体" w:hAnsi="宋体"/>
          <w:bCs/>
          <w:color w:val="auto"/>
          <w:lang w:val="en-US" w:eastAsia="zh-CN"/>
        </w:rPr>
        <w:t>响应文件</w:t>
      </w:r>
      <w:r>
        <w:rPr>
          <w:rFonts w:hint="eastAsia" w:ascii="宋体" w:hAnsi="宋体"/>
          <w:bCs/>
          <w:color w:val="auto"/>
        </w:rPr>
        <w:t>将作</w:t>
      </w:r>
      <w:r>
        <w:rPr>
          <w:rFonts w:hint="eastAsia" w:ascii="宋体" w:hAnsi="宋体"/>
          <w:bCs/>
          <w:color w:val="auto"/>
          <w:lang w:eastAsia="zh-CN"/>
        </w:rPr>
        <w:t>无效响应处理</w:t>
      </w:r>
      <w:r>
        <w:rPr>
          <w:rFonts w:hint="eastAsia" w:ascii="宋体" w:hAnsi="宋体"/>
          <w:bCs/>
          <w:color w:val="auto"/>
        </w:rPr>
        <w:t>。</w:t>
      </w:r>
    </w:p>
    <w:p>
      <w:pPr>
        <w:pStyle w:val="5"/>
        <w:numPr>
          <w:ilvl w:val="4"/>
          <w:numId w:val="23"/>
        </w:numPr>
        <w:tabs>
          <w:tab w:val="left" w:pos="720"/>
        </w:tabs>
        <w:spacing w:before="240" w:after="120"/>
        <w:ind w:left="2432" w:hanging="2432"/>
        <w:rPr>
          <w:color w:val="auto"/>
        </w:rPr>
      </w:pPr>
      <w:bookmarkStart w:id="637" w:name="_Toc366072511"/>
      <w:bookmarkStart w:id="638" w:name="_Toc341348321"/>
      <w:bookmarkStart w:id="639" w:name="_Toc336681918"/>
      <w:bookmarkStart w:id="640" w:name="_Toc350756433"/>
      <w:bookmarkStart w:id="641" w:name="_Toc330459968"/>
      <w:bookmarkStart w:id="642" w:name="_Toc337632341"/>
      <w:bookmarkStart w:id="643" w:name="_Toc349127609"/>
      <w:bookmarkStart w:id="644" w:name="_Toc339441070"/>
      <w:bookmarkStart w:id="645" w:name="_Toc331512881"/>
      <w:bookmarkStart w:id="646" w:name="_Toc340507425"/>
      <w:bookmarkStart w:id="647" w:name="_Toc333238616"/>
      <w:bookmarkStart w:id="648" w:name="_Toc331684021"/>
      <w:bookmarkStart w:id="649" w:name="_Toc349143572"/>
      <w:bookmarkStart w:id="650" w:name="_Toc340677053"/>
      <w:bookmarkStart w:id="651" w:name="_Toc350438732"/>
      <w:bookmarkStart w:id="652" w:name="_Toc333237660"/>
      <w:bookmarkStart w:id="653" w:name="_Toc339020078"/>
      <w:bookmarkStart w:id="654" w:name="_Toc5003681"/>
      <w:bookmarkStart w:id="655" w:name="_Toc30968"/>
      <w:bookmarkStart w:id="656" w:name="_Toc333935329"/>
      <w:bookmarkStart w:id="657" w:name="_Toc339019872"/>
      <w:bookmarkStart w:id="658" w:name="_Toc333237771"/>
      <w:bookmarkStart w:id="659" w:name="_Toc336681563"/>
      <w:bookmarkStart w:id="660" w:name="_Toc340672852"/>
      <w:bookmarkStart w:id="661" w:name="_Toc339362283"/>
      <w:bookmarkStart w:id="662" w:name="_Toc333935670"/>
      <w:bookmarkStart w:id="663" w:name="_Toc339019998"/>
      <w:bookmarkStart w:id="664" w:name="_Toc332206691"/>
      <w:bookmarkStart w:id="665" w:name="_Toc339020216"/>
      <w:bookmarkStart w:id="666" w:name="_Toc332270329"/>
      <w:bookmarkStart w:id="667" w:name="_Toc365967056"/>
      <w:bookmarkStart w:id="668" w:name="_Toc365985162"/>
      <w:bookmarkStart w:id="669" w:name="_Toc374454583"/>
      <w:bookmarkStart w:id="670" w:name="_Toc345513850"/>
      <w:bookmarkStart w:id="671" w:name="_Toc342060357"/>
      <w:bookmarkStart w:id="672" w:name="_Toc342296743"/>
      <w:r>
        <w:rPr>
          <w:rFonts w:hint="eastAsia"/>
          <w:color w:val="auto"/>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12.1</w:t>
      </w:r>
      <w:r>
        <w:rPr>
          <w:rFonts w:hint="eastAsia" w:ascii="宋体" w:hAnsi="宋体"/>
          <w:bCs/>
          <w:color w:val="auto"/>
        </w:rPr>
        <w:tab/>
      </w:r>
      <w:r>
        <w:rPr>
          <w:rFonts w:hint="eastAsia" w:ascii="宋体" w:hAnsi="宋体"/>
          <w:bCs/>
          <w:color w:val="auto"/>
          <w:lang w:eastAsia="zh-CN"/>
        </w:rPr>
        <w:t>供应商</w:t>
      </w:r>
      <w:r>
        <w:rPr>
          <w:rFonts w:hint="eastAsia" w:ascii="宋体" w:hAnsi="宋体"/>
          <w:bCs/>
          <w:color w:val="auto"/>
        </w:rPr>
        <w:t>应提交其拟供的合同项下的货物和服务的合格性符合</w:t>
      </w:r>
      <w:r>
        <w:rPr>
          <w:rFonts w:hint="eastAsia" w:ascii="宋体" w:hAnsi="宋体"/>
          <w:bCs/>
          <w:color w:val="auto"/>
          <w:lang w:eastAsia="zh-CN"/>
        </w:rPr>
        <w:t>比选文件</w:t>
      </w:r>
      <w:r>
        <w:rPr>
          <w:rFonts w:hint="eastAsia" w:ascii="宋体" w:hAnsi="宋体"/>
          <w:bCs/>
          <w:color w:val="auto"/>
        </w:rPr>
        <w:t>规定的证明文件，并作为其</w:t>
      </w:r>
      <w:r>
        <w:rPr>
          <w:rFonts w:hint="eastAsia" w:ascii="宋体" w:hAnsi="宋体"/>
          <w:bCs/>
          <w:color w:val="auto"/>
          <w:lang w:eastAsia="zh-CN"/>
        </w:rPr>
        <w:t>响应文件</w:t>
      </w:r>
      <w:r>
        <w:rPr>
          <w:rFonts w:hint="eastAsia" w:ascii="宋体" w:hAnsi="宋体"/>
          <w:bCs/>
          <w:color w:val="auto"/>
        </w:rPr>
        <w:t>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12.2</w:t>
      </w:r>
      <w:r>
        <w:rPr>
          <w:rFonts w:hint="eastAsia" w:ascii="宋体" w:hAnsi="宋体"/>
          <w:bCs/>
          <w:color w:val="auto"/>
        </w:rPr>
        <w:tab/>
      </w:r>
      <w:r>
        <w:rPr>
          <w:rFonts w:hint="eastAsia" w:ascii="宋体" w:hAnsi="宋体"/>
          <w:bCs/>
          <w:color w:val="auto"/>
        </w:rPr>
        <w:t>证明货物和服务与</w:t>
      </w:r>
      <w:r>
        <w:rPr>
          <w:rFonts w:hint="eastAsia" w:ascii="宋体" w:hAnsi="宋体"/>
          <w:bCs/>
          <w:color w:val="auto"/>
          <w:lang w:eastAsia="zh-CN"/>
        </w:rPr>
        <w:t>比选文件</w:t>
      </w:r>
      <w:r>
        <w:rPr>
          <w:rFonts w:hint="eastAsia" w:ascii="宋体" w:hAnsi="宋体"/>
          <w:bCs/>
          <w:color w:val="auto"/>
        </w:rPr>
        <w:t>的要求相一致的文件，它可以是文字资料、图纸、手册和数据，包括：</w:t>
      </w:r>
    </w:p>
    <w:p>
      <w:pPr>
        <w:numPr>
          <w:ilvl w:val="5"/>
          <w:numId w:val="23"/>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货物主要技术指标和性能的详细说明。</w:t>
      </w:r>
    </w:p>
    <w:p>
      <w:pPr>
        <w:numPr>
          <w:ilvl w:val="5"/>
          <w:numId w:val="23"/>
        </w:numPr>
        <w:tabs>
          <w:tab w:val="left" w:pos="735"/>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货物从采购人开始使用至</w:t>
      </w:r>
      <w:r>
        <w:rPr>
          <w:rFonts w:hint="eastAsia" w:ascii="宋体" w:hAnsi="宋体"/>
          <w:bCs/>
          <w:color w:val="auto"/>
          <w:lang w:val="en-US" w:eastAsia="zh-CN"/>
        </w:rPr>
        <w:t>比选文件</w:t>
      </w:r>
      <w:r>
        <w:rPr>
          <w:rFonts w:hint="eastAsia" w:ascii="宋体" w:hAnsi="宋体"/>
          <w:bCs/>
          <w:color w:val="auto"/>
        </w:rPr>
        <w:t>要求中规定的周期内正常、连续地使用所必须的备件和专用工具清单，包括备件和专用工具的货源及现行价格。</w:t>
      </w:r>
    </w:p>
    <w:p>
      <w:pPr>
        <w:numPr>
          <w:ilvl w:val="5"/>
          <w:numId w:val="23"/>
        </w:numPr>
        <w:tabs>
          <w:tab w:val="left" w:pos="735"/>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对照</w:t>
      </w:r>
      <w:r>
        <w:rPr>
          <w:rFonts w:hint="eastAsia" w:ascii="宋体" w:hAnsi="宋体"/>
          <w:bCs/>
          <w:color w:val="auto"/>
          <w:lang w:eastAsia="zh-CN"/>
        </w:rPr>
        <w:t>比选文件</w:t>
      </w:r>
      <w:r>
        <w:rPr>
          <w:rFonts w:hint="eastAsia" w:ascii="宋体" w:hAnsi="宋体"/>
          <w:bCs/>
          <w:color w:val="auto"/>
        </w:rPr>
        <w:t>技术规格，逐条说明所提供货物和服务已对采购人的技术规格做出了实质性的响应，或申明与技术规格条文的偏差和例外。特别对于有具体参数要求的指标，</w:t>
      </w:r>
      <w:r>
        <w:rPr>
          <w:rFonts w:hint="eastAsia" w:ascii="宋体" w:hAnsi="宋体"/>
          <w:bCs/>
          <w:color w:val="auto"/>
          <w:lang w:eastAsia="zh-CN"/>
        </w:rPr>
        <w:t>供应商</w:t>
      </w:r>
      <w:r>
        <w:rPr>
          <w:rFonts w:hint="eastAsia" w:ascii="宋体" w:hAnsi="宋体"/>
          <w:bCs/>
          <w:color w:val="auto"/>
        </w:rPr>
        <w:t>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rPr>
      </w:pPr>
      <w:r>
        <w:rPr>
          <w:rFonts w:hint="eastAsia" w:ascii="宋体" w:hAnsi="宋体"/>
          <w:bCs/>
          <w:color w:val="auto"/>
        </w:rPr>
        <w:t>12.3</w:t>
      </w:r>
      <w:r>
        <w:rPr>
          <w:rFonts w:hint="eastAsia" w:ascii="宋体" w:hAnsi="宋体"/>
          <w:bCs/>
          <w:color w:val="auto"/>
        </w:rPr>
        <w:tab/>
      </w:r>
      <w:r>
        <w:rPr>
          <w:rFonts w:hint="eastAsia"/>
          <w:color w:val="auto"/>
          <w:lang w:eastAsia="zh-CN"/>
        </w:rPr>
        <w:t>供应商</w:t>
      </w:r>
      <w:r>
        <w:rPr>
          <w:rFonts w:hint="eastAsia"/>
          <w:color w:val="auto"/>
        </w:rPr>
        <w:t>在阐述上述第</w:t>
      </w:r>
      <w:r>
        <w:rPr>
          <w:rFonts w:hint="eastAsia" w:ascii="宋体" w:hAnsi="宋体"/>
          <w:color w:val="auto"/>
        </w:rPr>
        <w:t>12.2（3）</w:t>
      </w:r>
      <w:r>
        <w:rPr>
          <w:rFonts w:hint="eastAsia"/>
          <w:color w:val="auto"/>
        </w:rPr>
        <w:t>时应注意买方在技术规格中指出的工艺、材料和设备的标准以及参照的牌号或分类号仅起说明作用，并没有任何限制性。</w:t>
      </w:r>
      <w:r>
        <w:rPr>
          <w:rFonts w:hint="eastAsia"/>
          <w:color w:val="auto"/>
          <w:lang w:eastAsia="zh-CN"/>
        </w:rPr>
        <w:t>供应商</w:t>
      </w:r>
      <w:r>
        <w:rPr>
          <w:rFonts w:hint="eastAsia"/>
          <w:color w:val="auto"/>
        </w:rPr>
        <w:t>在</w:t>
      </w:r>
      <w:r>
        <w:rPr>
          <w:rFonts w:hint="eastAsia"/>
          <w:color w:val="auto"/>
          <w:lang w:val="en-US" w:eastAsia="zh-CN"/>
        </w:rPr>
        <w:t>响应文件</w:t>
      </w:r>
      <w:r>
        <w:rPr>
          <w:rFonts w:hint="eastAsia"/>
          <w:color w:val="auto"/>
        </w:rPr>
        <w:t>中可以选用替代标准、牌号或分类号，但这些替代要实质上相当于技术规格的要求，并且得到</w:t>
      </w:r>
      <w:r>
        <w:rPr>
          <w:rFonts w:hint="eastAsia"/>
          <w:color w:val="auto"/>
          <w:lang w:eastAsia="zh-CN"/>
        </w:rPr>
        <w:t>评审</w:t>
      </w:r>
      <w:r>
        <w:rPr>
          <w:rFonts w:hint="eastAsia"/>
          <w:color w:val="auto"/>
        </w:rPr>
        <w:t>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rPr>
      </w:pPr>
      <w:r>
        <w:rPr>
          <w:rFonts w:hint="eastAsia" w:ascii="宋体" w:hAnsi="宋体"/>
          <w:color w:val="auto"/>
        </w:rPr>
        <w:t xml:space="preserve">12.4   </w:t>
      </w:r>
      <w:r>
        <w:rPr>
          <w:rFonts w:hint="eastAsia" w:ascii="宋体" w:hAnsi="宋体"/>
          <w:color w:val="auto"/>
          <w:lang w:eastAsia="zh-CN"/>
        </w:rPr>
        <w:t>评审</w:t>
      </w:r>
      <w:r>
        <w:rPr>
          <w:rFonts w:hint="eastAsia" w:ascii="宋体" w:hAnsi="宋体"/>
          <w:color w:val="auto"/>
        </w:rPr>
        <w:t>委员会对</w:t>
      </w:r>
      <w:r>
        <w:rPr>
          <w:rFonts w:hint="eastAsia" w:ascii="宋体" w:hAnsi="宋体"/>
          <w:color w:val="auto"/>
          <w:lang w:eastAsia="zh-CN"/>
        </w:rPr>
        <w:t>供应商</w:t>
      </w:r>
      <w:r>
        <w:rPr>
          <w:rFonts w:hint="eastAsia" w:ascii="宋体" w:hAnsi="宋体"/>
          <w:color w:val="auto"/>
        </w:rPr>
        <w:t>所提供的证明货物和服务的合格性的文件进行审查，审查不合格的</w:t>
      </w:r>
      <w:r>
        <w:rPr>
          <w:rFonts w:hint="eastAsia" w:ascii="宋体" w:hAnsi="宋体"/>
          <w:color w:val="auto"/>
          <w:lang w:val="en-US" w:eastAsia="zh-CN"/>
        </w:rPr>
        <w:t>响应文件</w:t>
      </w:r>
      <w:r>
        <w:rPr>
          <w:rFonts w:hint="eastAsia" w:ascii="宋体" w:hAnsi="宋体"/>
          <w:color w:val="auto"/>
        </w:rPr>
        <w:t>将作为</w:t>
      </w:r>
      <w:r>
        <w:rPr>
          <w:rFonts w:hint="eastAsia" w:ascii="宋体" w:hAnsi="宋体"/>
          <w:color w:val="auto"/>
          <w:lang w:eastAsia="zh-CN"/>
        </w:rPr>
        <w:t>无效响应处理</w:t>
      </w:r>
      <w:r>
        <w:rPr>
          <w:rFonts w:hint="eastAsia" w:ascii="宋体" w:hAnsi="宋体"/>
          <w:color w:val="auto"/>
        </w:rPr>
        <w:t>。</w:t>
      </w:r>
    </w:p>
    <w:p>
      <w:pPr>
        <w:pStyle w:val="5"/>
        <w:numPr>
          <w:ilvl w:val="4"/>
          <w:numId w:val="23"/>
        </w:numPr>
        <w:tabs>
          <w:tab w:val="left" w:pos="720"/>
        </w:tabs>
        <w:spacing w:before="240" w:after="120"/>
        <w:ind w:left="2432" w:hanging="2432"/>
        <w:rPr>
          <w:color w:val="auto"/>
        </w:rPr>
      </w:pPr>
      <w:bookmarkStart w:id="673" w:name="_Toc497224209"/>
      <w:bookmarkStart w:id="674" w:name="_Toc339019873"/>
      <w:bookmarkStart w:id="675" w:name="_Toc342060358"/>
      <w:bookmarkStart w:id="676" w:name="_Toc350756434"/>
      <w:bookmarkStart w:id="677" w:name="_Toc332206692"/>
      <w:bookmarkStart w:id="678" w:name="_Toc331512882"/>
      <w:bookmarkStart w:id="679" w:name="_Toc374454584"/>
      <w:bookmarkStart w:id="680" w:name="_Toc503785411"/>
      <w:bookmarkStart w:id="681" w:name="_Toc350438733"/>
      <w:bookmarkStart w:id="682" w:name="_Toc339362284"/>
      <w:bookmarkStart w:id="683" w:name="_Toc339019999"/>
      <w:bookmarkStart w:id="684" w:name="_Toc330459969"/>
      <w:bookmarkStart w:id="685" w:name="_Toc349143573"/>
      <w:bookmarkStart w:id="686" w:name="_Toc365985163"/>
      <w:bookmarkStart w:id="687" w:name="_Toc333935671"/>
      <w:bookmarkStart w:id="688" w:name="_Toc345513851"/>
      <w:bookmarkStart w:id="689" w:name="_Toc337632342"/>
      <w:bookmarkStart w:id="690" w:name="_Toc332270330"/>
      <w:bookmarkStart w:id="691" w:name="_Toc340677054"/>
      <w:bookmarkStart w:id="692" w:name="_Toc331684022"/>
      <w:bookmarkStart w:id="693" w:name="_Toc333237661"/>
      <w:bookmarkStart w:id="694" w:name="_Toc333935330"/>
      <w:bookmarkStart w:id="695" w:name="_Toc340672853"/>
      <w:bookmarkStart w:id="696" w:name="_Toc339020079"/>
      <w:bookmarkStart w:id="697" w:name="_Toc366072512"/>
      <w:bookmarkStart w:id="698" w:name="_Toc340507426"/>
      <w:bookmarkStart w:id="699" w:name="_Toc341348322"/>
      <w:bookmarkStart w:id="700" w:name="_Toc339441071"/>
      <w:bookmarkStart w:id="701" w:name="_Toc336681564"/>
      <w:bookmarkStart w:id="702" w:name="_Toc349127610"/>
      <w:bookmarkStart w:id="703" w:name="_Toc339020217"/>
      <w:bookmarkStart w:id="704" w:name="_Toc336681919"/>
      <w:bookmarkStart w:id="705" w:name="_Toc342296744"/>
      <w:bookmarkStart w:id="706" w:name="_Toc333237772"/>
      <w:bookmarkStart w:id="707" w:name="_Toc333238617"/>
      <w:bookmarkStart w:id="708" w:name="_Toc23841"/>
      <w:bookmarkStart w:id="709" w:name="_Toc365967057"/>
      <w:r>
        <w:rPr>
          <w:rFonts w:hint="eastAsia"/>
          <w:color w:val="auto"/>
          <w:lang w:eastAsia="zh-CN"/>
        </w:rPr>
        <w:t>比选报价</w:t>
      </w:r>
      <w:r>
        <w:rPr>
          <w:rFonts w:hint="eastAsia"/>
          <w:color w:val="auto"/>
        </w:rPr>
        <w:t>与</w:t>
      </w:r>
      <w:r>
        <w:rPr>
          <w:rFonts w:hint="eastAsia"/>
          <w:color w:val="auto"/>
          <w:lang w:val="en-US" w:eastAsia="zh-CN"/>
        </w:rPr>
        <w:t>响应</w:t>
      </w:r>
      <w:r>
        <w:rPr>
          <w:rFonts w:hint="eastAsia"/>
          <w:color w:val="auto"/>
        </w:rPr>
        <w:t>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13.1</w:t>
      </w:r>
      <w:r>
        <w:rPr>
          <w:rFonts w:hint="eastAsia" w:ascii="宋体" w:hAnsi="宋体"/>
          <w:color w:val="auto"/>
        </w:rPr>
        <w:tab/>
      </w:r>
      <w:r>
        <w:rPr>
          <w:rFonts w:hint="eastAsia" w:ascii="宋体" w:hAnsi="宋体"/>
          <w:color w:val="auto"/>
          <w:lang w:eastAsia="zh-CN"/>
        </w:rPr>
        <w:t>比选报价</w:t>
      </w:r>
      <w:r>
        <w:rPr>
          <w:rFonts w:hint="eastAsia" w:ascii="宋体" w:hAnsi="宋体"/>
          <w:color w:val="auto"/>
        </w:rPr>
        <w:t>应为包括设备费、备品备件费、运输费、安装调试费、技术资料费、验收费、应缴税费、培训费和质量保证期内维修费等在内的</w:t>
      </w:r>
      <w:r>
        <w:rPr>
          <w:rFonts w:hint="eastAsia" w:ascii="宋体" w:hAnsi="宋体"/>
          <w:bCs/>
          <w:color w:val="auto"/>
        </w:rPr>
        <w:t>价格。</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13.2</w:t>
      </w:r>
      <w:r>
        <w:rPr>
          <w:rFonts w:hint="eastAsia" w:ascii="宋体" w:hAnsi="宋体"/>
          <w:color w:val="auto"/>
        </w:rPr>
        <w:tab/>
      </w:r>
      <w:r>
        <w:rPr>
          <w:rFonts w:hint="eastAsia" w:ascii="宋体" w:hAnsi="宋体"/>
          <w:color w:val="auto"/>
          <w:lang w:eastAsia="zh-CN"/>
        </w:rPr>
        <w:t>比选报价</w:t>
      </w:r>
      <w:r>
        <w:rPr>
          <w:rFonts w:hint="eastAsia" w:ascii="宋体" w:hAnsi="宋体"/>
          <w:color w:val="auto"/>
        </w:rPr>
        <w:t>为一次性报价，开标后不得更改。</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13.3</w:t>
      </w:r>
      <w:r>
        <w:rPr>
          <w:rFonts w:hint="eastAsia" w:ascii="宋体" w:hAnsi="宋体"/>
          <w:color w:val="auto"/>
        </w:rPr>
        <w:tab/>
      </w:r>
      <w:r>
        <w:rPr>
          <w:rFonts w:hint="eastAsia" w:ascii="宋体" w:hAnsi="宋体"/>
          <w:color w:val="auto"/>
          <w:lang w:eastAsia="zh-CN"/>
        </w:rPr>
        <w:t>供应商</w:t>
      </w:r>
      <w:r>
        <w:rPr>
          <w:rFonts w:hint="eastAsia" w:ascii="宋体" w:hAnsi="宋体"/>
          <w:color w:val="auto"/>
        </w:rPr>
        <w:t>对货物只允许有一个报价，任何有选择报价的</w:t>
      </w:r>
      <w:r>
        <w:rPr>
          <w:rFonts w:hint="eastAsia" w:ascii="宋体" w:hAnsi="宋体"/>
          <w:color w:val="auto"/>
          <w:lang w:val="en-US" w:eastAsia="zh-CN"/>
        </w:rPr>
        <w:t>响应文件</w:t>
      </w:r>
      <w:r>
        <w:rPr>
          <w:rFonts w:hint="eastAsia" w:ascii="宋体" w:hAnsi="宋体"/>
          <w:color w:val="auto"/>
        </w:rPr>
        <w:t>将被拒绝。</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 xml:space="preserve">13.4   </w:t>
      </w:r>
      <w:r>
        <w:rPr>
          <w:rFonts w:hint="eastAsia" w:ascii="宋体" w:hAnsi="宋体"/>
          <w:color w:val="auto"/>
          <w:lang w:eastAsia="zh-CN"/>
        </w:rPr>
        <w:t>供应商</w:t>
      </w:r>
      <w:r>
        <w:rPr>
          <w:rFonts w:hint="eastAsia" w:ascii="宋体" w:hAnsi="宋体"/>
          <w:color w:val="auto"/>
        </w:rPr>
        <w:t>所报出的</w:t>
      </w:r>
      <w:r>
        <w:rPr>
          <w:rFonts w:hint="eastAsia" w:ascii="宋体" w:hAnsi="宋体"/>
          <w:color w:val="auto"/>
          <w:lang w:eastAsia="zh-CN"/>
        </w:rPr>
        <w:t>响应价</w:t>
      </w:r>
      <w:r>
        <w:rPr>
          <w:rFonts w:hint="eastAsia" w:ascii="宋体" w:hAnsi="宋体"/>
          <w:color w:val="auto"/>
        </w:rPr>
        <w:t>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 xml:space="preserve">13.5   </w:t>
      </w:r>
      <w:r>
        <w:rPr>
          <w:rFonts w:hint="eastAsia" w:ascii="宋体" w:hAnsi="宋体"/>
          <w:color w:val="auto"/>
          <w:lang w:val="en-US" w:eastAsia="zh-CN"/>
        </w:rPr>
        <w:t>响应</w:t>
      </w:r>
      <w:r>
        <w:rPr>
          <w:rFonts w:hint="eastAsia" w:ascii="宋体" w:hAnsi="宋体"/>
          <w:color w:val="auto"/>
        </w:rPr>
        <w:t>价格一律用人民币填报。</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 xml:space="preserve">13.6   </w:t>
      </w:r>
      <w:r>
        <w:rPr>
          <w:rFonts w:hint="eastAsia" w:ascii="宋体" w:hAnsi="宋体"/>
          <w:color w:val="auto"/>
          <w:lang w:eastAsia="zh-CN"/>
        </w:rPr>
        <w:t>供应商</w:t>
      </w:r>
      <w:r>
        <w:rPr>
          <w:rFonts w:hint="eastAsia" w:ascii="宋体" w:hAnsi="宋体"/>
          <w:color w:val="auto"/>
        </w:rPr>
        <w:t>在</w:t>
      </w:r>
      <w:r>
        <w:rPr>
          <w:rFonts w:hint="eastAsia" w:ascii="宋体" w:hAnsi="宋体"/>
          <w:color w:val="auto"/>
          <w:lang w:eastAsia="zh-CN"/>
        </w:rPr>
        <w:t>响应文件</w:t>
      </w:r>
      <w:r>
        <w:rPr>
          <w:rFonts w:hint="eastAsia" w:ascii="宋体" w:hAnsi="宋体"/>
          <w:color w:val="auto"/>
        </w:rPr>
        <w:t>中如有任何遗漏，影响到</w:t>
      </w:r>
      <w:r>
        <w:rPr>
          <w:rFonts w:hint="eastAsia" w:ascii="宋体" w:hAnsi="宋体"/>
          <w:color w:val="auto"/>
          <w:lang w:eastAsia="zh-CN"/>
        </w:rPr>
        <w:t>比选文件</w:t>
      </w:r>
      <w:r>
        <w:rPr>
          <w:rFonts w:hint="eastAsia" w:ascii="宋体" w:hAnsi="宋体"/>
          <w:color w:val="auto"/>
        </w:rPr>
        <w:t>中规定的范围、质量、性能和项目的实施或限制了采购人的权利和</w:t>
      </w:r>
      <w:r>
        <w:rPr>
          <w:rFonts w:hint="eastAsia" w:ascii="宋体" w:hAnsi="宋体"/>
          <w:color w:val="auto"/>
          <w:lang w:eastAsia="zh-CN"/>
        </w:rPr>
        <w:t>供应商</w:t>
      </w:r>
      <w:r>
        <w:rPr>
          <w:rFonts w:hint="eastAsia" w:ascii="宋体" w:hAnsi="宋体"/>
          <w:color w:val="auto"/>
        </w:rPr>
        <w:t>的义务，由此产生的费用由</w:t>
      </w:r>
      <w:r>
        <w:rPr>
          <w:rFonts w:hint="eastAsia" w:ascii="宋体" w:hAnsi="宋体"/>
          <w:color w:val="auto"/>
          <w:lang w:eastAsia="zh-CN"/>
        </w:rPr>
        <w:t>供应商</w:t>
      </w:r>
      <w:r>
        <w:rPr>
          <w:rFonts w:hint="eastAsia" w:ascii="宋体" w:hAnsi="宋体"/>
          <w:color w:val="auto"/>
        </w:rPr>
        <w:t>负责。</w:t>
      </w:r>
    </w:p>
    <w:p>
      <w:pPr>
        <w:pStyle w:val="5"/>
        <w:numPr>
          <w:ilvl w:val="4"/>
          <w:numId w:val="23"/>
        </w:numPr>
        <w:tabs>
          <w:tab w:val="left" w:pos="720"/>
        </w:tabs>
        <w:spacing w:before="240" w:after="120"/>
        <w:ind w:left="2432" w:hanging="2432"/>
        <w:rPr>
          <w:color w:val="auto"/>
        </w:rPr>
      </w:pPr>
      <w:bookmarkStart w:id="710" w:name="_Toc19597"/>
      <w:r>
        <w:rPr>
          <w:rFonts w:hint="eastAsia"/>
          <w:color w:val="auto"/>
          <w:lang w:eastAsia="zh-CN"/>
        </w:rPr>
        <w:t>比选保证金</w:t>
      </w:r>
      <w:bookmarkEnd w:id="710"/>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.1</w:t>
      </w:r>
      <w:r>
        <w:rPr>
          <w:rFonts w:ascii="宋体"/>
          <w:bCs/>
          <w:color w:val="auto"/>
        </w:rPr>
        <w:tab/>
      </w:r>
      <w:r>
        <w:rPr>
          <w:rFonts w:hint="eastAsia" w:ascii="宋体"/>
          <w:bCs/>
          <w:color w:val="auto"/>
          <w:lang w:eastAsia="zh-CN"/>
        </w:rPr>
        <w:t>比选保证金</w:t>
      </w:r>
      <w:r>
        <w:rPr>
          <w:rFonts w:hint="eastAsia" w:ascii="宋体"/>
          <w:bCs/>
          <w:color w:val="auto"/>
        </w:rPr>
        <w:t>为</w:t>
      </w:r>
      <w:r>
        <w:rPr>
          <w:rFonts w:hint="eastAsia" w:ascii="宋体"/>
          <w:bCs/>
          <w:color w:val="auto"/>
          <w:lang w:eastAsia="zh-CN"/>
        </w:rPr>
        <w:t>响应文件</w:t>
      </w:r>
      <w:r>
        <w:rPr>
          <w:rFonts w:hint="eastAsia" w:ascii="宋体"/>
          <w:bCs/>
          <w:color w:val="auto"/>
        </w:rPr>
        <w:t>的重要组成部分之一。</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color w:val="auto"/>
        </w:rPr>
        <w:t xml:space="preserve">14.2   </w:t>
      </w:r>
      <w:r>
        <w:rPr>
          <w:rFonts w:hint="eastAsia" w:ascii="宋体"/>
          <w:color w:val="auto"/>
          <w:lang w:eastAsia="zh-CN"/>
        </w:rPr>
        <w:t>供应商</w:t>
      </w:r>
      <w:r>
        <w:rPr>
          <w:rFonts w:hint="eastAsia" w:ascii="宋体"/>
          <w:color w:val="auto"/>
        </w:rPr>
        <w:t>在</w:t>
      </w:r>
      <w:r>
        <w:rPr>
          <w:rFonts w:hint="eastAsia" w:ascii="宋体"/>
          <w:color w:val="auto"/>
          <w:lang w:val="en-US" w:eastAsia="zh-CN"/>
        </w:rPr>
        <w:t>响应</w:t>
      </w:r>
      <w:r>
        <w:rPr>
          <w:rFonts w:hint="eastAsia" w:ascii="宋体"/>
          <w:color w:val="auto"/>
        </w:rPr>
        <w:t>时应按照</w:t>
      </w:r>
      <w:r>
        <w:rPr>
          <w:rFonts w:hint="eastAsia" w:ascii="宋体"/>
          <w:color w:val="auto"/>
          <w:lang w:eastAsia="zh-CN"/>
        </w:rPr>
        <w:t>比选文件</w:t>
      </w:r>
      <w:r>
        <w:rPr>
          <w:rFonts w:hint="eastAsia" w:ascii="宋体"/>
          <w:color w:val="auto"/>
        </w:rPr>
        <w:t>商务要求中规定的形式和金额提交</w:t>
      </w:r>
      <w:r>
        <w:rPr>
          <w:rFonts w:hint="eastAsia" w:ascii="宋体"/>
          <w:color w:val="auto"/>
          <w:lang w:eastAsia="zh-CN"/>
        </w:rPr>
        <w:t>比选保证金</w:t>
      </w:r>
      <w:r>
        <w:rPr>
          <w:rFonts w:hint="eastAsia" w:ascii="宋体"/>
          <w:color w:val="auto"/>
        </w:rPr>
        <w:t>。</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bCs/>
          <w:color w:val="auto"/>
        </w:rPr>
        <w:t>14.3</w:t>
      </w:r>
      <w:r>
        <w:rPr>
          <w:rFonts w:hint="eastAsia" w:ascii="宋体"/>
          <w:bCs/>
          <w:color w:val="auto"/>
        </w:rPr>
        <w:tab/>
      </w:r>
      <w:r>
        <w:rPr>
          <w:rFonts w:hint="eastAsia" w:ascii="宋体"/>
          <w:bCs/>
          <w:color w:val="auto"/>
          <w:lang w:eastAsia="zh-CN"/>
        </w:rPr>
        <w:t>比选保证金</w:t>
      </w:r>
      <w:r>
        <w:rPr>
          <w:rFonts w:hint="eastAsia" w:ascii="宋体"/>
          <w:bCs/>
          <w:color w:val="auto"/>
        </w:rPr>
        <w:t>用于保护本次</w:t>
      </w:r>
      <w:r>
        <w:rPr>
          <w:rFonts w:hint="eastAsia" w:ascii="宋体"/>
          <w:bCs/>
          <w:color w:val="auto"/>
          <w:lang w:val="en-US" w:eastAsia="zh-CN"/>
        </w:rPr>
        <w:t>比选</w:t>
      </w:r>
      <w:r>
        <w:rPr>
          <w:rFonts w:hint="eastAsia" w:ascii="宋体"/>
          <w:bCs/>
          <w:color w:val="auto"/>
        </w:rPr>
        <w:t>免遭因</w:t>
      </w:r>
      <w:r>
        <w:rPr>
          <w:rFonts w:hint="eastAsia" w:ascii="宋体"/>
          <w:bCs/>
          <w:color w:val="auto"/>
          <w:lang w:eastAsia="zh-CN"/>
        </w:rPr>
        <w:t>供应商</w:t>
      </w:r>
      <w:r>
        <w:rPr>
          <w:rFonts w:hint="eastAsia" w:ascii="宋体"/>
          <w:bCs/>
          <w:color w:val="auto"/>
        </w:rPr>
        <w:t>的行为而蒙受的损失。</w:t>
      </w:r>
      <w:r>
        <w:rPr>
          <w:rFonts w:hint="eastAsia" w:ascii="宋体" w:hAnsi="宋体"/>
          <w:color w:val="auto"/>
        </w:rPr>
        <w:t>代理采购机构在因</w:t>
      </w:r>
      <w:r>
        <w:rPr>
          <w:rFonts w:hint="eastAsia" w:ascii="宋体" w:hAnsi="宋体"/>
          <w:color w:val="auto"/>
          <w:lang w:eastAsia="zh-CN"/>
        </w:rPr>
        <w:t>供应商</w:t>
      </w:r>
      <w:r>
        <w:rPr>
          <w:rFonts w:hint="eastAsia" w:ascii="宋体" w:hAnsi="宋体"/>
          <w:color w:val="auto"/>
        </w:rPr>
        <w:t>的行为受到损害时，可根据第14.7条的规定，</w:t>
      </w:r>
      <w:r>
        <w:rPr>
          <w:rFonts w:hint="eastAsia" w:ascii="宋体" w:hAnsi="宋体"/>
          <w:color w:val="auto"/>
          <w:lang w:eastAsia="zh-CN"/>
        </w:rPr>
        <w:t>供应商</w:t>
      </w:r>
      <w:r>
        <w:rPr>
          <w:rFonts w:hint="eastAsia" w:ascii="宋体" w:hAnsi="宋体"/>
          <w:color w:val="auto"/>
        </w:rPr>
        <w:t>的</w:t>
      </w:r>
      <w:r>
        <w:rPr>
          <w:rFonts w:hint="eastAsia" w:ascii="宋体" w:hAnsi="宋体"/>
          <w:color w:val="auto"/>
          <w:lang w:eastAsia="zh-CN"/>
        </w:rPr>
        <w:t>比选保证金</w:t>
      </w:r>
      <w:r>
        <w:rPr>
          <w:rFonts w:hint="eastAsia" w:ascii="宋体" w:hAnsi="宋体"/>
          <w:color w:val="auto"/>
        </w:rPr>
        <w:t>不予退还。</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4</w:t>
      </w:r>
      <w:r>
        <w:rPr>
          <w:rFonts w:ascii="宋体"/>
          <w:bCs/>
          <w:color w:val="auto"/>
        </w:rPr>
        <w:t xml:space="preserve"> </w:t>
      </w:r>
      <w:r>
        <w:rPr>
          <w:rFonts w:hint="eastAsia" w:ascii="宋体"/>
          <w:bCs/>
          <w:color w:val="auto"/>
        </w:rPr>
        <w:tab/>
      </w:r>
      <w:r>
        <w:rPr>
          <w:rFonts w:hint="eastAsia" w:ascii="宋体" w:hAnsi="宋体"/>
          <w:bCs/>
          <w:color w:val="auto"/>
        </w:rPr>
        <w:t>凡未按本须知第14.2条规定随附有效</w:t>
      </w:r>
      <w:r>
        <w:rPr>
          <w:rFonts w:hint="eastAsia" w:ascii="宋体" w:hAnsi="宋体"/>
          <w:bCs/>
          <w:color w:val="auto"/>
          <w:lang w:eastAsia="zh-CN"/>
        </w:rPr>
        <w:t>比选保证金</w:t>
      </w:r>
      <w:r>
        <w:rPr>
          <w:rFonts w:hint="eastAsia" w:ascii="宋体" w:hAnsi="宋体"/>
          <w:bCs/>
          <w:color w:val="auto"/>
        </w:rPr>
        <w:t>的</w:t>
      </w:r>
      <w:r>
        <w:rPr>
          <w:rFonts w:hint="eastAsia" w:ascii="宋体" w:hAnsi="宋体"/>
          <w:bCs/>
          <w:color w:val="auto"/>
          <w:lang w:val="en-US" w:eastAsia="zh-CN"/>
        </w:rPr>
        <w:t>响应文件</w:t>
      </w:r>
      <w:r>
        <w:rPr>
          <w:rFonts w:ascii="宋体" w:hAnsi="宋体"/>
          <w:bCs/>
          <w:color w:val="auto"/>
        </w:rPr>
        <w:t>,</w:t>
      </w:r>
      <w:r>
        <w:rPr>
          <w:rFonts w:hint="eastAsia" w:ascii="宋体" w:hAnsi="宋体"/>
          <w:bCs/>
          <w:color w:val="auto"/>
        </w:rPr>
        <w:t>将被视为非实质性响应作</w:t>
      </w:r>
      <w:r>
        <w:rPr>
          <w:rFonts w:hint="eastAsia" w:ascii="宋体" w:hAnsi="宋体"/>
          <w:bCs/>
          <w:color w:val="auto"/>
          <w:lang w:eastAsia="zh-CN"/>
        </w:rPr>
        <w:t>无效响应处理</w:t>
      </w:r>
      <w:r>
        <w:rPr>
          <w:rFonts w:hint="eastAsia" w:ascii="宋体" w:hAnsi="宋体"/>
          <w:bCs/>
          <w:color w:val="auto"/>
        </w:rPr>
        <w:t>。</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5</w:t>
      </w:r>
      <w:r>
        <w:rPr>
          <w:rFonts w:ascii="宋体"/>
          <w:bCs/>
          <w:color w:val="auto"/>
        </w:rPr>
        <w:tab/>
      </w:r>
      <w:r>
        <w:rPr>
          <w:rFonts w:hint="eastAsia" w:ascii="宋体" w:hAnsi="宋体"/>
          <w:bCs/>
          <w:color w:val="auto"/>
        </w:rPr>
        <w:t>未中标的</w:t>
      </w:r>
      <w:r>
        <w:rPr>
          <w:rFonts w:hint="eastAsia" w:ascii="宋体" w:hAnsi="宋体"/>
          <w:bCs/>
          <w:color w:val="auto"/>
          <w:lang w:eastAsia="zh-CN"/>
        </w:rPr>
        <w:t>供应商</w:t>
      </w:r>
      <w:r>
        <w:rPr>
          <w:rFonts w:hint="eastAsia" w:ascii="宋体" w:hAnsi="宋体"/>
          <w:bCs/>
          <w:color w:val="auto"/>
        </w:rPr>
        <w:t>的</w:t>
      </w:r>
      <w:r>
        <w:rPr>
          <w:rFonts w:hint="eastAsia" w:ascii="宋体" w:hAnsi="宋体"/>
          <w:bCs/>
          <w:color w:val="auto"/>
          <w:lang w:eastAsia="zh-CN"/>
        </w:rPr>
        <w:t>比选保证金</w:t>
      </w:r>
      <w:r>
        <w:rPr>
          <w:rFonts w:hint="eastAsia" w:ascii="宋体" w:hAnsi="宋体"/>
          <w:bCs/>
          <w:color w:val="auto"/>
        </w:rPr>
        <w:t>，采购</w:t>
      </w:r>
      <w:r>
        <w:rPr>
          <w:rFonts w:hint="eastAsia" w:ascii="宋体" w:hAnsi="宋体"/>
          <w:bCs/>
          <w:color w:val="auto"/>
          <w:szCs w:val="21"/>
        </w:rPr>
        <w:t>代理</w:t>
      </w:r>
      <w:r>
        <w:rPr>
          <w:rFonts w:hint="eastAsia" w:ascii="宋体" w:hAnsi="宋体"/>
          <w:bCs/>
          <w:color w:val="auto"/>
        </w:rPr>
        <w:t>机构应当自</w:t>
      </w:r>
      <w:r>
        <w:rPr>
          <w:rFonts w:hint="eastAsia" w:ascii="宋体" w:hAnsi="宋体"/>
          <w:bCs/>
          <w:color w:val="auto"/>
          <w:lang w:eastAsia="zh-CN"/>
        </w:rPr>
        <w:t>成交通知书</w:t>
      </w:r>
      <w:r>
        <w:rPr>
          <w:rFonts w:hint="eastAsia" w:ascii="宋体" w:hAnsi="宋体"/>
          <w:bCs/>
          <w:color w:val="auto"/>
        </w:rPr>
        <w:t>发出之日起5个工作日内无息退还。</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6</w:t>
      </w:r>
      <w:r>
        <w:rPr>
          <w:rFonts w:ascii="宋体"/>
          <w:bCs/>
          <w:color w:val="auto"/>
        </w:rPr>
        <w:tab/>
      </w:r>
      <w:r>
        <w:rPr>
          <w:rFonts w:hint="eastAsia" w:ascii="宋体" w:hAnsi="宋体"/>
          <w:bCs/>
          <w:color w:val="auto"/>
          <w:lang w:eastAsia="zh-CN"/>
        </w:rPr>
        <w:t>成交供应商</w:t>
      </w:r>
      <w:r>
        <w:rPr>
          <w:rFonts w:hint="eastAsia" w:ascii="宋体" w:hAnsi="宋体"/>
          <w:bCs/>
          <w:color w:val="auto"/>
        </w:rPr>
        <w:t>的</w:t>
      </w:r>
      <w:r>
        <w:rPr>
          <w:rFonts w:hint="eastAsia" w:ascii="宋体" w:hAnsi="宋体"/>
          <w:bCs/>
          <w:color w:val="auto"/>
          <w:lang w:eastAsia="zh-CN"/>
        </w:rPr>
        <w:t>比选保证金</w:t>
      </w:r>
      <w:r>
        <w:rPr>
          <w:rFonts w:ascii="宋体" w:hAnsi="宋体"/>
          <w:bCs/>
          <w:color w:val="auto"/>
        </w:rPr>
        <w:t>，</w:t>
      </w:r>
      <w:r>
        <w:rPr>
          <w:rFonts w:hint="eastAsia" w:ascii="宋体" w:hAnsi="宋体"/>
          <w:bCs/>
          <w:color w:val="auto"/>
        </w:rPr>
        <w:t>在</w:t>
      </w:r>
      <w:r>
        <w:rPr>
          <w:rFonts w:hint="eastAsia" w:ascii="宋体" w:hAnsi="宋体"/>
          <w:bCs/>
          <w:color w:val="auto"/>
          <w:lang w:eastAsia="zh-CN"/>
        </w:rPr>
        <w:t>成交供应商</w:t>
      </w:r>
      <w:r>
        <w:rPr>
          <w:rFonts w:hint="eastAsia" w:ascii="宋体" w:hAnsi="宋体"/>
          <w:bCs/>
          <w:color w:val="auto"/>
        </w:rPr>
        <w:t>付清</w:t>
      </w:r>
      <w:r>
        <w:rPr>
          <w:rFonts w:hint="eastAsia" w:ascii="宋体" w:hAnsi="宋体"/>
          <w:bCs/>
          <w:color w:val="auto"/>
          <w:lang w:eastAsia="zh-CN"/>
        </w:rPr>
        <w:t>成交服务费</w:t>
      </w:r>
      <w:r>
        <w:rPr>
          <w:rFonts w:hint="eastAsia" w:ascii="宋体" w:hAnsi="宋体"/>
          <w:bCs/>
          <w:color w:val="auto"/>
        </w:rPr>
        <w:t>、签订合同之日起5个工作日内无息退</w:t>
      </w:r>
      <w:r>
        <w:rPr>
          <w:rFonts w:hint="eastAsia" w:ascii="宋体"/>
          <w:bCs/>
          <w:color w:val="auto"/>
        </w:rPr>
        <w:t>还。</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7</w:t>
      </w:r>
      <w:r>
        <w:rPr>
          <w:rFonts w:ascii="宋体"/>
          <w:bCs/>
          <w:color w:val="auto"/>
        </w:rPr>
        <w:tab/>
      </w:r>
      <w:r>
        <w:rPr>
          <w:rFonts w:hint="eastAsia" w:ascii="宋体"/>
          <w:bCs/>
          <w:color w:val="auto"/>
        </w:rPr>
        <w:t>发生以下情况之一的，</w:t>
      </w:r>
      <w:r>
        <w:rPr>
          <w:rFonts w:hint="eastAsia" w:ascii="宋体"/>
          <w:bCs/>
          <w:color w:val="auto"/>
          <w:lang w:eastAsia="zh-CN"/>
        </w:rPr>
        <w:t>比选保证金</w:t>
      </w:r>
      <w:r>
        <w:rPr>
          <w:rFonts w:hint="eastAsia" w:ascii="宋体"/>
          <w:bCs/>
          <w:color w:val="auto"/>
        </w:rPr>
        <w:t>将不予退还：</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（1）</w:t>
      </w:r>
      <w:r>
        <w:rPr>
          <w:rFonts w:hint="eastAsia" w:ascii="宋体" w:hAnsi="宋体"/>
          <w:bCs/>
          <w:color w:val="auto"/>
          <w:lang w:eastAsia="zh-CN"/>
        </w:rPr>
        <w:t>供应商</w:t>
      </w:r>
      <w:r>
        <w:rPr>
          <w:rFonts w:hint="eastAsia" w:ascii="宋体" w:hAnsi="宋体"/>
          <w:bCs/>
          <w:color w:val="auto"/>
        </w:rPr>
        <w:t>在</w:t>
      </w:r>
      <w:r>
        <w:rPr>
          <w:rFonts w:hint="eastAsia" w:ascii="宋体" w:hAnsi="宋体"/>
          <w:bCs/>
          <w:color w:val="auto"/>
          <w:lang w:eastAsia="zh-CN"/>
        </w:rPr>
        <w:t>比选文件</w:t>
      </w:r>
      <w:r>
        <w:rPr>
          <w:rFonts w:hint="eastAsia" w:ascii="宋体" w:hAnsi="宋体"/>
          <w:bCs/>
          <w:color w:val="auto"/>
        </w:rPr>
        <w:t>中规定的</w:t>
      </w:r>
      <w:r>
        <w:rPr>
          <w:rFonts w:hint="eastAsia" w:ascii="宋体" w:hAnsi="宋体"/>
          <w:bCs/>
          <w:color w:val="auto"/>
          <w:lang w:val="en-US" w:eastAsia="zh-CN"/>
        </w:rPr>
        <w:t>响应</w:t>
      </w:r>
      <w:r>
        <w:rPr>
          <w:rFonts w:hint="eastAsia" w:ascii="宋体" w:hAnsi="宋体"/>
          <w:bCs/>
          <w:color w:val="auto"/>
        </w:rPr>
        <w:t>有效期内撤回其</w:t>
      </w:r>
      <w:r>
        <w:rPr>
          <w:rFonts w:hint="eastAsia" w:ascii="宋体" w:hAnsi="宋体"/>
          <w:bCs/>
          <w:color w:val="auto"/>
          <w:lang w:eastAsia="zh-CN"/>
        </w:rPr>
        <w:t>响应文件</w:t>
      </w:r>
      <w:r>
        <w:rPr>
          <w:rFonts w:hint="eastAsia" w:ascii="宋体" w:hAnsi="宋体"/>
          <w:bCs/>
          <w:color w:val="auto"/>
        </w:rPr>
        <w:t>；</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（2）</w:t>
      </w:r>
      <w:r>
        <w:rPr>
          <w:rFonts w:hint="eastAsia" w:ascii="宋体" w:hAnsi="宋体"/>
          <w:bCs/>
          <w:color w:val="auto"/>
          <w:lang w:eastAsia="zh-CN"/>
        </w:rPr>
        <w:t>成交供应商</w:t>
      </w:r>
      <w:r>
        <w:rPr>
          <w:rFonts w:hint="eastAsia" w:ascii="宋体" w:hAnsi="宋体"/>
          <w:bCs/>
          <w:color w:val="auto"/>
        </w:rPr>
        <w:t>未能按</w:t>
      </w:r>
      <w:r>
        <w:rPr>
          <w:rFonts w:hint="eastAsia" w:ascii="宋体" w:hAnsi="宋体"/>
          <w:bCs/>
          <w:color w:val="auto"/>
          <w:lang w:eastAsia="zh-CN"/>
        </w:rPr>
        <w:t>比选文件</w:t>
      </w:r>
      <w:r>
        <w:rPr>
          <w:rFonts w:hint="eastAsia" w:ascii="宋体" w:hAnsi="宋体"/>
          <w:bCs/>
          <w:color w:val="auto"/>
        </w:rPr>
        <w:t>的规定签订合同；</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（3）</w:t>
      </w:r>
      <w:r>
        <w:rPr>
          <w:rFonts w:hint="eastAsia" w:ascii="宋体" w:hAnsi="宋体"/>
          <w:bCs/>
          <w:color w:val="auto"/>
          <w:lang w:eastAsia="zh-CN"/>
        </w:rPr>
        <w:t>成交供应商</w:t>
      </w:r>
      <w:r>
        <w:rPr>
          <w:rFonts w:hint="eastAsia" w:ascii="宋体" w:hAnsi="宋体"/>
          <w:bCs/>
          <w:color w:val="auto"/>
        </w:rPr>
        <w:t>未能按</w:t>
      </w:r>
      <w:r>
        <w:rPr>
          <w:rFonts w:hint="eastAsia" w:ascii="宋体" w:hAnsi="宋体"/>
          <w:bCs/>
          <w:color w:val="auto"/>
          <w:lang w:eastAsia="zh-CN"/>
        </w:rPr>
        <w:t>比选文件</w:t>
      </w:r>
      <w:r>
        <w:rPr>
          <w:rFonts w:hint="eastAsia" w:ascii="宋体" w:hAnsi="宋体"/>
          <w:bCs/>
          <w:color w:val="auto"/>
        </w:rPr>
        <w:t>的有关规定交纳</w:t>
      </w:r>
      <w:r>
        <w:rPr>
          <w:rFonts w:hint="eastAsia" w:ascii="宋体" w:hAnsi="宋体"/>
          <w:bCs/>
          <w:color w:val="auto"/>
          <w:lang w:eastAsia="zh-CN"/>
        </w:rPr>
        <w:t>成交服务费</w:t>
      </w:r>
      <w:r>
        <w:rPr>
          <w:rFonts w:hint="eastAsia" w:ascii="宋体" w:hAnsi="宋体"/>
          <w:bCs/>
          <w:color w:val="auto"/>
        </w:rPr>
        <w:t>；</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（4）</w:t>
      </w:r>
      <w:r>
        <w:rPr>
          <w:rFonts w:hint="eastAsia" w:ascii="宋体" w:hAnsi="宋体"/>
          <w:bCs/>
          <w:color w:val="auto"/>
          <w:lang w:eastAsia="zh-CN"/>
        </w:rPr>
        <w:t>供应商</w:t>
      </w:r>
      <w:r>
        <w:rPr>
          <w:rFonts w:hint="eastAsia" w:ascii="宋体" w:hAnsi="宋体"/>
          <w:bCs/>
          <w:color w:val="auto"/>
        </w:rPr>
        <w:t>提供虚假</w:t>
      </w:r>
      <w:r>
        <w:rPr>
          <w:rFonts w:hint="eastAsia" w:ascii="宋体" w:hAnsi="宋体"/>
          <w:bCs/>
          <w:color w:val="auto"/>
          <w:lang w:eastAsia="zh-CN"/>
        </w:rPr>
        <w:t>响应文件</w:t>
      </w:r>
      <w:r>
        <w:rPr>
          <w:rFonts w:hint="eastAsia" w:ascii="宋体" w:hAnsi="宋体"/>
          <w:bCs/>
          <w:color w:val="auto"/>
        </w:rPr>
        <w:t>或虚假补充文件的。</w:t>
      </w:r>
    </w:p>
    <w:p>
      <w:pPr>
        <w:pStyle w:val="5"/>
        <w:numPr>
          <w:ilvl w:val="4"/>
          <w:numId w:val="23"/>
        </w:numPr>
        <w:tabs>
          <w:tab w:val="left" w:pos="720"/>
        </w:tabs>
        <w:spacing w:before="240" w:after="120"/>
        <w:ind w:left="2432" w:hanging="2432"/>
        <w:rPr>
          <w:color w:val="auto"/>
        </w:rPr>
      </w:pPr>
      <w:bookmarkStart w:id="711" w:name="_Toc336681566"/>
      <w:bookmarkStart w:id="712" w:name="_Toc340507428"/>
      <w:bookmarkStart w:id="713" w:name="_Toc345513853"/>
      <w:bookmarkStart w:id="714" w:name="_Toc365967059"/>
      <w:bookmarkStart w:id="715" w:name="_Toc342296746"/>
      <w:bookmarkStart w:id="716" w:name="_Toc497224213"/>
      <w:bookmarkStart w:id="717" w:name="_Toc503785415"/>
      <w:bookmarkStart w:id="718" w:name="_Toc339020219"/>
      <w:bookmarkStart w:id="719" w:name="_Toc333237774"/>
      <w:bookmarkStart w:id="720" w:name="_Toc349127612"/>
      <w:bookmarkStart w:id="721" w:name="_Toc336681921"/>
      <w:bookmarkStart w:id="722" w:name="_Toc337632344"/>
      <w:bookmarkStart w:id="723" w:name="_Toc330459971"/>
      <w:bookmarkStart w:id="724" w:name="_Toc342060360"/>
      <w:bookmarkStart w:id="725" w:name="_Toc339020001"/>
      <w:bookmarkStart w:id="726" w:name="_Toc332270332"/>
      <w:bookmarkStart w:id="727" w:name="_Toc333238619"/>
      <w:bookmarkStart w:id="728" w:name="_Toc350756436"/>
      <w:bookmarkStart w:id="729" w:name="_Toc339020081"/>
      <w:bookmarkStart w:id="730" w:name="_Toc374454586"/>
      <w:bookmarkStart w:id="731" w:name="_Toc8386"/>
      <w:bookmarkStart w:id="732" w:name="_Toc331512884"/>
      <w:bookmarkStart w:id="733" w:name="_Toc333237663"/>
      <w:bookmarkStart w:id="734" w:name="_Toc339441073"/>
      <w:bookmarkStart w:id="735" w:name="_Toc339362286"/>
      <w:bookmarkStart w:id="736" w:name="_Toc366072514"/>
      <w:bookmarkStart w:id="737" w:name="_Toc339019875"/>
      <w:bookmarkStart w:id="738" w:name="_Toc340672855"/>
      <w:bookmarkStart w:id="739" w:name="_Toc333935673"/>
      <w:bookmarkStart w:id="740" w:name="_Toc340677056"/>
      <w:bookmarkStart w:id="741" w:name="_Toc341348324"/>
      <w:bookmarkStart w:id="742" w:name="_Toc332206694"/>
      <w:bookmarkStart w:id="743" w:name="_Toc365985165"/>
      <w:bookmarkStart w:id="744" w:name="_Toc331684024"/>
      <w:bookmarkStart w:id="745" w:name="_Toc333935332"/>
      <w:bookmarkStart w:id="746" w:name="_Toc349143575"/>
      <w:bookmarkStart w:id="747" w:name="_Toc350438735"/>
      <w:r>
        <w:rPr>
          <w:rFonts w:hint="eastAsia"/>
          <w:color w:val="auto"/>
          <w:lang w:val="en-US" w:eastAsia="zh-CN"/>
        </w:rPr>
        <w:t>响应</w:t>
      </w:r>
      <w:r>
        <w:rPr>
          <w:rFonts w:hint="eastAsia"/>
          <w:color w:val="auto"/>
        </w:rPr>
        <w:t>有效期</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5</w:t>
      </w:r>
      <w:r>
        <w:rPr>
          <w:rFonts w:ascii="宋体"/>
          <w:bCs/>
          <w:color w:val="auto"/>
        </w:rPr>
        <w:t>.1</w:t>
      </w:r>
      <w:r>
        <w:rPr>
          <w:rFonts w:hint="eastAsia" w:ascii="宋体"/>
          <w:bCs/>
          <w:color w:val="auto"/>
        </w:rPr>
        <w:tab/>
      </w:r>
      <w:r>
        <w:rPr>
          <w:rFonts w:hint="eastAsia" w:ascii="宋体"/>
          <w:bCs/>
          <w:color w:val="auto"/>
        </w:rPr>
        <w:t>从开标之日起，本项目的</w:t>
      </w:r>
      <w:r>
        <w:rPr>
          <w:rFonts w:hint="eastAsia" w:ascii="宋体"/>
          <w:bCs/>
          <w:color w:val="auto"/>
          <w:lang w:eastAsia="zh-CN"/>
        </w:rPr>
        <w:t>响应有效期</w:t>
      </w:r>
      <w:r>
        <w:rPr>
          <w:rFonts w:hint="eastAsia" w:ascii="宋体"/>
          <w:bCs/>
          <w:color w:val="auto"/>
        </w:rPr>
        <w:t>为90天。</w:t>
      </w:r>
      <w:r>
        <w:rPr>
          <w:rFonts w:ascii="宋体"/>
          <w:bCs/>
          <w:color w:val="auto"/>
        </w:rPr>
        <w:t xml:space="preserve"> </w:t>
      </w:r>
    </w:p>
    <w:p>
      <w:pPr>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5</w:t>
      </w:r>
      <w:r>
        <w:rPr>
          <w:rFonts w:ascii="宋体"/>
          <w:bCs/>
          <w:color w:val="auto"/>
        </w:rPr>
        <w:t>.2</w:t>
      </w:r>
      <w:r>
        <w:rPr>
          <w:rFonts w:hint="eastAsia" w:ascii="宋体"/>
          <w:bCs/>
          <w:color w:val="auto"/>
        </w:rPr>
        <w:tab/>
      </w:r>
      <w:r>
        <w:rPr>
          <w:rFonts w:hint="eastAsia" w:ascii="宋体"/>
          <w:bCs/>
          <w:color w:val="auto"/>
        </w:rPr>
        <w:t>在特殊情况下，代理采购机构可于原</w:t>
      </w:r>
      <w:r>
        <w:rPr>
          <w:rFonts w:hint="eastAsia" w:ascii="宋体"/>
          <w:bCs/>
          <w:color w:val="auto"/>
          <w:lang w:eastAsia="zh-CN"/>
        </w:rPr>
        <w:t>响应有效期</w:t>
      </w:r>
      <w:r>
        <w:rPr>
          <w:rFonts w:hint="eastAsia" w:ascii="宋体"/>
          <w:bCs/>
          <w:color w:val="auto"/>
        </w:rPr>
        <w:t>截止之前要求</w:t>
      </w:r>
      <w:r>
        <w:rPr>
          <w:rFonts w:hint="eastAsia" w:ascii="宋体"/>
          <w:bCs/>
          <w:color w:val="auto"/>
          <w:lang w:eastAsia="zh-CN"/>
        </w:rPr>
        <w:t>供应商</w:t>
      </w:r>
      <w:r>
        <w:rPr>
          <w:rFonts w:hint="eastAsia" w:ascii="宋体"/>
          <w:bCs/>
          <w:color w:val="auto"/>
        </w:rPr>
        <w:t>同意延长有效期，要求与答复均应为书面形式。</w:t>
      </w:r>
      <w:r>
        <w:rPr>
          <w:rFonts w:hint="eastAsia" w:ascii="宋体"/>
          <w:bCs/>
          <w:color w:val="auto"/>
          <w:lang w:eastAsia="zh-CN"/>
        </w:rPr>
        <w:t>供应商</w:t>
      </w:r>
      <w:r>
        <w:rPr>
          <w:rFonts w:hint="eastAsia" w:ascii="宋体"/>
          <w:bCs/>
          <w:color w:val="auto"/>
        </w:rPr>
        <w:t>可以拒绝上述要求而其</w:t>
      </w:r>
      <w:r>
        <w:rPr>
          <w:rFonts w:hint="eastAsia" w:ascii="宋体"/>
          <w:bCs/>
          <w:color w:val="auto"/>
          <w:lang w:eastAsia="zh-CN"/>
        </w:rPr>
        <w:t>比选保证金</w:t>
      </w:r>
      <w:r>
        <w:rPr>
          <w:rFonts w:hint="eastAsia" w:ascii="宋体"/>
          <w:bCs/>
          <w:color w:val="auto"/>
        </w:rPr>
        <w:t>将予退还。对于同意该要求的</w:t>
      </w:r>
      <w:r>
        <w:rPr>
          <w:rFonts w:hint="eastAsia" w:ascii="宋体"/>
          <w:bCs/>
          <w:color w:val="auto"/>
          <w:lang w:eastAsia="zh-CN"/>
        </w:rPr>
        <w:t>供应商</w:t>
      </w:r>
      <w:r>
        <w:rPr>
          <w:rFonts w:hint="eastAsia" w:ascii="宋体"/>
          <w:bCs/>
          <w:color w:val="auto"/>
        </w:rPr>
        <w:t>，既不要求也不允许其修改</w:t>
      </w:r>
      <w:r>
        <w:rPr>
          <w:rFonts w:hint="eastAsia" w:ascii="宋体"/>
          <w:bCs/>
          <w:color w:val="auto"/>
          <w:lang w:eastAsia="zh-CN"/>
        </w:rPr>
        <w:t>响应文件</w:t>
      </w:r>
      <w:r>
        <w:rPr>
          <w:rFonts w:hint="eastAsia" w:ascii="宋体"/>
          <w:bCs/>
          <w:color w:val="auto"/>
        </w:rPr>
        <w:t>，但将要求其相应延长</w:t>
      </w:r>
      <w:r>
        <w:rPr>
          <w:rFonts w:hint="eastAsia" w:ascii="宋体"/>
          <w:bCs/>
          <w:color w:val="auto"/>
          <w:lang w:eastAsia="zh-CN"/>
        </w:rPr>
        <w:t>比选保证金</w:t>
      </w:r>
      <w:r>
        <w:rPr>
          <w:rFonts w:hint="eastAsia" w:ascii="宋体"/>
          <w:bCs/>
          <w:color w:val="auto"/>
        </w:rPr>
        <w:t>的有效期，有关</w:t>
      </w:r>
      <w:r>
        <w:rPr>
          <w:rFonts w:hint="eastAsia" w:ascii="宋体"/>
          <w:bCs/>
          <w:color w:val="auto"/>
          <w:lang w:eastAsia="zh-CN"/>
        </w:rPr>
        <w:t>比选保证金</w:t>
      </w:r>
      <w:r>
        <w:rPr>
          <w:rFonts w:hint="eastAsia" w:ascii="宋体"/>
          <w:bCs/>
          <w:color w:val="auto"/>
        </w:rPr>
        <w:t>的规定在</w:t>
      </w:r>
      <w:r>
        <w:rPr>
          <w:rFonts w:hint="eastAsia" w:ascii="宋体"/>
          <w:bCs/>
          <w:color w:val="auto"/>
          <w:lang w:eastAsia="zh-CN"/>
        </w:rPr>
        <w:t>响应有效期</w:t>
      </w:r>
      <w:r>
        <w:rPr>
          <w:rFonts w:hint="eastAsia" w:ascii="宋体"/>
          <w:bCs/>
          <w:color w:val="auto"/>
        </w:rPr>
        <w:t>的延长期内继续有效。</w:t>
      </w:r>
    </w:p>
    <w:p>
      <w:pPr>
        <w:pStyle w:val="5"/>
        <w:numPr>
          <w:ilvl w:val="4"/>
          <w:numId w:val="23"/>
        </w:numPr>
        <w:tabs>
          <w:tab w:val="left" w:pos="720"/>
        </w:tabs>
        <w:spacing w:before="240" w:after="120"/>
        <w:ind w:left="2432" w:hanging="2432"/>
        <w:rPr>
          <w:color w:val="auto"/>
          <w:highlight w:val="none"/>
        </w:rPr>
      </w:pPr>
      <w:bookmarkStart w:id="748" w:name="_Toc330459972"/>
      <w:bookmarkStart w:id="749" w:name="_Toc111534389"/>
      <w:bookmarkStart w:id="750" w:name="_Toc337632345"/>
      <w:bookmarkStart w:id="751" w:name="_Toc365967060"/>
      <w:bookmarkStart w:id="752" w:name="_Toc336681922"/>
      <w:bookmarkStart w:id="753" w:name="_Toc350756437"/>
      <w:bookmarkStart w:id="754" w:name="_Toc374454587"/>
      <w:bookmarkStart w:id="755" w:name="_Toc339362287"/>
      <w:bookmarkStart w:id="756" w:name="_Toc366072515"/>
      <w:bookmarkStart w:id="757" w:name="_Toc349143576"/>
      <w:bookmarkStart w:id="758" w:name="_Toc340507429"/>
      <w:bookmarkStart w:id="759" w:name="_Toc339020002"/>
      <w:bookmarkStart w:id="760" w:name="_Toc333935333"/>
      <w:bookmarkStart w:id="761" w:name="_Toc503785416"/>
      <w:bookmarkStart w:id="762" w:name="_Toc332270333"/>
      <w:bookmarkStart w:id="763" w:name="_Toc340677057"/>
      <w:bookmarkStart w:id="764" w:name="_Toc336681567"/>
      <w:bookmarkStart w:id="765" w:name="_Toc349127613"/>
      <w:bookmarkStart w:id="766" w:name="_Toc342060361"/>
      <w:bookmarkStart w:id="767" w:name="_Toc365985166"/>
      <w:bookmarkStart w:id="768" w:name="_Toc339019876"/>
      <w:bookmarkStart w:id="769" w:name="_Toc333238620"/>
      <w:bookmarkStart w:id="770" w:name="_Toc331684025"/>
      <w:bookmarkStart w:id="771" w:name="_Toc339020082"/>
      <w:bookmarkStart w:id="772" w:name="_Toc342296747"/>
      <w:bookmarkStart w:id="773" w:name="_Toc6696"/>
      <w:bookmarkStart w:id="774" w:name="_Toc497224214"/>
      <w:bookmarkStart w:id="775" w:name="_Toc332206695"/>
      <w:bookmarkStart w:id="776" w:name="_Toc350438736"/>
      <w:bookmarkStart w:id="777" w:name="_Toc333935674"/>
      <w:bookmarkStart w:id="778" w:name="_Toc333237664"/>
      <w:bookmarkStart w:id="779" w:name="_Toc340672856"/>
      <w:bookmarkStart w:id="780" w:name="_Toc341348325"/>
      <w:bookmarkStart w:id="781" w:name="_Toc333237775"/>
      <w:bookmarkStart w:id="782" w:name="_Toc339020220"/>
      <w:bookmarkStart w:id="783" w:name="_Toc345513854"/>
      <w:bookmarkStart w:id="784" w:name="_Toc331512885"/>
      <w:bookmarkStart w:id="785" w:name="_Toc339441074"/>
      <w:r>
        <w:rPr>
          <w:rFonts w:hint="eastAsia"/>
          <w:color w:val="auto"/>
          <w:lang w:eastAsia="zh-CN"/>
        </w:rPr>
        <w:t>响应文件</w:t>
      </w:r>
      <w:r>
        <w:rPr>
          <w:rFonts w:hint="eastAsia"/>
          <w:color w:val="auto"/>
        </w:rPr>
        <w:t>的签署及规定</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lang w:eastAsia="zh-CN"/>
        </w:rPr>
        <w:t>供应商</w:t>
      </w:r>
      <w:r>
        <w:rPr>
          <w:rFonts w:hint="eastAsia" w:ascii="宋体"/>
          <w:bCs/>
          <w:color w:val="auto"/>
          <w:highlight w:val="none"/>
        </w:rPr>
        <w:t>应按所投项目准备正本和副本，在每一份</w:t>
      </w:r>
      <w:r>
        <w:rPr>
          <w:rFonts w:hint="eastAsia" w:ascii="宋体"/>
          <w:bCs/>
          <w:color w:val="auto"/>
          <w:highlight w:val="none"/>
          <w:lang w:eastAsia="zh-CN"/>
        </w:rPr>
        <w:t>响应文件</w:t>
      </w:r>
      <w:r>
        <w:rPr>
          <w:rFonts w:hint="eastAsia" w:ascii="宋体"/>
          <w:bCs/>
          <w:color w:val="auto"/>
          <w:highlight w:val="none"/>
        </w:rPr>
        <w:t>上要明确标明“正本”或“副本”。如正本的内容和副本不符，以正本为准（注：</w:t>
      </w:r>
      <w:r>
        <w:rPr>
          <w:rFonts w:hint="eastAsia" w:ascii="宋体"/>
          <w:bCs/>
          <w:color w:val="auto"/>
          <w:highlight w:val="none"/>
          <w:lang w:eastAsia="zh-CN"/>
        </w:rPr>
        <w:t>响应文件</w:t>
      </w:r>
      <w:r>
        <w:rPr>
          <w:rFonts w:hint="eastAsia" w:ascii="宋体"/>
          <w:bCs/>
          <w:color w:val="auto"/>
          <w:highlight w:val="none"/>
        </w:rPr>
        <w:t>副本可为正本的复印件）。电子文件</w:t>
      </w:r>
      <w:r>
        <w:rPr>
          <w:rFonts w:hint="eastAsia"/>
          <w:color w:val="auto"/>
          <w:szCs w:val="21"/>
          <w:highlight w:val="none"/>
        </w:rPr>
        <w:t>只接受PDF格式的电子文件（电子文件须单独密封，在封皮上注明“（公司名称）</w:t>
      </w:r>
      <w:r>
        <w:rPr>
          <w:rFonts w:hint="eastAsia"/>
          <w:color w:val="auto"/>
          <w:szCs w:val="21"/>
          <w:highlight w:val="none"/>
          <w:lang w:val="en-US" w:eastAsia="zh-CN"/>
        </w:rPr>
        <w:t>响应</w:t>
      </w:r>
      <w:r>
        <w:rPr>
          <w:rFonts w:hint="eastAsia"/>
          <w:color w:val="auto"/>
          <w:szCs w:val="21"/>
          <w:highlight w:val="none"/>
        </w:rPr>
        <w:t>电子版”并加盖公章）。</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.2</w:t>
      </w:r>
      <w:r>
        <w:rPr>
          <w:rFonts w:hint="eastAsia" w:ascii="宋体"/>
          <w:bCs/>
          <w:color w:val="auto"/>
          <w:highlight w:val="none"/>
        </w:rPr>
        <w:tab/>
      </w:r>
      <w:r>
        <w:rPr>
          <w:rFonts w:hint="eastAsia" w:ascii="宋体" w:hAnsi="宋体"/>
          <w:bCs/>
          <w:color w:val="auto"/>
          <w:highlight w:val="none"/>
          <w:lang w:eastAsia="zh-CN"/>
        </w:rPr>
        <w:t>响应文件</w:t>
      </w:r>
      <w:r>
        <w:rPr>
          <w:rFonts w:hint="eastAsia" w:ascii="宋体" w:hAnsi="宋体"/>
          <w:bCs/>
          <w:color w:val="auto"/>
          <w:highlight w:val="none"/>
        </w:rPr>
        <w:t>正本须用不褪色墨水书写或打印，并由</w:t>
      </w:r>
      <w:r>
        <w:rPr>
          <w:rFonts w:hint="eastAsia" w:ascii="宋体" w:hAnsi="宋体"/>
          <w:bCs/>
          <w:color w:val="auto"/>
          <w:highlight w:val="none"/>
          <w:lang w:eastAsia="zh-CN"/>
        </w:rPr>
        <w:t>供应商</w:t>
      </w:r>
      <w:r>
        <w:rPr>
          <w:rFonts w:hint="eastAsia" w:ascii="宋体" w:hAnsi="宋体"/>
          <w:bCs/>
          <w:color w:val="auto"/>
          <w:highlight w:val="none"/>
        </w:rPr>
        <w:t>的法定代表人（负责人）或经法定代表人（负责人）正式授权的代表签字，并加盖公章、骑缝章。</w:t>
      </w:r>
      <w:r>
        <w:rPr>
          <w:rFonts w:hint="eastAsia" w:ascii="宋体" w:hAnsi="宋体"/>
          <w:bCs/>
          <w:color w:val="auto"/>
          <w:highlight w:val="none"/>
          <w:lang w:eastAsia="zh-CN"/>
        </w:rPr>
        <w:t>供应商</w:t>
      </w:r>
      <w:r>
        <w:rPr>
          <w:rFonts w:hint="eastAsia" w:ascii="宋体" w:hAnsi="宋体"/>
          <w:bCs/>
          <w:color w:val="auto"/>
          <w:highlight w:val="none"/>
        </w:rPr>
        <w:t>须将以书面形式出具的“法定代表人（负责人）授权委托书”附在</w:t>
      </w:r>
      <w:r>
        <w:rPr>
          <w:rFonts w:hint="eastAsia" w:ascii="宋体" w:hAnsi="宋体"/>
          <w:bCs/>
          <w:color w:val="auto"/>
          <w:highlight w:val="none"/>
          <w:lang w:eastAsia="zh-CN"/>
        </w:rPr>
        <w:t>响应文件</w:t>
      </w:r>
      <w:r>
        <w:rPr>
          <w:rFonts w:hint="eastAsia" w:ascii="宋体" w:hAnsi="宋体"/>
          <w:bCs/>
          <w:color w:val="auto"/>
          <w:highlight w:val="none"/>
        </w:rPr>
        <w:t>中。</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.3</w:t>
      </w:r>
      <w:r>
        <w:rPr>
          <w:rFonts w:hint="eastAsia" w:ascii="宋体"/>
          <w:bCs/>
          <w:color w:val="auto"/>
          <w:highlight w:val="none"/>
        </w:rPr>
        <w:tab/>
      </w:r>
      <w:r>
        <w:rPr>
          <w:rFonts w:hint="eastAsia" w:ascii="宋体"/>
          <w:bCs/>
          <w:color w:val="auto"/>
          <w:highlight w:val="none"/>
        </w:rPr>
        <w:t>除</w:t>
      </w:r>
      <w:r>
        <w:rPr>
          <w:rFonts w:hint="eastAsia" w:ascii="宋体"/>
          <w:bCs/>
          <w:color w:val="auto"/>
          <w:highlight w:val="none"/>
          <w:lang w:eastAsia="zh-CN"/>
        </w:rPr>
        <w:t>供应商</w:t>
      </w:r>
      <w:r>
        <w:rPr>
          <w:rFonts w:hint="eastAsia" w:ascii="宋体"/>
          <w:bCs/>
          <w:color w:val="auto"/>
          <w:highlight w:val="none"/>
        </w:rPr>
        <w:t>对差错处做必要修改外，</w:t>
      </w:r>
      <w:r>
        <w:rPr>
          <w:rFonts w:hint="eastAsia" w:ascii="宋体"/>
          <w:bCs/>
          <w:color w:val="auto"/>
          <w:highlight w:val="none"/>
          <w:lang w:eastAsia="zh-CN"/>
        </w:rPr>
        <w:t>响应文件</w:t>
      </w:r>
      <w:r>
        <w:rPr>
          <w:rFonts w:hint="eastAsia" w:ascii="宋体"/>
          <w:bCs/>
          <w:color w:val="auto"/>
          <w:highlight w:val="none"/>
        </w:rPr>
        <w:t>中不允许有行间插字、涂改或增删，如有修改错漏处，必须由</w:t>
      </w:r>
      <w:r>
        <w:rPr>
          <w:rFonts w:hint="eastAsia" w:ascii="宋体"/>
          <w:bCs/>
          <w:color w:val="auto"/>
          <w:highlight w:val="none"/>
          <w:lang w:eastAsia="zh-CN"/>
        </w:rPr>
        <w:t>响应文件</w:t>
      </w:r>
      <w:r>
        <w:rPr>
          <w:rFonts w:hint="eastAsia" w:ascii="宋体"/>
          <w:bCs/>
          <w:color w:val="auto"/>
          <w:highlight w:val="none"/>
        </w:rPr>
        <w:t>的签署人签字并在修改错漏处加盖公章，以示确认。</w:t>
      </w:r>
    </w:p>
    <w:p>
      <w:pPr>
        <w:pStyle w:val="4"/>
        <w:numPr>
          <w:ilvl w:val="0"/>
          <w:numId w:val="0"/>
        </w:numPr>
        <w:rPr>
          <w:color w:val="auto"/>
          <w:sz w:val="24"/>
        </w:rPr>
      </w:pPr>
      <w:bookmarkStart w:id="786" w:name="_Toc339020083"/>
      <w:bookmarkStart w:id="787" w:name="_Toc340677058"/>
      <w:bookmarkStart w:id="788" w:name="_Toc331512886"/>
      <w:bookmarkStart w:id="789" w:name="_Toc333237776"/>
      <w:bookmarkStart w:id="790" w:name="_Toc339019877"/>
      <w:bookmarkStart w:id="791" w:name="_Toc332206696"/>
      <w:bookmarkStart w:id="792" w:name="_Toc339020221"/>
      <w:bookmarkStart w:id="793" w:name="_Toc339362288"/>
      <w:bookmarkStart w:id="794" w:name="_Toc333238621"/>
      <w:bookmarkStart w:id="795" w:name="_Toc331684026"/>
      <w:bookmarkStart w:id="796" w:name="_Toc336681568"/>
      <w:bookmarkStart w:id="797" w:name="_Toc365967061"/>
      <w:bookmarkStart w:id="798" w:name="_Toc342296748"/>
      <w:bookmarkStart w:id="799" w:name="_Toc345513855"/>
      <w:bookmarkStart w:id="800" w:name="_Toc111534390"/>
      <w:bookmarkStart w:id="801" w:name="_Toc332270334"/>
      <w:bookmarkStart w:id="802" w:name="_Toc341348326"/>
      <w:bookmarkStart w:id="803" w:name="_Toc503785417"/>
      <w:bookmarkStart w:id="804" w:name="_Toc350756438"/>
      <w:bookmarkStart w:id="805" w:name="_Toc330459973"/>
      <w:bookmarkStart w:id="806" w:name="_Toc349127614"/>
      <w:bookmarkStart w:id="807" w:name="_Toc336681923"/>
      <w:bookmarkStart w:id="808" w:name="_Toc339020003"/>
      <w:bookmarkStart w:id="809" w:name="_Toc333237665"/>
      <w:bookmarkStart w:id="810" w:name="_Toc333935675"/>
      <w:bookmarkStart w:id="811" w:name="_Toc340507430"/>
      <w:bookmarkStart w:id="812" w:name="_Toc374454588"/>
      <w:bookmarkStart w:id="813" w:name="_Toc349143577"/>
      <w:bookmarkStart w:id="814" w:name="_Toc342060362"/>
      <w:bookmarkStart w:id="815" w:name="_Toc339441075"/>
      <w:bookmarkStart w:id="816" w:name="_Toc350438737"/>
      <w:bookmarkStart w:id="817" w:name="_Toc365985167"/>
      <w:bookmarkStart w:id="818" w:name="_Toc333935334"/>
      <w:bookmarkStart w:id="819" w:name="_Toc340672857"/>
      <w:bookmarkStart w:id="820" w:name="_Toc366072516"/>
      <w:bookmarkStart w:id="821" w:name="_Toc497224215"/>
      <w:bookmarkStart w:id="822" w:name="_Toc337632346"/>
      <w:r>
        <w:rPr>
          <w:color w:val="auto"/>
          <w:sz w:val="24"/>
        </w:rPr>
        <w:br w:type="page"/>
      </w:r>
      <w:bookmarkStart w:id="823" w:name="_Toc29589"/>
      <w:r>
        <w:rPr>
          <w:rFonts w:hint="eastAsia"/>
          <w:color w:val="auto"/>
          <w:sz w:val="24"/>
        </w:rPr>
        <w:t>Ｄ</w:t>
      </w:r>
      <w:r>
        <w:rPr>
          <w:color w:val="auto"/>
          <w:sz w:val="24"/>
        </w:rPr>
        <w:t xml:space="preserve">  </w:t>
      </w:r>
      <w:r>
        <w:rPr>
          <w:rFonts w:hint="eastAsia"/>
          <w:color w:val="auto"/>
          <w:sz w:val="24"/>
          <w:lang w:eastAsia="zh-CN"/>
        </w:rPr>
        <w:t>响应文件</w:t>
      </w:r>
      <w:r>
        <w:rPr>
          <w:rFonts w:hint="eastAsia"/>
          <w:color w:val="auto"/>
          <w:sz w:val="24"/>
        </w:rPr>
        <w:t>的递交</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pPr>
        <w:pStyle w:val="5"/>
        <w:numPr>
          <w:ilvl w:val="4"/>
          <w:numId w:val="23"/>
        </w:numPr>
        <w:tabs>
          <w:tab w:val="left" w:pos="251"/>
          <w:tab w:val="left" w:pos="720"/>
        </w:tabs>
        <w:spacing w:before="240" w:after="120"/>
        <w:ind w:left="751" w:leftChars="1" w:hangingChars="357"/>
        <w:rPr>
          <w:rFonts w:ascii="宋体" w:hAnsi="宋体"/>
          <w:color w:val="auto"/>
        </w:rPr>
      </w:pPr>
      <w:bookmarkStart w:id="824" w:name="_Toc333935335"/>
      <w:bookmarkStart w:id="825" w:name="_Toc350438738"/>
      <w:bookmarkStart w:id="826" w:name="_Toc339441076"/>
      <w:bookmarkStart w:id="827" w:name="_Toc333237777"/>
      <w:bookmarkStart w:id="828" w:name="_Toc333237666"/>
      <w:bookmarkStart w:id="829" w:name="_Toc366072517"/>
      <w:bookmarkStart w:id="830" w:name="_Toc331512887"/>
      <w:bookmarkStart w:id="831" w:name="_Toc340672858"/>
      <w:bookmarkStart w:id="832" w:name="_Toc332270335"/>
      <w:bookmarkStart w:id="833" w:name="_Toc365985168"/>
      <w:bookmarkStart w:id="834" w:name="_Toc339020222"/>
      <w:bookmarkStart w:id="835" w:name="_Toc345513856"/>
      <w:bookmarkStart w:id="836" w:name="_Toc339020004"/>
      <w:bookmarkStart w:id="837" w:name="_Toc340507431"/>
      <w:bookmarkStart w:id="838" w:name="_Toc332206697"/>
      <w:bookmarkStart w:id="839" w:name="_Toc342060363"/>
      <w:bookmarkStart w:id="840" w:name="_Toc374454589"/>
      <w:bookmarkStart w:id="841" w:name="_Toc333238622"/>
      <w:bookmarkStart w:id="842" w:name="_Toc339020084"/>
      <w:bookmarkStart w:id="843" w:name="_Toc339019878"/>
      <w:bookmarkStart w:id="844" w:name="_Toc349143578"/>
      <w:bookmarkStart w:id="845" w:name="_Toc365967062"/>
      <w:bookmarkStart w:id="846" w:name="_Toc336681569"/>
      <w:bookmarkStart w:id="847" w:name="_Toc339362289"/>
      <w:bookmarkStart w:id="848" w:name="_Toc333935676"/>
      <w:bookmarkStart w:id="849" w:name="_Toc336681924"/>
      <w:bookmarkStart w:id="850" w:name="_Toc349127615"/>
      <w:bookmarkStart w:id="851" w:name="_Toc503785418"/>
      <w:bookmarkStart w:id="852" w:name="_Toc111534391"/>
      <w:bookmarkStart w:id="853" w:name="_Toc497224216"/>
      <w:bookmarkStart w:id="854" w:name="_Toc340677059"/>
      <w:bookmarkStart w:id="855" w:name="_Toc350756439"/>
      <w:bookmarkStart w:id="856" w:name="_Toc342296749"/>
      <w:bookmarkStart w:id="857" w:name="_Toc330459974"/>
      <w:bookmarkStart w:id="858" w:name="_Toc331684027"/>
      <w:bookmarkStart w:id="859" w:name="_Toc337632347"/>
      <w:bookmarkStart w:id="860" w:name="_Toc341348327"/>
      <w:r>
        <w:rPr>
          <w:color w:val="auto"/>
        </w:rPr>
        <w:t xml:space="preserve"> </w:t>
      </w:r>
      <w:bookmarkStart w:id="861" w:name="_Toc24421"/>
      <w:r>
        <w:rPr>
          <w:rFonts w:hint="eastAsia"/>
          <w:color w:val="auto"/>
          <w:lang w:eastAsia="zh-CN"/>
        </w:rPr>
        <w:t>响应文件</w:t>
      </w:r>
      <w:r>
        <w:rPr>
          <w:rFonts w:hint="eastAsia"/>
          <w:color w:val="auto"/>
        </w:rPr>
        <w:t>的密封和标记</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pPr>
        <w:pStyle w:val="2"/>
        <w:rPr>
          <w:color w:val="auto"/>
        </w:rPr>
      </w:pPr>
      <w:bookmarkStart w:id="862" w:name="_Hlk499218605"/>
      <w:r>
        <w:rPr>
          <w:rFonts w:hint="eastAsia"/>
          <w:color w:val="auto"/>
        </w:rPr>
        <w:tab/>
      </w:r>
      <w:r>
        <w:rPr>
          <w:rFonts w:hint="eastAsia" w:ascii="黑体" w:eastAsia="黑体"/>
          <w:bCs/>
          <w:color w:val="auto"/>
          <w:kern w:val="2"/>
          <w:sz w:val="21"/>
          <w:szCs w:val="24"/>
        </w:rPr>
        <w:t>详见第三部份《</w:t>
      </w:r>
      <w:r>
        <w:rPr>
          <w:rFonts w:hint="eastAsia" w:ascii="黑体" w:eastAsia="黑体"/>
          <w:bCs/>
          <w:color w:val="auto"/>
          <w:kern w:val="2"/>
          <w:sz w:val="21"/>
          <w:szCs w:val="24"/>
          <w:lang w:eastAsia="zh-CN"/>
        </w:rPr>
        <w:t>供应商</w:t>
      </w:r>
      <w:r>
        <w:rPr>
          <w:rFonts w:hint="eastAsia" w:ascii="黑体" w:eastAsia="黑体"/>
          <w:bCs/>
          <w:color w:val="auto"/>
          <w:kern w:val="2"/>
          <w:sz w:val="21"/>
          <w:szCs w:val="24"/>
        </w:rPr>
        <w:t>须知〈</w:t>
      </w:r>
      <w:r>
        <w:rPr>
          <w:rFonts w:hint="eastAsia" w:ascii="黑体" w:eastAsia="黑体"/>
          <w:bCs/>
          <w:color w:val="auto"/>
          <w:kern w:val="2"/>
          <w:sz w:val="21"/>
          <w:szCs w:val="24"/>
          <w:lang w:eastAsia="zh-CN"/>
        </w:rPr>
        <w:t>供应商</w:t>
      </w:r>
      <w:r>
        <w:rPr>
          <w:rFonts w:hint="eastAsia" w:ascii="黑体" w:eastAsia="黑体"/>
          <w:bCs/>
          <w:color w:val="auto"/>
          <w:kern w:val="2"/>
          <w:sz w:val="21"/>
          <w:szCs w:val="24"/>
        </w:rPr>
        <w:t>须知前附表〉》</w:t>
      </w:r>
      <w:bookmarkEnd w:id="862"/>
      <w:r>
        <w:rPr>
          <w:rFonts w:hint="eastAsia" w:ascii="黑体" w:eastAsia="黑体"/>
          <w:bCs/>
          <w:color w:val="auto"/>
          <w:kern w:val="2"/>
          <w:sz w:val="21"/>
          <w:szCs w:val="24"/>
        </w:rPr>
        <w:t>。</w:t>
      </w:r>
    </w:p>
    <w:p>
      <w:pPr>
        <w:pStyle w:val="5"/>
        <w:numPr>
          <w:ilvl w:val="4"/>
          <w:numId w:val="23"/>
        </w:numPr>
        <w:tabs>
          <w:tab w:val="left" w:pos="720"/>
        </w:tabs>
        <w:spacing w:before="240" w:after="120"/>
        <w:ind w:left="2432" w:hanging="2432"/>
        <w:rPr>
          <w:color w:val="auto"/>
        </w:rPr>
      </w:pPr>
      <w:bookmarkStart w:id="863" w:name="_Toc333935336"/>
      <w:bookmarkStart w:id="864" w:name="_Toc339020223"/>
      <w:bookmarkStart w:id="865" w:name="_Toc333237667"/>
      <w:bookmarkStart w:id="866" w:name="_Toc331684028"/>
      <w:bookmarkStart w:id="867" w:name="_Toc350438739"/>
      <w:bookmarkStart w:id="868" w:name="_Toc340672859"/>
      <w:bookmarkStart w:id="869" w:name="_Toc111534392"/>
      <w:bookmarkStart w:id="870" w:name="_Toc332206698"/>
      <w:bookmarkStart w:id="871" w:name="_Toc339362290"/>
      <w:bookmarkStart w:id="872" w:name="_Toc337632348"/>
      <w:bookmarkStart w:id="873" w:name="_Toc333237778"/>
      <w:bookmarkStart w:id="874" w:name="_Toc339020085"/>
      <w:bookmarkStart w:id="875" w:name="_Toc340677060"/>
      <w:bookmarkStart w:id="876" w:name="_Toc342296750"/>
      <w:bookmarkStart w:id="877" w:name="_Toc336681570"/>
      <w:bookmarkStart w:id="878" w:name="_Toc342060364"/>
      <w:bookmarkStart w:id="879" w:name="_Toc374454590"/>
      <w:bookmarkStart w:id="880" w:name="_Toc497224217"/>
      <w:bookmarkStart w:id="881" w:name="_Toc503785419"/>
      <w:bookmarkStart w:id="882" w:name="_Toc332270336"/>
      <w:bookmarkStart w:id="883" w:name="_Toc365985169"/>
      <w:bookmarkStart w:id="884" w:name="_Toc341348328"/>
      <w:bookmarkStart w:id="885" w:name="_Toc349143579"/>
      <w:bookmarkStart w:id="886" w:name="_Toc366072518"/>
      <w:bookmarkStart w:id="887" w:name="_Toc336681925"/>
      <w:bookmarkStart w:id="888" w:name="_Toc339441077"/>
      <w:bookmarkStart w:id="889" w:name="_Toc333935677"/>
      <w:bookmarkStart w:id="890" w:name="_Toc350756440"/>
      <w:bookmarkStart w:id="891" w:name="_Toc330459975"/>
      <w:bookmarkStart w:id="892" w:name="_Toc339020005"/>
      <w:bookmarkStart w:id="893" w:name="_Toc339019879"/>
      <w:bookmarkStart w:id="894" w:name="_Toc349127616"/>
      <w:bookmarkStart w:id="895" w:name="_Toc345513857"/>
      <w:bookmarkStart w:id="896" w:name="_Toc333238623"/>
      <w:bookmarkStart w:id="897" w:name="_Toc340507432"/>
      <w:bookmarkStart w:id="898" w:name="_Toc6366"/>
      <w:bookmarkStart w:id="899" w:name="_Toc331512888"/>
      <w:bookmarkStart w:id="900" w:name="_Toc365967063"/>
      <w:r>
        <w:rPr>
          <w:rFonts w:hint="eastAsia"/>
          <w:color w:val="auto"/>
        </w:rPr>
        <w:t>递交</w:t>
      </w:r>
      <w:r>
        <w:rPr>
          <w:rFonts w:hint="eastAsia"/>
          <w:color w:val="auto"/>
          <w:lang w:eastAsia="zh-CN"/>
        </w:rPr>
        <w:t>响应文件</w:t>
      </w:r>
      <w:r>
        <w:rPr>
          <w:rFonts w:hint="eastAsia"/>
          <w:color w:val="auto"/>
        </w:rPr>
        <w:t>的时间、地点及截止时间</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pPr>
        <w:widowControl/>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18.1</w:t>
      </w:r>
      <w:r>
        <w:rPr>
          <w:rFonts w:hint="eastAsia" w:ascii="宋体" w:hAnsi="宋体"/>
          <w:bCs/>
          <w:color w:val="auto"/>
        </w:rPr>
        <w:tab/>
      </w:r>
      <w:r>
        <w:rPr>
          <w:rFonts w:hint="eastAsia" w:ascii="宋体" w:hAnsi="宋体"/>
          <w:bCs/>
          <w:color w:val="auto"/>
        </w:rPr>
        <w:t>递交</w:t>
      </w:r>
      <w:r>
        <w:rPr>
          <w:rFonts w:hint="eastAsia" w:ascii="宋体" w:hAnsi="宋体"/>
          <w:bCs/>
          <w:color w:val="auto"/>
          <w:lang w:eastAsia="zh-CN"/>
        </w:rPr>
        <w:t>响应文件</w:t>
      </w:r>
      <w:r>
        <w:rPr>
          <w:rFonts w:hint="eastAsia" w:ascii="宋体" w:hAnsi="宋体"/>
          <w:bCs/>
          <w:color w:val="auto"/>
        </w:rPr>
        <w:t>的地点与开标仪式的地点为同一地点；</w:t>
      </w:r>
      <w:r>
        <w:rPr>
          <w:rFonts w:hint="eastAsia" w:ascii="宋体" w:hAnsi="宋体"/>
          <w:bCs/>
          <w:color w:val="auto"/>
          <w:lang w:val="en-US" w:eastAsia="zh-CN"/>
        </w:rPr>
        <w:t>响应</w:t>
      </w:r>
      <w:r>
        <w:rPr>
          <w:rFonts w:hint="eastAsia" w:ascii="宋体" w:hAnsi="宋体"/>
          <w:bCs/>
          <w:color w:val="auto"/>
        </w:rPr>
        <w:t>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18.2</w:t>
      </w:r>
      <w:r>
        <w:rPr>
          <w:rFonts w:hint="eastAsia" w:ascii="宋体" w:hAnsi="宋体"/>
          <w:bCs/>
          <w:color w:val="auto"/>
        </w:rPr>
        <w:tab/>
      </w:r>
      <w:r>
        <w:rPr>
          <w:rFonts w:hint="eastAsia" w:ascii="宋体" w:hAnsi="宋体"/>
          <w:bCs/>
          <w:color w:val="auto"/>
          <w:lang w:eastAsia="zh-CN"/>
        </w:rPr>
        <w:t>响应文件</w:t>
      </w:r>
      <w:r>
        <w:rPr>
          <w:rFonts w:hint="eastAsia" w:ascii="宋体" w:hAnsi="宋体"/>
          <w:bCs/>
          <w:color w:val="auto"/>
        </w:rPr>
        <w:t>需由专人送交。</w:t>
      </w:r>
      <w:r>
        <w:rPr>
          <w:rFonts w:hint="eastAsia" w:ascii="宋体" w:hAnsi="宋体"/>
          <w:bCs/>
          <w:color w:val="auto"/>
          <w:lang w:eastAsia="zh-CN"/>
        </w:rPr>
        <w:t>供应商</w:t>
      </w:r>
      <w:r>
        <w:rPr>
          <w:rFonts w:hint="eastAsia" w:ascii="宋体" w:hAnsi="宋体"/>
          <w:bCs/>
          <w:color w:val="auto"/>
        </w:rPr>
        <w:t>须将密封和标记后的</w:t>
      </w:r>
      <w:r>
        <w:rPr>
          <w:rFonts w:hint="eastAsia" w:ascii="宋体" w:hAnsi="宋体"/>
          <w:bCs/>
          <w:color w:val="auto"/>
          <w:lang w:eastAsia="zh-CN"/>
        </w:rPr>
        <w:t>响应文件</w:t>
      </w:r>
      <w:r>
        <w:rPr>
          <w:rFonts w:hint="eastAsia" w:ascii="宋体" w:hAnsi="宋体"/>
          <w:bCs/>
          <w:color w:val="auto"/>
        </w:rPr>
        <w:t>，按照</w:t>
      </w:r>
      <w:r>
        <w:rPr>
          <w:rFonts w:hint="eastAsia" w:ascii="宋体" w:hAnsi="宋体"/>
          <w:bCs/>
          <w:color w:val="auto"/>
          <w:lang w:eastAsia="zh-CN"/>
        </w:rPr>
        <w:t>比选文件</w:t>
      </w:r>
      <w:r>
        <w:rPr>
          <w:rFonts w:hint="eastAsia" w:ascii="宋体" w:hAnsi="宋体"/>
          <w:bCs/>
          <w:color w:val="auto"/>
        </w:rPr>
        <w:t>中注明的开标地址于</w:t>
      </w:r>
      <w:r>
        <w:rPr>
          <w:rFonts w:hint="eastAsia" w:ascii="宋体" w:hAnsi="宋体"/>
          <w:bCs/>
          <w:color w:val="auto"/>
          <w:lang w:eastAsia="zh-CN"/>
        </w:rPr>
        <w:t>响应截止时间</w:t>
      </w:r>
      <w:r>
        <w:rPr>
          <w:rFonts w:hint="eastAsia" w:ascii="宋体" w:hAnsi="宋体"/>
          <w:bCs/>
          <w:color w:val="auto"/>
        </w:rPr>
        <w:t>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rPr>
      </w:pPr>
      <w:bookmarkStart w:id="901" w:name="_Toc341348329"/>
      <w:bookmarkStart w:id="902" w:name="_Toc333935678"/>
      <w:bookmarkStart w:id="903" w:name="_Toc333238624"/>
      <w:bookmarkStart w:id="904" w:name="_Toc339020224"/>
      <w:bookmarkStart w:id="905" w:name="_Toc331512889"/>
      <w:bookmarkStart w:id="906" w:name="_Toc350438740"/>
      <w:bookmarkStart w:id="907" w:name="_Toc339019880"/>
      <w:bookmarkStart w:id="908" w:name="_Toc342060365"/>
      <w:bookmarkStart w:id="909" w:name="_Toc366072519"/>
      <w:bookmarkStart w:id="910" w:name="_Toc336681926"/>
      <w:bookmarkStart w:id="911" w:name="_Toc365967064"/>
      <w:bookmarkStart w:id="912" w:name="_Toc345513858"/>
      <w:bookmarkStart w:id="913" w:name="_Toc333237779"/>
      <w:bookmarkStart w:id="914" w:name="_Toc339362291"/>
      <w:bookmarkStart w:id="915" w:name="_Toc374454591"/>
      <w:bookmarkStart w:id="916" w:name="_Toc503785420"/>
      <w:bookmarkStart w:id="917" w:name="_Toc339020006"/>
      <w:bookmarkStart w:id="918" w:name="_Toc336681571"/>
      <w:bookmarkStart w:id="919" w:name="_Toc497224218"/>
      <w:bookmarkStart w:id="920" w:name="_Toc350756441"/>
      <w:bookmarkStart w:id="921" w:name="_Toc332206699"/>
      <w:bookmarkStart w:id="922" w:name="_Toc342296751"/>
      <w:bookmarkStart w:id="923" w:name="_Toc349143580"/>
      <w:bookmarkStart w:id="924" w:name="_Toc332270337"/>
      <w:bookmarkStart w:id="925" w:name="_Toc349127617"/>
      <w:bookmarkStart w:id="926" w:name="_Toc337632349"/>
      <w:bookmarkStart w:id="927" w:name="_Toc333935337"/>
      <w:bookmarkStart w:id="928" w:name="_Toc340677061"/>
      <w:bookmarkStart w:id="929" w:name="_Toc340507433"/>
      <w:bookmarkStart w:id="930" w:name="_Toc331684029"/>
      <w:bookmarkStart w:id="931" w:name="_Toc339441078"/>
      <w:bookmarkStart w:id="932" w:name="_Toc330459976"/>
      <w:bookmarkStart w:id="933" w:name="_Toc333237668"/>
      <w:bookmarkStart w:id="934" w:name="_Toc365985170"/>
      <w:bookmarkStart w:id="935" w:name="_Toc340672860"/>
      <w:bookmarkStart w:id="936" w:name="_Toc339020086"/>
      <w:r>
        <w:rPr>
          <w:rFonts w:hint="eastAsia" w:ascii="宋体" w:hAnsi="宋体"/>
          <w:bCs/>
          <w:color w:val="auto"/>
        </w:rPr>
        <w:t>18.3</w:t>
      </w:r>
      <w:r>
        <w:rPr>
          <w:rFonts w:hint="eastAsia" w:ascii="宋体" w:hAnsi="宋体"/>
          <w:bCs/>
          <w:color w:val="auto"/>
        </w:rPr>
        <w:tab/>
      </w:r>
      <w:r>
        <w:rPr>
          <w:rFonts w:hint="eastAsia" w:ascii="宋体" w:hAnsi="宋体"/>
          <w:bCs/>
          <w:color w:val="auto"/>
        </w:rPr>
        <w:t>代理采购机构于</w:t>
      </w:r>
      <w:r>
        <w:rPr>
          <w:rFonts w:hint="eastAsia" w:ascii="宋体" w:hAnsi="宋体"/>
          <w:bCs/>
          <w:color w:val="auto"/>
          <w:lang w:eastAsia="zh-CN"/>
        </w:rPr>
        <w:t>响应截止时间</w:t>
      </w:r>
      <w:r>
        <w:rPr>
          <w:rFonts w:hint="eastAsia" w:ascii="宋体" w:hAnsi="宋体"/>
          <w:bCs/>
          <w:color w:val="auto"/>
        </w:rPr>
        <w:t>前30分钟开始接收</w:t>
      </w:r>
      <w:r>
        <w:rPr>
          <w:rFonts w:hint="eastAsia" w:ascii="宋体" w:hAnsi="宋体"/>
          <w:bCs/>
          <w:color w:val="auto"/>
          <w:lang w:eastAsia="zh-CN"/>
        </w:rPr>
        <w:t>响应文件</w:t>
      </w:r>
      <w:r>
        <w:rPr>
          <w:rFonts w:hint="eastAsia" w:ascii="宋体" w:hAnsi="宋体"/>
          <w:bCs/>
          <w:color w:val="auto"/>
        </w:rPr>
        <w:t>，并于</w:t>
      </w:r>
      <w:r>
        <w:rPr>
          <w:rFonts w:hint="eastAsia" w:ascii="宋体" w:hAnsi="宋体"/>
          <w:bCs/>
          <w:color w:val="auto"/>
          <w:lang w:eastAsia="zh-CN"/>
        </w:rPr>
        <w:t>比选文件</w:t>
      </w:r>
      <w:r>
        <w:rPr>
          <w:rFonts w:hint="eastAsia" w:ascii="宋体" w:hAnsi="宋体"/>
          <w:bCs/>
          <w:color w:val="auto"/>
        </w:rPr>
        <w:t>“第一部分</w:t>
      </w:r>
      <w:r>
        <w:rPr>
          <w:rFonts w:hint="eastAsia" w:ascii="宋体" w:hAnsi="宋体"/>
          <w:bCs/>
          <w:color w:val="auto"/>
          <w:lang w:eastAsia="zh-CN"/>
        </w:rPr>
        <w:t>比选邀请函</w:t>
      </w:r>
      <w:r>
        <w:rPr>
          <w:rFonts w:hint="eastAsia" w:ascii="宋体" w:hAnsi="宋体"/>
          <w:bCs/>
          <w:color w:val="auto"/>
        </w:rPr>
        <w:t>”规定的开标时间、开标地点</w:t>
      </w:r>
      <w:r>
        <w:rPr>
          <w:rFonts w:hint="eastAsia" w:ascii="宋体" w:hAnsi="宋体"/>
          <w:bCs/>
          <w:color w:val="auto"/>
          <w:lang w:val="en-US" w:eastAsia="zh-CN"/>
        </w:rPr>
        <w:t>比选</w:t>
      </w:r>
      <w:r>
        <w:rPr>
          <w:rFonts w:hint="eastAsia" w:ascii="宋体" w:hAnsi="宋体"/>
          <w:bCs/>
          <w:color w:val="auto"/>
        </w:rPr>
        <w:t>。</w:t>
      </w:r>
    </w:p>
    <w:p>
      <w:pPr>
        <w:pStyle w:val="5"/>
        <w:numPr>
          <w:ilvl w:val="4"/>
          <w:numId w:val="23"/>
        </w:numPr>
        <w:tabs>
          <w:tab w:val="left" w:pos="720"/>
        </w:tabs>
        <w:spacing w:before="240" w:after="120"/>
        <w:ind w:left="2432" w:hanging="2432"/>
        <w:rPr>
          <w:color w:val="auto"/>
        </w:rPr>
      </w:pPr>
      <w:bookmarkStart w:id="937" w:name="_Toc1575"/>
      <w:r>
        <w:rPr>
          <w:rFonts w:hint="eastAsia"/>
          <w:color w:val="auto"/>
        </w:rPr>
        <w:t>迟交的</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r>
        <w:rPr>
          <w:rFonts w:hint="eastAsia"/>
          <w:color w:val="auto"/>
          <w:lang w:eastAsia="zh-CN"/>
        </w:rPr>
        <w:t>响应文件</w:t>
      </w:r>
      <w:bookmarkEnd w:id="937"/>
    </w:p>
    <w:p>
      <w:pPr>
        <w:widowControl/>
        <w:tabs>
          <w:tab w:val="left" w:pos="753"/>
        </w:tabs>
        <w:adjustRightInd w:val="0"/>
        <w:snapToGrid w:val="0"/>
        <w:spacing w:line="360" w:lineRule="auto"/>
        <w:ind w:left="751" w:leftChars="1" w:hanging="749" w:hangingChars="357"/>
        <w:rPr>
          <w:rFonts w:ascii="宋体"/>
          <w:bCs/>
          <w:color w:val="auto"/>
        </w:rPr>
      </w:pPr>
      <w:r>
        <w:rPr>
          <w:rFonts w:hint="eastAsia" w:ascii="宋体"/>
          <w:bCs/>
          <w:color w:val="auto"/>
        </w:rPr>
        <w:t>19</w:t>
      </w:r>
      <w:r>
        <w:rPr>
          <w:rFonts w:ascii="宋体"/>
          <w:bCs/>
          <w:color w:val="auto"/>
        </w:rPr>
        <w:t>.1</w:t>
      </w:r>
      <w:r>
        <w:rPr>
          <w:rFonts w:hint="eastAsia" w:ascii="宋体"/>
          <w:bCs/>
          <w:color w:val="auto"/>
        </w:rPr>
        <w:tab/>
      </w:r>
      <w:r>
        <w:rPr>
          <w:rFonts w:hint="eastAsia" w:ascii="宋体"/>
          <w:bCs/>
          <w:color w:val="auto"/>
        </w:rPr>
        <w:t>代理采购机构将拒绝在</w:t>
      </w:r>
      <w:r>
        <w:rPr>
          <w:rFonts w:hint="eastAsia" w:ascii="宋体"/>
          <w:bCs/>
          <w:color w:val="auto"/>
          <w:lang w:eastAsia="zh-CN"/>
        </w:rPr>
        <w:t>响应截止时间</w:t>
      </w:r>
      <w:r>
        <w:rPr>
          <w:rFonts w:hint="eastAsia" w:ascii="宋体"/>
          <w:bCs/>
          <w:color w:val="auto"/>
        </w:rPr>
        <w:t>后递交的任何</w:t>
      </w:r>
      <w:r>
        <w:rPr>
          <w:rFonts w:hint="eastAsia" w:ascii="宋体"/>
          <w:bCs/>
          <w:color w:val="auto"/>
          <w:lang w:eastAsia="zh-CN"/>
        </w:rPr>
        <w:t>响应文件</w:t>
      </w:r>
      <w:r>
        <w:rPr>
          <w:rFonts w:hint="eastAsia" w:ascii="宋体"/>
          <w:bCs/>
          <w:color w:val="auto"/>
        </w:rPr>
        <w:t>。</w:t>
      </w:r>
    </w:p>
    <w:p>
      <w:pPr>
        <w:pStyle w:val="5"/>
        <w:numPr>
          <w:ilvl w:val="4"/>
          <w:numId w:val="23"/>
        </w:numPr>
        <w:tabs>
          <w:tab w:val="left" w:pos="720"/>
        </w:tabs>
        <w:spacing w:before="240" w:after="120"/>
        <w:ind w:left="2432" w:hanging="2432"/>
        <w:rPr>
          <w:color w:val="auto"/>
        </w:rPr>
      </w:pPr>
      <w:bookmarkStart w:id="938" w:name="_Toc503785421"/>
      <w:bookmarkStart w:id="939" w:name="_Toc497224219"/>
      <w:bookmarkStart w:id="940" w:name="_Toc330459977"/>
      <w:bookmarkStart w:id="941" w:name="_Toc350438741"/>
      <w:bookmarkStart w:id="942" w:name="_Toc340677062"/>
      <w:bookmarkStart w:id="943" w:name="_Toc331512890"/>
      <w:bookmarkStart w:id="944" w:name="_Toc349143581"/>
      <w:bookmarkStart w:id="945" w:name="_Toc333238625"/>
      <w:bookmarkStart w:id="946" w:name="_Toc350756442"/>
      <w:bookmarkStart w:id="947" w:name="_Toc333237669"/>
      <w:bookmarkStart w:id="948" w:name="_Toc342060366"/>
      <w:bookmarkStart w:id="949" w:name="_Toc349127618"/>
      <w:bookmarkStart w:id="950" w:name="_Toc365985171"/>
      <w:bookmarkStart w:id="951" w:name="_Toc339441079"/>
      <w:bookmarkStart w:id="952" w:name="_Toc333237780"/>
      <w:bookmarkStart w:id="953" w:name="_Toc333935338"/>
      <w:bookmarkStart w:id="954" w:name="_Toc339020087"/>
      <w:bookmarkStart w:id="955" w:name="_Toc332270338"/>
      <w:bookmarkStart w:id="956" w:name="_Toc366072520"/>
      <w:bookmarkStart w:id="957" w:name="_Toc336681927"/>
      <w:bookmarkStart w:id="958" w:name="_Toc345513859"/>
      <w:bookmarkStart w:id="959" w:name="_Toc331684030"/>
      <w:bookmarkStart w:id="960" w:name="_Toc339020007"/>
      <w:bookmarkStart w:id="961" w:name="_Toc340507434"/>
      <w:bookmarkStart w:id="962" w:name="_Toc339020225"/>
      <w:bookmarkStart w:id="963" w:name="_Toc340672861"/>
      <w:bookmarkStart w:id="964" w:name="_Toc342296752"/>
      <w:bookmarkStart w:id="965" w:name="_Toc332206700"/>
      <w:bookmarkStart w:id="966" w:name="_Toc32737"/>
      <w:bookmarkStart w:id="967" w:name="_Toc333935679"/>
      <w:bookmarkStart w:id="968" w:name="_Toc339362292"/>
      <w:bookmarkStart w:id="969" w:name="_Toc365967065"/>
      <w:bookmarkStart w:id="970" w:name="_Toc336681572"/>
      <w:bookmarkStart w:id="971" w:name="_Toc341348330"/>
      <w:bookmarkStart w:id="972" w:name="_Toc374454592"/>
      <w:bookmarkStart w:id="973" w:name="_Toc337632350"/>
      <w:bookmarkStart w:id="974" w:name="_Toc339019881"/>
      <w:r>
        <w:rPr>
          <w:rFonts w:hint="eastAsia"/>
          <w:color w:val="auto"/>
          <w:lang w:eastAsia="zh-CN"/>
        </w:rPr>
        <w:t>响应文件</w:t>
      </w:r>
      <w:r>
        <w:rPr>
          <w:rFonts w:hint="eastAsia"/>
          <w:color w:val="auto"/>
        </w:rPr>
        <w:t>的修改和撤</w:t>
      </w:r>
      <w:bookmarkEnd w:id="938"/>
      <w:bookmarkEnd w:id="939"/>
      <w:r>
        <w:rPr>
          <w:rFonts w:hint="eastAsia"/>
          <w:color w:val="auto"/>
        </w:rPr>
        <w:t>回</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.1</w:t>
      </w:r>
      <w:r>
        <w:rPr>
          <w:rFonts w:hint="eastAsia" w:ascii="宋体"/>
          <w:bCs/>
          <w:color w:val="auto"/>
        </w:rPr>
        <w:tab/>
      </w:r>
      <w:r>
        <w:rPr>
          <w:rFonts w:hint="eastAsia" w:ascii="宋体"/>
          <w:bCs/>
          <w:color w:val="auto"/>
          <w:lang w:eastAsia="zh-CN"/>
        </w:rPr>
        <w:t>供应商</w:t>
      </w:r>
      <w:r>
        <w:rPr>
          <w:rFonts w:hint="eastAsia" w:ascii="宋体"/>
          <w:bCs/>
          <w:color w:val="auto"/>
        </w:rPr>
        <w:t>在</w:t>
      </w:r>
      <w:r>
        <w:rPr>
          <w:rFonts w:hint="eastAsia" w:ascii="宋体"/>
          <w:bCs/>
          <w:color w:val="auto"/>
          <w:lang w:val="en-US" w:eastAsia="zh-CN"/>
        </w:rPr>
        <w:t>响应截止时间</w:t>
      </w:r>
      <w:r>
        <w:rPr>
          <w:rFonts w:hint="eastAsia" w:ascii="宋体"/>
          <w:bCs/>
          <w:color w:val="auto"/>
        </w:rPr>
        <w:t>前，可以修改或撤回其</w:t>
      </w:r>
      <w:r>
        <w:rPr>
          <w:rFonts w:hint="eastAsia" w:ascii="宋体"/>
          <w:bCs/>
          <w:color w:val="auto"/>
          <w:lang w:eastAsia="zh-CN"/>
        </w:rPr>
        <w:t>响应文件</w:t>
      </w:r>
      <w:r>
        <w:rPr>
          <w:rFonts w:hint="eastAsia" w:ascii="宋体"/>
          <w:bCs/>
          <w:color w:val="auto"/>
        </w:rPr>
        <w:t>。但必须在规定的</w:t>
      </w:r>
      <w:r>
        <w:rPr>
          <w:rFonts w:hint="eastAsia" w:ascii="宋体"/>
          <w:bCs/>
          <w:color w:val="auto"/>
          <w:lang w:val="en-US" w:eastAsia="zh-CN"/>
        </w:rPr>
        <w:t>响应截止时间</w:t>
      </w:r>
      <w:r>
        <w:rPr>
          <w:rFonts w:hint="eastAsia" w:ascii="宋体"/>
          <w:bCs/>
          <w:color w:val="auto"/>
        </w:rPr>
        <w:t>之前以书面通知到代理采购机构，该通知须有</w:t>
      </w:r>
      <w:r>
        <w:rPr>
          <w:rFonts w:hint="eastAsia" w:ascii="宋体"/>
          <w:bCs/>
          <w:color w:val="auto"/>
          <w:lang w:eastAsia="zh-CN"/>
        </w:rPr>
        <w:t>供应商</w:t>
      </w:r>
      <w:r>
        <w:rPr>
          <w:rFonts w:hint="eastAsia" w:ascii="宋体"/>
          <w:bCs/>
          <w:color w:val="auto"/>
        </w:rPr>
        <w:t>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.2</w:t>
      </w:r>
      <w:r>
        <w:rPr>
          <w:rFonts w:hint="eastAsia" w:ascii="宋体"/>
          <w:bCs/>
          <w:color w:val="auto"/>
        </w:rPr>
        <w:tab/>
      </w:r>
      <w:r>
        <w:rPr>
          <w:rFonts w:hint="eastAsia" w:ascii="宋体"/>
          <w:bCs/>
          <w:color w:val="auto"/>
          <w:lang w:eastAsia="zh-CN"/>
        </w:rPr>
        <w:t>供应商</w:t>
      </w:r>
      <w:r>
        <w:rPr>
          <w:rFonts w:hint="eastAsia" w:ascii="宋体"/>
          <w:bCs/>
          <w:color w:val="auto"/>
        </w:rPr>
        <w:t>对</w:t>
      </w:r>
      <w:r>
        <w:rPr>
          <w:rFonts w:hint="eastAsia" w:ascii="宋体"/>
          <w:bCs/>
          <w:color w:val="auto"/>
          <w:lang w:eastAsia="zh-CN"/>
        </w:rPr>
        <w:t>响应文件</w:t>
      </w:r>
      <w:r>
        <w:rPr>
          <w:rFonts w:hint="eastAsia" w:ascii="宋体"/>
          <w:bCs/>
          <w:color w:val="auto"/>
        </w:rPr>
        <w:t>修改的书面材料或撤销的通知应注明“修改</w:t>
      </w:r>
      <w:r>
        <w:rPr>
          <w:rFonts w:hint="eastAsia" w:ascii="宋体"/>
          <w:bCs/>
          <w:color w:val="auto"/>
          <w:lang w:eastAsia="zh-CN"/>
        </w:rPr>
        <w:t>响应文件</w:t>
      </w:r>
      <w:r>
        <w:rPr>
          <w:rFonts w:hint="eastAsia" w:ascii="宋体"/>
          <w:bCs/>
          <w:color w:val="auto"/>
        </w:rPr>
        <w:t>”或“撤销</w:t>
      </w:r>
      <w:r>
        <w:rPr>
          <w:rFonts w:hint="eastAsia" w:ascii="宋体"/>
          <w:bCs/>
          <w:color w:val="auto"/>
          <w:lang w:eastAsia="zh-CN"/>
        </w:rPr>
        <w:t>响应文件</w:t>
      </w:r>
      <w:r>
        <w:rPr>
          <w:rFonts w:hint="eastAsia" w:ascii="宋体"/>
          <w:bCs/>
          <w:color w:val="auto"/>
        </w:rPr>
        <w:t>”字样。</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.3</w:t>
      </w:r>
      <w:r>
        <w:rPr>
          <w:rFonts w:hint="eastAsia" w:ascii="宋体"/>
          <w:bCs/>
          <w:color w:val="auto"/>
        </w:rPr>
        <w:tab/>
      </w:r>
      <w:r>
        <w:rPr>
          <w:rFonts w:hint="eastAsia" w:ascii="宋体"/>
          <w:bCs/>
          <w:color w:val="auto"/>
        </w:rPr>
        <w:t>在</w:t>
      </w:r>
      <w:r>
        <w:rPr>
          <w:rFonts w:hint="eastAsia" w:ascii="宋体"/>
          <w:bCs/>
          <w:color w:val="auto"/>
          <w:lang w:eastAsia="zh-CN"/>
        </w:rPr>
        <w:t>响应截止时间</w:t>
      </w:r>
      <w:r>
        <w:rPr>
          <w:rFonts w:hint="eastAsia" w:ascii="宋体"/>
          <w:bCs/>
          <w:color w:val="auto"/>
        </w:rPr>
        <w:t>之后，</w:t>
      </w:r>
      <w:r>
        <w:rPr>
          <w:rFonts w:hint="eastAsia" w:ascii="宋体"/>
          <w:bCs/>
          <w:color w:val="auto"/>
          <w:lang w:eastAsia="zh-CN"/>
        </w:rPr>
        <w:t>供应商</w:t>
      </w:r>
      <w:r>
        <w:rPr>
          <w:rFonts w:hint="eastAsia" w:ascii="宋体"/>
          <w:bCs/>
          <w:color w:val="auto"/>
        </w:rPr>
        <w:t>不得对其</w:t>
      </w:r>
      <w:r>
        <w:rPr>
          <w:rFonts w:hint="eastAsia" w:ascii="宋体"/>
          <w:bCs/>
          <w:color w:val="auto"/>
          <w:lang w:eastAsia="zh-CN"/>
        </w:rPr>
        <w:t>响应文件</w:t>
      </w:r>
      <w:r>
        <w:rPr>
          <w:rFonts w:hint="eastAsia" w:ascii="宋体"/>
          <w:bCs/>
          <w:color w:val="auto"/>
        </w:rPr>
        <w:t>做任何修改。</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.4</w:t>
      </w:r>
      <w:r>
        <w:rPr>
          <w:rFonts w:hint="eastAsia" w:ascii="宋体"/>
          <w:bCs/>
          <w:color w:val="auto"/>
        </w:rPr>
        <w:tab/>
      </w:r>
      <w:r>
        <w:rPr>
          <w:rFonts w:hint="eastAsia" w:ascii="宋体"/>
          <w:bCs/>
          <w:color w:val="auto"/>
        </w:rPr>
        <w:t>从</w:t>
      </w:r>
      <w:r>
        <w:rPr>
          <w:rFonts w:hint="eastAsia" w:ascii="宋体"/>
          <w:bCs/>
          <w:color w:val="auto"/>
          <w:lang w:eastAsia="zh-CN"/>
        </w:rPr>
        <w:t>响应截止时间</w:t>
      </w:r>
      <w:r>
        <w:rPr>
          <w:rFonts w:hint="eastAsia" w:ascii="宋体"/>
          <w:bCs/>
          <w:color w:val="auto"/>
        </w:rPr>
        <w:t>至</w:t>
      </w:r>
      <w:r>
        <w:rPr>
          <w:rFonts w:hint="eastAsia" w:ascii="宋体"/>
          <w:bCs/>
          <w:color w:val="auto"/>
          <w:lang w:eastAsia="zh-CN"/>
        </w:rPr>
        <w:t>响应文件</w:t>
      </w:r>
      <w:r>
        <w:rPr>
          <w:rFonts w:hint="eastAsia" w:ascii="宋体"/>
          <w:bCs/>
          <w:color w:val="auto"/>
        </w:rPr>
        <w:t>有效期期满之前，</w:t>
      </w:r>
      <w:r>
        <w:rPr>
          <w:rFonts w:hint="eastAsia" w:ascii="宋体"/>
          <w:bCs/>
          <w:color w:val="auto"/>
          <w:lang w:eastAsia="zh-CN"/>
        </w:rPr>
        <w:t>供应商</w:t>
      </w:r>
      <w:r>
        <w:rPr>
          <w:rFonts w:hint="eastAsia" w:ascii="宋体"/>
          <w:bCs/>
          <w:color w:val="auto"/>
        </w:rPr>
        <w:t>不得撤回其</w:t>
      </w:r>
      <w:r>
        <w:rPr>
          <w:rFonts w:hint="eastAsia" w:ascii="宋体"/>
          <w:bCs/>
          <w:color w:val="auto"/>
          <w:lang w:eastAsia="zh-CN"/>
        </w:rPr>
        <w:t>响应文件</w:t>
      </w:r>
      <w:r>
        <w:rPr>
          <w:rFonts w:hint="eastAsia" w:ascii="宋体"/>
          <w:bCs/>
          <w:color w:val="auto"/>
        </w:rPr>
        <w:t>，否则代理采购机构将按规定不予退还</w:t>
      </w:r>
      <w:r>
        <w:rPr>
          <w:rFonts w:hint="eastAsia" w:ascii="宋体"/>
          <w:bCs/>
          <w:color w:val="auto"/>
          <w:lang w:eastAsia="zh-CN"/>
        </w:rPr>
        <w:t>比选保证金</w:t>
      </w:r>
      <w:r>
        <w:rPr>
          <w:rFonts w:hint="eastAsia" w:ascii="宋体"/>
          <w:bCs/>
          <w:color w:val="auto"/>
        </w:rPr>
        <w:t>。</w:t>
      </w:r>
    </w:p>
    <w:p>
      <w:pPr>
        <w:pStyle w:val="4"/>
        <w:numPr>
          <w:ilvl w:val="0"/>
          <w:numId w:val="0"/>
        </w:numPr>
        <w:rPr>
          <w:rFonts w:hint="eastAsia" w:eastAsia="黑体"/>
          <w:color w:val="auto"/>
          <w:sz w:val="24"/>
          <w:lang w:eastAsia="zh-CN"/>
        </w:rPr>
      </w:pPr>
      <w:bookmarkStart w:id="975" w:name="_Toc342060367"/>
      <w:bookmarkStart w:id="976" w:name="_Toc330459978"/>
      <w:bookmarkStart w:id="977" w:name="_Toc332206701"/>
      <w:bookmarkStart w:id="978" w:name="_Toc503785422"/>
      <w:bookmarkStart w:id="979" w:name="_Toc341348331"/>
      <w:bookmarkStart w:id="980" w:name="_Toc340507435"/>
      <w:bookmarkStart w:id="981" w:name="_Toc350438742"/>
      <w:bookmarkStart w:id="982" w:name="_Toc336681928"/>
      <w:bookmarkStart w:id="983" w:name="_Toc365985172"/>
      <w:bookmarkStart w:id="984" w:name="_Toc374454593"/>
      <w:bookmarkStart w:id="985" w:name="_Toc349143582"/>
      <w:bookmarkStart w:id="986" w:name="_Toc333237670"/>
      <w:bookmarkStart w:id="987" w:name="_Toc342296753"/>
      <w:bookmarkStart w:id="988" w:name="_Toc333935680"/>
      <w:bookmarkStart w:id="989" w:name="_Toc333238626"/>
      <w:bookmarkStart w:id="990" w:name="_Toc339020226"/>
      <w:bookmarkStart w:id="991" w:name="_Toc339020088"/>
      <w:bookmarkStart w:id="992" w:name="_Toc497224220"/>
      <w:bookmarkStart w:id="993" w:name="_Toc337632351"/>
      <w:bookmarkStart w:id="994" w:name="_Toc345513860"/>
      <w:bookmarkStart w:id="995" w:name="_Toc339362293"/>
      <w:bookmarkStart w:id="996" w:name="_Toc349127619"/>
      <w:bookmarkStart w:id="997" w:name="_Toc339019882"/>
      <w:bookmarkStart w:id="998" w:name="_Toc336681573"/>
      <w:bookmarkStart w:id="999" w:name="_Toc333935339"/>
      <w:bookmarkStart w:id="1000" w:name="_Toc331684031"/>
      <w:bookmarkStart w:id="1001" w:name="_Toc333237781"/>
      <w:bookmarkStart w:id="1002" w:name="_Toc331512891"/>
      <w:bookmarkStart w:id="1003" w:name="_Toc365967066"/>
      <w:bookmarkStart w:id="1004" w:name="_Toc339441080"/>
      <w:bookmarkStart w:id="1005" w:name="_Toc332270339"/>
      <w:bookmarkStart w:id="1006" w:name="_Toc340672862"/>
      <w:bookmarkStart w:id="1007" w:name="_Toc340677063"/>
      <w:bookmarkStart w:id="1008" w:name="_Toc350756443"/>
      <w:bookmarkStart w:id="1009" w:name="_Toc339020008"/>
      <w:bookmarkStart w:id="1010" w:name="_Toc366072521"/>
      <w:r>
        <w:rPr>
          <w:color w:val="auto"/>
          <w:sz w:val="24"/>
        </w:rPr>
        <w:br w:type="page"/>
      </w:r>
      <w:bookmarkStart w:id="1011" w:name="_Toc25060"/>
      <w:r>
        <w:rPr>
          <w:rFonts w:hint="eastAsia"/>
          <w:color w:val="auto"/>
          <w:sz w:val="24"/>
        </w:rPr>
        <w:t>Ｅ</w:t>
      </w:r>
      <w:r>
        <w:rPr>
          <w:color w:val="auto"/>
          <w:sz w:val="24"/>
        </w:rPr>
        <w:t xml:space="preserve">  </w:t>
      </w:r>
      <w:r>
        <w:rPr>
          <w:rFonts w:hint="eastAsia"/>
          <w:color w:val="auto"/>
          <w:sz w:val="24"/>
        </w:rPr>
        <w:t>开标和</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r>
        <w:rPr>
          <w:rFonts w:hint="eastAsia"/>
          <w:color w:val="auto"/>
          <w:sz w:val="24"/>
          <w:lang w:eastAsia="zh-CN"/>
        </w:rPr>
        <w:t>评审</w:t>
      </w:r>
      <w:bookmarkEnd w:id="1011"/>
    </w:p>
    <w:p>
      <w:pPr>
        <w:pStyle w:val="5"/>
        <w:numPr>
          <w:ilvl w:val="4"/>
          <w:numId w:val="23"/>
        </w:numPr>
        <w:tabs>
          <w:tab w:val="left" w:pos="720"/>
        </w:tabs>
        <w:spacing w:before="240" w:after="120"/>
        <w:ind w:left="2432" w:hanging="2432"/>
        <w:rPr>
          <w:color w:val="auto"/>
        </w:rPr>
      </w:pPr>
      <w:bookmarkStart w:id="1012" w:name="_Toc342296754"/>
      <w:bookmarkStart w:id="1013" w:name="_Toc333935340"/>
      <w:bookmarkStart w:id="1014" w:name="_Toc332206702"/>
      <w:bookmarkStart w:id="1015" w:name="_Toc366072522"/>
      <w:bookmarkStart w:id="1016" w:name="_Toc349143583"/>
      <w:bookmarkStart w:id="1017" w:name="_Toc336681574"/>
      <w:bookmarkStart w:id="1018" w:name="_Toc350438743"/>
      <w:bookmarkStart w:id="1019" w:name="_Toc333237782"/>
      <w:bookmarkStart w:id="1020" w:name="_Toc497224221"/>
      <w:bookmarkStart w:id="1021" w:name="_Toc339020089"/>
      <w:bookmarkStart w:id="1022" w:name="_Toc350756444"/>
      <w:bookmarkStart w:id="1023" w:name="_Toc333238627"/>
      <w:bookmarkStart w:id="1024" w:name="_Toc503785423"/>
      <w:bookmarkStart w:id="1025" w:name="_Toc365985173"/>
      <w:bookmarkStart w:id="1026" w:name="_Toc333935681"/>
      <w:bookmarkStart w:id="1027" w:name="_Toc342060368"/>
      <w:bookmarkStart w:id="1028" w:name="_Toc349127620"/>
      <w:bookmarkStart w:id="1029" w:name="_Toc340672863"/>
      <w:bookmarkStart w:id="1030" w:name="_Toc337632352"/>
      <w:bookmarkStart w:id="1031" w:name="_Toc336681929"/>
      <w:bookmarkStart w:id="1032" w:name="_Toc339020009"/>
      <w:bookmarkStart w:id="1033" w:name="_Toc331512892"/>
      <w:bookmarkStart w:id="1034" w:name="_Toc341348332"/>
      <w:bookmarkStart w:id="1035" w:name="_Toc331684032"/>
      <w:bookmarkStart w:id="1036" w:name="_Toc339441081"/>
      <w:bookmarkStart w:id="1037" w:name="_Toc332270340"/>
      <w:bookmarkStart w:id="1038" w:name="_Toc339020227"/>
      <w:bookmarkStart w:id="1039" w:name="_Toc340677064"/>
      <w:bookmarkStart w:id="1040" w:name="_Toc340507436"/>
      <w:bookmarkStart w:id="1041" w:name="_Toc339362294"/>
      <w:bookmarkStart w:id="1042" w:name="_Toc330459979"/>
      <w:bookmarkStart w:id="1043" w:name="_Toc345513861"/>
      <w:bookmarkStart w:id="1044" w:name="_Toc339019883"/>
      <w:bookmarkStart w:id="1045" w:name="_Toc333237671"/>
      <w:bookmarkStart w:id="1046" w:name="_Toc365967067"/>
      <w:bookmarkStart w:id="1047" w:name="_Toc21105"/>
      <w:bookmarkStart w:id="1048" w:name="_Toc374454594"/>
      <w:r>
        <w:rPr>
          <w:rFonts w:hint="eastAsia"/>
          <w:color w:val="auto"/>
        </w:rPr>
        <w:t>开标</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pPr>
        <w:widowControl/>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2</w:t>
      </w:r>
      <w:r>
        <w:rPr>
          <w:rFonts w:hint="eastAsia" w:ascii="宋体" w:hAnsi="宋体"/>
          <w:bCs/>
          <w:color w:val="auto"/>
        </w:rPr>
        <w:t>1</w:t>
      </w:r>
      <w:r>
        <w:rPr>
          <w:rFonts w:ascii="宋体" w:hAnsi="宋体"/>
          <w:bCs/>
          <w:color w:val="auto"/>
        </w:rPr>
        <w:t>.1</w:t>
      </w:r>
      <w:r>
        <w:rPr>
          <w:rFonts w:hint="eastAsia" w:ascii="宋体" w:hAnsi="宋体"/>
          <w:bCs/>
          <w:color w:val="auto"/>
        </w:rPr>
        <w:tab/>
      </w:r>
      <w:r>
        <w:rPr>
          <w:rFonts w:hint="eastAsia" w:ascii="宋体" w:hAnsi="宋体"/>
          <w:bCs/>
          <w:color w:val="auto"/>
        </w:rPr>
        <w:t>代理采购机构在</w:t>
      </w:r>
      <w:r>
        <w:rPr>
          <w:rFonts w:hint="eastAsia" w:ascii="宋体" w:hAnsi="宋体"/>
          <w:bCs/>
          <w:color w:val="auto"/>
          <w:lang w:eastAsia="zh-CN"/>
        </w:rPr>
        <w:t>比选文件</w:t>
      </w:r>
      <w:r>
        <w:rPr>
          <w:rFonts w:hint="eastAsia" w:ascii="宋体" w:hAnsi="宋体"/>
          <w:bCs/>
          <w:color w:val="auto"/>
        </w:rPr>
        <w:t>中规定的时间和地点</w:t>
      </w:r>
      <w:r>
        <w:rPr>
          <w:rFonts w:hint="eastAsia" w:ascii="宋体" w:hAnsi="宋体"/>
          <w:bCs/>
          <w:color w:val="auto"/>
          <w:lang w:val="en-US" w:eastAsia="zh-CN"/>
        </w:rPr>
        <w:t>比选</w:t>
      </w:r>
      <w:r>
        <w:rPr>
          <w:rFonts w:hint="eastAsia" w:ascii="宋体" w:hAnsi="宋体"/>
          <w:bCs/>
          <w:color w:val="auto"/>
        </w:rPr>
        <w:t>。</w:t>
      </w:r>
      <w:r>
        <w:rPr>
          <w:rFonts w:hint="eastAsia" w:ascii="宋体" w:hAnsi="宋体"/>
          <w:bCs/>
          <w:color w:val="auto"/>
          <w:lang w:eastAsia="zh-CN"/>
        </w:rPr>
        <w:t>比选会</w:t>
      </w:r>
      <w:r>
        <w:rPr>
          <w:rFonts w:hint="eastAsia" w:ascii="宋体" w:hAnsi="宋体"/>
          <w:bCs/>
          <w:color w:val="auto"/>
        </w:rPr>
        <w:t>由代理采购机构主持。</w:t>
      </w:r>
      <w:r>
        <w:rPr>
          <w:rFonts w:hint="eastAsia" w:ascii="宋体" w:hAnsi="宋体"/>
          <w:bCs/>
          <w:color w:val="auto"/>
          <w:lang w:eastAsia="zh-CN"/>
        </w:rPr>
        <w:t>供应商</w:t>
      </w:r>
      <w:r>
        <w:rPr>
          <w:rFonts w:hint="eastAsia" w:ascii="宋体" w:hAnsi="宋体"/>
          <w:bCs/>
          <w:color w:val="auto"/>
        </w:rPr>
        <w:t>代表均需按时参加</w:t>
      </w:r>
      <w:r>
        <w:rPr>
          <w:rFonts w:hint="eastAsia" w:ascii="宋体" w:hAnsi="宋体"/>
          <w:bCs/>
          <w:color w:val="auto"/>
          <w:lang w:eastAsia="zh-CN"/>
        </w:rPr>
        <w:t>比选会</w:t>
      </w:r>
      <w:r>
        <w:rPr>
          <w:rFonts w:hint="eastAsia" w:ascii="宋体" w:hAnsi="宋体"/>
          <w:bCs/>
          <w:color w:val="auto"/>
        </w:rPr>
        <w:t>。参加开标的</w:t>
      </w:r>
      <w:r>
        <w:rPr>
          <w:rFonts w:hint="eastAsia" w:ascii="宋体" w:hAnsi="宋体"/>
          <w:bCs/>
          <w:color w:val="auto"/>
          <w:lang w:eastAsia="zh-CN"/>
        </w:rPr>
        <w:t>供应商</w:t>
      </w:r>
      <w:r>
        <w:rPr>
          <w:rFonts w:hint="eastAsia" w:ascii="宋体" w:hAnsi="宋体"/>
          <w:bCs/>
          <w:color w:val="auto"/>
        </w:rPr>
        <w:t>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2</w:t>
      </w:r>
      <w:r>
        <w:rPr>
          <w:rFonts w:hint="eastAsia" w:ascii="宋体" w:hAnsi="宋体"/>
          <w:bCs/>
          <w:color w:val="auto"/>
        </w:rPr>
        <w:t>1</w:t>
      </w:r>
      <w:r>
        <w:rPr>
          <w:rFonts w:ascii="宋体" w:hAnsi="宋体"/>
          <w:bCs/>
          <w:color w:val="auto"/>
        </w:rPr>
        <w:t>.2</w:t>
      </w:r>
      <w:r>
        <w:rPr>
          <w:rFonts w:hint="eastAsia" w:ascii="宋体" w:hAnsi="宋体"/>
          <w:bCs/>
          <w:color w:val="auto"/>
        </w:rPr>
        <w:tab/>
      </w:r>
      <w:r>
        <w:rPr>
          <w:rFonts w:hint="eastAsia" w:ascii="宋体" w:hAnsi="宋体"/>
          <w:bCs/>
          <w:color w:val="auto"/>
        </w:rPr>
        <w:t>开标时，由监督员或</w:t>
      </w:r>
      <w:r>
        <w:rPr>
          <w:rFonts w:hint="eastAsia" w:ascii="宋体" w:hAnsi="宋体"/>
          <w:bCs/>
          <w:color w:val="auto"/>
          <w:lang w:eastAsia="zh-CN"/>
        </w:rPr>
        <w:t>供应商</w:t>
      </w:r>
      <w:r>
        <w:rPr>
          <w:rFonts w:hint="eastAsia" w:ascii="宋体" w:hAnsi="宋体"/>
          <w:bCs/>
          <w:color w:val="auto"/>
        </w:rPr>
        <w:t>代表检查</w:t>
      </w:r>
      <w:r>
        <w:rPr>
          <w:rFonts w:hint="eastAsia" w:ascii="宋体" w:hAnsi="宋体"/>
          <w:bCs/>
          <w:color w:val="auto"/>
          <w:lang w:eastAsia="zh-CN"/>
        </w:rPr>
        <w:t>响应文件</w:t>
      </w:r>
      <w:r>
        <w:rPr>
          <w:rFonts w:hint="eastAsia" w:ascii="宋体" w:hAnsi="宋体"/>
          <w:bCs/>
          <w:color w:val="auto"/>
        </w:rPr>
        <w:t>的密封情况，并宣布检查结果，经确认无误后，由工作人员当众拆封唱标。唱标主要内容为</w:t>
      </w:r>
      <w:r>
        <w:rPr>
          <w:rFonts w:hint="eastAsia" w:ascii="宋体" w:hAnsi="宋体"/>
          <w:bCs/>
          <w:color w:val="auto"/>
          <w:lang w:eastAsia="zh-CN"/>
        </w:rPr>
        <w:t>响应文件</w:t>
      </w:r>
      <w:r>
        <w:rPr>
          <w:rFonts w:hint="eastAsia" w:ascii="宋体" w:hAnsi="宋体"/>
          <w:bCs/>
          <w:color w:val="auto"/>
        </w:rPr>
        <w:t>正本中的“</w:t>
      </w:r>
      <w:r>
        <w:rPr>
          <w:rFonts w:hint="eastAsia" w:ascii="宋体" w:hAnsi="宋体"/>
          <w:bCs/>
          <w:color w:val="auto"/>
          <w:lang w:eastAsia="zh-CN"/>
        </w:rPr>
        <w:t>报价一览表</w:t>
      </w:r>
      <w:r>
        <w:rPr>
          <w:rFonts w:hint="eastAsia" w:ascii="宋体" w:hAnsi="宋体"/>
          <w:bCs/>
          <w:color w:val="auto"/>
        </w:rPr>
        <w:t>”的内容以及代理采购机构认为合适的其他内容。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21.3   在</w:t>
      </w:r>
      <w:r>
        <w:rPr>
          <w:rFonts w:hint="eastAsia" w:ascii="宋体" w:hAnsi="宋体"/>
          <w:bCs/>
          <w:color w:val="auto"/>
          <w:lang w:val="en-US" w:eastAsia="zh-CN"/>
        </w:rPr>
        <w:t>响应</w:t>
      </w:r>
      <w:r>
        <w:rPr>
          <w:rFonts w:hint="eastAsia" w:ascii="宋体" w:hAnsi="宋体"/>
          <w:bCs/>
          <w:color w:val="auto"/>
        </w:rPr>
        <w:t>截止</w:t>
      </w:r>
      <w:r>
        <w:rPr>
          <w:rFonts w:hint="eastAsia" w:ascii="宋体" w:hAnsi="宋体"/>
          <w:bCs/>
          <w:color w:val="auto"/>
          <w:lang w:val="en-US" w:eastAsia="zh-CN"/>
        </w:rPr>
        <w:t>时间</w:t>
      </w:r>
      <w:r>
        <w:rPr>
          <w:rFonts w:hint="eastAsia" w:ascii="宋体" w:hAnsi="宋体"/>
          <w:bCs/>
          <w:color w:val="auto"/>
        </w:rPr>
        <w:t>之前收到的所有</w:t>
      </w:r>
      <w:r>
        <w:rPr>
          <w:rFonts w:hint="eastAsia" w:ascii="宋体" w:hAnsi="宋体"/>
          <w:bCs/>
          <w:color w:val="auto"/>
          <w:lang w:eastAsia="zh-CN"/>
        </w:rPr>
        <w:t>响应文件</w:t>
      </w:r>
      <w:r>
        <w:rPr>
          <w:rFonts w:hint="eastAsia" w:ascii="宋体" w:hAnsi="宋体"/>
          <w:bCs/>
          <w:color w:val="auto"/>
        </w:rPr>
        <w:t>，开标时都应当众拆封并宣读。在开标时没有当众拆封和宣读的</w:t>
      </w:r>
      <w:r>
        <w:rPr>
          <w:rFonts w:hint="eastAsia" w:ascii="宋体" w:hAnsi="宋体"/>
          <w:bCs/>
          <w:color w:val="auto"/>
          <w:lang w:eastAsia="zh-CN"/>
        </w:rPr>
        <w:t>响应文件</w:t>
      </w:r>
      <w:r>
        <w:rPr>
          <w:rFonts w:hint="eastAsia" w:ascii="宋体" w:hAnsi="宋体"/>
          <w:bCs/>
          <w:color w:val="auto"/>
        </w:rPr>
        <w:t>在</w:t>
      </w:r>
      <w:r>
        <w:rPr>
          <w:rFonts w:hint="eastAsia" w:ascii="宋体" w:hAnsi="宋体"/>
          <w:bCs/>
          <w:color w:val="auto"/>
          <w:lang w:eastAsia="zh-CN"/>
        </w:rPr>
        <w:t>评审</w:t>
      </w:r>
      <w:r>
        <w:rPr>
          <w:rFonts w:hint="eastAsia" w:ascii="宋体" w:hAnsi="宋体"/>
          <w:bCs/>
          <w:color w:val="auto"/>
        </w:rPr>
        <w:t>时将不予考虑。提交了可接受的“撤回”通知的</w:t>
      </w:r>
      <w:r>
        <w:rPr>
          <w:rFonts w:hint="eastAsia" w:ascii="宋体" w:hAnsi="宋体"/>
          <w:bCs/>
          <w:color w:val="auto"/>
          <w:lang w:eastAsia="zh-CN"/>
        </w:rPr>
        <w:t>响应文件</w:t>
      </w:r>
      <w:r>
        <w:rPr>
          <w:rFonts w:hint="eastAsia" w:ascii="宋体" w:hAnsi="宋体"/>
          <w:bCs/>
          <w:color w:val="auto"/>
        </w:rPr>
        <w:t>将不予拆封。</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21.4</w:t>
      </w:r>
      <w:r>
        <w:rPr>
          <w:rFonts w:hint="eastAsia" w:ascii="宋体" w:hAnsi="宋体"/>
          <w:bCs/>
          <w:color w:val="auto"/>
        </w:rPr>
        <w:tab/>
      </w:r>
      <w:r>
        <w:rPr>
          <w:rFonts w:hint="eastAsia" w:ascii="宋体" w:hAnsi="宋体"/>
          <w:bCs/>
          <w:color w:val="auto"/>
        </w:rPr>
        <w:t>唱标结束后，代理采购机构将做唱标记录，并按规定在唱标记录上签字。</w:t>
      </w:r>
    </w:p>
    <w:p>
      <w:pPr>
        <w:pStyle w:val="5"/>
        <w:numPr>
          <w:ilvl w:val="4"/>
          <w:numId w:val="23"/>
        </w:numPr>
        <w:tabs>
          <w:tab w:val="left" w:pos="720"/>
        </w:tabs>
        <w:spacing w:before="240" w:after="120"/>
        <w:ind w:left="752" w:hanging="751" w:hangingChars="358"/>
        <w:rPr>
          <w:rFonts w:ascii="宋体" w:hAnsi="宋体"/>
          <w:color w:val="auto"/>
        </w:rPr>
      </w:pPr>
      <w:bookmarkStart w:id="1049" w:name="_Toc342060369"/>
      <w:bookmarkStart w:id="1050" w:name="_Toc341348333"/>
      <w:bookmarkStart w:id="1051" w:name="_Toc339362295"/>
      <w:bookmarkStart w:id="1052" w:name="_Toc337632353"/>
      <w:bookmarkStart w:id="1053" w:name="_Toc339020228"/>
      <w:bookmarkStart w:id="1054" w:name="_Toc365967068"/>
      <w:bookmarkStart w:id="1055" w:name="_Toc339020010"/>
      <w:bookmarkStart w:id="1056" w:name="_Toc336681575"/>
      <w:bookmarkStart w:id="1057" w:name="_Toc336681930"/>
      <w:bookmarkStart w:id="1058" w:name="_Toc340507437"/>
      <w:bookmarkStart w:id="1059" w:name="_Toc333935341"/>
      <w:bookmarkStart w:id="1060" w:name="_Toc365985174"/>
      <w:bookmarkStart w:id="1061" w:name="_Toc374454595"/>
      <w:bookmarkStart w:id="1062" w:name="_Toc333935682"/>
      <w:bookmarkStart w:id="1063" w:name="_Toc332206703"/>
      <w:bookmarkStart w:id="1064" w:name="_Toc503785424"/>
      <w:bookmarkStart w:id="1065" w:name="_Toc331684033"/>
      <w:bookmarkStart w:id="1066" w:name="_Toc333237672"/>
      <w:bookmarkStart w:id="1067" w:name="_Toc349127621"/>
      <w:bookmarkStart w:id="1068" w:name="_Toc340672864"/>
      <w:bookmarkStart w:id="1069" w:name="_Toc350756445"/>
      <w:bookmarkStart w:id="1070" w:name="_Toc330459980"/>
      <w:bookmarkStart w:id="1071" w:name="_Toc342296755"/>
      <w:bookmarkStart w:id="1072" w:name="_Toc339019884"/>
      <w:bookmarkStart w:id="1073" w:name="_Toc340677065"/>
      <w:bookmarkStart w:id="1074" w:name="_Toc350438744"/>
      <w:bookmarkStart w:id="1075" w:name="_Toc349143584"/>
      <w:bookmarkStart w:id="1076" w:name="_Toc345513862"/>
      <w:bookmarkStart w:id="1077" w:name="_Toc331512893"/>
      <w:bookmarkStart w:id="1078" w:name="_Toc28792"/>
      <w:bookmarkStart w:id="1079" w:name="_Toc366072523"/>
      <w:bookmarkStart w:id="1080" w:name="_Toc333237783"/>
      <w:bookmarkStart w:id="1081" w:name="_Toc333238628"/>
      <w:bookmarkStart w:id="1082" w:name="_Toc339441082"/>
      <w:bookmarkStart w:id="1083" w:name="_Toc339020090"/>
      <w:bookmarkStart w:id="1084" w:name="_Toc497224222"/>
      <w:bookmarkStart w:id="1085" w:name="_Toc332270341"/>
      <w:r>
        <w:rPr>
          <w:rFonts w:hint="eastAsia"/>
          <w:color w:val="auto"/>
          <w:lang w:eastAsia="zh-CN"/>
        </w:rPr>
        <w:t>评审</w:t>
      </w:r>
      <w:r>
        <w:rPr>
          <w:rFonts w:hint="eastAsia"/>
          <w:color w:val="auto"/>
        </w:rPr>
        <w:t>委员会</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r>
        <w:rPr>
          <w:rFonts w:hint="eastAsia" w:ascii="宋体" w:hAnsi="宋体"/>
          <w:color w:val="auto"/>
        </w:rPr>
        <w:t xml:space="preserve"> </w:t>
      </w:r>
    </w:p>
    <w:p>
      <w:pPr>
        <w:pStyle w:val="2"/>
        <w:rPr>
          <w:color w:val="auto"/>
        </w:rPr>
      </w:pPr>
      <w:r>
        <w:rPr>
          <w:color w:val="auto"/>
        </w:rPr>
        <w:t xml:space="preserve">  </w:t>
      </w:r>
      <w:r>
        <w:rPr>
          <w:rFonts w:hint="eastAsia" w:ascii="黑体" w:eastAsia="黑体"/>
          <w:bCs/>
          <w:color w:val="auto"/>
          <w:kern w:val="2"/>
          <w:sz w:val="21"/>
          <w:szCs w:val="24"/>
        </w:rPr>
        <w:t>详见第三部份《</w:t>
      </w:r>
      <w:r>
        <w:rPr>
          <w:rFonts w:hint="eastAsia" w:ascii="黑体" w:eastAsia="黑体"/>
          <w:bCs/>
          <w:color w:val="auto"/>
          <w:kern w:val="2"/>
          <w:sz w:val="21"/>
          <w:szCs w:val="24"/>
          <w:lang w:eastAsia="zh-CN"/>
        </w:rPr>
        <w:t>供应商</w:t>
      </w:r>
      <w:r>
        <w:rPr>
          <w:rFonts w:hint="eastAsia" w:ascii="黑体" w:eastAsia="黑体"/>
          <w:bCs/>
          <w:color w:val="auto"/>
          <w:kern w:val="2"/>
          <w:sz w:val="21"/>
          <w:szCs w:val="24"/>
        </w:rPr>
        <w:t>须知〈</w:t>
      </w:r>
      <w:r>
        <w:rPr>
          <w:rFonts w:hint="eastAsia" w:ascii="黑体" w:eastAsia="黑体"/>
          <w:bCs/>
          <w:color w:val="auto"/>
          <w:kern w:val="2"/>
          <w:sz w:val="21"/>
          <w:szCs w:val="24"/>
          <w:lang w:eastAsia="zh-CN"/>
        </w:rPr>
        <w:t>供应商</w:t>
      </w:r>
      <w:r>
        <w:rPr>
          <w:rFonts w:hint="eastAsia" w:ascii="黑体" w:eastAsia="黑体"/>
          <w:bCs/>
          <w:color w:val="auto"/>
          <w:kern w:val="2"/>
          <w:sz w:val="21"/>
          <w:szCs w:val="24"/>
        </w:rPr>
        <w:t>须知前附表〉》。</w:t>
      </w:r>
    </w:p>
    <w:p>
      <w:pPr>
        <w:pStyle w:val="5"/>
        <w:numPr>
          <w:ilvl w:val="4"/>
          <w:numId w:val="23"/>
        </w:numPr>
        <w:tabs>
          <w:tab w:val="left" w:pos="720"/>
        </w:tabs>
        <w:spacing w:before="240" w:after="120"/>
        <w:ind w:left="2432" w:hanging="2432"/>
        <w:rPr>
          <w:color w:val="auto"/>
        </w:rPr>
      </w:pPr>
      <w:bookmarkStart w:id="1086" w:name="_Toc339020229"/>
      <w:bookmarkStart w:id="1087" w:name="_Toc374454596"/>
      <w:bookmarkStart w:id="1088" w:name="_Toc336681576"/>
      <w:bookmarkStart w:id="1089" w:name="_Toc339019885"/>
      <w:bookmarkStart w:id="1090" w:name="_Toc332206704"/>
      <w:bookmarkStart w:id="1091" w:name="_Toc345513863"/>
      <w:bookmarkStart w:id="1092" w:name="_Toc333935683"/>
      <w:bookmarkStart w:id="1093" w:name="_Toc350756446"/>
      <w:bookmarkStart w:id="1094" w:name="_Toc350438745"/>
      <w:bookmarkStart w:id="1095" w:name="_Toc331512894"/>
      <w:bookmarkStart w:id="1096" w:name="_Toc333935342"/>
      <w:bookmarkStart w:id="1097" w:name="_Toc365985175"/>
      <w:bookmarkStart w:id="1098" w:name="_Toc331684034"/>
      <w:bookmarkStart w:id="1099" w:name="_Toc349143585"/>
      <w:bookmarkStart w:id="1100" w:name="_Toc333237673"/>
      <w:bookmarkStart w:id="1101" w:name="_Toc342060370"/>
      <w:bookmarkStart w:id="1102" w:name="_Toc339441083"/>
      <w:bookmarkStart w:id="1103" w:name="_Toc366072524"/>
      <w:bookmarkStart w:id="1104" w:name="_Toc365967069"/>
      <w:bookmarkStart w:id="1105" w:name="_Toc497224223"/>
      <w:bookmarkStart w:id="1106" w:name="_Toc340672865"/>
      <w:bookmarkStart w:id="1107" w:name="_Toc339362296"/>
      <w:bookmarkStart w:id="1108" w:name="_Toc342296756"/>
      <w:bookmarkStart w:id="1109" w:name="_Toc339020011"/>
      <w:bookmarkStart w:id="1110" w:name="_Toc337632354"/>
      <w:bookmarkStart w:id="1111" w:name="_Toc333238629"/>
      <w:bookmarkStart w:id="1112" w:name="_Toc341348334"/>
      <w:bookmarkStart w:id="1113" w:name="_Toc503785425"/>
      <w:bookmarkStart w:id="1114" w:name="_Toc333237784"/>
      <w:bookmarkStart w:id="1115" w:name="_Toc330459981"/>
      <w:bookmarkStart w:id="1116" w:name="_Toc332270342"/>
      <w:bookmarkStart w:id="1117" w:name="_Toc336681931"/>
      <w:bookmarkStart w:id="1118" w:name="_Toc349127622"/>
      <w:bookmarkStart w:id="1119" w:name="_Toc340677066"/>
      <w:bookmarkStart w:id="1120" w:name="_Toc27914"/>
      <w:bookmarkStart w:id="1121" w:name="_Toc340507438"/>
      <w:bookmarkStart w:id="1122" w:name="_Toc339020091"/>
      <w:r>
        <w:rPr>
          <w:rFonts w:hint="eastAsia"/>
          <w:color w:val="auto"/>
        </w:rPr>
        <w:t>对</w:t>
      </w:r>
      <w:r>
        <w:rPr>
          <w:rFonts w:hint="eastAsia"/>
          <w:color w:val="auto"/>
          <w:lang w:eastAsia="zh-CN"/>
        </w:rPr>
        <w:t>响应文件</w:t>
      </w:r>
      <w:r>
        <w:rPr>
          <w:rFonts w:hint="eastAsia"/>
          <w:color w:val="auto"/>
        </w:rPr>
        <w:t>的初审和响应性的确定</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.1</w:t>
      </w:r>
      <w:r>
        <w:rPr>
          <w:rFonts w:hint="eastAsia" w:ascii="宋体"/>
          <w:bCs/>
          <w:color w:val="auto"/>
        </w:rPr>
        <w:tab/>
      </w:r>
      <w:r>
        <w:rPr>
          <w:rFonts w:hint="eastAsia" w:ascii="宋体"/>
          <w:bCs/>
          <w:color w:val="auto"/>
        </w:rPr>
        <w:t>开标后，</w:t>
      </w:r>
      <w:r>
        <w:rPr>
          <w:rFonts w:hint="eastAsia" w:ascii="宋体"/>
          <w:bCs/>
          <w:color w:val="auto"/>
          <w:lang w:eastAsia="zh-CN"/>
        </w:rPr>
        <w:t>评审</w:t>
      </w:r>
      <w:r>
        <w:rPr>
          <w:rFonts w:hint="eastAsia" w:ascii="宋体"/>
          <w:bCs/>
          <w:color w:val="auto"/>
        </w:rPr>
        <w:t>委员会将组织审查</w:t>
      </w:r>
      <w:r>
        <w:rPr>
          <w:rFonts w:hint="eastAsia" w:ascii="宋体"/>
          <w:bCs/>
          <w:color w:val="auto"/>
          <w:lang w:eastAsia="zh-CN"/>
        </w:rPr>
        <w:t>响应文件</w:t>
      </w:r>
      <w:r>
        <w:rPr>
          <w:rFonts w:hint="eastAsia" w:ascii="宋体"/>
          <w:bCs/>
          <w:color w:val="auto"/>
        </w:rPr>
        <w:t>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rPr>
      </w:pPr>
      <w:r>
        <w:rPr>
          <w:rFonts w:hint="eastAsia" w:ascii="宋体"/>
          <w:bCs/>
          <w:color w:val="auto"/>
        </w:rPr>
        <w:t xml:space="preserve">23.2  </w:t>
      </w:r>
      <w:r>
        <w:rPr>
          <w:rFonts w:ascii="宋体"/>
          <w:bCs/>
          <w:color w:val="auto"/>
        </w:rPr>
        <w:t xml:space="preserve"> </w:t>
      </w:r>
      <w:r>
        <w:rPr>
          <w:rFonts w:hint="eastAsia" w:ascii="宋体" w:hAnsi="宋体"/>
          <w:color w:val="auto"/>
        </w:rPr>
        <w:t>同一品牌产品只能由一家供应商参加。如果有多家代理商参加同一品牌产品</w:t>
      </w:r>
      <w:r>
        <w:rPr>
          <w:rFonts w:hint="eastAsia" w:ascii="宋体" w:hAnsi="宋体"/>
          <w:color w:val="auto"/>
          <w:lang w:val="en-US" w:eastAsia="zh-CN"/>
        </w:rPr>
        <w:t>比选</w:t>
      </w:r>
      <w:r>
        <w:rPr>
          <w:rFonts w:hint="eastAsia" w:ascii="宋体" w:hAnsi="宋体"/>
          <w:color w:val="auto"/>
        </w:rPr>
        <w:t>的，应当作为一个供应商计算。提供相同品牌产品且通过资格审查、符合性审查的不同</w:t>
      </w:r>
      <w:r>
        <w:rPr>
          <w:rFonts w:hint="eastAsia" w:ascii="宋体" w:hAnsi="宋体"/>
          <w:color w:val="auto"/>
          <w:lang w:eastAsia="zh-CN"/>
        </w:rPr>
        <w:t>供应商</w:t>
      </w:r>
      <w:r>
        <w:rPr>
          <w:rFonts w:hint="eastAsia" w:ascii="宋体" w:hAnsi="宋体"/>
          <w:color w:val="auto"/>
        </w:rPr>
        <w:t>参加同一合同项下</w:t>
      </w:r>
      <w:r>
        <w:rPr>
          <w:rFonts w:hint="eastAsia" w:ascii="宋体" w:hAnsi="宋体"/>
          <w:color w:val="auto"/>
          <w:lang w:val="en-US" w:eastAsia="zh-CN"/>
        </w:rPr>
        <w:t>比选</w:t>
      </w:r>
      <w:r>
        <w:rPr>
          <w:rFonts w:hint="eastAsia" w:ascii="宋体" w:hAnsi="宋体"/>
          <w:color w:val="auto"/>
        </w:rPr>
        <w:t>的，按一家</w:t>
      </w:r>
      <w:r>
        <w:rPr>
          <w:rFonts w:hint="eastAsia" w:ascii="宋体" w:hAnsi="宋体"/>
          <w:color w:val="auto"/>
          <w:lang w:eastAsia="zh-CN"/>
        </w:rPr>
        <w:t>供应商</w:t>
      </w:r>
      <w:r>
        <w:rPr>
          <w:rFonts w:hint="eastAsia" w:ascii="宋体" w:hAnsi="宋体"/>
          <w:color w:val="auto"/>
        </w:rPr>
        <w:t>计算，评审后得分最高的同品牌</w:t>
      </w:r>
      <w:r>
        <w:rPr>
          <w:rFonts w:hint="eastAsia" w:ascii="宋体" w:hAnsi="宋体"/>
          <w:color w:val="auto"/>
          <w:lang w:eastAsia="zh-CN"/>
        </w:rPr>
        <w:t>供应商</w:t>
      </w:r>
      <w:r>
        <w:rPr>
          <w:rFonts w:hint="eastAsia" w:ascii="宋体" w:hAnsi="宋体"/>
          <w:color w:val="auto"/>
        </w:rPr>
        <w:t>获得</w:t>
      </w:r>
      <w:r>
        <w:rPr>
          <w:rFonts w:hint="eastAsia" w:ascii="宋体" w:hAnsi="宋体"/>
          <w:color w:val="auto"/>
          <w:lang w:eastAsia="zh-CN"/>
        </w:rPr>
        <w:t>成交人</w:t>
      </w:r>
      <w:r>
        <w:rPr>
          <w:rFonts w:hint="eastAsia" w:ascii="宋体" w:hAnsi="宋体"/>
          <w:color w:val="auto"/>
        </w:rPr>
        <w:t>推荐资格；评审得分相同的，由采购人或者采购人委托</w:t>
      </w:r>
      <w:r>
        <w:rPr>
          <w:rFonts w:hint="eastAsia" w:ascii="宋体" w:hAnsi="宋体"/>
          <w:color w:val="auto"/>
          <w:lang w:eastAsia="zh-CN"/>
        </w:rPr>
        <w:t>评审</w:t>
      </w:r>
      <w:r>
        <w:rPr>
          <w:rFonts w:hint="eastAsia" w:ascii="宋体" w:hAnsi="宋体"/>
          <w:color w:val="auto"/>
        </w:rPr>
        <w:t>委员会按照</w:t>
      </w:r>
      <w:r>
        <w:rPr>
          <w:rFonts w:hint="eastAsia" w:ascii="宋体" w:hAnsi="宋体"/>
          <w:color w:val="auto"/>
          <w:lang w:eastAsia="zh-CN"/>
        </w:rPr>
        <w:t>比选文件</w:t>
      </w:r>
      <w:r>
        <w:rPr>
          <w:rFonts w:hint="eastAsia" w:ascii="宋体" w:hAnsi="宋体"/>
          <w:color w:val="auto"/>
        </w:rPr>
        <w:t>规定的方式确定一个</w:t>
      </w:r>
      <w:r>
        <w:rPr>
          <w:rFonts w:hint="eastAsia" w:ascii="宋体" w:hAnsi="宋体"/>
          <w:color w:val="auto"/>
          <w:lang w:eastAsia="zh-CN"/>
        </w:rPr>
        <w:t>供应商</w:t>
      </w:r>
      <w:r>
        <w:rPr>
          <w:rFonts w:hint="eastAsia" w:ascii="宋体" w:hAnsi="宋体"/>
          <w:color w:val="auto"/>
        </w:rPr>
        <w:t>获得</w:t>
      </w:r>
      <w:r>
        <w:rPr>
          <w:rFonts w:hint="eastAsia" w:ascii="宋体" w:hAnsi="宋体"/>
          <w:color w:val="auto"/>
          <w:lang w:eastAsia="zh-CN"/>
        </w:rPr>
        <w:t>成交人</w:t>
      </w:r>
      <w:r>
        <w:rPr>
          <w:rFonts w:hint="eastAsia" w:ascii="宋体" w:hAnsi="宋体"/>
          <w:color w:val="auto"/>
        </w:rPr>
        <w:t>推荐资格，</w:t>
      </w:r>
      <w:r>
        <w:rPr>
          <w:rFonts w:hint="eastAsia" w:ascii="宋体" w:hAnsi="宋体"/>
          <w:color w:val="auto"/>
          <w:lang w:eastAsia="zh-CN"/>
        </w:rPr>
        <w:t>比选文件</w:t>
      </w:r>
      <w:r>
        <w:rPr>
          <w:rFonts w:hint="eastAsia" w:ascii="宋体" w:hAnsi="宋体"/>
          <w:color w:val="auto"/>
        </w:rPr>
        <w:t>未规定的采取随机抽取方式确定，其他同品牌</w:t>
      </w:r>
      <w:r>
        <w:rPr>
          <w:rFonts w:hint="eastAsia" w:ascii="宋体" w:hAnsi="宋体"/>
          <w:color w:val="auto"/>
          <w:lang w:eastAsia="zh-CN"/>
        </w:rPr>
        <w:t>供应商</w:t>
      </w:r>
      <w:r>
        <w:rPr>
          <w:rFonts w:hint="eastAsia" w:ascii="宋体" w:hAnsi="宋体"/>
          <w:color w:val="auto"/>
        </w:rPr>
        <w:t>不作为</w:t>
      </w:r>
      <w:r>
        <w:rPr>
          <w:rFonts w:hint="eastAsia" w:ascii="宋体" w:hAnsi="宋体"/>
          <w:color w:val="auto"/>
          <w:lang w:eastAsia="zh-CN"/>
        </w:rPr>
        <w:t>成交候选人</w:t>
      </w:r>
      <w:r>
        <w:rPr>
          <w:rFonts w:hint="eastAsia" w:ascii="宋体" w:hAnsi="宋体"/>
          <w:color w:val="auto"/>
        </w:rPr>
        <w:t>。</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3</w:t>
      </w:r>
      <w:r>
        <w:rPr>
          <w:rFonts w:hint="eastAsia" w:ascii="宋体"/>
          <w:bCs/>
          <w:color w:val="auto"/>
        </w:rPr>
        <w:tab/>
      </w:r>
      <w:r>
        <w:rPr>
          <w:rFonts w:hint="eastAsia" w:ascii="宋体"/>
          <w:bCs/>
          <w:color w:val="auto"/>
        </w:rPr>
        <w:tab/>
      </w:r>
      <w:r>
        <w:rPr>
          <w:rFonts w:hint="eastAsia" w:ascii="宋体"/>
          <w:bCs/>
          <w:color w:val="auto"/>
          <w:lang w:eastAsia="zh-CN"/>
        </w:rPr>
        <w:t>评审</w:t>
      </w:r>
      <w:r>
        <w:rPr>
          <w:rFonts w:hint="eastAsia" w:ascii="宋体"/>
          <w:bCs/>
          <w:color w:val="auto"/>
        </w:rPr>
        <w:t>委员会将确定每一</w:t>
      </w:r>
      <w:r>
        <w:rPr>
          <w:rFonts w:hint="eastAsia" w:ascii="宋体"/>
          <w:bCs/>
          <w:color w:val="auto"/>
          <w:lang w:val="en-US" w:eastAsia="zh-CN"/>
        </w:rPr>
        <w:t>响应文件</w:t>
      </w:r>
      <w:r>
        <w:rPr>
          <w:rFonts w:hint="eastAsia" w:ascii="宋体"/>
          <w:bCs/>
          <w:color w:val="auto"/>
        </w:rPr>
        <w:t>是否对</w:t>
      </w:r>
      <w:r>
        <w:rPr>
          <w:rFonts w:hint="eastAsia" w:ascii="宋体"/>
          <w:bCs/>
          <w:color w:val="auto"/>
          <w:lang w:eastAsia="zh-CN"/>
        </w:rPr>
        <w:t>比选文件</w:t>
      </w:r>
      <w:r>
        <w:rPr>
          <w:rFonts w:hint="eastAsia" w:ascii="宋体"/>
          <w:bCs/>
          <w:color w:val="auto"/>
        </w:rPr>
        <w:t>的要求做出了实质性的响应，而没有重大偏离。实质性响应的</w:t>
      </w:r>
      <w:r>
        <w:rPr>
          <w:rFonts w:hint="eastAsia" w:ascii="宋体"/>
          <w:bCs/>
          <w:color w:val="auto"/>
          <w:lang w:val="en-US" w:eastAsia="zh-CN"/>
        </w:rPr>
        <w:t>响应文件</w:t>
      </w:r>
      <w:r>
        <w:rPr>
          <w:rFonts w:hint="eastAsia" w:ascii="宋体"/>
          <w:bCs/>
          <w:color w:val="auto"/>
        </w:rPr>
        <w:t>是指</w:t>
      </w:r>
      <w:r>
        <w:rPr>
          <w:rFonts w:hint="eastAsia" w:ascii="宋体"/>
          <w:bCs/>
          <w:color w:val="auto"/>
          <w:lang w:val="en-US" w:eastAsia="zh-CN"/>
        </w:rPr>
        <w:t>响应文件</w:t>
      </w:r>
      <w:r>
        <w:rPr>
          <w:rFonts w:hint="eastAsia" w:ascii="宋体"/>
          <w:bCs/>
          <w:color w:val="auto"/>
        </w:rPr>
        <w:t>符合</w:t>
      </w:r>
      <w:r>
        <w:rPr>
          <w:rFonts w:hint="eastAsia" w:ascii="宋体"/>
          <w:bCs/>
          <w:color w:val="auto"/>
          <w:lang w:eastAsia="zh-CN"/>
        </w:rPr>
        <w:t>比选文件</w:t>
      </w:r>
      <w:r>
        <w:rPr>
          <w:rFonts w:hint="eastAsia" w:ascii="宋体"/>
          <w:bCs/>
          <w:color w:val="auto"/>
        </w:rPr>
        <w:t>的所有条款、条件和规定且没有重大偏离或保留。重大偏离或保留</w:t>
      </w:r>
      <w:r>
        <w:rPr>
          <w:rFonts w:hint="eastAsia" w:ascii="宋体"/>
          <w:bCs/>
          <w:color w:val="auto"/>
          <w:lang w:val="en-US" w:eastAsia="zh-CN"/>
        </w:rPr>
        <w:t>是</w:t>
      </w:r>
      <w:r>
        <w:rPr>
          <w:rFonts w:hint="eastAsia" w:ascii="宋体"/>
          <w:bCs/>
          <w:color w:val="auto"/>
        </w:rPr>
        <w:t>指影响到</w:t>
      </w:r>
      <w:r>
        <w:rPr>
          <w:rFonts w:hint="eastAsia" w:ascii="宋体"/>
          <w:bCs/>
          <w:color w:val="auto"/>
          <w:lang w:eastAsia="zh-CN"/>
        </w:rPr>
        <w:t>比选文件</w:t>
      </w:r>
      <w:r>
        <w:rPr>
          <w:rFonts w:hint="eastAsia" w:ascii="宋体"/>
          <w:bCs/>
          <w:color w:val="auto"/>
        </w:rPr>
        <w:t>规定的供货范围、质量和性能，或限制了买方的权力和</w:t>
      </w:r>
      <w:r>
        <w:rPr>
          <w:rFonts w:hint="eastAsia" w:ascii="宋体"/>
          <w:bCs/>
          <w:color w:val="auto"/>
          <w:lang w:eastAsia="zh-CN"/>
        </w:rPr>
        <w:t>供应商</w:t>
      </w:r>
      <w:r>
        <w:rPr>
          <w:rFonts w:hint="eastAsia" w:ascii="宋体"/>
          <w:bCs/>
          <w:color w:val="auto"/>
        </w:rPr>
        <w:t>的义务的规定，而纠正这些偏离将影响到其它提交实质性响应</w:t>
      </w:r>
      <w:r>
        <w:rPr>
          <w:rFonts w:hint="eastAsia" w:ascii="宋体"/>
          <w:bCs/>
          <w:color w:val="auto"/>
          <w:lang w:val="en-US" w:eastAsia="zh-CN"/>
        </w:rPr>
        <w:t>比选</w:t>
      </w:r>
      <w:r>
        <w:rPr>
          <w:rFonts w:hint="eastAsia" w:ascii="宋体"/>
          <w:bCs/>
          <w:color w:val="auto"/>
        </w:rPr>
        <w:t>的</w:t>
      </w:r>
      <w:r>
        <w:rPr>
          <w:rFonts w:hint="eastAsia" w:ascii="宋体"/>
          <w:bCs/>
          <w:color w:val="auto"/>
          <w:lang w:eastAsia="zh-CN"/>
        </w:rPr>
        <w:t>供应商</w:t>
      </w:r>
      <w:r>
        <w:rPr>
          <w:rFonts w:hint="eastAsia" w:ascii="宋体"/>
          <w:bCs/>
          <w:color w:val="auto"/>
        </w:rPr>
        <w:t>的公平竞争地位。</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4</w:t>
      </w:r>
      <w:r>
        <w:rPr>
          <w:rFonts w:hint="eastAsia" w:ascii="宋体"/>
          <w:bCs/>
          <w:color w:val="auto"/>
        </w:rPr>
        <w:tab/>
      </w:r>
      <w:r>
        <w:rPr>
          <w:rFonts w:hint="eastAsia" w:ascii="宋体"/>
          <w:bCs/>
          <w:color w:val="auto"/>
        </w:rPr>
        <w:tab/>
      </w:r>
      <w:r>
        <w:rPr>
          <w:rFonts w:hint="eastAsia" w:ascii="宋体"/>
          <w:bCs/>
          <w:color w:val="auto"/>
          <w:lang w:eastAsia="zh-CN"/>
        </w:rPr>
        <w:t>评审</w:t>
      </w:r>
      <w:r>
        <w:rPr>
          <w:rFonts w:hint="eastAsia" w:ascii="宋体"/>
          <w:bCs/>
          <w:color w:val="auto"/>
        </w:rPr>
        <w:t>委员会将拒绝被确定为非实质性响应的</w:t>
      </w:r>
      <w:r>
        <w:rPr>
          <w:rFonts w:hint="eastAsia" w:ascii="宋体"/>
          <w:bCs/>
          <w:color w:val="auto"/>
          <w:lang w:val="en-US" w:eastAsia="zh-CN"/>
        </w:rPr>
        <w:t>响应文件</w:t>
      </w:r>
      <w:r>
        <w:rPr>
          <w:rFonts w:hint="eastAsia" w:ascii="宋体"/>
          <w:bCs/>
          <w:color w:val="auto"/>
        </w:rPr>
        <w:t>，</w:t>
      </w:r>
      <w:r>
        <w:rPr>
          <w:rFonts w:hint="eastAsia" w:ascii="宋体"/>
          <w:bCs/>
          <w:color w:val="auto"/>
          <w:lang w:eastAsia="zh-CN"/>
        </w:rPr>
        <w:t>供应商</w:t>
      </w:r>
      <w:r>
        <w:rPr>
          <w:rFonts w:hint="eastAsia" w:ascii="宋体"/>
          <w:bCs/>
          <w:color w:val="auto"/>
        </w:rPr>
        <w:t>不能通过修正或撤销不符之处而使其</w:t>
      </w:r>
      <w:r>
        <w:rPr>
          <w:rFonts w:hint="eastAsia" w:ascii="宋体"/>
          <w:bCs/>
          <w:color w:val="auto"/>
          <w:lang w:val="en-US" w:eastAsia="zh-CN"/>
        </w:rPr>
        <w:t>响应文件</w:t>
      </w:r>
      <w:r>
        <w:rPr>
          <w:rFonts w:hint="eastAsia" w:ascii="宋体"/>
          <w:bCs/>
          <w:color w:val="auto"/>
        </w:rPr>
        <w:t>成为实质性响应的</w:t>
      </w:r>
      <w:r>
        <w:rPr>
          <w:rFonts w:hint="eastAsia" w:ascii="宋体"/>
          <w:bCs/>
          <w:color w:val="auto"/>
          <w:lang w:val="en-US" w:eastAsia="zh-CN"/>
        </w:rPr>
        <w:t>响应文件</w:t>
      </w:r>
      <w:r>
        <w:rPr>
          <w:rFonts w:hint="eastAsia" w:ascii="宋体"/>
          <w:bCs/>
          <w:color w:val="auto"/>
        </w:rPr>
        <w:t>。</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5</w:t>
      </w:r>
      <w:r>
        <w:rPr>
          <w:rFonts w:hint="eastAsia" w:ascii="宋体"/>
          <w:bCs/>
          <w:color w:val="auto"/>
        </w:rPr>
        <w:tab/>
      </w:r>
      <w:r>
        <w:rPr>
          <w:rFonts w:hint="eastAsia" w:ascii="宋体" w:hAnsi="宋体"/>
          <w:bCs/>
          <w:color w:val="auto"/>
        </w:rPr>
        <w:t>如果发现下列情况之一的，其</w:t>
      </w:r>
      <w:r>
        <w:rPr>
          <w:rFonts w:hint="eastAsia" w:ascii="宋体" w:hAnsi="宋体"/>
          <w:bCs/>
          <w:color w:val="auto"/>
          <w:lang w:val="en-US" w:eastAsia="zh-CN"/>
        </w:rPr>
        <w:t>响应文件</w:t>
      </w:r>
      <w:r>
        <w:rPr>
          <w:rFonts w:hint="eastAsia" w:ascii="宋体" w:hAnsi="宋体"/>
          <w:bCs/>
          <w:color w:val="auto"/>
        </w:rPr>
        <w:t>将被拒绝而作</w:t>
      </w:r>
      <w:r>
        <w:rPr>
          <w:rFonts w:hint="eastAsia" w:ascii="宋体" w:hAnsi="宋体"/>
          <w:bCs/>
          <w:color w:val="auto"/>
          <w:lang w:eastAsia="zh-CN"/>
        </w:rPr>
        <w:t>无效响应处理</w:t>
      </w:r>
      <w:r>
        <w:rPr>
          <w:rFonts w:hint="eastAsia" w:ascii="宋体" w:hAnsi="宋体"/>
          <w:bCs/>
          <w:color w:val="auto"/>
        </w:rPr>
        <w:t>：</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rPr>
        <w:t>资格审查结果为不合格的；</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lang w:eastAsia="zh-CN"/>
        </w:rPr>
        <w:t>供应商</w:t>
      </w:r>
      <w:r>
        <w:rPr>
          <w:rFonts w:hint="eastAsia" w:ascii="宋体" w:hAnsi="宋体"/>
          <w:bCs/>
          <w:color w:val="auto"/>
        </w:rPr>
        <w:t>未提交</w:t>
      </w:r>
      <w:r>
        <w:rPr>
          <w:rFonts w:hint="eastAsia" w:ascii="宋体" w:hAnsi="宋体"/>
          <w:bCs/>
          <w:color w:val="auto"/>
          <w:lang w:eastAsia="zh-CN"/>
        </w:rPr>
        <w:t>比选保证金</w:t>
      </w:r>
      <w:r>
        <w:rPr>
          <w:rFonts w:hint="eastAsia" w:ascii="宋体" w:hAnsi="宋体"/>
          <w:bCs/>
          <w:color w:val="auto"/>
        </w:rPr>
        <w:t>或</w:t>
      </w:r>
      <w:r>
        <w:rPr>
          <w:rFonts w:hint="eastAsia" w:ascii="宋体" w:hAnsi="宋体"/>
          <w:bCs/>
          <w:color w:val="auto"/>
          <w:lang w:eastAsia="zh-CN"/>
        </w:rPr>
        <w:t>比选保证金</w:t>
      </w:r>
      <w:r>
        <w:rPr>
          <w:rFonts w:hint="eastAsia" w:ascii="宋体" w:hAnsi="宋体"/>
          <w:bCs/>
          <w:color w:val="auto"/>
        </w:rPr>
        <w:t>金额不足或无效的；</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lang w:eastAsia="zh-CN"/>
        </w:rPr>
        <w:t>报价函</w:t>
      </w:r>
      <w:r>
        <w:rPr>
          <w:rFonts w:ascii="宋体" w:hAnsi="宋体"/>
          <w:bCs/>
          <w:color w:val="auto"/>
        </w:rPr>
        <w:t>未加盖</w:t>
      </w:r>
      <w:r>
        <w:rPr>
          <w:rFonts w:hint="eastAsia" w:ascii="宋体" w:hAnsi="宋体"/>
          <w:bCs/>
          <w:color w:val="auto"/>
          <w:lang w:eastAsia="zh-CN"/>
        </w:rPr>
        <w:t>供应商</w:t>
      </w:r>
      <w:r>
        <w:rPr>
          <w:rFonts w:ascii="宋体" w:hAnsi="宋体"/>
          <w:bCs/>
          <w:color w:val="auto"/>
        </w:rPr>
        <w:t>公章</w:t>
      </w:r>
      <w:r>
        <w:rPr>
          <w:rFonts w:hint="eastAsia" w:ascii="宋体" w:hAnsi="宋体"/>
          <w:bCs/>
          <w:color w:val="auto"/>
        </w:rPr>
        <w:t>或</w:t>
      </w:r>
      <w:r>
        <w:rPr>
          <w:rFonts w:ascii="宋体" w:hAnsi="宋体"/>
          <w:bCs/>
          <w:color w:val="auto"/>
        </w:rPr>
        <w:t>未有法定代表人（负责人）或者被授权人签名的；</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rPr>
        <w:t>未按</w:t>
      </w:r>
      <w:r>
        <w:rPr>
          <w:rFonts w:hint="eastAsia" w:ascii="宋体" w:hAnsi="宋体"/>
          <w:bCs/>
          <w:color w:val="auto"/>
          <w:lang w:eastAsia="zh-CN"/>
        </w:rPr>
        <w:t>比选文件</w:t>
      </w:r>
      <w:r>
        <w:rPr>
          <w:rFonts w:hint="eastAsia" w:ascii="宋体" w:hAnsi="宋体"/>
          <w:bCs/>
          <w:color w:val="auto"/>
        </w:rPr>
        <w:t>规定格式填写或者字迹模糊不清的；</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lang w:eastAsia="zh-CN"/>
        </w:rPr>
        <w:t>比选报价</w:t>
      </w:r>
      <w:r>
        <w:rPr>
          <w:rFonts w:hint="eastAsia" w:ascii="宋体" w:hAnsi="宋体"/>
          <w:bCs/>
          <w:color w:val="auto"/>
        </w:rPr>
        <w:t>超出最高</w:t>
      </w:r>
      <w:r>
        <w:rPr>
          <w:rFonts w:hint="eastAsia" w:ascii="宋体" w:hAnsi="宋体"/>
          <w:bCs/>
          <w:color w:val="auto"/>
          <w:lang w:eastAsia="zh-CN"/>
        </w:rPr>
        <w:t>比选报价</w:t>
      </w:r>
      <w:r>
        <w:rPr>
          <w:rFonts w:hint="eastAsia" w:ascii="宋体" w:hAnsi="宋体"/>
          <w:bCs/>
          <w:color w:val="auto"/>
        </w:rPr>
        <w:t>（预算价）上限的；</w:t>
      </w:r>
    </w:p>
    <w:p>
      <w:pPr>
        <w:numPr>
          <w:ilvl w:val="0"/>
          <w:numId w:val="27"/>
        </w:numPr>
        <w:adjustRightInd w:val="0"/>
        <w:snapToGrid w:val="0"/>
        <w:spacing w:line="360" w:lineRule="auto"/>
        <w:ind w:left="1077" w:hanging="357"/>
        <w:rPr>
          <w:rFonts w:ascii="宋体" w:hAnsi="宋体"/>
          <w:bCs/>
          <w:color w:val="auto"/>
        </w:rPr>
      </w:pPr>
      <w:r>
        <w:rPr>
          <w:rFonts w:hint="eastAsia" w:ascii="宋体" w:hAnsi="宋体"/>
          <w:bCs/>
          <w:color w:val="auto"/>
          <w:lang w:eastAsia="zh-CN"/>
        </w:rPr>
        <w:t>响应文件</w:t>
      </w:r>
      <w:r>
        <w:rPr>
          <w:rFonts w:hint="eastAsia" w:ascii="宋体" w:hAnsi="宋体"/>
          <w:bCs/>
          <w:color w:val="auto"/>
        </w:rPr>
        <w:t>载明的</w:t>
      </w:r>
      <w:r>
        <w:rPr>
          <w:rFonts w:hint="eastAsia" w:ascii="宋体" w:hAnsi="宋体"/>
          <w:bCs/>
          <w:color w:val="auto"/>
          <w:lang w:val="en-US" w:eastAsia="zh-CN"/>
        </w:rPr>
        <w:t>比选</w:t>
      </w:r>
      <w:r>
        <w:rPr>
          <w:rFonts w:hint="eastAsia" w:ascii="宋体" w:hAnsi="宋体"/>
          <w:bCs/>
          <w:color w:val="auto"/>
        </w:rPr>
        <w:t>项目</w:t>
      </w:r>
      <w:r>
        <w:rPr>
          <w:rFonts w:hint="eastAsia" w:ascii="宋体" w:hAnsi="宋体"/>
          <w:bCs/>
          <w:color w:val="auto"/>
          <w:lang w:eastAsia="zh-CN"/>
        </w:rPr>
        <w:t>完工期</w:t>
      </w:r>
      <w:r>
        <w:rPr>
          <w:rFonts w:hint="eastAsia" w:ascii="宋体" w:hAnsi="宋体"/>
          <w:bCs/>
          <w:color w:val="auto"/>
        </w:rPr>
        <w:t>（服务期）超过</w:t>
      </w:r>
      <w:r>
        <w:rPr>
          <w:rFonts w:hint="eastAsia" w:ascii="宋体" w:hAnsi="宋体"/>
          <w:bCs/>
          <w:color w:val="auto"/>
          <w:lang w:eastAsia="zh-CN"/>
        </w:rPr>
        <w:t>比选文件</w:t>
      </w:r>
      <w:r>
        <w:rPr>
          <w:rFonts w:hint="eastAsia" w:ascii="宋体" w:hAnsi="宋体"/>
          <w:bCs/>
          <w:color w:val="auto"/>
        </w:rPr>
        <w:t>规定的期限，或服务期不满足</w:t>
      </w:r>
      <w:r>
        <w:rPr>
          <w:rFonts w:hint="eastAsia" w:ascii="宋体" w:hAnsi="宋体"/>
          <w:bCs/>
          <w:color w:val="auto"/>
          <w:lang w:eastAsia="zh-CN"/>
        </w:rPr>
        <w:t>比选文件</w:t>
      </w:r>
      <w:r>
        <w:rPr>
          <w:rFonts w:hint="eastAsia" w:ascii="宋体" w:hAnsi="宋体"/>
          <w:bCs/>
          <w:color w:val="auto"/>
        </w:rPr>
        <w:t xml:space="preserve">规定要求的； </w:t>
      </w:r>
    </w:p>
    <w:p>
      <w:pPr>
        <w:numPr>
          <w:ilvl w:val="0"/>
          <w:numId w:val="27"/>
        </w:numPr>
        <w:adjustRightInd w:val="0"/>
        <w:snapToGrid w:val="0"/>
        <w:spacing w:line="360" w:lineRule="auto"/>
        <w:ind w:left="1077" w:hanging="357"/>
        <w:rPr>
          <w:rFonts w:ascii="宋体" w:hAnsi="宋体"/>
          <w:color w:val="auto"/>
        </w:rPr>
      </w:pPr>
      <w:r>
        <w:rPr>
          <w:rFonts w:hint="eastAsia" w:ascii="宋体" w:hAnsi="宋体"/>
          <w:color w:val="auto"/>
          <w:lang w:eastAsia="zh-CN"/>
        </w:rPr>
        <w:t>响应有效期</w:t>
      </w:r>
      <w:r>
        <w:rPr>
          <w:rFonts w:hint="eastAsia" w:ascii="宋体" w:hAnsi="宋体"/>
          <w:color w:val="auto"/>
        </w:rPr>
        <w:t>不足的；</w:t>
      </w:r>
    </w:p>
    <w:p>
      <w:pPr>
        <w:numPr>
          <w:ilvl w:val="0"/>
          <w:numId w:val="27"/>
        </w:numPr>
        <w:adjustRightInd w:val="0"/>
        <w:snapToGrid w:val="0"/>
        <w:spacing w:line="360" w:lineRule="auto"/>
        <w:ind w:left="1077" w:hanging="357"/>
        <w:rPr>
          <w:rFonts w:ascii="宋体" w:hAnsi="宋体"/>
          <w:color w:val="auto"/>
        </w:rPr>
      </w:pPr>
      <w:r>
        <w:rPr>
          <w:rFonts w:hint="eastAsia" w:ascii="宋体" w:hAnsi="宋体"/>
          <w:color w:val="auto"/>
          <w:lang w:eastAsia="zh-CN"/>
        </w:rPr>
        <w:t>响应文件</w:t>
      </w:r>
      <w:r>
        <w:rPr>
          <w:rFonts w:hint="eastAsia" w:ascii="宋体" w:hAnsi="宋体"/>
          <w:color w:val="auto"/>
        </w:rPr>
        <w:t>附有采购人或代理采购机构不能接受的条件的；</w:t>
      </w:r>
    </w:p>
    <w:p>
      <w:pPr>
        <w:numPr>
          <w:ilvl w:val="0"/>
          <w:numId w:val="27"/>
        </w:numPr>
        <w:adjustRightInd w:val="0"/>
        <w:snapToGrid w:val="0"/>
        <w:spacing w:line="360" w:lineRule="auto"/>
        <w:ind w:left="1077" w:hanging="357"/>
        <w:rPr>
          <w:rFonts w:ascii="宋体" w:hAnsi="宋体"/>
          <w:color w:val="auto"/>
        </w:rPr>
      </w:pPr>
      <w:r>
        <w:rPr>
          <w:rFonts w:hint="eastAsia" w:ascii="宋体" w:hAnsi="宋体"/>
          <w:color w:val="auto"/>
          <w:lang w:eastAsia="zh-CN"/>
        </w:rPr>
        <w:t>比选文件</w:t>
      </w:r>
      <w:r>
        <w:rPr>
          <w:rFonts w:hint="eastAsia" w:ascii="宋体" w:hAnsi="宋体"/>
          <w:color w:val="auto"/>
        </w:rPr>
        <w:t>规定的其他实质性要求的；</w:t>
      </w:r>
    </w:p>
    <w:p>
      <w:pPr>
        <w:numPr>
          <w:ilvl w:val="0"/>
          <w:numId w:val="27"/>
        </w:numPr>
        <w:adjustRightInd w:val="0"/>
        <w:snapToGrid w:val="0"/>
        <w:spacing w:line="360" w:lineRule="auto"/>
        <w:ind w:left="1077" w:hanging="357"/>
        <w:rPr>
          <w:rFonts w:ascii="宋体" w:hAnsi="宋体"/>
          <w:color w:val="auto"/>
        </w:rPr>
      </w:pPr>
      <w:r>
        <w:rPr>
          <w:rFonts w:hint="eastAsia" w:ascii="宋体" w:hAnsi="宋体"/>
          <w:color w:val="auto"/>
        </w:rPr>
        <w:t>法律、法规规定的其他废标条款。</w:t>
      </w:r>
    </w:p>
    <w:p>
      <w:pPr>
        <w:pStyle w:val="5"/>
        <w:numPr>
          <w:ilvl w:val="4"/>
          <w:numId w:val="23"/>
        </w:numPr>
        <w:tabs>
          <w:tab w:val="left" w:pos="720"/>
        </w:tabs>
        <w:spacing w:before="240" w:after="120"/>
        <w:ind w:left="2432" w:hanging="2432"/>
        <w:rPr>
          <w:color w:val="auto"/>
        </w:rPr>
      </w:pPr>
      <w:bookmarkStart w:id="1123" w:name="_Toc333935684"/>
      <w:bookmarkStart w:id="1124" w:name="_Toc365967070"/>
      <w:bookmarkStart w:id="1125" w:name="_Toc333237674"/>
      <w:bookmarkStart w:id="1126" w:name="_Toc339020092"/>
      <w:bookmarkStart w:id="1127" w:name="_Toc331512895"/>
      <w:bookmarkStart w:id="1128" w:name="_Toc336681932"/>
      <w:bookmarkStart w:id="1129" w:name="_Toc341348335"/>
      <w:bookmarkStart w:id="1130" w:name="_Toc366072525"/>
      <w:bookmarkStart w:id="1131" w:name="_Toc342296757"/>
      <w:bookmarkStart w:id="1132" w:name="_Toc337632355"/>
      <w:bookmarkStart w:id="1133" w:name="_Toc331684035"/>
      <w:bookmarkStart w:id="1134" w:name="_Toc339362297"/>
      <w:bookmarkStart w:id="1135" w:name="_Toc340672866"/>
      <w:bookmarkStart w:id="1136" w:name="_Toc333238630"/>
      <w:bookmarkStart w:id="1137" w:name="_Toc16976"/>
      <w:bookmarkStart w:id="1138" w:name="_Toc339441084"/>
      <w:bookmarkStart w:id="1139" w:name="_Toc350438746"/>
      <w:bookmarkStart w:id="1140" w:name="_Toc350756447"/>
      <w:bookmarkStart w:id="1141" w:name="_Toc349127623"/>
      <w:bookmarkStart w:id="1142" w:name="_Toc345513864"/>
      <w:bookmarkStart w:id="1143" w:name="_Toc339019886"/>
      <w:bookmarkStart w:id="1144" w:name="_Toc365985176"/>
      <w:bookmarkStart w:id="1145" w:name="_Toc339020230"/>
      <w:bookmarkStart w:id="1146" w:name="_Toc333237785"/>
      <w:bookmarkStart w:id="1147" w:name="_Toc330459982"/>
      <w:bookmarkStart w:id="1148" w:name="_Toc340507439"/>
      <w:bookmarkStart w:id="1149" w:name="_Toc339020012"/>
      <w:bookmarkStart w:id="1150" w:name="_Toc332206705"/>
      <w:bookmarkStart w:id="1151" w:name="_Toc340677067"/>
      <w:bookmarkStart w:id="1152" w:name="_Toc333935343"/>
      <w:bookmarkStart w:id="1153" w:name="_Toc332270343"/>
      <w:bookmarkStart w:id="1154" w:name="_Toc342060371"/>
      <w:bookmarkStart w:id="1155" w:name="_Toc336681577"/>
      <w:bookmarkStart w:id="1156" w:name="_Toc349143586"/>
      <w:bookmarkStart w:id="1157" w:name="_Toc374454597"/>
      <w:r>
        <w:rPr>
          <w:rFonts w:hint="eastAsia"/>
          <w:color w:val="auto"/>
          <w:lang w:eastAsia="zh-CN"/>
        </w:rPr>
        <w:t>比选报价</w:t>
      </w:r>
      <w:r>
        <w:rPr>
          <w:rFonts w:hint="eastAsia"/>
          <w:color w:val="auto"/>
        </w:rPr>
        <w:t>的审核</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p>
    <w:p>
      <w:pPr>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24.1</w:t>
      </w:r>
      <w:r>
        <w:rPr>
          <w:rFonts w:hint="eastAsia" w:ascii="宋体" w:hAnsi="宋体"/>
          <w:bCs/>
          <w:color w:val="auto"/>
        </w:rPr>
        <w:tab/>
      </w:r>
      <w:r>
        <w:rPr>
          <w:rFonts w:hint="eastAsia" w:ascii="宋体" w:hAnsi="宋体"/>
          <w:bCs/>
          <w:color w:val="auto"/>
          <w:lang w:eastAsia="zh-CN"/>
        </w:rPr>
        <w:t>供应商</w:t>
      </w:r>
      <w:r>
        <w:rPr>
          <w:rFonts w:hint="eastAsia" w:ascii="宋体" w:hAnsi="宋体"/>
          <w:bCs/>
          <w:color w:val="auto"/>
        </w:rPr>
        <w:t>的报价应是真实、合理和全面的报价。</w:t>
      </w:r>
      <w:r>
        <w:rPr>
          <w:rFonts w:hint="eastAsia" w:ascii="宋体" w:hAnsi="宋体"/>
          <w:bCs/>
          <w:color w:val="auto"/>
          <w:lang w:eastAsia="zh-CN"/>
        </w:rPr>
        <w:t>供应商</w:t>
      </w:r>
      <w:r>
        <w:rPr>
          <w:rFonts w:hint="eastAsia" w:ascii="宋体" w:hAnsi="宋体"/>
          <w:bCs/>
          <w:color w:val="auto"/>
        </w:rPr>
        <w:t>应该公平竞争，合理报价。</w:t>
      </w:r>
      <w:r>
        <w:rPr>
          <w:rFonts w:hint="eastAsia" w:ascii="宋体" w:hAnsi="宋体"/>
          <w:bCs/>
          <w:color w:val="auto"/>
          <w:lang w:eastAsia="zh-CN"/>
        </w:rPr>
        <w:t>评审</w:t>
      </w:r>
      <w:r>
        <w:rPr>
          <w:rFonts w:hint="eastAsia" w:ascii="宋体" w:hAnsi="宋体"/>
          <w:bCs/>
          <w:color w:val="auto"/>
        </w:rPr>
        <w:t>委员会有权对</w:t>
      </w:r>
      <w:r>
        <w:rPr>
          <w:rFonts w:hint="eastAsia" w:ascii="宋体" w:hAnsi="宋体"/>
          <w:bCs/>
          <w:color w:val="auto"/>
          <w:lang w:eastAsia="zh-CN"/>
        </w:rPr>
        <w:t>供应商</w:t>
      </w:r>
      <w:r>
        <w:rPr>
          <w:rFonts w:hint="eastAsia" w:ascii="宋体" w:hAnsi="宋体"/>
          <w:bCs/>
          <w:color w:val="auto"/>
        </w:rPr>
        <w:t>的任何报价进行单项分析与澄清。任何虚假不实的报价，一经确认，将导致</w:t>
      </w:r>
      <w:r>
        <w:rPr>
          <w:rFonts w:hint="eastAsia" w:ascii="宋体" w:hAnsi="宋体"/>
          <w:bCs/>
          <w:color w:val="auto"/>
          <w:lang w:eastAsia="zh-CN"/>
        </w:rPr>
        <w:t>供应商</w:t>
      </w:r>
      <w:r>
        <w:rPr>
          <w:rFonts w:hint="eastAsia" w:ascii="宋体" w:hAnsi="宋体"/>
          <w:bCs/>
          <w:color w:val="auto"/>
        </w:rPr>
        <w:t>的</w:t>
      </w:r>
      <w:r>
        <w:rPr>
          <w:rFonts w:hint="eastAsia" w:ascii="宋体" w:hAnsi="宋体"/>
          <w:bCs/>
          <w:color w:val="auto"/>
          <w:lang w:eastAsia="zh-CN"/>
        </w:rPr>
        <w:t>比选保证金</w:t>
      </w:r>
      <w:r>
        <w:rPr>
          <w:rFonts w:hint="eastAsia" w:ascii="宋体" w:hAnsi="宋体"/>
          <w:bCs/>
          <w:color w:val="auto"/>
        </w:rPr>
        <w:t>不予退及</w:t>
      </w:r>
      <w:r>
        <w:rPr>
          <w:rFonts w:hint="eastAsia" w:ascii="宋体" w:hAnsi="宋体"/>
          <w:bCs/>
          <w:color w:val="auto"/>
          <w:lang w:eastAsia="zh-CN"/>
        </w:rPr>
        <w:t>供应商</w:t>
      </w:r>
      <w:r>
        <w:rPr>
          <w:rFonts w:hint="eastAsia" w:ascii="宋体" w:hAnsi="宋体"/>
          <w:bCs/>
          <w:color w:val="auto"/>
        </w:rPr>
        <w:t>作</w:t>
      </w:r>
      <w:r>
        <w:rPr>
          <w:rFonts w:hint="eastAsia" w:ascii="宋体" w:hAnsi="宋体"/>
          <w:bCs/>
          <w:color w:val="auto"/>
          <w:lang w:eastAsia="zh-CN"/>
        </w:rPr>
        <w:t>无效响应处理</w:t>
      </w:r>
      <w:r>
        <w:rPr>
          <w:rFonts w:hint="eastAsia" w:ascii="宋体" w:hAnsi="宋体"/>
          <w:bCs/>
          <w:color w:val="auto"/>
        </w:rPr>
        <w:t>。</w:t>
      </w:r>
    </w:p>
    <w:p>
      <w:pPr>
        <w:spacing w:line="360" w:lineRule="auto"/>
        <w:ind w:left="1233" w:hanging="1232" w:hangingChars="587"/>
        <w:jc w:val="left"/>
        <w:rPr>
          <w:rFonts w:ascii="宋体" w:hAnsi="宋体"/>
          <w:bCs/>
          <w:color w:val="auto"/>
        </w:rPr>
      </w:pPr>
      <w:r>
        <w:rPr>
          <w:rFonts w:hint="eastAsia" w:ascii="宋体" w:hAnsi="宋体"/>
          <w:bCs/>
          <w:color w:val="auto"/>
        </w:rPr>
        <w:t xml:space="preserve">24.2   </w:t>
      </w:r>
      <w:r>
        <w:rPr>
          <w:rFonts w:ascii="宋体" w:hAnsi="宋体"/>
          <w:bCs/>
          <w:color w:val="auto"/>
        </w:rPr>
        <w:t>（1）</w:t>
      </w:r>
      <w:r>
        <w:rPr>
          <w:rFonts w:hint="eastAsia" w:ascii="宋体" w:hAnsi="宋体"/>
          <w:bCs/>
          <w:color w:val="auto"/>
          <w:lang w:eastAsia="zh-CN"/>
        </w:rPr>
        <w:t>响应文件</w:t>
      </w:r>
      <w:r>
        <w:rPr>
          <w:rFonts w:hint="eastAsia" w:ascii="宋体" w:hAnsi="宋体"/>
          <w:bCs/>
          <w:color w:val="auto"/>
        </w:rPr>
        <w:t>中</w:t>
      </w:r>
      <w:r>
        <w:rPr>
          <w:rFonts w:hint="eastAsia" w:ascii="宋体" w:hAnsi="宋体"/>
          <w:bCs/>
          <w:color w:val="auto"/>
          <w:lang w:eastAsia="zh-CN"/>
        </w:rPr>
        <w:t>报价一览表</w:t>
      </w:r>
      <w:r>
        <w:rPr>
          <w:rFonts w:hint="eastAsia" w:ascii="宋体" w:hAnsi="宋体"/>
          <w:bCs/>
          <w:color w:val="auto"/>
        </w:rPr>
        <w:t>(报价表)内容与</w:t>
      </w:r>
      <w:r>
        <w:rPr>
          <w:rFonts w:hint="eastAsia" w:ascii="宋体" w:hAnsi="宋体"/>
          <w:bCs/>
          <w:color w:val="auto"/>
          <w:lang w:eastAsia="zh-CN"/>
        </w:rPr>
        <w:t>响应文件</w:t>
      </w:r>
      <w:r>
        <w:rPr>
          <w:rFonts w:hint="eastAsia" w:ascii="宋体" w:hAnsi="宋体"/>
          <w:bCs/>
          <w:color w:val="auto"/>
        </w:rPr>
        <w:t>中相应内容不一致的，以</w:t>
      </w:r>
      <w:r>
        <w:rPr>
          <w:rFonts w:hint="eastAsia" w:ascii="宋体" w:hAnsi="宋体"/>
          <w:bCs/>
          <w:color w:val="auto"/>
          <w:lang w:eastAsia="zh-CN"/>
        </w:rPr>
        <w:t>报价一览表</w:t>
      </w:r>
      <w:r>
        <w:rPr>
          <w:rFonts w:hint="eastAsia" w:ascii="宋体" w:hAnsi="宋体"/>
          <w:bCs/>
          <w:color w:val="auto"/>
        </w:rPr>
        <w:t>(报价表)为准;</w:t>
      </w:r>
    </w:p>
    <w:p>
      <w:pPr>
        <w:spacing w:line="360" w:lineRule="auto"/>
        <w:ind w:firstLine="707" w:firstLineChars="337"/>
        <w:jc w:val="left"/>
        <w:rPr>
          <w:rFonts w:ascii="宋体" w:hAnsi="宋体"/>
          <w:bCs/>
          <w:color w:val="auto"/>
        </w:rPr>
      </w:pPr>
      <w:r>
        <w:rPr>
          <w:rFonts w:ascii="宋体" w:hAnsi="宋体"/>
          <w:bCs/>
          <w:color w:val="auto"/>
        </w:rPr>
        <w:t>（2）</w:t>
      </w:r>
      <w:r>
        <w:rPr>
          <w:rFonts w:hint="eastAsia" w:ascii="宋体" w:hAnsi="宋体"/>
          <w:bCs/>
          <w:color w:val="auto"/>
        </w:rPr>
        <w:t>大写金额和小写金额不一致的，以大写金额为准;</w:t>
      </w:r>
    </w:p>
    <w:p>
      <w:pPr>
        <w:spacing w:line="360" w:lineRule="auto"/>
        <w:ind w:firstLine="735" w:firstLineChars="350"/>
        <w:jc w:val="left"/>
        <w:rPr>
          <w:rFonts w:ascii="宋体" w:hAnsi="宋体"/>
          <w:bCs/>
          <w:color w:val="auto"/>
        </w:rPr>
      </w:pPr>
      <w:r>
        <w:rPr>
          <w:rFonts w:ascii="宋体" w:hAnsi="宋体"/>
          <w:bCs/>
          <w:color w:val="auto"/>
        </w:rPr>
        <w:t>（3）</w:t>
      </w:r>
      <w:r>
        <w:rPr>
          <w:rFonts w:hint="eastAsia" w:ascii="宋体" w:hAnsi="宋体"/>
          <w:bCs/>
          <w:color w:val="auto"/>
        </w:rPr>
        <w:t>单价金额小数点或者百分比有明显错位的，以</w:t>
      </w:r>
      <w:r>
        <w:rPr>
          <w:rFonts w:hint="eastAsia" w:ascii="宋体" w:hAnsi="宋体"/>
          <w:bCs/>
          <w:color w:val="auto"/>
          <w:lang w:eastAsia="zh-CN"/>
        </w:rPr>
        <w:t>报价一览表</w:t>
      </w:r>
      <w:r>
        <w:rPr>
          <w:rFonts w:hint="eastAsia" w:ascii="宋体" w:hAnsi="宋体"/>
          <w:bCs/>
          <w:color w:val="auto"/>
        </w:rPr>
        <w:t>的总价为准，并修改单价;</w:t>
      </w:r>
    </w:p>
    <w:p>
      <w:pPr>
        <w:spacing w:line="360" w:lineRule="auto"/>
        <w:ind w:firstLine="707" w:firstLineChars="337"/>
        <w:jc w:val="left"/>
        <w:rPr>
          <w:rFonts w:ascii="宋体" w:hAnsi="宋体"/>
          <w:bCs/>
          <w:color w:val="auto"/>
        </w:rPr>
      </w:pPr>
      <w:r>
        <w:rPr>
          <w:rFonts w:ascii="宋体" w:hAnsi="宋体"/>
          <w:bCs/>
          <w:color w:val="auto"/>
        </w:rPr>
        <w:t>（4）</w:t>
      </w:r>
      <w:r>
        <w:rPr>
          <w:rFonts w:hint="eastAsia" w:ascii="宋体" w:hAnsi="宋体"/>
          <w:bCs/>
          <w:color w:val="auto"/>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rPr>
      </w:pPr>
      <w:r>
        <w:rPr>
          <w:rFonts w:ascii="宋体" w:hAnsi="宋体"/>
          <w:bCs/>
          <w:color w:val="auto"/>
        </w:rPr>
        <w:t>（5）</w:t>
      </w:r>
      <w:r>
        <w:rPr>
          <w:rFonts w:hint="eastAsia" w:ascii="宋体" w:hAnsi="宋体"/>
          <w:bCs/>
          <w:color w:val="auto"/>
        </w:rPr>
        <w:t>同时出现两种以上不一致的，按照前款规定的顺序修正。修正后的报价按照《政府采购货物和服务招标投标管理办法》第五十一条第二款的规定经</w:t>
      </w:r>
      <w:r>
        <w:rPr>
          <w:rFonts w:hint="eastAsia" w:ascii="宋体" w:hAnsi="宋体"/>
          <w:bCs/>
          <w:color w:val="auto"/>
          <w:lang w:eastAsia="zh-CN"/>
        </w:rPr>
        <w:t>供应商</w:t>
      </w:r>
      <w:r>
        <w:rPr>
          <w:rFonts w:hint="eastAsia" w:ascii="宋体" w:hAnsi="宋体"/>
          <w:bCs/>
          <w:color w:val="auto"/>
        </w:rPr>
        <w:t>确认后产生约束力，</w:t>
      </w:r>
      <w:r>
        <w:rPr>
          <w:rFonts w:hint="eastAsia" w:ascii="宋体" w:hAnsi="宋体"/>
          <w:bCs/>
          <w:color w:val="auto"/>
          <w:lang w:eastAsia="zh-CN"/>
        </w:rPr>
        <w:t>供应商</w:t>
      </w:r>
      <w:r>
        <w:rPr>
          <w:rFonts w:hint="eastAsia" w:ascii="宋体" w:hAnsi="宋体"/>
          <w:bCs/>
          <w:color w:val="auto"/>
        </w:rPr>
        <w:t>不确认的，其</w:t>
      </w:r>
      <w:r>
        <w:rPr>
          <w:rFonts w:hint="eastAsia" w:ascii="宋体" w:hAnsi="宋体"/>
          <w:bCs/>
          <w:color w:val="auto"/>
          <w:lang w:val="en-US" w:eastAsia="zh-CN"/>
        </w:rPr>
        <w:t>响应</w:t>
      </w:r>
      <w:r>
        <w:rPr>
          <w:rFonts w:hint="eastAsia" w:ascii="宋体" w:hAnsi="宋体"/>
          <w:bCs/>
          <w:color w:val="auto"/>
        </w:rPr>
        <w:t>无效。</w:t>
      </w:r>
    </w:p>
    <w:p>
      <w:pPr>
        <w:pStyle w:val="5"/>
        <w:numPr>
          <w:ilvl w:val="4"/>
          <w:numId w:val="23"/>
        </w:numPr>
        <w:tabs>
          <w:tab w:val="left" w:pos="720"/>
        </w:tabs>
        <w:spacing w:before="240" w:after="120"/>
        <w:ind w:left="2432" w:hanging="2432"/>
        <w:rPr>
          <w:color w:val="auto"/>
        </w:rPr>
      </w:pPr>
      <w:bookmarkStart w:id="1158" w:name="_Toc497224224"/>
      <w:bookmarkStart w:id="1159" w:name="_Toc374454598"/>
      <w:bookmarkStart w:id="1160" w:name="_Toc349143587"/>
      <w:bookmarkStart w:id="1161" w:name="_Toc333237786"/>
      <w:bookmarkStart w:id="1162" w:name="_Toc333935344"/>
      <w:bookmarkStart w:id="1163" w:name="_Toc330459983"/>
      <w:bookmarkStart w:id="1164" w:name="_Toc350438747"/>
      <w:bookmarkStart w:id="1165" w:name="_Toc339362298"/>
      <w:bookmarkStart w:id="1166" w:name="_Toc365985177"/>
      <w:bookmarkStart w:id="1167" w:name="_Toc337632356"/>
      <w:bookmarkStart w:id="1168" w:name="_Toc342060372"/>
      <w:bookmarkStart w:id="1169" w:name="_Toc365967071"/>
      <w:bookmarkStart w:id="1170" w:name="_Toc333238631"/>
      <w:bookmarkStart w:id="1171" w:name="_Toc333237675"/>
      <w:bookmarkStart w:id="1172" w:name="_Toc349127624"/>
      <w:bookmarkStart w:id="1173" w:name="_Toc340672867"/>
      <w:bookmarkStart w:id="1174" w:name="_Toc336681578"/>
      <w:bookmarkStart w:id="1175" w:name="_Toc339020093"/>
      <w:bookmarkStart w:id="1176" w:name="_Toc332206706"/>
      <w:bookmarkStart w:id="1177" w:name="_Toc345513865"/>
      <w:bookmarkStart w:id="1178" w:name="_Toc366072526"/>
      <w:bookmarkStart w:id="1179" w:name="_Toc336681933"/>
      <w:bookmarkStart w:id="1180" w:name="_Toc339020013"/>
      <w:bookmarkStart w:id="1181" w:name="_Toc341348336"/>
      <w:bookmarkStart w:id="1182" w:name="_Toc13500"/>
      <w:bookmarkStart w:id="1183" w:name="_Toc331512896"/>
      <w:bookmarkStart w:id="1184" w:name="_Toc350756448"/>
      <w:bookmarkStart w:id="1185" w:name="_Toc340677068"/>
      <w:bookmarkStart w:id="1186" w:name="_Toc333935685"/>
      <w:bookmarkStart w:id="1187" w:name="_Toc340507440"/>
      <w:bookmarkStart w:id="1188" w:name="_Toc332270344"/>
      <w:bookmarkStart w:id="1189" w:name="_Toc342296758"/>
      <w:bookmarkStart w:id="1190" w:name="_Toc339020231"/>
      <w:bookmarkStart w:id="1191" w:name="_Toc339441085"/>
      <w:bookmarkStart w:id="1192" w:name="_Toc503785426"/>
      <w:bookmarkStart w:id="1193" w:name="_Toc331684036"/>
      <w:bookmarkStart w:id="1194" w:name="_Toc339019887"/>
      <w:r>
        <w:rPr>
          <w:rFonts w:hint="eastAsia"/>
          <w:color w:val="auto"/>
        </w:rPr>
        <w:t>询标及</w:t>
      </w:r>
      <w:r>
        <w:rPr>
          <w:rFonts w:hint="eastAsia"/>
          <w:color w:val="auto"/>
          <w:lang w:eastAsia="zh-CN"/>
        </w:rPr>
        <w:t>响应文件</w:t>
      </w:r>
      <w:r>
        <w:rPr>
          <w:rFonts w:hint="eastAsia"/>
          <w:color w:val="auto"/>
        </w:rPr>
        <w:t>的澄清</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5.</w:t>
      </w:r>
      <w:r>
        <w:rPr>
          <w:rFonts w:ascii="宋体"/>
          <w:bCs/>
          <w:color w:val="auto"/>
        </w:rPr>
        <w:t>1</w:t>
      </w:r>
      <w:r>
        <w:rPr>
          <w:rFonts w:hint="eastAsia" w:ascii="宋体"/>
          <w:bCs/>
          <w:color w:val="auto"/>
        </w:rPr>
        <w:tab/>
      </w:r>
      <w:r>
        <w:rPr>
          <w:rFonts w:hint="eastAsia" w:ascii="宋体"/>
          <w:bCs/>
          <w:color w:val="auto"/>
        </w:rPr>
        <w:t>为了有助于对</w:t>
      </w:r>
      <w:r>
        <w:rPr>
          <w:rFonts w:hint="eastAsia" w:ascii="宋体"/>
          <w:bCs/>
          <w:color w:val="auto"/>
          <w:lang w:eastAsia="zh-CN"/>
        </w:rPr>
        <w:t>响应文件</w:t>
      </w:r>
      <w:r>
        <w:rPr>
          <w:rFonts w:hint="eastAsia" w:ascii="宋体"/>
          <w:bCs/>
          <w:color w:val="auto"/>
        </w:rPr>
        <w:t>进行审查、评估和比较，</w:t>
      </w:r>
      <w:r>
        <w:rPr>
          <w:rFonts w:hint="eastAsia" w:ascii="宋体"/>
          <w:bCs/>
          <w:color w:val="auto"/>
          <w:lang w:eastAsia="zh-CN"/>
        </w:rPr>
        <w:t>评审</w:t>
      </w:r>
      <w:r>
        <w:rPr>
          <w:rFonts w:hint="eastAsia" w:ascii="宋体"/>
          <w:bCs/>
          <w:color w:val="auto"/>
        </w:rPr>
        <w:t>委员会有权向</w:t>
      </w:r>
      <w:r>
        <w:rPr>
          <w:rFonts w:hint="eastAsia" w:ascii="宋体"/>
          <w:bCs/>
          <w:color w:val="auto"/>
          <w:lang w:eastAsia="zh-CN"/>
        </w:rPr>
        <w:t>供应商</w:t>
      </w:r>
      <w:r>
        <w:rPr>
          <w:rFonts w:hint="eastAsia" w:ascii="宋体"/>
          <w:bCs/>
          <w:color w:val="auto"/>
        </w:rPr>
        <w:t>质疑，请</w:t>
      </w:r>
      <w:r>
        <w:rPr>
          <w:rFonts w:hint="eastAsia" w:ascii="宋体"/>
          <w:bCs/>
          <w:color w:val="auto"/>
          <w:lang w:eastAsia="zh-CN"/>
        </w:rPr>
        <w:t>供应商</w:t>
      </w:r>
      <w:r>
        <w:rPr>
          <w:rFonts w:hint="eastAsia" w:ascii="宋体"/>
          <w:bCs/>
          <w:color w:val="auto"/>
        </w:rPr>
        <w:t>澄清其</w:t>
      </w:r>
      <w:r>
        <w:rPr>
          <w:rFonts w:hint="eastAsia" w:ascii="宋体"/>
          <w:bCs/>
          <w:color w:val="auto"/>
          <w:lang w:val="en-US" w:eastAsia="zh-CN"/>
        </w:rPr>
        <w:t>响应</w:t>
      </w:r>
      <w:r>
        <w:rPr>
          <w:rFonts w:hint="eastAsia" w:ascii="宋体"/>
          <w:bCs/>
          <w:color w:val="auto"/>
        </w:rPr>
        <w:t>内容。</w:t>
      </w:r>
      <w:r>
        <w:rPr>
          <w:rFonts w:hint="eastAsia" w:ascii="宋体"/>
          <w:bCs/>
          <w:color w:val="auto"/>
          <w:lang w:eastAsia="zh-CN"/>
        </w:rPr>
        <w:t>供应商</w:t>
      </w:r>
      <w:r>
        <w:rPr>
          <w:rFonts w:hint="eastAsia" w:ascii="宋体"/>
          <w:bCs/>
          <w:color w:val="auto"/>
        </w:rPr>
        <w:t>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rPr>
      </w:pPr>
      <w:r>
        <w:rPr>
          <w:rFonts w:ascii="宋体"/>
          <w:color w:val="auto"/>
        </w:rPr>
        <w:t>2</w:t>
      </w:r>
      <w:r>
        <w:rPr>
          <w:rFonts w:hint="eastAsia" w:ascii="宋体"/>
          <w:color w:val="auto"/>
        </w:rPr>
        <w:t>5</w:t>
      </w:r>
      <w:r>
        <w:rPr>
          <w:rFonts w:ascii="宋体"/>
          <w:color w:val="auto"/>
        </w:rPr>
        <w:t>.2</w:t>
      </w:r>
      <w:r>
        <w:rPr>
          <w:rFonts w:hint="eastAsia" w:ascii="宋体"/>
          <w:color w:val="auto"/>
        </w:rPr>
        <w:tab/>
      </w:r>
      <w:r>
        <w:rPr>
          <w:rFonts w:hint="eastAsia" w:ascii="宋体"/>
          <w:color w:val="auto"/>
        </w:rPr>
        <w:t>重要澄清的答复应是书面的，但不得对</w:t>
      </w:r>
      <w:r>
        <w:rPr>
          <w:rFonts w:hint="eastAsia" w:ascii="宋体"/>
          <w:color w:val="auto"/>
          <w:lang w:val="en-US" w:eastAsia="zh-CN"/>
        </w:rPr>
        <w:t>响应</w:t>
      </w:r>
      <w:r>
        <w:rPr>
          <w:rFonts w:hint="eastAsia" w:ascii="宋体"/>
          <w:color w:val="auto"/>
        </w:rPr>
        <w:t>内容进行实质性修改。</w:t>
      </w:r>
    </w:p>
    <w:p>
      <w:pPr>
        <w:widowControl/>
        <w:tabs>
          <w:tab w:val="left" w:pos="753"/>
        </w:tabs>
        <w:adjustRightInd w:val="0"/>
        <w:snapToGrid w:val="0"/>
        <w:spacing w:line="360" w:lineRule="auto"/>
        <w:ind w:left="752" w:hanging="751" w:hangingChars="358"/>
        <w:rPr>
          <w:color w:val="auto"/>
        </w:rPr>
      </w:pPr>
      <w:r>
        <w:rPr>
          <w:rFonts w:hint="eastAsia" w:ascii="宋体" w:hAnsi="宋体"/>
          <w:color w:val="auto"/>
        </w:rPr>
        <w:t>25.3</w:t>
      </w:r>
      <w:r>
        <w:rPr>
          <w:rFonts w:hint="eastAsia"/>
          <w:color w:val="auto"/>
        </w:rPr>
        <w:tab/>
      </w:r>
      <w:r>
        <w:rPr>
          <w:rFonts w:hint="eastAsia" w:cs="Arial Unicode MS"/>
          <w:color w:val="auto"/>
        </w:rPr>
        <w:t>除</w:t>
      </w:r>
      <w:r>
        <w:rPr>
          <w:rFonts w:hint="eastAsia" w:cs="Arial Unicode MS"/>
          <w:color w:val="auto"/>
          <w:lang w:eastAsia="zh-CN"/>
        </w:rPr>
        <w:t>评审</w:t>
      </w:r>
      <w:r>
        <w:rPr>
          <w:rFonts w:hint="eastAsia" w:cs="Arial Unicode MS"/>
          <w:color w:val="auto"/>
        </w:rPr>
        <w:t>委员会主动要求询标外，从开标后至授予合同期间，任何</w:t>
      </w:r>
      <w:r>
        <w:rPr>
          <w:rFonts w:hint="eastAsia" w:cs="Arial Unicode MS"/>
          <w:color w:val="auto"/>
          <w:lang w:eastAsia="zh-CN"/>
        </w:rPr>
        <w:t>供应商</w:t>
      </w:r>
      <w:r>
        <w:rPr>
          <w:rFonts w:hint="eastAsia" w:cs="Arial Unicode MS"/>
          <w:color w:val="auto"/>
        </w:rPr>
        <w:t>均不得就与其</w:t>
      </w:r>
      <w:r>
        <w:rPr>
          <w:rFonts w:hint="eastAsia" w:cs="Arial Unicode MS"/>
          <w:color w:val="auto"/>
          <w:lang w:val="en-US" w:eastAsia="zh-CN"/>
        </w:rPr>
        <w:t>比选</w:t>
      </w:r>
      <w:r>
        <w:rPr>
          <w:rFonts w:hint="eastAsia" w:cs="Arial Unicode MS"/>
          <w:color w:val="auto"/>
        </w:rPr>
        <w:t>有关的任何问题与</w:t>
      </w:r>
      <w:r>
        <w:rPr>
          <w:rFonts w:hint="eastAsia" w:cs="Arial Unicode MS"/>
          <w:color w:val="auto"/>
          <w:lang w:eastAsia="zh-CN"/>
        </w:rPr>
        <w:t>评审</w:t>
      </w:r>
      <w:r>
        <w:rPr>
          <w:rFonts w:hint="eastAsia" w:cs="Arial Unicode MS"/>
          <w:color w:val="auto"/>
        </w:rPr>
        <w:t>委员会联系。如果</w:t>
      </w:r>
      <w:r>
        <w:rPr>
          <w:rFonts w:hint="eastAsia" w:cs="Arial Unicode MS"/>
          <w:color w:val="auto"/>
          <w:lang w:eastAsia="zh-CN"/>
        </w:rPr>
        <w:t>供应商</w:t>
      </w:r>
      <w:r>
        <w:rPr>
          <w:rFonts w:hint="eastAsia" w:cs="Arial Unicode MS"/>
          <w:color w:val="auto"/>
        </w:rPr>
        <w:t>希望递交其他资料给代理采购机构和</w:t>
      </w:r>
      <w:r>
        <w:rPr>
          <w:rFonts w:hint="eastAsia" w:cs="Arial Unicode MS"/>
          <w:color w:val="auto"/>
          <w:lang w:eastAsia="zh-CN"/>
        </w:rPr>
        <w:t>评审</w:t>
      </w:r>
      <w:r>
        <w:rPr>
          <w:rFonts w:hint="eastAsia" w:cs="Arial Unicode MS"/>
          <w:color w:val="auto"/>
        </w:rPr>
        <w:t>委员会以提醒代理采购机构和</w:t>
      </w:r>
      <w:r>
        <w:rPr>
          <w:rFonts w:hint="eastAsia" w:cs="Arial Unicode MS"/>
          <w:color w:val="auto"/>
          <w:lang w:eastAsia="zh-CN"/>
        </w:rPr>
        <w:t>评审</w:t>
      </w:r>
      <w:r>
        <w:rPr>
          <w:rFonts w:hint="eastAsia" w:cs="Arial Unicode MS"/>
          <w:color w:val="auto"/>
        </w:rPr>
        <w:t>委员会注意，则应以书面形式提交。</w:t>
      </w:r>
    </w:p>
    <w:p>
      <w:pPr>
        <w:pStyle w:val="5"/>
        <w:numPr>
          <w:ilvl w:val="4"/>
          <w:numId w:val="23"/>
        </w:numPr>
        <w:tabs>
          <w:tab w:val="left" w:pos="720"/>
        </w:tabs>
        <w:spacing w:before="240" w:after="120"/>
        <w:ind w:left="2432" w:hanging="2432"/>
        <w:rPr>
          <w:color w:val="auto"/>
        </w:rPr>
      </w:pPr>
      <w:bookmarkStart w:id="1195" w:name="_Toc366072527"/>
      <w:bookmarkStart w:id="1196" w:name="_Toc342060373"/>
      <w:bookmarkStart w:id="1197" w:name="_Toc342296759"/>
      <w:bookmarkStart w:id="1198" w:name="_Toc339020232"/>
      <w:bookmarkStart w:id="1199" w:name="_Toc336681934"/>
      <w:bookmarkStart w:id="1200" w:name="_Toc340507441"/>
      <w:bookmarkStart w:id="1201" w:name="_Toc350756449"/>
      <w:bookmarkStart w:id="1202" w:name="_Toc333238632"/>
      <w:bookmarkStart w:id="1203" w:name="_Toc349143588"/>
      <w:bookmarkStart w:id="1204" w:name="_Toc365967072"/>
      <w:bookmarkStart w:id="1205" w:name="_Toc350438748"/>
      <w:bookmarkStart w:id="1206" w:name="_Toc339362299"/>
      <w:bookmarkStart w:id="1207" w:name="_Toc339020094"/>
      <w:bookmarkStart w:id="1208" w:name="_Toc339019888"/>
      <w:bookmarkStart w:id="1209" w:name="_Toc337632357"/>
      <w:bookmarkStart w:id="1210" w:name="_Toc336681579"/>
      <w:bookmarkStart w:id="1211" w:name="_Toc332270345"/>
      <w:bookmarkStart w:id="1212" w:name="_Toc333935686"/>
      <w:bookmarkStart w:id="1213" w:name="_Toc339020014"/>
      <w:bookmarkStart w:id="1214" w:name="_Toc330459984"/>
      <w:bookmarkStart w:id="1215" w:name="_Toc340672868"/>
      <w:bookmarkStart w:id="1216" w:name="_Toc365985178"/>
      <w:bookmarkStart w:id="1217" w:name="_Toc331684037"/>
      <w:bookmarkStart w:id="1218" w:name="_Toc345513866"/>
      <w:bookmarkStart w:id="1219" w:name="_Toc331512897"/>
      <w:bookmarkStart w:id="1220" w:name="_Toc333935345"/>
      <w:bookmarkStart w:id="1221" w:name="_Toc333237787"/>
      <w:bookmarkStart w:id="1222" w:name="_Toc19757"/>
      <w:bookmarkStart w:id="1223" w:name="_Toc349127625"/>
      <w:bookmarkStart w:id="1224" w:name="_Toc374454599"/>
      <w:bookmarkStart w:id="1225" w:name="_Toc340677069"/>
      <w:bookmarkStart w:id="1226" w:name="_Toc341348337"/>
      <w:bookmarkStart w:id="1227" w:name="_Toc339441086"/>
      <w:bookmarkStart w:id="1228" w:name="_Toc333237676"/>
      <w:bookmarkStart w:id="1229" w:name="_Toc332206707"/>
      <w:r>
        <w:rPr>
          <w:rFonts w:hint="eastAsia"/>
          <w:color w:val="auto"/>
          <w:lang w:eastAsia="zh-CN"/>
        </w:rPr>
        <w:t>评审</w:t>
      </w:r>
      <w:r>
        <w:rPr>
          <w:rFonts w:hint="eastAsia"/>
          <w:color w:val="auto"/>
        </w:rPr>
        <w:t>原则</w:t>
      </w:r>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pPr>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6</w:t>
      </w:r>
      <w:r>
        <w:rPr>
          <w:rFonts w:ascii="宋体"/>
          <w:bCs/>
          <w:color w:val="auto"/>
        </w:rPr>
        <w:t>.1</w:t>
      </w:r>
      <w:r>
        <w:rPr>
          <w:rFonts w:hint="eastAsia" w:ascii="宋体"/>
          <w:bCs/>
          <w:color w:val="auto"/>
        </w:rPr>
        <w:tab/>
      </w:r>
      <w:r>
        <w:rPr>
          <w:rFonts w:hint="eastAsia" w:ascii="宋体"/>
          <w:bCs/>
          <w:color w:val="auto"/>
        </w:rPr>
        <w:t>依据有关法律法规，确定</w:t>
      </w:r>
      <w:r>
        <w:rPr>
          <w:rFonts w:hint="eastAsia" w:ascii="宋体"/>
          <w:bCs/>
          <w:color w:val="auto"/>
          <w:lang w:eastAsia="zh-CN"/>
        </w:rPr>
        <w:t>评审</w:t>
      </w:r>
      <w:r>
        <w:rPr>
          <w:rFonts w:hint="eastAsia" w:ascii="宋体"/>
          <w:bCs/>
          <w:color w:val="auto"/>
        </w:rPr>
        <w:t>标准和方法，维护采购当事人的合法权益。</w:t>
      </w:r>
    </w:p>
    <w:p>
      <w:pPr>
        <w:tabs>
          <w:tab w:val="left" w:pos="753"/>
        </w:tabs>
        <w:adjustRightInd w:val="0"/>
        <w:snapToGrid w:val="0"/>
        <w:spacing w:line="360" w:lineRule="auto"/>
        <w:ind w:left="752" w:hanging="751" w:hangingChars="358"/>
        <w:rPr>
          <w:rFonts w:ascii="宋体"/>
          <w:bCs/>
          <w:color w:val="auto"/>
        </w:rPr>
      </w:pPr>
      <w:r>
        <w:rPr>
          <w:rFonts w:hint="eastAsia" w:ascii="宋体"/>
          <w:bCs/>
          <w:color w:val="auto"/>
        </w:rPr>
        <w:t>26.2</w:t>
      </w:r>
      <w:r>
        <w:rPr>
          <w:rFonts w:hint="eastAsia" w:ascii="宋体"/>
          <w:bCs/>
          <w:color w:val="auto"/>
        </w:rPr>
        <w:tab/>
      </w:r>
      <w:r>
        <w:rPr>
          <w:rFonts w:hint="eastAsia" w:ascii="宋体"/>
          <w:bCs/>
          <w:color w:val="auto"/>
        </w:rPr>
        <w:t>坚持公平、公正、科学和择优原则。</w:t>
      </w:r>
    </w:p>
    <w:p>
      <w:pPr>
        <w:tabs>
          <w:tab w:val="left" w:pos="753"/>
        </w:tabs>
        <w:adjustRightInd w:val="0"/>
        <w:snapToGrid w:val="0"/>
        <w:spacing w:line="360" w:lineRule="auto"/>
        <w:ind w:left="752" w:hanging="751" w:hangingChars="358"/>
        <w:rPr>
          <w:rFonts w:ascii="宋体"/>
          <w:bCs/>
          <w:color w:val="auto"/>
        </w:rPr>
      </w:pPr>
      <w:r>
        <w:rPr>
          <w:rFonts w:hint="eastAsia" w:ascii="宋体"/>
          <w:bCs/>
          <w:color w:val="auto"/>
        </w:rPr>
        <w:t>26.3</w:t>
      </w:r>
      <w:r>
        <w:rPr>
          <w:rFonts w:hint="eastAsia" w:ascii="宋体"/>
          <w:bCs/>
          <w:color w:val="auto"/>
        </w:rPr>
        <w:tab/>
      </w:r>
      <w:r>
        <w:rPr>
          <w:rFonts w:hint="eastAsia" w:ascii="宋体"/>
          <w:bCs/>
          <w:color w:val="auto"/>
        </w:rPr>
        <w:t>实行科学评估、集体决策。</w:t>
      </w:r>
    </w:p>
    <w:p>
      <w:pPr>
        <w:pStyle w:val="5"/>
        <w:numPr>
          <w:ilvl w:val="4"/>
          <w:numId w:val="23"/>
        </w:numPr>
        <w:tabs>
          <w:tab w:val="left" w:pos="720"/>
        </w:tabs>
        <w:spacing w:before="240" w:after="120"/>
        <w:ind w:left="2432" w:hanging="2432"/>
        <w:rPr>
          <w:color w:val="auto"/>
        </w:rPr>
      </w:pPr>
      <w:bookmarkStart w:id="1230" w:name="_Toc365967073"/>
      <w:bookmarkStart w:id="1231" w:name="_Toc341348338"/>
      <w:bookmarkStart w:id="1232" w:name="_Toc339362300"/>
      <w:bookmarkStart w:id="1233" w:name="_Toc336681580"/>
      <w:bookmarkStart w:id="1234" w:name="_Toc339020015"/>
      <w:bookmarkStart w:id="1235" w:name="_Toc336681935"/>
      <w:bookmarkStart w:id="1236" w:name="_Toc339020095"/>
      <w:bookmarkStart w:id="1237" w:name="_Toc337632358"/>
      <w:bookmarkStart w:id="1238" w:name="_Toc8561"/>
      <w:bookmarkStart w:id="1239" w:name="_Toc340507442"/>
      <w:bookmarkStart w:id="1240" w:name="_Toc333237677"/>
      <w:bookmarkStart w:id="1241" w:name="_Toc332206708"/>
      <w:bookmarkStart w:id="1242" w:name="_Toc374454600"/>
      <w:bookmarkStart w:id="1243" w:name="_Toc333237788"/>
      <w:bookmarkStart w:id="1244" w:name="_Toc350756450"/>
      <w:bookmarkStart w:id="1245" w:name="_Toc342060374"/>
      <w:bookmarkStart w:id="1246" w:name="_Toc331684038"/>
      <w:bookmarkStart w:id="1247" w:name="_Toc331512898"/>
      <w:bookmarkStart w:id="1248" w:name="_Toc339020233"/>
      <w:bookmarkStart w:id="1249" w:name="_Toc340677070"/>
      <w:bookmarkStart w:id="1250" w:name="_Toc340672869"/>
      <w:bookmarkStart w:id="1251" w:name="_Toc366072528"/>
      <w:bookmarkStart w:id="1252" w:name="_Toc339441087"/>
      <w:bookmarkStart w:id="1253" w:name="_Toc349127626"/>
      <w:bookmarkStart w:id="1254" w:name="_Toc333238633"/>
      <w:bookmarkStart w:id="1255" w:name="_Toc345513867"/>
      <w:bookmarkStart w:id="1256" w:name="_Toc332270346"/>
      <w:bookmarkStart w:id="1257" w:name="_Toc342296760"/>
      <w:bookmarkStart w:id="1258" w:name="_Toc333935687"/>
      <w:bookmarkStart w:id="1259" w:name="_Toc349143589"/>
      <w:bookmarkStart w:id="1260" w:name="_Toc339019889"/>
      <w:bookmarkStart w:id="1261" w:name="_Toc365985179"/>
      <w:bookmarkStart w:id="1262" w:name="_Toc333935346"/>
      <w:bookmarkStart w:id="1263" w:name="_Toc330459985"/>
      <w:bookmarkStart w:id="1264" w:name="_Toc350438749"/>
      <w:r>
        <w:rPr>
          <w:rFonts w:hint="eastAsia"/>
          <w:color w:val="auto"/>
          <w:lang w:eastAsia="zh-CN"/>
        </w:rPr>
        <w:t>评审</w:t>
      </w:r>
      <w:r>
        <w:rPr>
          <w:rFonts w:hint="eastAsia"/>
          <w:color w:val="auto"/>
        </w:rPr>
        <w:t>标准和办法</w:t>
      </w:r>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p>
    <w:p>
      <w:pPr>
        <w:pStyle w:val="24"/>
        <w:tabs>
          <w:tab w:val="left" w:pos="753"/>
        </w:tabs>
        <w:adjustRightInd w:val="0"/>
        <w:snapToGrid w:val="0"/>
        <w:spacing w:line="360" w:lineRule="auto"/>
        <w:ind w:left="751" w:leftChars="1" w:hanging="749" w:hangingChars="357"/>
        <w:rPr>
          <w:rFonts w:hAnsi="宋体"/>
          <w:bCs/>
          <w:color w:val="auto"/>
        </w:rPr>
      </w:pPr>
      <w:r>
        <w:rPr>
          <w:rFonts w:hint="eastAsia" w:hAnsi="宋体"/>
          <w:bCs/>
          <w:color w:val="auto"/>
        </w:rPr>
        <w:t>27.1</w:t>
      </w:r>
      <w:r>
        <w:rPr>
          <w:rFonts w:hint="eastAsia" w:hAnsi="宋体"/>
          <w:bCs/>
          <w:color w:val="auto"/>
        </w:rPr>
        <w:tab/>
      </w:r>
      <w:r>
        <w:rPr>
          <w:rFonts w:hint="eastAsia" w:hAnsi="宋体"/>
          <w:bCs/>
          <w:color w:val="auto"/>
          <w:lang w:eastAsia="zh-CN"/>
        </w:rPr>
        <w:t>评审</w:t>
      </w:r>
      <w:r>
        <w:rPr>
          <w:rFonts w:hint="eastAsia" w:hAnsi="宋体"/>
          <w:bCs/>
          <w:color w:val="auto"/>
        </w:rPr>
        <w:t>委员会将综合分析</w:t>
      </w:r>
      <w:r>
        <w:rPr>
          <w:rFonts w:hint="eastAsia" w:hAnsi="宋体"/>
          <w:bCs/>
          <w:color w:val="auto"/>
          <w:lang w:eastAsia="zh-CN"/>
        </w:rPr>
        <w:t>供应商</w:t>
      </w:r>
      <w:r>
        <w:rPr>
          <w:rFonts w:hint="eastAsia" w:hAnsi="宋体"/>
          <w:bCs/>
          <w:color w:val="auto"/>
        </w:rPr>
        <w:t>的各项指标，而不以单项指标的优劣评选出</w:t>
      </w:r>
      <w:r>
        <w:rPr>
          <w:rFonts w:hint="eastAsia" w:hAnsi="宋体"/>
          <w:bCs/>
          <w:color w:val="auto"/>
          <w:lang w:val="en-US" w:eastAsia="zh-CN"/>
        </w:rPr>
        <w:t>成交</w:t>
      </w:r>
      <w:r>
        <w:rPr>
          <w:rFonts w:hint="eastAsia" w:hAnsi="宋体"/>
          <w:bCs/>
          <w:color w:val="auto"/>
        </w:rPr>
        <w:t>单位。对所有</w:t>
      </w:r>
      <w:r>
        <w:rPr>
          <w:rFonts w:hint="eastAsia" w:hAnsi="宋体"/>
          <w:bCs/>
          <w:color w:val="auto"/>
          <w:lang w:eastAsia="zh-CN"/>
        </w:rPr>
        <w:t>供应商</w:t>
      </w:r>
      <w:r>
        <w:rPr>
          <w:rFonts w:hint="eastAsia" w:hAnsi="宋体"/>
          <w:bCs/>
          <w:color w:val="auto"/>
        </w:rPr>
        <w:t>的</w:t>
      </w:r>
      <w:r>
        <w:rPr>
          <w:rFonts w:hint="eastAsia" w:hAnsi="宋体"/>
          <w:bCs/>
          <w:color w:val="auto"/>
          <w:lang w:val="en-US" w:eastAsia="zh-CN"/>
        </w:rPr>
        <w:t>响应文件</w:t>
      </w:r>
      <w:r>
        <w:rPr>
          <w:rFonts w:hint="eastAsia" w:hAnsi="宋体"/>
          <w:bCs/>
          <w:color w:val="auto"/>
        </w:rPr>
        <w:t>评估，都采用相同的程序和标准，</w:t>
      </w:r>
      <w:r>
        <w:rPr>
          <w:rFonts w:hint="eastAsia" w:hAnsi="宋体"/>
          <w:bCs/>
          <w:color w:val="auto"/>
          <w:lang w:eastAsia="zh-CN"/>
        </w:rPr>
        <w:t>评审</w:t>
      </w:r>
      <w:r>
        <w:rPr>
          <w:rFonts w:hint="eastAsia" w:hAnsi="宋体"/>
          <w:bCs/>
          <w:color w:val="auto"/>
        </w:rPr>
        <w:t>严格按照</w:t>
      </w:r>
      <w:r>
        <w:rPr>
          <w:rFonts w:hint="eastAsia" w:hAnsi="宋体"/>
          <w:bCs/>
          <w:color w:val="auto"/>
          <w:lang w:eastAsia="zh-CN"/>
        </w:rPr>
        <w:t>比选文件</w:t>
      </w:r>
      <w:r>
        <w:rPr>
          <w:rFonts w:hint="eastAsia" w:hAnsi="宋体"/>
          <w:bCs/>
          <w:color w:val="auto"/>
        </w:rPr>
        <w:t xml:space="preserve">的要求和条件进行。 </w:t>
      </w:r>
    </w:p>
    <w:p>
      <w:pPr>
        <w:pStyle w:val="24"/>
        <w:widowControl/>
        <w:tabs>
          <w:tab w:val="left" w:pos="753"/>
        </w:tabs>
        <w:adjustRightInd w:val="0"/>
        <w:snapToGrid w:val="0"/>
        <w:spacing w:line="360" w:lineRule="auto"/>
        <w:ind w:left="752" w:hanging="751" w:hangingChars="358"/>
        <w:rPr>
          <w:rFonts w:hAnsi="宋体"/>
          <w:color w:val="auto"/>
        </w:rPr>
      </w:pPr>
      <w:r>
        <w:rPr>
          <w:rFonts w:hint="eastAsia" w:hAnsi="宋体"/>
          <w:bCs/>
          <w:color w:val="auto"/>
        </w:rPr>
        <w:t>27</w:t>
      </w:r>
      <w:r>
        <w:rPr>
          <w:rFonts w:hAnsi="宋体"/>
          <w:bCs/>
          <w:color w:val="auto"/>
        </w:rPr>
        <w:t>.2</w:t>
      </w:r>
      <w:r>
        <w:rPr>
          <w:rFonts w:hint="eastAsia" w:hAnsi="宋体"/>
          <w:bCs/>
          <w:color w:val="auto"/>
        </w:rPr>
        <w:tab/>
      </w:r>
      <w:bookmarkStart w:id="1265" w:name="_Toc497707712"/>
      <w:bookmarkStart w:id="1266" w:name="_Toc500953375"/>
      <w:bookmarkStart w:id="1267" w:name="_Toc500861023"/>
      <w:r>
        <w:rPr>
          <w:rFonts w:hint="eastAsia" w:hAnsi="宋体"/>
          <w:bCs/>
          <w:color w:val="auto"/>
        </w:rPr>
        <w:t>采用计分法（综合评价法）来确定各</w:t>
      </w:r>
      <w:r>
        <w:rPr>
          <w:rFonts w:hint="eastAsia" w:hAnsi="宋体"/>
          <w:bCs/>
          <w:color w:val="auto"/>
          <w:lang w:eastAsia="zh-CN"/>
        </w:rPr>
        <w:t>供应商</w:t>
      </w:r>
      <w:r>
        <w:rPr>
          <w:rFonts w:hint="eastAsia" w:hAnsi="宋体"/>
          <w:bCs/>
          <w:color w:val="auto"/>
        </w:rPr>
        <w:t>的排名。其操作程序为：</w:t>
      </w:r>
      <w:r>
        <w:rPr>
          <w:rFonts w:hint="eastAsia" w:hAnsi="宋体"/>
          <w:b/>
          <w:color w:val="auto"/>
        </w:rPr>
        <w:t>详见H</w:t>
      </w:r>
      <w:r>
        <w:rPr>
          <w:rFonts w:hint="eastAsia" w:hAnsi="宋体"/>
          <w:b/>
          <w:color w:val="auto"/>
          <w:lang w:eastAsia="zh-CN"/>
        </w:rPr>
        <w:t>评审</w:t>
      </w:r>
      <w:r>
        <w:rPr>
          <w:rFonts w:hint="eastAsia" w:hAnsi="宋体"/>
          <w:b/>
          <w:color w:val="auto"/>
        </w:rPr>
        <w:t>细则。</w:t>
      </w:r>
    </w:p>
    <w:p>
      <w:pPr>
        <w:pStyle w:val="5"/>
        <w:numPr>
          <w:ilvl w:val="4"/>
          <w:numId w:val="23"/>
        </w:numPr>
        <w:tabs>
          <w:tab w:val="left" w:pos="720"/>
        </w:tabs>
        <w:spacing w:before="240" w:after="120"/>
        <w:ind w:left="2432" w:hanging="2432"/>
        <w:rPr>
          <w:color w:val="auto"/>
        </w:rPr>
      </w:pPr>
      <w:bookmarkStart w:id="1268" w:name="_Toc327368025"/>
      <w:bookmarkStart w:id="1269" w:name="_Toc327367761"/>
      <w:bookmarkStart w:id="1270" w:name="_Toc17875"/>
      <w:bookmarkStart w:id="1271" w:name="_Toc366072529"/>
      <w:bookmarkStart w:id="1272" w:name="_Toc337632359"/>
      <w:bookmarkStart w:id="1273" w:name="_Toc336681936"/>
      <w:bookmarkStart w:id="1274" w:name="_Toc332206709"/>
      <w:bookmarkStart w:id="1275" w:name="_Toc333237789"/>
      <w:bookmarkStart w:id="1276" w:name="_Toc330459986"/>
      <w:bookmarkStart w:id="1277" w:name="_Toc332270347"/>
      <w:bookmarkStart w:id="1278" w:name="_Toc340672870"/>
      <w:bookmarkStart w:id="1279" w:name="_Toc331512899"/>
      <w:bookmarkStart w:id="1280" w:name="_Toc331684039"/>
      <w:bookmarkStart w:id="1281" w:name="_Toc333238634"/>
      <w:bookmarkStart w:id="1282" w:name="_Toc340677071"/>
      <w:bookmarkStart w:id="1283" w:name="_Toc339020234"/>
      <w:bookmarkStart w:id="1284" w:name="_Toc339020016"/>
      <w:bookmarkStart w:id="1285" w:name="_Toc342060375"/>
      <w:bookmarkStart w:id="1286" w:name="_Toc339019890"/>
      <w:bookmarkStart w:id="1287" w:name="_Toc333935347"/>
      <w:bookmarkStart w:id="1288" w:name="_Toc336681581"/>
      <w:bookmarkStart w:id="1289" w:name="_Toc339441088"/>
      <w:bookmarkStart w:id="1290" w:name="_Toc342296761"/>
      <w:bookmarkStart w:id="1291" w:name="_Toc345513902"/>
      <w:bookmarkStart w:id="1292" w:name="_Toc339362301"/>
      <w:bookmarkStart w:id="1293" w:name="_Toc341348339"/>
      <w:bookmarkStart w:id="1294" w:name="_Toc333237678"/>
      <w:bookmarkStart w:id="1295" w:name="_Toc339020096"/>
      <w:bookmarkStart w:id="1296" w:name="_Toc333935688"/>
      <w:bookmarkStart w:id="1297" w:name="_Toc340507443"/>
      <w:r>
        <w:rPr>
          <w:rFonts w:hint="eastAsia"/>
          <w:color w:val="auto"/>
          <w:lang w:eastAsia="zh-CN"/>
        </w:rPr>
        <w:t>评审</w:t>
      </w:r>
      <w:r>
        <w:rPr>
          <w:rFonts w:hint="eastAsia"/>
          <w:color w:val="auto"/>
        </w:rPr>
        <w:t>注意事项</w:t>
      </w:r>
      <w:bookmarkEnd w:id="1268"/>
      <w:bookmarkEnd w:id="1269"/>
      <w:bookmarkEnd w:id="1270"/>
      <w:bookmarkEnd w:id="1271"/>
    </w:p>
    <w:bookmarkEnd w:id="35"/>
    <w:bookmarkEnd w:id="1265"/>
    <w:bookmarkEnd w:id="1266"/>
    <w:bookmarkEnd w:id="1267"/>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p>
      <w:pPr>
        <w:widowControl/>
        <w:tabs>
          <w:tab w:val="left" w:pos="753"/>
        </w:tabs>
        <w:adjustRightInd w:val="0"/>
        <w:snapToGrid w:val="0"/>
        <w:spacing w:line="360" w:lineRule="auto"/>
        <w:ind w:left="752" w:hanging="751" w:hangingChars="358"/>
        <w:rPr>
          <w:rFonts w:ascii="宋体" w:hAnsi="宋体"/>
          <w:bCs/>
          <w:color w:val="auto"/>
        </w:rPr>
      </w:pPr>
      <w:bookmarkStart w:id="1298" w:name="_Toc500861027"/>
      <w:bookmarkStart w:id="1299" w:name="_Toc26066260"/>
      <w:bookmarkStart w:id="1300" w:name="_Toc491658680"/>
      <w:bookmarkStart w:id="1301" w:name="_Toc6727972"/>
      <w:bookmarkStart w:id="1302" w:name="_Toc6397151"/>
      <w:r>
        <w:rPr>
          <w:rFonts w:hint="eastAsia" w:ascii="宋体" w:hAnsi="宋体"/>
          <w:bCs/>
          <w:color w:val="auto"/>
        </w:rPr>
        <w:t>28.1</w:t>
      </w:r>
      <w:r>
        <w:rPr>
          <w:rFonts w:hint="eastAsia" w:ascii="宋体" w:hAnsi="宋体"/>
          <w:bCs/>
          <w:color w:val="auto"/>
        </w:rPr>
        <w:tab/>
      </w:r>
      <w:r>
        <w:rPr>
          <w:rFonts w:hint="eastAsia" w:ascii="宋体" w:hAnsi="宋体"/>
          <w:bCs/>
          <w:color w:val="auto"/>
          <w:lang w:eastAsia="zh-CN"/>
        </w:rPr>
        <w:t>评审</w:t>
      </w:r>
      <w:r>
        <w:rPr>
          <w:rFonts w:hint="eastAsia" w:ascii="宋体" w:hAnsi="宋体"/>
          <w:bCs/>
          <w:color w:val="auto"/>
        </w:rPr>
        <w:t>是</w:t>
      </w:r>
      <w:r>
        <w:rPr>
          <w:rFonts w:hint="eastAsia" w:ascii="宋体" w:hAnsi="宋体"/>
          <w:bCs/>
          <w:color w:val="auto"/>
          <w:lang w:val="en-US" w:eastAsia="zh-CN"/>
        </w:rPr>
        <w:t>比选采购</w:t>
      </w:r>
      <w:r>
        <w:rPr>
          <w:rFonts w:hint="eastAsia" w:ascii="宋体" w:hAnsi="宋体"/>
          <w:bCs/>
          <w:color w:val="auto"/>
        </w:rPr>
        <w:t>工作的重要环节，</w:t>
      </w:r>
      <w:r>
        <w:rPr>
          <w:rFonts w:hint="eastAsia" w:ascii="宋体" w:hAnsi="宋体"/>
          <w:bCs/>
          <w:color w:val="auto"/>
          <w:lang w:eastAsia="zh-CN"/>
        </w:rPr>
        <w:t>评审</w:t>
      </w:r>
      <w:r>
        <w:rPr>
          <w:rFonts w:hint="eastAsia" w:ascii="宋体" w:hAnsi="宋体"/>
          <w:bCs/>
          <w:color w:val="auto"/>
        </w:rPr>
        <w:t>工作在</w:t>
      </w:r>
      <w:r>
        <w:rPr>
          <w:rFonts w:hint="eastAsia" w:ascii="宋体" w:hAnsi="宋体"/>
          <w:bCs/>
          <w:color w:val="auto"/>
          <w:lang w:eastAsia="zh-CN"/>
        </w:rPr>
        <w:t>评审</w:t>
      </w:r>
      <w:r>
        <w:rPr>
          <w:rFonts w:hint="eastAsia" w:ascii="宋体" w:hAnsi="宋体"/>
          <w:bCs/>
          <w:color w:val="auto"/>
        </w:rPr>
        <w:t>委员会内独立进行。</w:t>
      </w:r>
      <w:r>
        <w:rPr>
          <w:rFonts w:hint="eastAsia" w:ascii="宋体" w:hAnsi="宋体"/>
          <w:bCs/>
          <w:color w:val="auto"/>
          <w:lang w:eastAsia="zh-CN"/>
        </w:rPr>
        <w:t>评审</w:t>
      </w:r>
      <w:r>
        <w:rPr>
          <w:rFonts w:hint="eastAsia" w:ascii="宋体" w:hAnsi="宋体"/>
          <w:bCs/>
          <w:color w:val="auto"/>
        </w:rPr>
        <w:t>委员会将公正、平等地对待所有</w:t>
      </w:r>
      <w:r>
        <w:rPr>
          <w:rFonts w:hint="eastAsia" w:ascii="宋体" w:hAnsi="宋体"/>
          <w:bCs/>
          <w:color w:val="auto"/>
          <w:lang w:eastAsia="zh-CN"/>
        </w:rPr>
        <w:t>供应商</w:t>
      </w:r>
      <w:r>
        <w:rPr>
          <w:rFonts w:hint="eastAsia" w:ascii="宋体" w:hAnsi="宋体"/>
          <w:bCs/>
          <w:color w:val="auto"/>
        </w:rPr>
        <w:t>。</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28.2</w:t>
      </w:r>
      <w:r>
        <w:rPr>
          <w:rFonts w:hint="eastAsia" w:ascii="宋体" w:hAnsi="宋体"/>
          <w:bCs/>
          <w:color w:val="auto"/>
        </w:rPr>
        <w:tab/>
      </w:r>
      <w:r>
        <w:rPr>
          <w:rFonts w:hint="eastAsia" w:ascii="宋体" w:hAnsi="宋体"/>
          <w:bCs/>
          <w:color w:val="auto"/>
        </w:rPr>
        <w:t>在开标、</w:t>
      </w:r>
      <w:r>
        <w:rPr>
          <w:rFonts w:hint="eastAsia" w:ascii="宋体" w:hAnsi="宋体"/>
          <w:bCs/>
          <w:color w:val="auto"/>
          <w:lang w:eastAsia="zh-CN"/>
        </w:rPr>
        <w:t>评审</w:t>
      </w:r>
      <w:r>
        <w:rPr>
          <w:rFonts w:hint="eastAsia" w:ascii="宋体" w:hAnsi="宋体"/>
          <w:bCs/>
          <w:color w:val="auto"/>
        </w:rPr>
        <w:t>期间，</w:t>
      </w:r>
      <w:r>
        <w:rPr>
          <w:rFonts w:hint="eastAsia" w:ascii="宋体" w:hAnsi="宋体"/>
          <w:bCs/>
          <w:color w:val="auto"/>
          <w:lang w:eastAsia="zh-CN"/>
        </w:rPr>
        <w:t>供应商</w:t>
      </w:r>
      <w:r>
        <w:rPr>
          <w:rFonts w:hint="eastAsia" w:ascii="宋体" w:hAnsi="宋体"/>
          <w:bCs/>
          <w:color w:val="auto"/>
        </w:rPr>
        <w:t>不得向评委询问</w:t>
      </w:r>
      <w:r>
        <w:rPr>
          <w:rFonts w:hint="eastAsia" w:ascii="宋体" w:hAnsi="宋体"/>
          <w:bCs/>
          <w:color w:val="auto"/>
          <w:lang w:eastAsia="zh-CN"/>
        </w:rPr>
        <w:t>评审</w:t>
      </w:r>
      <w:r>
        <w:rPr>
          <w:rFonts w:hint="eastAsia" w:ascii="宋体" w:hAnsi="宋体"/>
          <w:bCs/>
          <w:color w:val="auto"/>
        </w:rPr>
        <w:t>情况，不得进行旨在影响</w:t>
      </w:r>
      <w:r>
        <w:rPr>
          <w:rFonts w:hint="eastAsia" w:ascii="宋体" w:hAnsi="宋体"/>
          <w:bCs/>
          <w:color w:val="auto"/>
          <w:lang w:eastAsia="zh-CN"/>
        </w:rPr>
        <w:t>评审</w:t>
      </w:r>
      <w:r>
        <w:rPr>
          <w:rFonts w:hint="eastAsia" w:ascii="宋体" w:hAnsi="宋体"/>
          <w:bCs/>
          <w:color w:val="auto"/>
        </w:rPr>
        <w:t>结果的活动。</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28.3</w:t>
      </w:r>
      <w:r>
        <w:rPr>
          <w:rFonts w:hint="eastAsia" w:ascii="宋体" w:hAnsi="宋体"/>
          <w:bCs/>
          <w:color w:val="auto"/>
        </w:rPr>
        <w:tab/>
      </w:r>
      <w:r>
        <w:rPr>
          <w:rFonts w:hint="eastAsia" w:ascii="宋体" w:hAnsi="宋体"/>
          <w:bCs/>
          <w:color w:val="auto"/>
        </w:rPr>
        <w:t>在</w:t>
      </w:r>
      <w:r>
        <w:rPr>
          <w:rFonts w:hint="eastAsia" w:ascii="宋体" w:hAnsi="宋体"/>
          <w:bCs/>
          <w:color w:val="auto"/>
          <w:lang w:val="en-US" w:eastAsia="zh-CN"/>
        </w:rPr>
        <w:t>比选采购</w:t>
      </w:r>
      <w:r>
        <w:rPr>
          <w:rFonts w:hint="eastAsia" w:ascii="宋体" w:hAnsi="宋体"/>
          <w:bCs/>
          <w:color w:val="auto"/>
        </w:rPr>
        <w:t>工作结束后，</w:t>
      </w:r>
      <w:r>
        <w:rPr>
          <w:rFonts w:hint="eastAsia" w:ascii="宋体" w:hAnsi="宋体"/>
          <w:bCs/>
          <w:color w:val="auto"/>
          <w:lang w:eastAsia="zh-CN"/>
        </w:rPr>
        <w:t>评审</w:t>
      </w:r>
      <w:r>
        <w:rPr>
          <w:rFonts w:hint="eastAsia" w:ascii="宋体" w:hAnsi="宋体"/>
          <w:bCs/>
          <w:color w:val="auto"/>
        </w:rPr>
        <w:t>委员会成员和参与</w:t>
      </w:r>
      <w:r>
        <w:rPr>
          <w:rFonts w:hint="eastAsia" w:ascii="宋体" w:hAnsi="宋体"/>
          <w:bCs/>
          <w:color w:val="auto"/>
          <w:lang w:eastAsia="zh-CN"/>
        </w:rPr>
        <w:t>评审</w:t>
      </w:r>
      <w:r>
        <w:rPr>
          <w:rFonts w:hint="eastAsia" w:ascii="宋体" w:hAnsi="宋体"/>
          <w:bCs/>
          <w:color w:val="auto"/>
        </w:rPr>
        <w:t>的有关工作人员不得透露与</w:t>
      </w:r>
      <w:r>
        <w:rPr>
          <w:rFonts w:hint="eastAsia" w:ascii="宋体" w:hAnsi="宋体"/>
          <w:bCs/>
          <w:color w:val="auto"/>
          <w:lang w:eastAsia="zh-CN"/>
        </w:rPr>
        <w:t>评审</w:t>
      </w:r>
      <w:r>
        <w:rPr>
          <w:rFonts w:hint="eastAsia" w:ascii="宋体" w:hAnsi="宋体"/>
          <w:bCs/>
          <w:color w:val="auto"/>
        </w:rPr>
        <w:t>有关的情况。</w:t>
      </w:r>
    </w:p>
    <w:p>
      <w:pPr>
        <w:pStyle w:val="5"/>
        <w:numPr>
          <w:ilvl w:val="4"/>
          <w:numId w:val="23"/>
        </w:numPr>
        <w:tabs>
          <w:tab w:val="left" w:pos="720"/>
        </w:tabs>
        <w:spacing w:before="240" w:after="120"/>
        <w:ind w:left="2432" w:hanging="2432"/>
        <w:rPr>
          <w:color w:val="auto"/>
        </w:rPr>
      </w:pPr>
      <w:bookmarkStart w:id="1303" w:name="_Toc333935348"/>
      <w:bookmarkStart w:id="1304" w:name="_Toc366072530"/>
      <w:bookmarkStart w:id="1305" w:name="_Toc336681582"/>
      <w:bookmarkStart w:id="1306" w:name="_Toc333935689"/>
      <w:bookmarkStart w:id="1307" w:name="_Toc339441089"/>
      <w:bookmarkStart w:id="1308" w:name="_Toc340672871"/>
      <w:bookmarkStart w:id="1309" w:name="_Toc339020017"/>
      <w:bookmarkStart w:id="1310" w:name="_Toc332270348"/>
      <w:bookmarkStart w:id="1311" w:name="_Toc333238635"/>
      <w:bookmarkStart w:id="1312" w:name="_Toc340507444"/>
      <w:bookmarkStart w:id="1313" w:name="_Toc333237790"/>
      <w:bookmarkStart w:id="1314" w:name="_Toc345513903"/>
      <w:bookmarkStart w:id="1315" w:name="_Toc18255"/>
      <w:bookmarkStart w:id="1316" w:name="_Toc342060376"/>
      <w:bookmarkStart w:id="1317" w:name="_Toc349127628"/>
      <w:bookmarkStart w:id="1318" w:name="_Toc336681937"/>
      <w:bookmarkStart w:id="1319" w:name="_Toc330459987"/>
      <w:bookmarkStart w:id="1320" w:name="_Toc342296762"/>
      <w:bookmarkStart w:id="1321" w:name="_Toc331684040"/>
      <w:bookmarkStart w:id="1322" w:name="_Toc339020097"/>
      <w:bookmarkStart w:id="1323" w:name="_Toc339362302"/>
      <w:bookmarkStart w:id="1324" w:name="_Toc365967074"/>
      <w:bookmarkStart w:id="1325" w:name="_Toc350438751"/>
      <w:bookmarkStart w:id="1326" w:name="_Toc339019891"/>
      <w:bookmarkStart w:id="1327" w:name="_Toc337632360"/>
      <w:bookmarkStart w:id="1328" w:name="_Toc374454602"/>
      <w:bookmarkStart w:id="1329" w:name="_Toc339020235"/>
      <w:bookmarkStart w:id="1330" w:name="_Toc341348340"/>
      <w:bookmarkStart w:id="1331" w:name="_Toc365985180"/>
      <w:bookmarkStart w:id="1332" w:name="_Toc349143591"/>
      <w:bookmarkStart w:id="1333" w:name="_Toc333237679"/>
      <w:bookmarkStart w:id="1334" w:name="_Toc332206710"/>
      <w:bookmarkStart w:id="1335" w:name="_Toc340677072"/>
      <w:bookmarkStart w:id="1336" w:name="_Toc331512900"/>
      <w:bookmarkStart w:id="1337" w:name="_Toc350756452"/>
      <w:r>
        <w:rPr>
          <w:rFonts w:hint="eastAsia"/>
          <w:color w:val="auto"/>
        </w:rPr>
        <w:t>接受和拒绝</w:t>
      </w:r>
      <w:r>
        <w:rPr>
          <w:rFonts w:hint="eastAsia"/>
          <w:color w:val="auto"/>
          <w:lang w:val="en-US" w:eastAsia="zh-CN"/>
        </w:rPr>
        <w:t>响应文件</w:t>
      </w:r>
      <w:r>
        <w:rPr>
          <w:rFonts w:hint="eastAsia"/>
          <w:color w:val="auto"/>
        </w:rPr>
        <w:t>的权利</w:t>
      </w:r>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29</w:t>
      </w:r>
      <w:r>
        <w:rPr>
          <w:rFonts w:ascii="宋体" w:hAnsi="宋体"/>
          <w:bCs/>
          <w:color w:val="auto"/>
        </w:rPr>
        <w:t>.1</w:t>
      </w:r>
      <w:r>
        <w:rPr>
          <w:rFonts w:hint="eastAsia" w:ascii="宋体" w:hAnsi="宋体"/>
          <w:bCs/>
          <w:color w:val="auto"/>
        </w:rPr>
        <w:tab/>
      </w:r>
      <w:r>
        <w:rPr>
          <w:rFonts w:hint="eastAsia" w:ascii="宋体" w:hAnsi="宋体"/>
          <w:bCs/>
          <w:color w:val="auto"/>
          <w:lang w:eastAsia="zh-CN"/>
        </w:rPr>
        <w:t>评审</w:t>
      </w:r>
      <w:r>
        <w:rPr>
          <w:rFonts w:hint="eastAsia" w:ascii="宋体" w:hAnsi="宋体"/>
          <w:bCs/>
          <w:color w:val="auto"/>
        </w:rPr>
        <w:t>委员会经评审认为所有</w:t>
      </w:r>
      <w:r>
        <w:rPr>
          <w:rFonts w:hint="eastAsia" w:ascii="宋体" w:hAnsi="宋体"/>
          <w:bCs/>
          <w:color w:val="auto"/>
          <w:lang w:val="en-US" w:eastAsia="zh-CN"/>
        </w:rPr>
        <w:t>响应文件</w:t>
      </w:r>
      <w:r>
        <w:rPr>
          <w:rFonts w:hint="eastAsia" w:ascii="宋体" w:hAnsi="宋体"/>
          <w:bCs/>
          <w:color w:val="auto"/>
        </w:rPr>
        <w:t>都不符合</w:t>
      </w:r>
      <w:r>
        <w:rPr>
          <w:rFonts w:hint="eastAsia" w:ascii="宋体" w:hAnsi="宋体"/>
          <w:bCs/>
          <w:color w:val="auto"/>
          <w:lang w:eastAsia="zh-CN"/>
        </w:rPr>
        <w:t>比选文件</w:t>
      </w:r>
      <w:r>
        <w:rPr>
          <w:rFonts w:hint="eastAsia" w:ascii="宋体" w:hAnsi="宋体"/>
          <w:bCs/>
          <w:color w:val="auto"/>
        </w:rPr>
        <w:t>要求的，或所有</w:t>
      </w:r>
      <w:r>
        <w:rPr>
          <w:rFonts w:hint="eastAsia" w:ascii="宋体" w:hAnsi="宋体"/>
          <w:bCs/>
          <w:color w:val="auto"/>
          <w:lang w:eastAsia="zh-CN"/>
        </w:rPr>
        <w:t>比选报价</w:t>
      </w:r>
      <w:r>
        <w:rPr>
          <w:rFonts w:hint="eastAsia" w:ascii="宋体" w:hAnsi="宋体"/>
          <w:bCs/>
          <w:color w:val="auto"/>
        </w:rPr>
        <w:t>均超过预算价且采购人无法支付的，有权否决所有</w:t>
      </w:r>
      <w:r>
        <w:rPr>
          <w:rFonts w:hint="eastAsia" w:ascii="宋体" w:hAnsi="宋体"/>
          <w:bCs/>
          <w:color w:val="auto"/>
          <w:lang w:val="en-US" w:eastAsia="zh-CN"/>
        </w:rPr>
        <w:t>响应文件</w:t>
      </w:r>
      <w:r>
        <w:rPr>
          <w:rFonts w:hint="eastAsia" w:ascii="宋体" w:hAnsi="宋体"/>
          <w:bCs/>
          <w:color w:val="auto"/>
        </w:rPr>
        <w:t>。</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29.2</w:t>
      </w:r>
      <w:r>
        <w:rPr>
          <w:rFonts w:hint="eastAsia" w:ascii="宋体" w:hAnsi="宋体"/>
          <w:bCs/>
          <w:color w:val="auto"/>
        </w:rPr>
        <w:tab/>
      </w:r>
      <w:r>
        <w:rPr>
          <w:rFonts w:hint="eastAsia" w:ascii="宋体" w:hAnsi="宋体"/>
          <w:bCs/>
          <w:color w:val="auto"/>
        </w:rPr>
        <w:t>如果</w:t>
      </w:r>
      <w:r>
        <w:rPr>
          <w:rFonts w:hint="eastAsia" w:ascii="宋体" w:hAnsi="宋体"/>
          <w:bCs/>
          <w:color w:val="auto"/>
          <w:lang w:val="en-US" w:eastAsia="zh-CN"/>
        </w:rPr>
        <w:t>比选</w:t>
      </w:r>
      <w:r>
        <w:rPr>
          <w:rFonts w:hint="eastAsia" w:ascii="宋体" w:hAnsi="宋体"/>
          <w:bCs/>
          <w:color w:val="auto"/>
        </w:rPr>
        <w:t>时出现</w:t>
      </w:r>
      <w:r>
        <w:rPr>
          <w:rFonts w:hint="eastAsia" w:ascii="宋体" w:hAnsi="宋体"/>
          <w:bCs/>
          <w:color w:val="auto"/>
          <w:lang w:eastAsia="zh-CN"/>
        </w:rPr>
        <w:t>供应商</w:t>
      </w:r>
      <w:r>
        <w:rPr>
          <w:rFonts w:hint="eastAsia" w:ascii="宋体" w:hAnsi="宋体"/>
          <w:bCs/>
          <w:color w:val="auto"/>
        </w:rPr>
        <w:t>不足三家或者没有合格</w:t>
      </w:r>
      <w:r>
        <w:rPr>
          <w:rFonts w:hint="eastAsia" w:ascii="宋体" w:hAnsi="宋体"/>
          <w:bCs/>
          <w:color w:val="auto"/>
          <w:lang w:eastAsia="zh-CN"/>
        </w:rPr>
        <w:t>供应商</w:t>
      </w:r>
      <w:r>
        <w:rPr>
          <w:rFonts w:hint="eastAsia" w:ascii="宋体" w:hAnsi="宋体"/>
          <w:bCs/>
          <w:color w:val="auto"/>
        </w:rPr>
        <w:t>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5"/>
        <w:numPr>
          <w:ilvl w:val="4"/>
          <w:numId w:val="23"/>
        </w:numPr>
        <w:tabs>
          <w:tab w:val="left" w:pos="720"/>
        </w:tabs>
        <w:spacing w:before="240" w:after="120"/>
        <w:ind w:left="2432" w:hanging="2432"/>
        <w:rPr>
          <w:color w:val="auto"/>
        </w:rPr>
      </w:pPr>
      <w:bookmarkStart w:id="1338" w:name="_Toc374454603"/>
      <w:bookmarkStart w:id="1339" w:name="_Toc366072531"/>
      <w:bookmarkStart w:id="1340" w:name="_Toc16482"/>
      <w:r>
        <w:rPr>
          <w:rFonts w:hint="eastAsia"/>
          <w:color w:val="auto"/>
        </w:rPr>
        <w:t>发布</w:t>
      </w:r>
      <w:r>
        <w:rPr>
          <w:rFonts w:hint="eastAsia"/>
          <w:color w:val="auto"/>
          <w:lang w:val="en-US" w:eastAsia="zh-CN"/>
        </w:rPr>
        <w:t>成交</w:t>
      </w:r>
      <w:r>
        <w:rPr>
          <w:rFonts w:hint="eastAsia"/>
          <w:color w:val="auto"/>
        </w:rPr>
        <w:t>结果公告和发放</w:t>
      </w:r>
      <w:bookmarkEnd w:id="1338"/>
      <w:bookmarkEnd w:id="1339"/>
      <w:r>
        <w:rPr>
          <w:rFonts w:hint="eastAsia"/>
          <w:color w:val="auto"/>
          <w:lang w:eastAsia="zh-CN"/>
        </w:rPr>
        <w:t>成交通知书</w:t>
      </w:r>
      <w:bookmarkEnd w:id="1340"/>
    </w:p>
    <w:p>
      <w:pPr>
        <w:widowControl/>
        <w:tabs>
          <w:tab w:val="left" w:pos="753"/>
        </w:tabs>
        <w:adjustRightInd w:val="0"/>
        <w:snapToGrid w:val="0"/>
        <w:spacing w:line="360" w:lineRule="auto"/>
        <w:ind w:left="751" w:leftChars="1" w:hanging="749" w:hangingChars="357"/>
        <w:rPr>
          <w:rFonts w:ascii="宋体" w:hAnsi="宋体"/>
          <w:color w:val="auto"/>
          <w:szCs w:val="21"/>
        </w:rPr>
      </w:pPr>
      <w:bookmarkStart w:id="1341" w:name="_Toc366072532"/>
      <w:r>
        <w:rPr>
          <w:rFonts w:hint="eastAsia" w:ascii="宋体" w:hAnsi="宋体"/>
          <w:color w:val="auto"/>
          <w:szCs w:val="21"/>
        </w:rPr>
        <w:t>30.1   采购人或其授权的</w:t>
      </w:r>
      <w:r>
        <w:rPr>
          <w:rFonts w:hint="eastAsia" w:ascii="宋体" w:hAnsi="宋体"/>
          <w:color w:val="auto"/>
          <w:szCs w:val="21"/>
          <w:lang w:eastAsia="zh-CN"/>
        </w:rPr>
        <w:t>评审</w:t>
      </w:r>
      <w:r>
        <w:rPr>
          <w:rFonts w:hint="eastAsia" w:ascii="宋体" w:hAnsi="宋体"/>
          <w:color w:val="auto"/>
          <w:szCs w:val="21"/>
        </w:rPr>
        <w:t>委员会应按照</w:t>
      </w:r>
      <w:r>
        <w:rPr>
          <w:rFonts w:hint="eastAsia" w:ascii="宋体" w:hAnsi="宋体"/>
          <w:color w:val="auto"/>
          <w:szCs w:val="21"/>
          <w:lang w:eastAsia="zh-CN"/>
        </w:rPr>
        <w:t>评审</w:t>
      </w:r>
      <w:r>
        <w:rPr>
          <w:rFonts w:hint="eastAsia" w:ascii="宋体" w:hAnsi="宋体"/>
          <w:color w:val="auto"/>
          <w:szCs w:val="21"/>
        </w:rPr>
        <w:t>报告中推荐的</w:t>
      </w:r>
      <w:r>
        <w:rPr>
          <w:rFonts w:hint="eastAsia" w:ascii="宋体" w:hAnsi="宋体"/>
          <w:color w:val="auto"/>
          <w:szCs w:val="21"/>
          <w:lang w:val="en-US" w:eastAsia="zh-CN"/>
        </w:rPr>
        <w:t>成交</w:t>
      </w:r>
      <w:r>
        <w:rPr>
          <w:rFonts w:hint="eastAsia" w:ascii="宋体" w:hAnsi="宋体"/>
          <w:color w:val="auto"/>
          <w:szCs w:val="21"/>
        </w:rPr>
        <w:t>候选</w:t>
      </w:r>
      <w:r>
        <w:rPr>
          <w:rFonts w:hint="eastAsia" w:ascii="宋体" w:hAnsi="宋体"/>
          <w:color w:val="auto"/>
          <w:szCs w:val="21"/>
          <w:lang w:eastAsia="zh-CN"/>
        </w:rPr>
        <w:t>供应商</w:t>
      </w:r>
      <w:r>
        <w:rPr>
          <w:rFonts w:hint="eastAsia" w:ascii="宋体" w:hAnsi="宋体"/>
          <w:color w:val="auto"/>
          <w:szCs w:val="21"/>
        </w:rPr>
        <w:t>排名顺序确定</w:t>
      </w:r>
      <w:r>
        <w:rPr>
          <w:rFonts w:hint="eastAsia" w:ascii="宋体" w:hAnsi="宋体"/>
          <w:color w:val="auto"/>
          <w:szCs w:val="21"/>
          <w:lang w:eastAsia="zh-CN"/>
        </w:rPr>
        <w:t>成交供应商</w:t>
      </w:r>
      <w:r>
        <w:rPr>
          <w:rFonts w:hint="eastAsia" w:ascii="宋体" w:hAnsi="宋体"/>
          <w:color w:val="auto"/>
          <w:szCs w:val="21"/>
        </w:rPr>
        <w:t>。</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 xml:space="preserve">30.2   </w:t>
      </w:r>
      <w:r>
        <w:rPr>
          <w:rFonts w:hint="eastAsia" w:ascii="宋体" w:hAnsi="宋体"/>
          <w:color w:val="auto"/>
          <w:szCs w:val="21"/>
          <w:lang w:eastAsia="zh-CN"/>
        </w:rPr>
        <w:t>成交供应商</w:t>
      </w:r>
      <w:r>
        <w:rPr>
          <w:rFonts w:hint="eastAsia" w:ascii="宋体" w:hAnsi="宋体"/>
          <w:color w:val="auto"/>
          <w:szCs w:val="21"/>
        </w:rPr>
        <w:t>确认后，</w:t>
      </w:r>
      <w:r>
        <w:rPr>
          <w:rFonts w:hint="eastAsia" w:ascii="宋体" w:hAnsi="宋体"/>
          <w:color w:val="auto"/>
          <w:szCs w:val="21"/>
          <w:lang w:val="en-US" w:eastAsia="zh-CN"/>
        </w:rPr>
        <w:t>成交</w:t>
      </w:r>
      <w:r>
        <w:rPr>
          <w:rFonts w:hint="eastAsia" w:ascii="宋体" w:hAnsi="宋体"/>
          <w:color w:val="auto"/>
          <w:szCs w:val="21"/>
        </w:rPr>
        <w:t>结果</w:t>
      </w:r>
      <w:bookmarkStart w:id="1342" w:name="_Hlk499218799"/>
      <w:r>
        <w:rPr>
          <w:rFonts w:hint="eastAsia" w:ascii="宋体" w:hAnsi="宋体"/>
          <w:color w:val="auto"/>
          <w:szCs w:val="21"/>
        </w:rPr>
        <w:t>将于指定媒体上公告</w:t>
      </w:r>
      <w:bookmarkEnd w:id="1342"/>
      <w:r>
        <w:rPr>
          <w:rFonts w:hint="eastAsia" w:ascii="宋体" w:hAnsi="宋体"/>
          <w:color w:val="auto"/>
          <w:szCs w:val="21"/>
        </w:rPr>
        <w:t>(</w:t>
      </w:r>
      <w:r>
        <w:rPr>
          <w:rFonts w:hint="eastAsia" w:ascii="黑体" w:eastAsia="黑体"/>
          <w:bCs/>
          <w:color w:val="auto"/>
        </w:rPr>
        <w:t>详见第三部份《</w:t>
      </w:r>
      <w:r>
        <w:rPr>
          <w:rFonts w:hint="eastAsia" w:ascii="黑体" w:eastAsia="黑体"/>
          <w:bCs/>
          <w:color w:val="auto"/>
          <w:lang w:eastAsia="zh-CN"/>
        </w:rPr>
        <w:t>供应商</w:t>
      </w:r>
      <w:r>
        <w:rPr>
          <w:rFonts w:hint="eastAsia" w:ascii="黑体" w:eastAsia="黑体"/>
          <w:bCs/>
          <w:color w:val="auto"/>
        </w:rPr>
        <w:t>须知〈</w:t>
      </w:r>
      <w:r>
        <w:rPr>
          <w:rFonts w:hint="eastAsia" w:ascii="黑体" w:eastAsia="黑体"/>
          <w:bCs/>
          <w:color w:val="auto"/>
          <w:lang w:eastAsia="zh-CN"/>
        </w:rPr>
        <w:t>供应商</w:t>
      </w:r>
      <w:r>
        <w:rPr>
          <w:rFonts w:hint="eastAsia" w:ascii="黑体" w:eastAsia="黑体"/>
          <w:bCs/>
          <w:color w:val="auto"/>
        </w:rPr>
        <w:t>须知前附表〉》</w:t>
      </w:r>
      <w:r>
        <w:rPr>
          <w:rFonts w:hint="eastAsia" w:ascii="宋体" w:hAnsi="宋体"/>
          <w:color w:val="auto"/>
        </w:rPr>
        <w:t>)</w:t>
      </w:r>
      <w:r>
        <w:rPr>
          <w:rFonts w:hint="eastAsia" w:ascii="宋体" w:hAnsi="宋体"/>
          <w:color w:val="auto"/>
          <w:szCs w:val="21"/>
        </w:rPr>
        <w:t>。发布</w:t>
      </w:r>
      <w:r>
        <w:rPr>
          <w:rFonts w:hint="eastAsia" w:ascii="宋体" w:hAnsi="宋体"/>
          <w:color w:val="auto"/>
          <w:szCs w:val="21"/>
          <w:lang w:val="en-US" w:eastAsia="zh-CN"/>
        </w:rPr>
        <w:t>成交</w:t>
      </w:r>
      <w:r>
        <w:rPr>
          <w:rFonts w:hint="eastAsia" w:ascii="宋体" w:hAnsi="宋体"/>
          <w:color w:val="auto"/>
          <w:szCs w:val="21"/>
        </w:rPr>
        <w:t>结果公告的同时，代理采购机构向</w:t>
      </w:r>
      <w:r>
        <w:rPr>
          <w:rFonts w:hint="eastAsia" w:ascii="宋体" w:hAnsi="宋体"/>
          <w:color w:val="auto"/>
          <w:szCs w:val="21"/>
          <w:lang w:eastAsia="zh-CN"/>
        </w:rPr>
        <w:t>成交供应商</w:t>
      </w:r>
      <w:r>
        <w:rPr>
          <w:rFonts w:hint="eastAsia" w:ascii="宋体" w:hAnsi="宋体"/>
          <w:color w:val="auto"/>
          <w:szCs w:val="21"/>
        </w:rPr>
        <w:t>发出</w:t>
      </w:r>
      <w:r>
        <w:rPr>
          <w:rFonts w:hint="eastAsia" w:ascii="宋体" w:hAnsi="宋体"/>
          <w:color w:val="auto"/>
          <w:szCs w:val="21"/>
          <w:lang w:eastAsia="zh-CN"/>
        </w:rPr>
        <w:t>成交通知书</w:t>
      </w:r>
      <w:r>
        <w:rPr>
          <w:rFonts w:hint="eastAsia" w:ascii="宋体" w:hAnsi="宋体"/>
          <w:color w:val="auto"/>
          <w:szCs w:val="21"/>
        </w:rPr>
        <w:t>。</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30.3   未</w:t>
      </w:r>
      <w:r>
        <w:rPr>
          <w:rFonts w:hint="eastAsia" w:ascii="宋体" w:hAnsi="宋体"/>
          <w:color w:val="auto"/>
          <w:szCs w:val="21"/>
          <w:lang w:eastAsia="zh-CN"/>
        </w:rPr>
        <w:t>成交供应商</w:t>
      </w:r>
      <w:r>
        <w:rPr>
          <w:rFonts w:hint="eastAsia" w:ascii="宋体" w:hAnsi="宋体"/>
          <w:color w:val="auto"/>
          <w:szCs w:val="21"/>
        </w:rPr>
        <w:t>，代理采购机构不再以其它方式另行通知。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 xml:space="preserve">30.4   </w:t>
      </w:r>
      <w:r>
        <w:rPr>
          <w:rFonts w:hint="eastAsia" w:ascii="宋体" w:hAnsi="宋体"/>
          <w:color w:val="auto"/>
          <w:szCs w:val="21"/>
          <w:lang w:eastAsia="zh-CN"/>
        </w:rPr>
        <w:t>成交通知书</w:t>
      </w:r>
      <w:r>
        <w:rPr>
          <w:rFonts w:hint="eastAsia" w:ascii="宋体" w:hAnsi="宋体"/>
          <w:color w:val="auto"/>
          <w:szCs w:val="21"/>
        </w:rPr>
        <w:t>发出后，采购人改变</w:t>
      </w:r>
      <w:r>
        <w:rPr>
          <w:rFonts w:hint="eastAsia" w:ascii="宋体" w:hAnsi="宋体"/>
          <w:color w:val="auto"/>
          <w:szCs w:val="21"/>
          <w:lang w:val="en-US" w:eastAsia="zh-CN"/>
        </w:rPr>
        <w:t>成交</w:t>
      </w:r>
      <w:r>
        <w:rPr>
          <w:rFonts w:hint="eastAsia" w:ascii="宋体" w:hAnsi="宋体"/>
          <w:color w:val="auto"/>
          <w:szCs w:val="21"/>
        </w:rPr>
        <w:t>结果，或者</w:t>
      </w:r>
      <w:r>
        <w:rPr>
          <w:rFonts w:hint="eastAsia" w:ascii="宋体" w:hAnsi="宋体"/>
          <w:color w:val="auto"/>
          <w:szCs w:val="21"/>
          <w:lang w:eastAsia="zh-CN"/>
        </w:rPr>
        <w:t>成交供应商</w:t>
      </w:r>
      <w:r>
        <w:rPr>
          <w:rFonts w:hint="eastAsia" w:ascii="宋体" w:hAnsi="宋体"/>
          <w:color w:val="auto"/>
          <w:szCs w:val="21"/>
        </w:rPr>
        <w:t>放弃</w:t>
      </w:r>
      <w:r>
        <w:rPr>
          <w:rFonts w:hint="eastAsia" w:ascii="宋体" w:hAnsi="宋体"/>
          <w:color w:val="auto"/>
          <w:szCs w:val="21"/>
          <w:lang w:val="en-US" w:eastAsia="zh-CN"/>
        </w:rPr>
        <w:t>成交</w:t>
      </w:r>
      <w:r>
        <w:rPr>
          <w:rFonts w:hint="eastAsia" w:ascii="宋体" w:hAnsi="宋体"/>
          <w:color w:val="auto"/>
          <w:szCs w:val="21"/>
        </w:rPr>
        <w:t>，应当承担相应的法律责任。</w:t>
      </w:r>
    </w:p>
    <w:p>
      <w:pPr>
        <w:pStyle w:val="5"/>
        <w:numPr>
          <w:ilvl w:val="4"/>
          <w:numId w:val="23"/>
        </w:numPr>
        <w:tabs>
          <w:tab w:val="left" w:pos="720"/>
        </w:tabs>
        <w:spacing w:before="240" w:after="120"/>
        <w:ind w:left="2432" w:hanging="2432"/>
        <w:rPr>
          <w:color w:val="auto"/>
        </w:rPr>
      </w:pPr>
      <w:bookmarkStart w:id="1343" w:name="_Toc374454604"/>
      <w:bookmarkStart w:id="1344" w:name="_Toc16457"/>
      <w:r>
        <w:rPr>
          <w:rFonts w:hint="eastAsia"/>
          <w:color w:val="auto"/>
          <w:lang w:eastAsia="zh-CN"/>
        </w:rPr>
        <w:t>供应商</w:t>
      </w:r>
      <w:r>
        <w:rPr>
          <w:rFonts w:hint="eastAsia"/>
          <w:color w:val="auto"/>
        </w:rPr>
        <w:t>对</w:t>
      </w:r>
      <w:r>
        <w:rPr>
          <w:rFonts w:hint="eastAsia"/>
          <w:color w:val="auto"/>
          <w:lang w:val="en-US" w:eastAsia="zh-CN"/>
        </w:rPr>
        <w:t>成交</w:t>
      </w:r>
      <w:r>
        <w:rPr>
          <w:rFonts w:hint="eastAsia"/>
          <w:color w:val="auto"/>
        </w:rPr>
        <w:t>结果的质疑、投诉</w:t>
      </w:r>
      <w:bookmarkEnd w:id="1341"/>
      <w:bookmarkEnd w:id="1343"/>
      <w:bookmarkEnd w:id="1344"/>
    </w:p>
    <w:p>
      <w:pPr>
        <w:widowControl/>
        <w:tabs>
          <w:tab w:val="left" w:pos="753"/>
        </w:tabs>
        <w:adjustRightInd w:val="0"/>
        <w:snapToGrid w:val="0"/>
        <w:spacing w:line="360" w:lineRule="auto"/>
        <w:ind w:left="751" w:leftChars="1" w:hanging="749" w:hangingChars="357"/>
        <w:rPr>
          <w:rFonts w:ascii="宋体" w:hAnsi="宋体"/>
          <w:color w:val="auto"/>
          <w:szCs w:val="21"/>
        </w:rPr>
      </w:pPr>
      <w:bookmarkStart w:id="1345" w:name="_Toc331512903"/>
      <w:bookmarkStart w:id="1346" w:name="_Toc336681585"/>
      <w:bookmarkStart w:id="1347" w:name="_Toc333237682"/>
      <w:bookmarkStart w:id="1348" w:name="_Toc342060379"/>
      <w:bookmarkStart w:id="1349" w:name="_Toc345513906"/>
      <w:bookmarkStart w:id="1350" w:name="_Toc331684043"/>
      <w:bookmarkStart w:id="1351" w:name="_Toc339020238"/>
      <w:bookmarkStart w:id="1352" w:name="_Toc333935351"/>
      <w:bookmarkStart w:id="1353" w:name="_Toc340677075"/>
      <w:bookmarkStart w:id="1354" w:name="_Toc339441092"/>
      <w:bookmarkStart w:id="1355" w:name="_Toc341348343"/>
      <w:bookmarkStart w:id="1356" w:name="_Toc336681940"/>
      <w:bookmarkStart w:id="1357" w:name="_Toc340507447"/>
      <w:bookmarkStart w:id="1358" w:name="_Toc332206713"/>
      <w:bookmarkStart w:id="1359" w:name="_Toc339020020"/>
      <w:bookmarkStart w:id="1360" w:name="_Toc332270351"/>
      <w:bookmarkStart w:id="1361" w:name="_Toc365967077"/>
      <w:bookmarkStart w:id="1362" w:name="_Toc350438754"/>
      <w:bookmarkStart w:id="1363" w:name="_Toc339019894"/>
      <w:bookmarkStart w:id="1364" w:name="_Toc339362305"/>
      <w:bookmarkStart w:id="1365" w:name="_Toc342296765"/>
      <w:bookmarkStart w:id="1366" w:name="_Toc333238638"/>
      <w:bookmarkStart w:id="1367" w:name="_Toc349143594"/>
      <w:bookmarkStart w:id="1368" w:name="_Toc333237793"/>
      <w:bookmarkStart w:id="1369" w:name="_Toc339020100"/>
      <w:bookmarkStart w:id="1370" w:name="_Toc330459990"/>
      <w:bookmarkStart w:id="1371" w:name="_Toc333935692"/>
      <w:bookmarkStart w:id="1372" w:name="_Toc350756455"/>
      <w:bookmarkStart w:id="1373" w:name="_Toc340672874"/>
      <w:bookmarkStart w:id="1374" w:name="_Toc349127631"/>
      <w:bookmarkStart w:id="1375" w:name="_Toc365985183"/>
      <w:bookmarkStart w:id="1376" w:name="_Toc337632363"/>
      <w:r>
        <w:rPr>
          <w:rFonts w:hint="eastAsia" w:ascii="宋体" w:hAnsi="宋体"/>
          <w:color w:val="auto"/>
          <w:szCs w:val="21"/>
        </w:rPr>
        <w:t>31.1</w:t>
      </w:r>
      <w:r>
        <w:rPr>
          <w:rFonts w:hint="eastAsia" w:ascii="宋体" w:hAnsi="宋体"/>
          <w:color w:val="auto"/>
          <w:szCs w:val="21"/>
        </w:rPr>
        <w:tab/>
      </w:r>
      <w:r>
        <w:rPr>
          <w:rFonts w:hint="eastAsia" w:ascii="宋体" w:hAnsi="宋体"/>
          <w:color w:val="auto"/>
          <w:szCs w:val="21"/>
          <w:lang w:eastAsia="zh-CN"/>
        </w:rPr>
        <w:t>供应商</w:t>
      </w:r>
      <w:r>
        <w:rPr>
          <w:rFonts w:hint="eastAsia" w:ascii="宋体" w:hAnsi="宋体"/>
          <w:color w:val="auto"/>
          <w:szCs w:val="21"/>
        </w:rPr>
        <w:t>对</w:t>
      </w:r>
      <w:r>
        <w:rPr>
          <w:rFonts w:hint="eastAsia" w:ascii="宋体" w:hAnsi="宋体"/>
          <w:color w:val="auto"/>
          <w:szCs w:val="21"/>
          <w:lang w:val="en-US" w:eastAsia="zh-CN"/>
        </w:rPr>
        <w:t>成交</w:t>
      </w:r>
      <w:r>
        <w:rPr>
          <w:rFonts w:hint="eastAsia" w:ascii="宋体" w:hAnsi="宋体"/>
          <w:color w:val="auto"/>
          <w:szCs w:val="21"/>
        </w:rPr>
        <w:t>公告有异议的，应当在</w:t>
      </w:r>
      <w:r>
        <w:rPr>
          <w:rFonts w:hint="eastAsia" w:ascii="宋体" w:hAnsi="宋体"/>
          <w:color w:val="auto"/>
          <w:szCs w:val="21"/>
          <w:lang w:val="en-US" w:eastAsia="zh-CN"/>
        </w:rPr>
        <w:t>成交</w:t>
      </w:r>
      <w:r>
        <w:rPr>
          <w:rFonts w:hint="eastAsia" w:ascii="宋体" w:hAnsi="宋体"/>
          <w:color w:val="auto"/>
          <w:szCs w:val="21"/>
        </w:rPr>
        <w:t>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31.2   采购人或代理采购机构应当在收到</w:t>
      </w:r>
      <w:r>
        <w:rPr>
          <w:rFonts w:hint="eastAsia" w:ascii="宋体" w:hAnsi="宋体"/>
          <w:color w:val="auto"/>
          <w:szCs w:val="21"/>
          <w:lang w:eastAsia="zh-CN"/>
        </w:rPr>
        <w:t>响应供应商</w:t>
      </w:r>
      <w:r>
        <w:rPr>
          <w:rFonts w:hint="eastAsia" w:ascii="宋体" w:hAnsi="宋体"/>
          <w:color w:val="auto"/>
          <w:szCs w:val="21"/>
        </w:rPr>
        <w:t>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 xml:space="preserve">31.3   </w:t>
      </w:r>
      <w:r>
        <w:rPr>
          <w:rFonts w:hint="eastAsia" w:ascii="宋体" w:hAnsi="宋体"/>
          <w:color w:val="auto"/>
          <w:szCs w:val="21"/>
          <w:lang w:eastAsia="zh-CN"/>
        </w:rPr>
        <w:t>供应商</w:t>
      </w:r>
      <w:r>
        <w:rPr>
          <w:rFonts w:hint="eastAsia" w:ascii="宋体" w:hAnsi="宋体"/>
          <w:color w:val="auto"/>
          <w:szCs w:val="21"/>
        </w:rPr>
        <w:t>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 xml:space="preserve">31.5   </w:t>
      </w:r>
      <w:r>
        <w:rPr>
          <w:rFonts w:hint="eastAsia" w:ascii="宋体" w:hAnsi="宋体"/>
          <w:color w:val="auto"/>
          <w:szCs w:val="21"/>
          <w:lang w:eastAsia="zh-CN"/>
        </w:rPr>
        <w:t>供应商</w:t>
      </w:r>
      <w:r>
        <w:rPr>
          <w:rFonts w:hint="eastAsia" w:ascii="宋体" w:hAnsi="宋体"/>
          <w:color w:val="auto"/>
          <w:szCs w:val="21"/>
        </w:rPr>
        <w:t>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31.6   质疑函应当署名。质疑</w:t>
      </w:r>
      <w:r>
        <w:rPr>
          <w:rFonts w:hint="eastAsia" w:ascii="宋体" w:hAnsi="宋体"/>
          <w:color w:val="auto"/>
          <w:szCs w:val="21"/>
          <w:lang w:eastAsia="zh-CN"/>
        </w:rPr>
        <w:t>供应商</w:t>
      </w:r>
      <w:r>
        <w:rPr>
          <w:rFonts w:hint="eastAsia" w:ascii="宋体" w:hAnsi="宋体"/>
          <w:color w:val="auto"/>
          <w:szCs w:val="21"/>
        </w:rPr>
        <w:t>为自然人的，应当由本人签字；质疑</w:t>
      </w:r>
      <w:r>
        <w:rPr>
          <w:rFonts w:hint="eastAsia" w:ascii="宋体" w:hAnsi="宋体"/>
          <w:color w:val="auto"/>
          <w:szCs w:val="21"/>
          <w:lang w:eastAsia="zh-CN"/>
        </w:rPr>
        <w:t>供应商</w:t>
      </w:r>
      <w:r>
        <w:rPr>
          <w:rFonts w:hint="eastAsia" w:ascii="宋体" w:hAnsi="宋体"/>
          <w:color w:val="auto"/>
          <w:szCs w:val="21"/>
        </w:rPr>
        <w:t>为法人或其他组织的，应由法定代表人（负责人）或者主要负责人签字并盖公章。</w:t>
      </w:r>
    </w:p>
    <w:p>
      <w:pPr>
        <w:pStyle w:val="4"/>
        <w:numPr>
          <w:ilvl w:val="0"/>
          <w:numId w:val="0"/>
        </w:numPr>
        <w:rPr>
          <w:color w:val="auto"/>
          <w:sz w:val="24"/>
        </w:rPr>
      </w:pPr>
      <w:bookmarkStart w:id="1377" w:name="_Toc366072533"/>
      <w:bookmarkStart w:id="1378" w:name="_Toc374454605"/>
      <w:r>
        <w:rPr>
          <w:color w:val="auto"/>
          <w:sz w:val="24"/>
        </w:rPr>
        <w:br w:type="page"/>
      </w:r>
      <w:bookmarkStart w:id="1379" w:name="_Toc5153"/>
      <w:r>
        <w:rPr>
          <w:rFonts w:hint="eastAsia"/>
          <w:color w:val="auto"/>
          <w:sz w:val="24"/>
        </w:rPr>
        <w:t>Ｆ  授予合同</w:t>
      </w:r>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p>
    <w:p>
      <w:pPr>
        <w:pStyle w:val="5"/>
        <w:numPr>
          <w:ilvl w:val="4"/>
          <w:numId w:val="23"/>
        </w:numPr>
        <w:tabs>
          <w:tab w:val="left" w:pos="720"/>
        </w:tabs>
        <w:spacing w:before="240" w:after="120"/>
        <w:ind w:left="2432" w:hanging="2432"/>
        <w:rPr>
          <w:color w:val="auto"/>
        </w:rPr>
      </w:pPr>
      <w:bookmarkStart w:id="1380" w:name="_Toc332206714"/>
      <w:bookmarkStart w:id="1381" w:name="_Toc350756456"/>
      <w:bookmarkStart w:id="1382" w:name="_Toc337632364"/>
      <w:bookmarkStart w:id="1383" w:name="_Toc336681941"/>
      <w:bookmarkStart w:id="1384" w:name="_Toc349127632"/>
      <w:bookmarkStart w:id="1385" w:name="_Toc331684044"/>
      <w:bookmarkStart w:id="1386" w:name="_Toc500861016"/>
      <w:bookmarkStart w:id="1387" w:name="_Toc339019895"/>
      <w:bookmarkStart w:id="1388" w:name="_Toc365985184"/>
      <w:bookmarkStart w:id="1389" w:name="_Toc480020276"/>
      <w:bookmarkStart w:id="1390" w:name="_Toc333935693"/>
      <w:bookmarkStart w:id="1391" w:name="_Toc340677076"/>
      <w:bookmarkStart w:id="1392" w:name="_Toc366072534"/>
      <w:bookmarkStart w:id="1393" w:name="_Toc374454606"/>
      <w:bookmarkStart w:id="1394" w:name="_Toc365967078"/>
      <w:bookmarkStart w:id="1395" w:name="_Toc339362306"/>
      <w:bookmarkStart w:id="1396" w:name="_Toc333237683"/>
      <w:bookmarkStart w:id="1397" w:name="_Toc479991601"/>
      <w:bookmarkStart w:id="1398" w:name="_Toc467236759"/>
      <w:bookmarkStart w:id="1399" w:name="_Toc340672875"/>
      <w:bookmarkStart w:id="1400" w:name="_Toc341348344"/>
      <w:bookmarkStart w:id="1401" w:name="_Toc333238639"/>
      <w:bookmarkStart w:id="1402" w:name="_Toc7966"/>
      <w:bookmarkStart w:id="1403" w:name="_Toc342060380"/>
      <w:bookmarkStart w:id="1404" w:name="_Toc491658670"/>
      <w:bookmarkStart w:id="1405" w:name="_Toc339020101"/>
      <w:bookmarkStart w:id="1406" w:name="_Toc468606048"/>
      <w:bookmarkStart w:id="1407" w:name="_Toc350438755"/>
      <w:bookmarkStart w:id="1408" w:name="_Toc330459991"/>
      <w:bookmarkStart w:id="1409" w:name="_Toc333237794"/>
      <w:bookmarkStart w:id="1410" w:name="_Toc480010727"/>
      <w:bookmarkStart w:id="1411" w:name="_Toc342296766"/>
      <w:bookmarkStart w:id="1412" w:name="_Toc339020239"/>
      <w:bookmarkStart w:id="1413" w:name="_Toc468157555"/>
      <w:bookmarkStart w:id="1414" w:name="_Toc333935352"/>
      <w:bookmarkStart w:id="1415" w:name="_Toc331512904"/>
      <w:bookmarkStart w:id="1416" w:name="_Toc339020021"/>
      <w:bookmarkStart w:id="1417" w:name="_Toc349143595"/>
      <w:bookmarkStart w:id="1418" w:name="_Toc467987842"/>
      <w:bookmarkStart w:id="1419" w:name="_Toc339441093"/>
      <w:bookmarkStart w:id="1420" w:name="_Toc336681586"/>
      <w:bookmarkStart w:id="1421" w:name="_Toc480021072"/>
      <w:bookmarkStart w:id="1422" w:name="_Toc332270352"/>
      <w:bookmarkStart w:id="1423" w:name="_Toc340507448"/>
      <w:bookmarkStart w:id="1424" w:name="_Toc345513907"/>
      <w:bookmarkStart w:id="1425" w:name="_Toc454701400"/>
      <w:bookmarkStart w:id="1426" w:name="_Toc458262633"/>
      <w:r>
        <w:rPr>
          <w:rFonts w:hint="eastAsia"/>
          <w:color w:val="auto"/>
        </w:rPr>
        <w:t>合同授予标准</w:t>
      </w:r>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p>
    <w:p>
      <w:pPr>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3</w:t>
      </w:r>
      <w:r>
        <w:rPr>
          <w:rFonts w:hint="eastAsia" w:ascii="宋体" w:hAnsi="宋体"/>
          <w:bCs/>
          <w:color w:val="auto"/>
        </w:rPr>
        <w:t>2</w:t>
      </w:r>
      <w:r>
        <w:rPr>
          <w:rFonts w:ascii="宋体" w:hAnsi="宋体"/>
          <w:bCs/>
          <w:color w:val="auto"/>
        </w:rPr>
        <w:t>.1</w:t>
      </w:r>
      <w:r>
        <w:rPr>
          <w:rFonts w:hint="eastAsia" w:ascii="宋体" w:hAnsi="宋体"/>
          <w:bCs/>
          <w:color w:val="auto"/>
        </w:rPr>
        <w:tab/>
      </w:r>
      <w:r>
        <w:rPr>
          <w:rFonts w:hint="eastAsia" w:ascii="宋体" w:hAnsi="宋体"/>
          <w:bCs/>
          <w:color w:val="auto"/>
        </w:rPr>
        <w:t>按第30条规定，采购人将把合同授予此次</w:t>
      </w:r>
      <w:r>
        <w:rPr>
          <w:rFonts w:hint="eastAsia" w:ascii="宋体" w:hAnsi="宋体"/>
          <w:bCs/>
          <w:color w:val="auto"/>
          <w:lang w:val="en-US" w:eastAsia="zh-CN"/>
        </w:rPr>
        <w:t>比选</w:t>
      </w:r>
      <w:r>
        <w:rPr>
          <w:rFonts w:hint="eastAsia" w:ascii="宋体" w:hAnsi="宋体"/>
          <w:bCs/>
          <w:color w:val="auto"/>
        </w:rPr>
        <w:t>的</w:t>
      </w:r>
      <w:r>
        <w:rPr>
          <w:rFonts w:hint="eastAsia" w:ascii="宋体" w:hAnsi="宋体"/>
          <w:bCs/>
          <w:color w:val="auto"/>
          <w:lang w:eastAsia="zh-CN"/>
        </w:rPr>
        <w:t>成交供应商</w:t>
      </w:r>
      <w:r>
        <w:rPr>
          <w:rFonts w:hint="eastAsia" w:ascii="宋体" w:hAnsi="宋体"/>
          <w:bCs/>
          <w:color w:val="auto"/>
        </w:rPr>
        <w:t>。</w:t>
      </w:r>
    </w:p>
    <w:bookmarkEnd w:id="1425"/>
    <w:bookmarkEnd w:id="1426"/>
    <w:p>
      <w:pPr>
        <w:pStyle w:val="5"/>
        <w:numPr>
          <w:ilvl w:val="4"/>
          <w:numId w:val="23"/>
        </w:numPr>
        <w:tabs>
          <w:tab w:val="left" w:pos="720"/>
        </w:tabs>
        <w:spacing w:before="240" w:after="120"/>
        <w:ind w:left="2432" w:hanging="2432"/>
        <w:rPr>
          <w:color w:val="auto"/>
        </w:rPr>
      </w:pPr>
      <w:bookmarkStart w:id="1427" w:name="_Toc340677077"/>
      <w:bookmarkStart w:id="1428" w:name="_Toc480021076"/>
      <w:bookmarkStart w:id="1429" w:name="_Toc458262635"/>
      <w:bookmarkStart w:id="1430" w:name="_Toc491658674"/>
      <w:bookmarkStart w:id="1431" w:name="_Toc9994"/>
      <w:bookmarkStart w:id="1432" w:name="_Toc342060381"/>
      <w:bookmarkStart w:id="1433" w:name="_Toc331684045"/>
      <w:bookmarkStart w:id="1434" w:name="_Toc332206715"/>
      <w:bookmarkStart w:id="1435" w:name="_Toc333238640"/>
      <w:bookmarkStart w:id="1436" w:name="_Toc336681942"/>
      <w:bookmarkStart w:id="1437" w:name="_Toc336681587"/>
      <w:bookmarkStart w:id="1438" w:name="_Toc467987846"/>
      <w:bookmarkStart w:id="1439" w:name="_Toc339019896"/>
      <w:bookmarkStart w:id="1440" w:name="_Toc479991605"/>
      <w:bookmarkStart w:id="1441" w:name="_Toc333237795"/>
      <w:bookmarkStart w:id="1442" w:name="_Toc339441094"/>
      <w:bookmarkStart w:id="1443" w:name="_Toc333935694"/>
      <w:bookmarkStart w:id="1444" w:name="_Toc366072535"/>
      <w:bookmarkStart w:id="1445" w:name="_Toc468157559"/>
      <w:bookmarkStart w:id="1446" w:name="_Toc339020240"/>
      <w:bookmarkStart w:id="1447" w:name="_Toc339362307"/>
      <w:bookmarkStart w:id="1448" w:name="_Toc467236763"/>
      <w:bookmarkStart w:id="1449" w:name="_Toc454701402"/>
      <w:bookmarkStart w:id="1450" w:name="_Toc333237684"/>
      <w:bookmarkStart w:id="1451" w:name="_Toc349127633"/>
      <w:bookmarkStart w:id="1452" w:name="_Toc342296767"/>
      <w:bookmarkStart w:id="1453" w:name="_Toc339020102"/>
      <w:bookmarkStart w:id="1454" w:name="_Toc468606052"/>
      <w:bookmarkStart w:id="1455" w:name="_Toc365967079"/>
      <w:bookmarkStart w:id="1456" w:name="_Toc480010731"/>
      <w:bookmarkStart w:id="1457" w:name="_Toc374454607"/>
      <w:bookmarkStart w:id="1458" w:name="_Toc365985185"/>
      <w:bookmarkStart w:id="1459" w:name="_Toc339020022"/>
      <w:bookmarkStart w:id="1460" w:name="_Toc350438756"/>
      <w:bookmarkStart w:id="1461" w:name="_Toc480020280"/>
      <w:bookmarkStart w:id="1462" w:name="_Toc345513908"/>
      <w:bookmarkStart w:id="1463" w:name="_Toc341348345"/>
      <w:bookmarkStart w:id="1464" w:name="_Toc337632365"/>
      <w:bookmarkStart w:id="1465" w:name="_Toc349143596"/>
      <w:bookmarkStart w:id="1466" w:name="_Toc340507449"/>
      <w:bookmarkStart w:id="1467" w:name="_Toc332270353"/>
      <w:bookmarkStart w:id="1468" w:name="_Toc500861020"/>
      <w:bookmarkStart w:id="1469" w:name="_Toc331512905"/>
      <w:bookmarkStart w:id="1470" w:name="_Toc350756457"/>
      <w:bookmarkStart w:id="1471" w:name="_Toc340672876"/>
      <w:bookmarkStart w:id="1472" w:name="_Toc330459992"/>
      <w:bookmarkStart w:id="1473" w:name="_Toc333935353"/>
      <w:r>
        <w:rPr>
          <w:rFonts w:hint="eastAsia"/>
          <w:color w:val="auto"/>
        </w:rPr>
        <w:t>签订合同</w:t>
      </w:r>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p>
    <w:p>
      <w:pPr>
        <w:widowControl/>
        <w:tabs>
          <w:tab w:val="left" w:pos="753"/>
        </w:tabs>
        <w:adjustRightInd w:val="0"/>
        <w:snapToGrid w:val="0"/>
        <w:spacing w:line="360" w:lineRule="auto"/>
        <w:ind w:left="753" w:hanging="753"/>
        <w:rPr>
          <w:rFonts w:ascii="宋体" w:hAnsi="宋体"/>
          <w:bCs/>
          <w:color w:val="auto"/>
        </w:rPr>
      </w:pPr>
      <w:bookmarkStart w:id="1474" w:name="_Toc370983962"/>
      <w:bookmarkStart w:id="1475" w:name="_Toc366681897"/>
      <w:bookmarkStart w:id="1476" w:name="_Toc367095382"/>
      <w:bookmarkStart w:id="1477" w:name="_Toc372209289"/>
      <w:bookmarkStart w:id="1478" w:name="_Toc366072536"/>
      <w:bookmarkStart w:id="1479" w:name="_Toc378261823"/>
      <w:bookmarkStart w:id="1480" w:name="_Toc379896705"/>
      <w:bookmarkStart w:id="1481" w:name="_Toc369700990"/>
      <w:bookmarkStart w:id="1482" w:name="_Toc374093632"/>
      <w:bookmarkStart w:id="1483" w:name="_Toc370309169"/>
      <w:bookmarkStart w:id="1484" w:name="_Toc383069738"/>
      <w:bookmarkStart w:id="1485" w:name="_Toc374454608"/>
      <w:bookmarkStart w:id="1486" w:name="_Toc377129068"/>
      <w:bookmarkStart w:id="1487" w:name="_Toc373401413"/>
      <w:bookmarkStart w:id="1488" w:name="_Toc336681588"/>
      <w:bookmarkStart w:id="1489" w:name="_Toc342296768"/>
      <w:bookmarkStart w:id="1490" w:name="_Toc349143597"/>
      <w:bookmarkStart w:id="1491" w:name="_Toc333935695"/>
      <w:bookmarkStart w:id="1492" w:name="_Toc333238641"/>
      <w:bookmarkStart w:id="1493" w:name="_Toc340677078"/>
      <w:bookmarkStart w:id="1494" w:name="_Toc332206716"/>
      <w:bookmarkStart w:id="1495" w:name="_Toc339020023"/>
      <w:bookmarkStart w:id="1496" w:name="_Toc342060382"/>
      <w:bookmarkStart w:id="1497" w:name="_Toc339020103"/>
      <w:bookmarkStart w:id="1498" w:name="_Toc339441095"/>
      <w:bookmarkStart w:id="1499" w:name="_Toc365967080"/>
      <w:bookmarkStart w:id="1500" w:name="_Toc350438757"/>
      <w:bookmarkStart w:id="1501" w:name="_Toc349127634"/>
      <w:bookmarkStart w:id="1502" w:name="_Toc331512906"/>
      <w:bookmarkStart w:id="1503" w:name="_Toc333935354"/>
      <w:bookmarkStart w:id="1504" w:name="_Toc341348346"/>
      <w:bookmarkStart w:id="1505" w:name="_Toc333237796"/>
      <w:bookmarkStart w:id="1506" w:name="_Toc365985186"/>
      <w:bookmarkStart w:id="1507" w:name="_Toc337632366"/>
      <w:bookmarkStart w:id="1508" w:name="_Toc340507450"/>
      <w:bookmarkStart w:id="1509" w:name="_Toc345513909"/>
      <w:bookmarkStart w:id="1510" w:name="_Toc339362308"/>
      <w:bookmarkStart w:id="1511" w:name="_Toc339019897"/>
      <w:bookmarkStart w:id="1512" w:name="_Toc330459993"/>
      <w:bookmarkStart w:id="1513" w:name="_Toc331684046"/>
      <w:bookmarkStart w:id="1514" w:name="_Toc340672877"/>
      <w:bookmarkStart w:id="1515" w:name="_Toc333237685"/>
      <w:bookmarkStart w:id="1516" w:name="_Toc332270354"/>
      <w:bookmarkStart w:id="1517" w:name="_Toc339020241"/>
      <w:bookmarkStart w:id="1518" w:name="_Toc350756458"/>
      <w:bookmarkStart w:id="1519" w:name="_Toc336681943"/>
      <w:r>
        <w:rPr>
          <w:rFonts w:ascii="宋体" w:hAnsi="宋体"/>
          <w:bCs/>
          <w:color w:val="auto"/>
        </w:rPr>
        <w:t>3</w:t>
      </w:r>
      <w:r>
        <w:rPr>
          <w:rFonts w:hint="eastAsia" w:ascii="宋体" w:hAnsi="宋体"/>
          <w:bCs/>
          <w:color w:val="auto"/>
        </w:rPr>
        <w:t>3</w:t>
      </w:r>
      <w:r>
        <w:rPr>
          <w:rFonts w:ascii="宋体" w:hAnsi="宋体"/>
          <w:bCs/>
          <w:color w:val="auto"/>
        </w:rPr>
        <w:t>.1</w:t>
      </w:r>
      <w:r>
        <w:rPr>
          <w:rFonts w:hint="eastAsia" w:ascii="宋体" w:hAnsi="宋体"/>
          <w:bCs/>
          <w:color w:val="auto"/>
        </w:rPr>
        <w:tab/>
      </w:r>
      <w:r>
        <w:rPr>
          <w:rFonts w:hint="eastAsia" w:ascii="宋体" w:hAnsi="宋体"/>
          <w:bCs/>
          <w:color w:val="auto"/>
        </w:rPr>
        <w:t>采购人应当按照</w:t>
      </w:r>
      <w:r>
        <w:rPr>
          <w:rFonts w:hint="eastAsia" w:ascii="宋体" w:hAnsi="宋体"/>
          <w:bCs/>
          <w:color w:val="auto"/>
          <w:lang w:eastAsia="zh-CN"/>
        </w:rPr>
        <w:t>比选文件</w:t>
      </w:r>
      <w:r>
        <w:rPr>
          <w:rFonts w:hint="eastAsia" w:ascii="宋体" w:hAnsi="宋体"/>
          <w:bCs/>
          <w:color w:val="auto"/>
        </w:rPr>
        <w:t>和</w:t>
      </w:r>
      <w:r>
        <w:rPr>
          <w:rFonts w:hint="eastAsia" w:ascii="宋体" w:hAnsi="宋体"/>
          <w:bCs/>
          <w:color w:val="auto"/>
          <w:lang w:eastAsia="zh-CN"/>
        </w:rPr>
        <w:t>成交供应商响应文件</w:t>
      </w:r>
      <w:r>
        <w:rPr>
          <w:rFonts w:hint="eastAsia" w:ascii="宋体" w:hAnsi="宋体"/>
          <w:bCs/>
          <w:color w:val="auto"/>
        </w:rPr>
        <w:t>的约定，与</w:t>
      </w:r>
      <w:r>
        <w:rPr>
          <w:rFonts w:hint="eastAsia" w:ascii="宋体" w:hAnsi="宋体"/>
          <w:bCs/>
          <w:color w:val="auto"/>
          <w:lang w:eastAsia="zh-CN"/>
        </w:rPr>
        <w:t>成交供应商</w:t>
      </w:r>
      <w:r>
        <w:rPr>
          <w:rFonts w:hint="eastAsia" w:ascii="宋体" w:hAnsi="宋体"/>
          <w:bCs/>
          <w:color w:val="auto"/>
        </w:rPr>
        <w:t>签订书面合同。所签订的合同不得对</w:t>
      </w:r>
      <w:r>
        <w:rPr>
          <w:rFonts w:hint="eastAsia" w:ascii="宋体" w:hAnsi="宋体"/>
          <w:bCs/>
          <w:color w:val="auto"/>
          <w:lang w:eastAsia="zh-CN"/>
        </w:rPr>
        <w:t>比选文件</w:t>
      </w:r>
      <w:r>
        <w:rPr>
          <w:rFonts w:hint="eastAsia" w:ascii="宋体" w:hAnsi="宋体"/>
          <w:bCs/>
          <w:color w:val="auto"/>
        </w:rPr>
        <w:t>和</w:t>
      </w:r>
      <w:r>
        <w:rPr>
          <w:rFonts w:hint="eastAsia" w:ascii="宋体" w:hAnsi="宋体"/>
          <w:bCs/>
          <w:color w:val="auto"/>
          <w:lang w:eastAsia="zh-CN"/>
        </w:rPr>
        <w:t>成交供应商响应文件</w:t>
      </w:r>
      <w:r>
        <w:rPr>
          <w:rFonts w:hint="eastAsia" w:ascii="宋体" w:hAnsi="宋体"/>
          <w:bCs/>
          <w:color w:val="auto"/>
        </w:rPr>
        <w:t>作实质性修改。采购人不得向</w:t>
      </w:r>
      <w:r>
        <w:rPr>
          <w:rFonts w:hint="eastAsia" w:ascii="宋体" w:hAnsi="宋体"/>
          <w:bCs/>
          <w:color w:val="auto"/>
          <w:lang w:eastAsia="zh-CN"/>
        </w:rPr>
        <w:t>成交供应商</w:t>
      </w:r>
      <w:r>
        <w:rPr>
          <w:rFonts w:hint="eastAsia" w:ascii="宋体" w:hAnsi="宋体"/>
          <w:bCs/>
          <w:color w:val="auto"/>
        </w:rPr>
        <w:t>提出任何不合理的要求，作为签订合同的条件，不得与</w:t>
      </w:r>
      <w:r>
        <w:rPr>
          <w:rFonts w:hint="eastAsia" w:ascii="宋体" w:hAnsi="宋体"/>
          <w:bCs/>
          <w:color w:val="auto"/>
          <w:lang w:eastAsia="zh-CN"/>
        </w:rPr>
        <w:t>成交供应商</w:t>
      </w:r>
      <w:r>
        <w:rPr>
          <w:rFonts w:hint="eastAsia" w:ascii="宋体" w:hAnsi="宋体"/>
          <w:bCs/>
          <w:color w:val="auto"/>
        </w:rPr>
        <w:t>私下订立背离合同实质性内容的协议。</w:t>
      </w:r>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p>
    <w:p>
      <w:pPr>
        <w:widowControl/>
        <w:tabs>
          <w:tab w:val="left" w:pos="753"/>
        </w:tabs>
        <w:adjustRightInd w:val="0"/>
        <w:snapToGrid w:val="0"/>
        <w:spacing w:line="360" w:lineRule="auto"/>
        <w:ind w:left="753" w:hanging="753"/>
        <w:rPr>
          <w:rFonts w:ascii="宋体" w:hAnsi="宋体"/>
          <w:bCs/>
          <w:color w:val="auto"/>
        </w:rPr>
      </w:pPr>
      <w:r>
        <w:rPr>
          <w:rFonts w:ascii="宋体" w:hAnsi="宋体"/>
          <w:bCs/>
          <w:color w:val="auto"/>
        </w:rPr>
        <w:t>3</w:t>
      </w:r>
      <w:r>
        <w:rPr>
          <w:rFonts w:hint="eastAsia" w:ascii="宋体" w:hAnsi="宋体"/>
          <w:bCs/>
          <w:color w:val="auto"/>
        </w:rPr>
        <w:t>3</w:t>
      </w:r>
      <w:r>
        <w:rPr>
          <w:rFonts w:ascii="宋体" w:hAnsi="宋体"/>
          <w:bCs/>
          <w:color w:val="auto"/>
        </w:rPr>
        <w:t>.2</w:t>
      </w:r>
      <w:r>
        <w:rPr>
          <w:rFonts w:hint="eastAsia" w:ascii="宋体" w:hAnsi="宋体"/>
          <w:bCs/>
          <w:color w:val="auto"/>
        </w:rPr>
        <w:tab/>
      </w:r>
      <w:r>
        <w:rPr>
          <w:rFonts w:hint="eastAsia" w:ascii="宋体" w:hAnsi="宋体"/>
          <w:bCs/>
          <w:color w:val="auto"/>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rPr>
      </w:pPr>
      <w:r>
        <w:rPr>
          <w:rFonts w:hint="eastAsia" w:ascii="宋体" w:hAnsi="宋体" w:cs="Arial"/>
          <w:color w:val="auto"/>
          <w:szCs w:val="21"/>
        </w:rPr>
        <w:t xml:space="preserve">33.3   </w:t>
      </w:r>
      <w:r>
        <w:rPr>
          <w:rFonts w:hint="eastAsia" w:ascii="宋体" w:hAnsi="宋体"/>
          <w:bCs/>
          <w:color w:val="auto"/>
          <w:lang w:eastAsia="zh-CN"/>
        </w:rPr>
        <w:t>成交供应商</w:t>
      </w:r>
      <w:r>
        <w:rPr>
          <w:rFonts w:ascii="宋体" w:hAnsi="宋体"/>
          <w:bCs/>
          <w:color w:val="auto"/>
        </w:rPr>
        <w:t>拒绝与采购人签订合同的，采购人可以按照评审报告推荐的</w:t>
      </w:r>
      <w:r>
        <w:rPr>
          <w:rFonts w:hint="eastAsia" w:ascii="宋体" w:hAnsi="宋体"/>
          <w:bCs/>
          <w:color w:val="auto"/>
          <w:lang w:eastAsia="zh-CN"/>
        </w:rPr>
        <w:t>成交供应商</w:t>
      </w:r>
      <w:r>
        <w:rPr>
          <w:rFonts w:ascii="宋体" w:hAnsi="宋体"/>
          <w:bCs/>
          <w:color w:val="auto"/>
        </w:rPr>
        <w:t>候选人名单排序，确定下一候选人为</w:t>
      </w:r>
      <w:r>
        <w:rPr>
          <w:rFonts w:hint="eastAsia" w:ascii="宋体" w:hAnsi="宋体"/>
          <w:bCs/>
          <w:color w:val="auto"/>
          <w:lang w:eastAsia="zh-CN"/>
        </w:rPr>
        <w:t>成交供应商</w:t>
      </w:r>
      <w:r>
        <w:rPr>
          <w:rFonts w:ascii="宋体" w:hAnsi="宋体"/>
          <w:bCs/>
          <w:color w:val="auto"/>
        </w:rPr>
        <w:t>，也可以重新开展政府采购活动</w:t>
      </w:r>
      <w:r>
        <w:rPr>
          <w:rFonts w:hint="eastAsia" w:ascii="宋体" w:hAnsi="宋体"/>
          <w:bCs/>
          <w:color w:val="auto"/>
        </w:rPr>
        <w:t>。</w:t>
      </w: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p>
      <w:pPr>
        <w:pStyle w:val="4"/>
        <w:numPr>
          <w:ilvl w:val="0"/>
          <w:numId w:val="0"/>
        </w:numPr>
        <w:rPr>
          <w:color w:val="auto"/>
          <w:sz w:val="24"/>
        </w:rPr>
      </w:pPr>
      <w:bookmarkStart w:id="1520" w:name="_Toc8014"/>
      <w:bookmarkStart w:id="1521" w:name="_Toc432682726"/>
      <w:bookmarkStart w:id="1522" w:name="_Toc430771059"/>
      <w:bookmarkStart w:id="1523" w:name="_Toc467987849"/>
      <w:bookmarkStart w:id="1524" w:name="_Toc479991608"/>
      <w:bookmarkStart w:id="1525" w:name="_Toc500861024"/>
      <w:bookmarkStart w:id="1526" w:name="_Toc480020283"/>
      <w:bookmarkStart w:id="1527" w:name="_Toc467236766"/>
      <w:bookmarkStart w:id="1528" w:name="_Toc491658677"/>
      <w:bookmarkStart w:id="1529" w:name="_Toc480010734"/>
      <w:bookmarkStart w:id="1530" w:name="_Toc468606055"/>
      <w:bookmarkStart w:id="1531" w:name="_Toc468157562"/>
      <w:bookmarkStart w:id="1532" w:name="_Toc480021079"/>
      <w:r>
        <w:rPr>
          <w:color w:val="auto"/>
          <w:sz w:val="24"/>
        </w:rPr>
        <w:t>G</w:t>
      </w:r>
      <w:r>
        <w:rPr>
          <w:rFonts w:hint="eastAsia"/>
          <w:color w:val="auto"/>
          <w:sz w:val="24"/>
        </w:rPr>
        <w:t>、政府采购政策</w:t>
      </w:r>
      <w:bookmarkEnd w:id="1520"/>
      <w:bookmarkEnd w:id="1521"/>
      <w:bookmarkEnd w:id="1522"/>
    </w:p>
    <w:p>
      <w:pPr>
        <w:spacing w:line="360" w:lineRule="auto"/>
        <w:ind w:left="735" w:hanging="735" w:hangingChars="350"/>
        <w:rPr>
          <w:rFonts w:hint="eastAsia" w:ascii="宋体" w:hAnsi="宋体" w:eastAsia="宋体" w:cs="宋体"/>
          <w:color w:val="auto"/>
        </w:rPr>
      </w:pPr>
      <w:bookmarkStart w:id="1533" w:name="_Toc430185803"/>
      <w:bookmarkStart w:id="1534" w:name="_Toc430771060"/>
      <w:r>
        <w:rPr>
          <w:rFonts w:hint="eastAsia" w:ascii="宋体" w:hAnsi="宋体" w:eastAsia="宋体" w:cs="宋体"/>
          <w:color w:val="auto"/>
        </w:rPr>
        <w:t>3</w:t>
      </w:r>
      <w:r>
        <w:rPr>
          <w:rFonts w:hint="eastAsia" w:ascii="宋体" w:hAnsi="宋体" w:cs="宋体"/>
          <w:color w:val="auto"/>
          <w:lang w:val="en-US" w:eastAsia="zh-CN"/>
        </w:rPr>
        <w:t>4</w:t>
      </w:r>
      <w:r>
        <w:rPr>
          <w:rFonts w:hint="eastAsia" w:ascii="宋体" w:hAnsi="宋体" w:eastAsia="宋体" w:cs="宋体"/>
          <w:color w:val="auto"/>
        </w:rPr>
        <w:t xml:space="preserve">     </w:t>
      </w:r>
      <w:bookmarkStart w:id="1535" w:name="_Hlk499217741"/>
      <w:r>
        <w:rPr>
          <w:rFonts w:hint="eastAsia" w:ascii="宋体" w:hAnsi="宋体" w:eastAsia="宋体" w:cs="宋体"/>
          <w:color w:val="auto"/>
        </w:rPr>
        <w:t>若没有明示采购进口产品的，则视为采购产品为非进口产品（进口产品指中国海关验放进入中国境内且产自关境外的产品）。</w:t>
      </w:r>
      <w:bookmarkEnd w:id="1533"/>
      <w:bookmarkEnd w:id="1534"/>
      <w:bookmarkEnd w:id="1535"/>
    </w:p>
    <w:p>
      <w:pPr>
        <w:spacing w:line="360" w:lineRule="auto"/>
        <w:ind w:left="735" w:hanging="735" w:hangingChars="350"/>
        <w:rPr>
          <w:rFonts w:hint="eastAsia" w:ascii="宋体" w:hAnsi="宋体" w:eastAsia="宋体" w:cs="宋体"/>
          <w:color w:val="auto"/>
        </w:rPr>
      </w:pPr>
      <w:bookmarkStart w:id="1536" w:name="_Toc430771061"/>
      <w:bookmarkStart w:id="1537" w:name="_Toc430185804"/>
      <w:r>
        <w:rPr>
          <w:rFonts w:hint="eastAsia" w:ascii="宋体" w:hAnsi="宋体" w:eastAsia="宋体" w:cs="宋体"/>
          <w:color w:val="auto"/>
        </w:rPr>
        <w:t>3</w:t>
      </w:r>
      <w:r>
        <w:rPr>
          <w:rFonts w:hint="eastAsia" w:ascii="宋体" w:hAnsi="宋体" w:cs="宋体"/>
          <w:color w:val="auto"/>
          <w:lang w:val="en-US" w:eastAsia="zh-CN"/>
        </w:rPr>
        <w:t>5</w:t>
      </w:r>
      <w:r>
        <w:rPr>
          <w:rFonts w:hint="eastAsia" w:ascii="宋体" w:hAnsi="宋体" w:eastAsia="宋体" w:cs="宋体"/>
          <w:color w:val="auto"/>
        </w:rPr>
        <w:t xml:space="preserve">     若采购产品属政府强制采购节能产品的，</w:t>
      </w:r>
      <w:r>
        <w:rPr>
          <w:rFonts w:hint="eastAsia" w:ascii="宋体" w:hAnsi="宋体" w:cs="宋体"/>
          <w:color w:val="auto"/>
          <w:lang w:eastAsia="zh-CN"/>
        </w:rPr>
        <w:t>供应商</w:t>
      </w:r>
      <w:r>
        <w:rPr>
          <w:rFonts w:hint="eastAsia" w:ascii="宋体" w:hAnsi="宋体" w:eastAsia="宋体" w:cs="宋体"/>
          <w:color w:val="auto"/>
        </w:rPr>
        <w:t>所投产品应已列入最新一期的《节能产品政府采购清单》（该清单</w:t>
      </w:r>
      <w:r>
        <w:rPr>
          <w:rFonts w:hint="eastAsia" w:ascii="宋体" w:hAnsi="宋体" w:cs="宋体"/>
          <w:color w:val="auto"/>
          <w:lang w:eastAsia="zh-CN"/>
        </w:rPr>
        <w:t>供应商</w:t>
      </w:r>
      <w:r>
        <w:rPr>
          <w:rFonts w:hint="eastAsia" w:ascii="宋体" w:hAnsi="宋体" w:eastAsia="宋体" w:cs="宋体"/>
          <w:color w:val="auto"/>
        </w:rPr>
        <w:t>可查询中国政府采购网http://www.ccgp.gov.cn）。 请</w:t>
      </w:r>
      <w:r>
        <w:rPr>
          <w:rFonts w:hint="eastAsia" w:ascii="宋体" w:hAnsi="宋体" w:cs="宋体"/>
          <w:color w:val="auto"/>
          <w:lang w:eastAsia="zh-CN"/>
        </w:rPr>
        <w:t>供应商</w:t>
      </w:r>
      <w:r>
        <w:rPr>
          <w:rFonts w:hint="eastAsia" w:ascii="宋体" w:hAnsi="宋体" w:eastAsia="宋体" w:cs="宋体"/>
          <w:color w:val="auto"/>
        </w:rPr>
        <w:t>提供有效期内的中国节能产品认证证书复印件及最新一期“节能产品政府采购清单”中</w:t>
      </w:r>
      <w:r>
        <w:rPr>
          <w:rFonts w:hint="eastAsia" w:ascii="宋体" w:hAnsi="宋体" w:cs="宋体"/>
          <w:color w:val="auto"/>
          <w:lang w:val="en-US" w:eastAsia="zh-CN"/>
        </w:rPr>
        <w:t>响应</w:t>
      </w:r>
      <w:r>
        <w:rPr>
          <w:rFonts w:hint="eastAsia" w:ascii="宋体" w:hAnsi="宋体" w:eastAsia="宋体" w:cs="宋体"/>
          <w:color w:val="auto"/>
        </w:rPr>
        <w:t>产品所在清单页并均加盖</w:t>
      </w:r>
      <w:r>
        <w:rPr>
          <w:rFonts w:hint="eastAsia" w:ascii="宋体" w:hAnsi="宋体" w:cs="宋体"/>
          <w:color w:val="auto"/>
          <w:lang w:eastAsia="zh-CN"/>
        </w:rPr>
        <w:t>供应商</w:t>
      </w:r>
      <w:r>
        <w:rPr>
          <w:rFonts w:hint="eastAsia" w:ascii="宋体" w:hAnsi="宋体" w:eastAsia="宋体" w:cs="宋体"/>
          <w:color w:val="auto"/>
        </w:rPr>
        <w:t>公章。但在最新一期节能清单中无对应细化分类且节能清单中的产品确实无法满足工作需要时，可在节能清单之外采购。如本</w:t>
      </w:r>
      <w:r>
        <w:rPr>
          <w:rFonts w:hint="eastAsia" w:ascii="宋体" w:hAnsi="宋体" w:cs="宋体"/>
          <w:color w:val="auto"/>
          <w:lang w:eastAsia="zh-CN"/>
        </w:rPr>
        <w:t>比选文件</w:t>
      </w:r>
      <w:r>
        <w:rPr>
          <w:rFonts w:hint="eastAsia" w:ascii="宋体" w:hAnsi="宋体" w:eastAsia="宋体" w:cs="宋体"/>
          <w:color w:val="auto"/>
        </w:rPr>
        <w:t>公告后国家有关部门再发布新一期的节能清单，则两期清单中的产品都接受。</w:t>
      </w:r>
      <w:bookmarkEnd w:id="1536"/>
      <w:bookmarkEnd w:id="1537"/>
    </w:p>
    <w:p>
      <w:pPr>
        <w:spacing w:line="360" w:lineRule="auto"/>
        <w:ind w:left="735" w:hanging="735" w:hangingChars="350"/>
        <w:rPr>
          <w:rFonts w:hint="eastAsia" w:ascii="宋体" w:hAnsi="宋体" w:eastAsia="宋体" w:cs="宋体"/>
          <w:color w:val="auto"/>
        </w:rPr>
      </w:pPr>
      <w:bookmarkStart w:id="1538" w:name="_Toc430185805"/>
      <w:bookmarkStart w:id="1539" w:name="_Toc430771062"/>
      <w:r>
        <w:rPr>
          <w:rFonts w:hint="eastAsia" w:ascii="宋体" w:hAnsi="宋体" w:eastAsia="宋体" w:cs="宋体"/>
          <w:color w:val="auto"/>
        </w:rPr>
        <w:t>3</w:t>
      </w:r>
      <w:r>
        <w:rPr>
          <w:rFonts w:hint="eastAsia" w:ascii="宋体" w:hAnsi="宋体" w:cs="宋体"/>
          <w:color w:val="auto"/>
          <w:lang w:val="en-US" w:eastAsia="zh-CN"/>
        </w:rPr>
        <w:t>6</w:t>
      </w:r>
      <w:r>
        <w:rPr>
          <w:rFonts w:hint="eastAsia" w:ascii="宋体" w:hAnsi="宋体" w:eastAsia="宋体" w:cs="宋体"/>
          <w:color w:val="auto"/>
        </w:rPr>
        <w:t xml:space="preserve">     根据《财政部、国家环保总局联合印发&lt;关于环境标志产品政府采购实施意见&gt;》（财库[2006]90号）的规定，若</w:t>
      </w:r>
      <w:r>
        <w:rPr>
          <w:rFonts w:hint="eastAsia" w:ascii="宋体" w:hAnsi="宋体" w:cs="宋体"/>
          <w:color w:val="auto"/>
          <w:lang w:val="en-US" w:eastAsia="zh-CN"/>
        </w:rPr>
        <w:t>响应</w:t>
      </w:r>
      <w:r>
        <w:rPr>
          <w:rFonts w:hint="eastAsia" w:ascii="宋体" w:hAnsi="宋体" w:eastAsia="宋体" w:cs="宋体"/>
          <w:color w:val="auto"/>
        </w:rPr>
        <w:t>产品属于“环境标志产品政府采购清单”中品目的产品，提供有效期内的中国环境标志产品认证证书复印件及最新一期“环境标志产品政府采购清单”中</w:t>
      </w:r>
      <w:r>
        <w:rPr>
          <w:rFonts w:hint="eastAsia" w:ascii="宋体" w:hAnsi="宋体" w:cs="宋体"/>
          <w:color w:val="auto"/>
          <w:lang w:val="en-US" w:eastAsia="zh-CN"/>
        </w:rPr>
        <w:t>响应</w:t>
      </w:r>
      <w:r>
        <w:rPr>
          <w:rFonts w:hint="eastAsia" w:ascii="宋体" w:hAnsi="宋体" w:eastAsia="宋体" w:cs="宋体"/>
          <w:color w:val="auto"/>
        </w:rPr>
        <w:t>产品所在清单页并均加盖</w:t>
      </w:r>
      <w:r>
        <w:rPr>
          <w:rFonts w:hint="eastAsia" w:ascii="宋体" w:hAnsi="宋体" w:cs="宋体"/>
          <w:color w:val="auto"/>
          <w:lang w:eastAsia="zh-CN"/>
        </w:rPr>
        <w:t>供应商</w:t>
      </w:r>
      <w:r>
        <w:rPr>
          <w:rFonts w:hint="eastAsia" w:ascii="宋体" w:hAnsi="宋体" w:eastAsia="宋体" w:cs="宋体"/>
          <w:color w:val="auto"/>
        </w:rPr>
        <w:t>公章，清单在中国政府采购网（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"http://www.ccgp.gov.cn" </w:instrText>
      </w:r>
      <w:r>
        <w:rPr>
          <w:rFonts w:hint="eastAsia" w:ascii="宋体" w:hAnsi="宋体" w:eastAsia="宋体" w:cs="宋体"/>
          <w:color w:val="auto"/>
        </w:rPr>
        <w:fldChar w:fldCharType="separate"/>
      </w:r>
      <w:r>
        <w:rPr>
          <w:rFonts w:hint="eastAsia" w:ascii="宋体" w:hAnsi="宋体" w:eastAsia="宋体" w:cs="宋体"/>
          <w:color w:val="auto"/>
        </w:rPr>
        <w:t>http://www.ccgp.gov.cn</w:t>
      </w:r>
      <w:r>
        <w:rPr>
          <w:rFonts w:hint="eastAsia" w:ascii="宋体" w:hAnsi="宋体" w:eastAsia="宋体" w:cs="宋体"/>
          <w:color w:val="auto"/>
        </w:rPr>
        <w:fldChar w:fldCharType="end"/>
      </w:r>
      <w:r>
        <w:rPr>
          <w:rFonts w:hint="eastAsia" w:ascii="宋体" w:hAnsi="宋体" w:eastAsia="宋体" w:cs="宋体"/>
          <w:color w:val="auto"/>
        </w:rPr>
        <w:t>/）、国家环境保护总局网（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"http://www.ccgp.gov.cn" </w:instrText>
      </w:r>
      <w:r>
        <w:rPr>
          <w:rFonts w:hint="eastAsia" w:ascii="宋体" w:hAnsi="宋体" w:eastAsia="宋体" w:cs="宋体"/>
          <w:color w:val="auto"/>
        </w:rPr>
        <w:fldChar w:fldCharType="separate"/>
      </w:r>
      <w:r>
        <w:rPr>
          <w:rFonts w:hint="eastAsia" w:ascii="宋体" w:hAnsi="宋体" w:eastAsia="宋体" w:cs="宋体"/>
          <w:color w:val="auto"/>
        </w:rPr>
        <w:t>http://www.sepa.gov.cn</w:t>
      </w:r>
      <w:r>
        <w:rPr>
          <w:rFonts w:hint="eastAsia" w:ascii="宋体" w:hAnsi="宋体" w:eastAsia="宋体" w:cs="宋体"/>
          <w:color w:val="auto"/>
        </w:rPr>
        <w:fldChar w:fldCharType="end"/>
      </w:r>
      <w:r>
        <w:rPr>
          <w:rFonts w:hint="eastAsia" w:ascii="宋体" w:hAnsi="宋体" w:eastAsia="宋体" w:cs="宋体"/>
          <w:color w:val="auto"/>
        </w:rPr>
        <w:t>/）、中国绿色采购网（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"http://www.cgpn.cn" </w:instrText>
      </w:r>
      <w:r>
        <w:rPr>
          <w:rFonts w:hint="eastAsia" w:ascii="宋体" w:hAnsi="宋体" w:eastAsia="宋体" w:cs="宋体"/>
          <w:color w:val="auto"/>
        </w:rPr>
        <w:fldChar w:fldCharType="separate"/>
      </w:r>
      <w:r>
        <w:rPr>
          <w:rFonts w:hint="eastAsia" w:ascii="宋体" w:hAnsi="宋体" w:eastAsia="宋体" w:cs="宋体"/>
          <w:color w:val="auto"/>
        </w:rPr>
        <w:t>http://www.cgpn.cn</w:t>
      </w:r>
      <w:r>
        <w:rPr>
          <w:rFonts w:hint="eastAsia" w:ascii="宋体" w:hAnsi="宋体" w:eastAsia="宋体" w:cs="宋体"/>
          <w:color w:val="auto"/>
        </w:rPr>
        <w:fldChar w:fldCharType="end"/>
      </w:r>
      <w:r>
        <w:rPr>
          <w:rFonts w:hint="eastAsia" w:ascii="宋体" w:hAnsi="宋体" w:eastAsia="宋体" w:cs="宋体"/>
          <w:color w:val="auto"/>
        </w:rPr>
        <w:t>/）上发布。</w:t>
      </w:r>
      <w:bookmarkEnd w:id="1538"/>
      <w:bookmarkEnd w:id="1539"/>
    </w:p>
    <w:p>
      <w:pPr>
        <w:spacing w:line="360" w:lineRule="auto"/>
        <w:ind w:left="735" w:hanging="735" w:hangingChars="350"/>
        <w:rPr>
          <w:rFonts w:hint="eastAsia" w:ascii="宋体" w:hAnsi="宋体" w:eastAsia="宋体" w:cs="宋体"/>
          <w:color w:val="auto"/>
        </w:rPr>
      </w:pPr>
      <w:bookmarkStart w:id="1540" w:name="_Toc430771063"/>
      <w:bookmarkStart w:id="1541" w:name="_Toc430185806"/>
      <w:r>
        <w:rPr>
          <w:rFonts w:hint="eastAsia" w:ascii="宋体" w:hAnsi="宋体" w:eastAsia="宋体" w:cs="宋体"/>
          <w:color w:val="auto"/>
        </w:rPr>
        <w:t>3</w:t>
      </w:r>
      <w:r>
        <w:rPr>
          <w:rFonts w:hint="eastAsia" w:ascii="宋体" w:hAnsi="宋体" w:cs="宋体"/>
          <w:color w:val="auto"/>
          <w:lang w:val="en-US" w:eastAsia="zh-CN"/>
        </w:rPr>
        <w:t>7</w:t>
      </w:r>
      <w:r>
        <w:rPr>
          <w:rFonts w:hint="eastAsia" w:ascii="宋体" w:hAnsi="宋体" w:eastAsia="宋体" w:cs="宋体"/>
          <w:color w:val="auto"/>
        </w:rPr>
        <w:t xml:space="preserve">     根据《关于印发《政府采购促进中小企业发展管理方法》的通知》（财库[2020]46号）的规定，</w:t>
      </w:r>
      <w:r>
        <w:rPr>
          <w:rFonts w:hint="eastAsia" w:ascii="宋体" w:hAnsi="宋体" w:cs="宋体"/>
          <w:color w:val="auto"/>
          <w:lang w:eastAsia="zh-CN"/>
        </w:rPr>
        <w:t>供应商</w:t>
      </w:r>
      <w:r>
        <w:rPr>
          <w:rFonts w:hint="eastAsia" w:ascii="宋体" w:hAnsi="宋体" w:eastAsia="宋体" w:cs="宋体"/>
          <w:color w:val="auto"/>
        </w:rPr>
        <w:t>投标时需注意：</w:t>
      </w:r>
      <w:bookmarkEnd w:id="1540"/>
      <w:bookmarkEnd w:id="1541"/>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7</w:t>
      </w:r>
      <w:r>
        <w:rPr>
          <w:rFonts w:hint="eastAsia" w:ascii="宋体" w:hAnsi="宋体" w:eastAsia="宋体" w:cs="宋体"/>
          <w:bCs/>
          <w:color w:val="auto"/>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7</w:t>
      </w:r>
      <w:r>
        <w:rPr>
          <w:rFonts w:hint="eastAsia" w:ascii="宋体" w:hAnsi="宋体" w:eastAsia="宋体" w:cs="宋体"/>
          <w:bCs/>
          <w:color w:val="auto"/>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7</w:t>
      </w:r>
      <w:r>
        <w:rPr>
          <w:rFonts w:hint="eastAsia" w:ascii="宋体" w:hAnsi="宋体" w:eastAsia="宋体" w:cs="宋体"/>
          <w:bCs/>
          <w:color w:val="auto"/>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lang w:val="en-US" w:eastAsia="zh-CN"/>
        </w:rPr>
      </w:pPr>
      <w:r>
        <w:rPr>
          <w:rFonts w:hint="eastAsia" w:ascii="宋体" w:hAnsi="宋体" w:eastAsia="宋体" w:cs="宋体"/>
          <w:bCs/>
          <w:color w:val="auto"/>
          <w:lang w:val="en-US" w:eastAsia="zh-CN"/>
        </w:rPr>
        <w:t>3</w:t>
      </w:r>
      <w:r>
        <w:rPr>
          <w:rFonts w:hint="eastAsia" w:ascii="宋体" w:hAnsi="宋体" w:cs="宋体"/>
          <w:bCs/>
          <w:color w:val="auto"/>
          <w:lang w:val="en-US" w:eastAsia="zh-CN"/>
        </w:rPr>
        <w:t>7</w:t>
      </w:r>
      <w:r>
        <w:rPr>
          <w:rFonts w:hint="eastAsia" w:ascii="宋体" w:hAnsi="宋体" w:eastAsia="宋体" w:cs="宋体"/>
          <w:bCs/>
          <w:color w:val="auto"/>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kern w:val="2"/>
          <w:sz w:val="21"/>
          <w:szCs w:val="24"/>
          <w:lang w:val="en-US" w:eastAsia="zh-CN" w:bidi="ar-SA"/>
        </w:rPr>
        <w:t>3</w:t>
      </w:r>
      <w:r>
        <w:rPr>
          <w:rFonts w:hint="eastAsia" w:ascii="宋体" w:hAnsi="宋体" w:cs="宋体"/>
          <w:bCs/>
          <w:color w:val="auto"/>
          <w:kern w:val="2"/>
          <w:sz w:val="21"/>
          <w:szCs w:val="24"/>
          <w:lang w:val="en-US" w:eastAsia="zh-CN" w:bidi="ar-SA"/>
        </w:rPr>
        <w:t>7</w:t>
      </w:r>
      <w:r>
        <w:rPr>
          <w:rFonts w:hint="eastAsia" w:ascii="宋体" w:hAnsi="宋体" w:eastAsia="宋体" w:cs="宋体"/>
          <w:bCs/>
          <w:color w:val="auto"/>
          <w:kern w:val="2"/>
          <w:sz w:val="21"/>
          <w:szCs w:val="24"/>
          <w:lang w:val="en-US" w:eastAsia="zh-CN" w:bidi="ar-SA"/>
        </w:rPr>
        <w:t>.</w:t>
      </w:r>
      <w:r>
        <w:rPr>
          <w:rFonts w:hint="eastAsia" w:ascii="宋体" w:hAnsi="宋体" w:cs="宋体"/>
          <w:bCs/>
          <w:color w:val="auto"/>
          <w:kern w:val="2"/>
          <w:sz w:val="21"/>
          <w:szCs w:val="24"/>
          <w:lang w:val="en-US" w:eastAsia="zh-CN" w:bidi="ar-SA"/>
        </w:rPr>
        <w:t>5</w:t>
      </w:r>
      <w:r>
        <w:rPr>
          <w:rFonts w:hint="eastAsia" w:ascii="宋体" w:hAnsi="宋体" w:eastAsia="宋体" w:cs="宋体"/>
          <w:bCs/>
          <w:color w:val="auto"/>
          <w:kern w:val="2"/>
          <w:sz w:val="21"/>
          <w:szCs w:val="24"/>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rPr>
        <w:t>规定，凡符合要求的有效</w:t>
      </w:r>
      <w:r>
        <w:rPr>
          <w:rFonts w:hint="eastAsia" w:ascii="宋体" w:hAnsi="宋体" w:cs="宋体"/>
          <w:bCs/>
          <w:color w:val="auto"/>
          <w:lang w:eastAsia="zh-CN"/>
        </w:rPr>
        <w:t>供应商</w:t>
      </w:r>
      <w:r>
        <w:rPr>
          <w:rFonts w:hint="eastAsia" w:ascii="宋体" w:hAnsi="宋体" w:eastAsia="宋体" w:cs="宋体"/>
          <w:bCs/>
          <w:color w:val="auto"/>
        </w:rPr>
        <w:t>，按照以下比例给予相应的价格扣除：</w:t>
      </w:r>
    </w:p>
    <w:p>
      <w:pPr>
        <w:spacing w:line="360" w:lineRule="auto"/>
        <w:ind w:left="735" w:hanging="735" w:hangingChars="350"/>
        <w:rPr>
          <w:rFonts w:hint="eastAsia" w:ascii="宋体" w:hAnsi="宋体" w:eastAsia="宋体" w:cs="宋体"/>
          <w:bCs/>
          <w:color w:val="auto"/>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对小型和微型企业产品的价格扣除</w:t>
            </w:r>
            <w:r>
              <w:rPr>
                <w:rFonts w:hint="eastAsia" w:ascii="宋体" w:hAnsi="宋体" w:cs="宋体"/>
                <w:color w:val="auto"/>
                <w:szCs w:val="21"/>
                <w:u w:val="single"/>
                <w:lang w:val="en-US" w:eastAsia="zh-CN"/>
              </w:rPr>
              <w:t>10</w:t>
            </w:r>
            <w:r>
              <w:rPr>
                <w:rFonts w:hint="eastAsia" w:ascii="宋体" w:hAnsi="宋体" w:eastAsia="宋体" w:cs="宋体"/>
                <w:color w:val="auto"/>
                <w:szCs w:val="21"/>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cs="宋体"/>
                <w:color w:val="auto"/>
                <w:szCs w:val="21"/>
                <w:lang w:eastAsia="zh-CN"/>
              </w:rPr>
              <w:t>评审</w:t>
            </w:r>
            <w:r>
              <w:rPr>
                <w:rFonts w:hint="eastAsia" w:ascii="宋体" w:hAnsi="宋体" w:eastAsia="宋体" w:cs="宋体"/>
                <w:color w:val="auto"/>
                <w:szCs w:val="21"/>
              </w:rPr>
              <w:t>价=总</w:t>
            </w:r>
            <w:r>
              <w:rPr>
                <w:rFonts w:hint="eastAsia" w:ascii="宋体" w:hAnsi="宋体" w:cs="宋体"/>
                <w:color w:val="auto"/>
                <w:szCs w:val="21"/>
                <w:lang w:eastAsia="zh-CN"/>
              </w:rPr>
              <w:t>比选报价</w:t>
            </w:r>
            <w:r>
              <w:rPr>
                <w:rFonts w:hint="eastAsia" w:ascii="宋体" w:hAnsi="宋体" w:eastAsia="宋体" w:cs="宋体"/>
                <w:color w:val="auto"/>
                <w:szCs w:val="21"/>
              </w:rPr>
              <w:t>-小型和微型企业产品的价格×</w:t>
            </w:r>
            <w:r>
              <w:rPr>
                <w:rFonts w:hint="eastAsia" w:ascii="宋体" w:hAnsi="宋体" w:cs="宋体"/>
                <w:color w:val="auto"/>
                <w:szCs w:val="21"/>
                <w:u w:val="single"/>
                <w:lang w:val="en-US" w:eastAsia="zh-CN"/>
              </w:rPr>
              <w:t>10</w:t>
            </w:r>
            <w:r>
              <w:rPr>
                <w:rFonts w:hint="eastAsia" w:ascii="宋体" w:hAnsi="宋体" w:eastAsia="宋体" w:cs="宋体"/>
                <w:color w:val="auto"/>
                <w:szCs w:val="21"/>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对小型和微型企业产品的价格扣除</w:t>
            </w:r>
            <w:r>
              <w:rPr>
                <w:rFonts w:hint="eastAsia" w:ascii="宋体" w:hAnsi="宋体" w:cs="宋体"/>
                <w:color w:val="auto"/>
                <w:szCs w:val="21"/>
                <w:u w:val="single"/>
                <w:lang w:val="en-US" w:eastAsia="zh-CN"/>
              </w:rPr>
              <w:t>10</w:t>
            </w:r>
            <w:r>
              <w:rPr>
                <w:rFonts w:hint="eastAsia" w:ascii="宋体" w:hAnsi="宋体" w:eastAsia="宋体" w:cs="宋体"/>
                <w:color w:val="auto"/>
                <w:szCs w:val="21"/>
                <w:u w:val="single"/>
              </w:rPr>
              <w:t>%</w:t>
            </w:r>
            <w:r>
              <w:rPr>
                <w:rFonts w:hint="eastAsia" w:ascii="宋体" w:hAnsi="宋体" w:eastAsia="宋体" w:cs="宋体"/>
                <w:color w:val="auto"/>
                <w:szCs w:val="21"/>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对联合体总金额扣除</w:t>
            </w:r>
            <w:r>
              <w:rPr>
                <w:rFonts w:hint="eastAsia" w:ascii="宋体" w:hAnsi="宋体" w:cs="宋体"/>
                <w:color w:val="auto"/>
                <w:szCs w:val="21"/>
                <w:u w:val="single"/>
                <w:lang w:val="en-US" w:eastAsia="zh-CN"/>
              </w:rPr>
              <w:t>4</w:t>
            </w:r>
            <w:r>
              <w:rPr>
                <w:rFonts w:hint="eastAsia" w:ascii="宋体" w:hAnsi="宋体" w:eastAsia="宋体" w:cs="宋体"/>
                <w:color w:val="auto"/>
                <w:szCs w:val="21"/>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cs="宋体"/>
                <w:color w:val="auto"/>
                <w:szCs w:val="21"/>
                <w:lang w:eastAsia="zh-CN"/>
              </w:rPr>
              <w:t>评审</w:t>
            </w:r>
            <w:r>
              <w:rPr>
                <w:rFonts w:hint="eastAsia" w:ascii="宋体" w:hAnsi="宋体" w:eastAsia="宋体" w:cs="宋体"/>
                <w:color w:val="auto"/>
                <w:szCs w:val="21"/>
              </w:rPr>
              <w:t>价=总</w:t>
            </w:r>
            <w:r>
              <w:rPr>
                <w:rFonts w:hint="eastAsia" w:ascii="宋体" w:hAnsi="宋体" w:cs="宋体"/>
                <w:color w:val="auto"/>
                <w:szCs w:val="21"/>
                <w:lang w:eastAsia="zh-CN"/>
              </w:rPr>
              <w:t>比选报价</w:t>
            </w:r>
            <w:r>
              <w:rPr>
                <w:rFonts w:hint="eastAsia" w:ascii="宋体" w:hAnsi="宋体" w:eastAsia="宋体" w:cs="宋体"/>
                <w:color w:val="auto"/>
                <w:szCs w:val="21"/>
              </w:rPr>
              <w:t>×（</w:t>
            </w:r>
            <w:r>
              <w:rPr>
                <w:rFonts w:hint="eastAsia" w:ascii="宋体" w:hAnsi="宋体" w:eastAsia="宋体" w:cs="宋体"/>
                <w:color w:val="auto"/>
                <w:szCs w:val="21"/>
                <w:u w:val="single"/>
              </w:rPr>
              <w:t>1-</w:t>
            </w:r>
            <w:r>
              <w:rPr>
                <w:rFonts w:hint="eastAsia" w:ascii="宋体" w:hAnsi="宋体" w:cs="宋体"/>
                <w:color w:val="auto"/>
                <w:szCs w:val="21"/>
                <w:u w:val="single"/>
                <w:lang w:val="en-US" w:eastAsia="zh-CN"/>
              </w:rPr>
              <w:t>4</w:t>
            </w:r>
            <w:r>
              <w:rPr>
                <w:rFonts w:hint="eastAsia" w:ascii="宋体" w:hAnsi="宋体" w:eastAsia="宋体" w:cs="宋体"/>
                <w:color w:val="auto"/>
                <w:szCs w:val="21"/>
                <w:u w:val="single"/>
              </w:rPr>
              <w:t>%</w:t>
            </w:r>
            <w:r>
              <w:rPr>
                <w:rFonts w:hint="eastAsia" w:ascii="宋体" w:hAnsi="宋体" w:eastAsia="宋体" w:cs="宋体"/>
                <w:color w:val="auto"/>
                <w:szCs w:val="21"/>
              </w:rPr>
              <w:t>）</w:t>
            </w:r>
          </w:p>
        </w:tc>
      </w:tr>
    </w:tbl>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pStyle w:val="4"/>
        <w:numPr>
          <w:ilvl w:val="0"/>
          <w:numId w:val="0"/>
        </w:numPr>
        <w:rPr>
          <w:color w:val="auto"/>
          <w:sz w:val="24"/>
        </w:rPr>
      </w:pPr>
      <w:bookmarkStart w:id="1542" w:name="_Toc9818"/>
      <w:r>
        <w:rPr>
          <w:rFonts w:hint="eastAsia"/>
          <w:color w:val="auto"/>
          <w:sz w:val="24"/>
        </w:rPr>
        <w:t>H、</w:t>
      </w:r>
      <w:r>
        <w:rPr>
          <w:rFonts w:hint="eastAsia"/>
          <w:color w:val="auto"/>
          <w:sz w:val="24"/>
          <w:lang w:eastAsia="zh-CN"/>
        </w:rPr>
        <w:t>评审</w:t>
      </w:r>
      <w:r>
        <w:rPr>
          <w:rFonts w:hint="eastAsia"/>
          <w:color w:val="auto"/>
          <w:sz w:val="24"/>
        </w:rPr>
        <w:t>细则</w:t>
      </w:r>
      <w:bookmarkEnd w:id="1542"/>
    </w:p>
    <w:p>
      <w:pPr>
        <w:pStyle w:val="24"/>
        <w:widowControl/>
        <w:tabs>
          <w:tab w:val="left" w:pos="753"/>
        </w:tabs>
        <w:adjustRightInd w:val="0"/>
        <w:snapToGrid w:val="0"/>
        <w:spacing w:line="360" w:lineRule="auto"/>
        <w:ind w:left="752" w:hanging="751" w:hangingChars="358"/>
        <w:rPr>
          <w:rFonts w:hAnsi="宋体"/>
          <w:bCs/>
          <w:color w:val="auto"/>
        </w:rPr>
      </w:pPr>
      <w:r>
        <w:rPr>
          <w:rFonts w:hint="eastAsia" w:hAnsi="宋体"/>
          <w:bCs/>
          <w:color w:val="auto"/>
        </w:rPr>
        <w:t>采用计分法（综合评价法）来确定各</w:t>
      </w:r>
      <w:r>
        <w:rPr>
          <w:rFonts w:hint="eastAsia" w:hAnsi="宋体"/>
          <w:bCs/>
          <w:color w:val="auto"/>
          <w:lang w:eastAsia="zh-CN"/>
        </w:rPr>
        <w:t>供应商</w:t>
      </w:r>
      <w:r>
        <w:rPr>
          <w:rFonts w:hint="eastAsia" w:hAnsi="宋体"/>
          <w:bCs/>
          <w:color w:val="auto"/>
        </w:rPr>
        <w:t>的排名。其操作程序为：</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根据</w:t>
      </w:r>
      <w:r>
        <w:rPr>
          <w:rFonts w:hint="eastAsia" w:ascii="宋体" w:hAnsi="宋体" w:eastAsia="宋体"/>
          <w:bCs/>
          <w:color w:val="auto"/>
          <w:sz w:val="21"/>
          <w:lang w:eastAsia="zh-CN"/>
        </w:rPr>
        <w:t>比选文件</w:t>
      </w:r>
      <w:r>
        <w:rPr>
          <w:rFonts w:hint="eastAsia" w:ascii="宋体" w:hAnsi="宋体" w:eastAsia="宋体"/>
          <w:bCs/>
          <w:color w:val="auto"/>
          <w:sz w:val="21"/>
        </w:rPr>
        <w:t>和</w:t>
      </w:r>
      <w:r>
        <w:rPr>
          <w:rFonts w:hint="eastAsia" w:ascii="宋体" w:hAnsi="宋体" w:eastAsia="宋体"/>
          <w:bCs/>
          <w:color w:val="auto"/>
          <w:sz w:val="21"/>
          <w:lang w:eastAsia="zh-CN"/>
        </w:rPr>
        <w:t>评审</w:t>
      </w:r>
      <w:r>
        <w:rPr>
          <w:rFonts w:hint="eastAsia" w:ascii="宋体" w:hAnsi="宋体" w:eastAsia="宋体"/>
          <w:bCs/>
          <w:color w:val="auto"/>
          <w:sz w:val="21"/>
        </w:rPr>
        <w:t>原则，按下表（评价指标和权重表）所列评价指标和各评价指标的权重进行</w:t>
      </w:r>
      <w:r>
        <w:rPr>
          <w:rFonts w:hint="eastAsia" w:ascii="宋体" w:hAnsi="宋体" w:eastAsia="宋体"/>
          <w:bCs/>
          <w:color w:val="auto"/>
          <w:sz w:val="21"/>
          <w:lang w:eastAsia="zh-CN"/>
        </w:rPr>
        <w:t>评审</w:t>
      </w:r>
      <w:r>
        <w:rPr>
          <w:rFonts w:hint="eastAsia" w:ascii="宋体" w:hAnsi="宋体" w:eastAsia="宋体"/>
          <w:bCs/>
          <w:color w:val="auto"/>
          <w:sz w:val="21"/>
        </w:rPr>
        <w:t>。</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color w:val="auto"/>
          <w:sz w:val="21"/>
        </w:rPr>
        <w:t>经济价格得分评审办法：以满足</w:t>
      </w:r>
      <w:r>
        <w:rPr>
          <w:rFonts w:hint="eastAsia" w:ascii="宋体" w:hAnsi="宋体" w:eastAsia="宋体"/>
          <w:color w:val="auto"/>
          <w:sz w:val="21"/>
          <w:lang w:eastAsia="zh-CN"/>
        </w:rPr>
        <w:t>比选文件</w:t>
      </w:r>
      <w:r>
        <w:rPr>
          <w:rFonts w:hint="eastAsia" w:ascii="宋体" w:hAnsi="宋体" w:eastAsia="宋体"/>
          <w:color w:val="auto"/>
          <w:sz w:val="21"/>
        </w:rPr>
        <w:t>要求且</w:t>
      </w:r>
      <w:r>
        <w:rPr>
          <w:rFonts w:hint="eastAsia" w:ascii="宋体" w:hAnsi="宋体" w:eastAsia="宋体"/>
          <w:color w:val="auto"/>
          <w:sz w:val="21"/>
          <w:lang w:eastAsia="zh-CN"/>
        </w:rPr>
        <w:t>比选报价</w:t>
      </w:r>
      <w:r>
        <w:rPr>
          <w:rFonts w:hint="eastAsia" w:ascii="宋体" w:hAnsi="宋体" w:eastAsia="宋体"/>
          <w:color w:val="auto"/>
          <w:sz w:val="21"/>
        </w:rPr>
        <w:t>最低的</w:t>
      </w:r>
      <w:r>
        <w:rPr>
          <w:rFonts w:hint="eastAsia" w:ascii="宋体" w:hAnsi="宋体" w:eastAsia="宋体"/>
          <w:color w:val="auto"/>
          <w:sz w:val="21"/>
          <w:lang w:eastAsia="zh-CN"/>
        </w:rPr>
        <w:t>比选报价</w:t>
      </w:r>
      <w:r>
        <w:rPr>
          <w:rFonts w:hint="eastAsia" w:ascii="宋体" w:hAnsi="宋体" w:eastAsia="宋体"/>
          <w:color w:val="auto"/>
          <w:sz w:val="21"/>
        </w:rPr>
        <w:t>为</w:t>
      </w:r>
      <w:r>
        <w:rPr>
          <w:rFonts w:hint="eastAsia" w:ascii="宋体" w:hAnsi="宋体" w:eastAsia="宋体"/>
          <w:color w:val="auto"/>
          <w:sz w:val="21"/>
          <w:lang w:eastAsia="zh-CN"/>
        </w:rPr>
        <w:t>比选基准价</w:t>
      </w:r>
      <w:r>
        <w:rPr>
          <w:rFonts w:hint="eastAsia" w:ascii="宋体" w:hAnsi="宋体" w:eastAsia="宋体"/>
          <w:color w:val="auto"/>
          <w:sz w:val="21"/>
        </w:rPr>
        <w:t>，其价格分为满分。</w:t>
      </w:r>
      <w:r>
        <w:rPr>
          <w:rFonts w:hint="eastAsia" w:ascii="宋体" w:hAnsi="宋体" w:eastAsia="宋体"/>
          <w:bCs/>
          <w:color w:val="auto"/>
          <w:sz w:val="21"/>
        </w:rPr>
        <w:t>经济价格标得分＝(</w:t>
      </w:r>
      <w:r>
        <w:rPr>
          <w:rFonts w:hint="eastAsia" w:ascii="宋体" w:hAnsi="宋体" w:eastAsia="宋体"/>
          <w:bCs/>
          <w:color w:val="auto"/>
          <w:sz w:val="21"/>
          <w:lang w:eastAsia="zh-CN"/>
        </w:rPr>
        <w:t>比选基准价</w:t>
      </w:r>
      <w:r>
        <w:rPr>
          <w:rFonts w:hint="eastAsia" w:ascii="宋体" w:hAnsi="宋体" w:eastAsia="宋体"/>
          <w:bCs/>
          <w:color w:val="auto"/>
          <w:sz w:val="21"/>
        </w:rPr>
        <w:t>/</w:t>
      </w:r>
      <w:r>
        <w:rPr>
          <w:rFonts w:hint="eastAsia" w:ascii="宋体" w:hAnsi="宋体" w:eastAsia="宋体"/>
          <w:bCs/>
          <w:color w:val="auto"/>
          <w:sz w:val="21"/>
          <w:lang w:eastAsia="zh-CN"/>
        </w:rPr>
        <w:t>比选报价</w:t>
      </w:r>
      <w:r>
        <w:rPr>
          <w:rFonts w:hint="eastAsia" w:ascii="宋体" w:hAnsi="宋体" w:eastAsia="宋体"/>
          <w:bCs/>
          <w:color w:val="auto"/>
          <w:sz w:val="21"/>
        </w:rPr>
        <w:t>)×价格指标权重×100。</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由评委独立地根据各项指标的评价标准，结合每个</w:t>
      </w:r>
      <w:r>
        <w:rPr>
          <w:rFonts w:hint="eastAsia" w:ascii="宋体" w:hAnsi="宋体" w:eastAsia="宋体"/>
          <w:bCs/>
          <w:color w:val="auto"/>
          <w:sz w:val="21"/>
          <w:lang w:eastAsia="zh-CN"/>
        </w:rPr>
        <w:t>供应商</w:t>
      </w:r>
      <w:r>
        <w:rPr>
          <w:rFonts w:hint="eastAsia" w:ascii="宋体" w:hAnsi="宋体" w:eastAsia="宋体"/>
          <w:bCs/>
          <w:color w:val="auto"/>
          <w:sz w:val="21"/>
        </w:rPr>
        <w:t>的实际情况，分别就</w:t>
      </w:r>
      <w:r>
        <w:rPr>
          <w:rFonts w:hint="eastAsia" w:ascii="宋体" w:hAnsi="宋体" w:eastAsia="宋体"/>
          <w:bCs/>
          <w:color w:val="auto"/>
          <w:sz w:val="21"/>
          <w:lang w:eastAsia="zh-CN"/>
        </w:rPr>
        <w:t>比选报价</w:t>
      </w:r>
      <w:r>
        <w:rPr>
          <w:rFonts w:hint="eastAsia" w:ascii="宋体" w:hAnsi="宋体" w:eastAsia="宋体"/>
          <w:bCs/>
          <w:color w:val="auto"/>
          <w:sz w:val="21"/>
        </w:rPr>
        <w:t>以外的各项指标对每个</w:t>
      </w:r>
      <w:r>
        <w:rPr>
          <w:rFonts w:hint="eastAsia" w:ascii="宋体" w:hAnsi="宋体" w:eastAsia="宋体"/>
          <w:bCs/>
          <w:color w:val="auto"/>
          <w:sz w:val="21"/>
          <w:lang w:eastAsia="zh-CN"/>
        </w:rPr>
        <w:t>供应商</w:t>
      </w:r>
      <w:r>
        <w:rPr>
          <w:rFonts w:hint="eastAsia" w:ascii="宋体" w:hAnsi="宋体" w:eastAsia="宋体"/>
          <w:bCs/>
          <w:color w:val="auto"/>
          <w:sz w:val="21"/>
        </w:rPr>
        <w:t>独立打分。</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技术部分和商务部分得分结果为全部评委评价指标评分的算术平均值。</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将所有评价指标所得实际评价分数相加，即为该</w:t>
      </w:r>
      <w:r>
        <w:rPr>
          <w:rFonts w:hint="eastAsia" w:ascii="宋体" w:hAnsi="宋体" w:eastAsia="宋体"/>
          <w:bCs/>
          <w:color w:val="auto"/>
          <w:sz w:val="21"/>
          <w:lang w:eastAsia="zh-CN"/>
        </w:rPr>
        <w:t>供应商</w:t>
      </w:r>
      <w:r>
        <w:rPr>
          <w:rFonts w:hint="eastAsia" w:ascii="宋体" w:hAnsi="宋体" w:eastAsia="宋体"/>
          <w:bCs/>
          <w:color w:val="auto"/>
          <w:sz w:val="21"/>
        </w:rPr>
        <w:t>的综合得分。</w:t>
      </w:r>
    </w:p>
    <w:p>
      <w:pPr>
        <w:pStyle w:val="27"/>
        <w:widowControl/>
        <w:numPr>
          <w:ilvl w:val="0"/>
          <w:numId w:val="28"/>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lang w:eastAsia="zh-CN"/>
        </w:rPr>
        <w:t>评审</w:t>
      </w:r>
      <w:r>
        <w:rPr>
          <w:rFonts w:hint="eastAsia" w:ascii="宋体" w:hAnsi="宋体" w:eastAsia="宋体"/>
          <w:bCs/>
          <w:color w:val="auto"/>
          <w:sz w:val="21"/>
        </w:rPr>
        <w:t>委员会将推荐综合得分最高的</w:t>
      </w:r>
      <w:r>
        <w:rPr>
          <w:rFonts w:hint="eastAsia" w:ascii="宋体" w:hAnsi="宋体" w:eastAsia="宋体"/>
          <w:bCs/>
          <w:color w:val="auto"/>
          <w:sz w:val="21"/>
          <w:lang w:eastAsia="zh-CN"/>
        </w:rPr>
        <w:t>供应商</w:t>
      </w:r>
      <w:r>
        <w:rPr>
          <w:rFonts w:hint="eastAsia" w:ascii="宋体" w:hAnsi="宋体" w:eastAsia="宋体"/>
          <w:bCs/>
          <w:color w:val="auto"/>
          <w:sz w:val="21"/>
        </w:rPr>
        <w:t>为该项目的</w:t>
      </w:r>
      <w:r>
        <w:rPr>
          <w:rFonts w:hint="eastAsia" w:ascii="宋体" w:hAnsi="宋体" w:eastAsia="宋体"/>
          <w:bCs/>
          <w:color w:val="auto"/>
          <w:sz w:val="21"/>
          <w:lang w:eastAsia="zh-CN"/>
        </w:rPr>
        <w:t>成交候选人</w:t>
      </w:r>
      <w:r>
        <w:rPr>
          <w:rFonts w:hint="eastAsia" w:ascii="宋体" w:hAnsi="宋体" w:eastAsia="宋体"/>
          <w:bCs/>
          <w:color w:val="auto"/>
          <w:sz w:val="21"/>
        </w:rPr>
        <w:t>。</w:t>
      </w:r>
    </w:p>
    <w:p>
      <w:pPr>
        <w:rPr>
          <w:color w:val="auto"/>
          <w:highlight w:val="none"/>
        </w:rPr>
      </w:pPr>
      <w:r>
        <w:rPr>
          <w:rFonts w:hint="eastAsia"/>
          <w:color w:val="auto"/>
          <w:highlight w:val="none"/>
        </w:rPr>
        <w:t>评价指标及权重：</w:t>
      </w:r>
    </w:p>
    <w:p>
      <w:pPr>
        <w:rPr>
          <w:color w:val="auto"/>
          <w:highlight w:val="none"/>
        </w:rPr>
      </w:pPr>
    </w:p>
    <w:tbl>
      <w:tblPr>
        <w:tblStyle w:val="47"/>
        <w:tblW w:w="8921" w:type="dxa"/>
        <w:jc w:val="center"/>
        <w:tblLayout w:type="fixed"/>
        <w:tblCellMar>
          <w:top w:w="0" w:type="dxa"/>
          <w:left w:w="0" w:type="dxa"/>
          <w:bottom w:w="0" w:type="dxa"/>
          <w:right w:w="0" w:type="dxa"/>
        </w:tblCellMar>
      </w:tblPr>
      <w:tblGrid>
        <w:gridCol w:w="2570"/>
        <w:gridCol w:w="2648"/>
        <w:gridCol w:w="175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rFonts w:hint="eastAsia"/>
                <w:color w:val="auto"/>
                <w:kern w:val="0"/>
                <w:sz w:val="24"/>
                <w:highlight w:val="none"/>
                <w:lang w:val="en-US" w:eastAsia="zh-CN"/>
              </w:rPr>
              <w:t>50</w:t>
            </w:r>
            <w:r>
              <w:rPr>
                <w:color w:val="auto"/>
                <w:kern w:val="0"/>
                <w:sz w:val="24"/>
                <w:highlight w:val="none"/>
              </w:rPr>
              <w:t>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rFonts w:hint="eastAsia"/>
                <w:color w:val="auto"/>
                <w:kern w:val="0"/>
                <w:sz w:val="24"/>
                <w:highlight w:val="none"/>
                <w:lang w:val="en-US" w:eastAsia="zh-CN"/>
              </w:rPr>
              <w:t>20</w:t>
            </w:r>
            <w:r>
              <w:rPr>
                <w:color w:val="auto"/>
                <w:kern w:val="0"/>
                <w:sz w:val="24"/>
                <w:highlight w:val="none"/>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30分</w:t>
            </w:r>
          </w:p>
        </w:tc>
      </w:tr>
    </w:tbl>
    <w:p>
      <w:pPr>
        <w:rPr>
          <w:color w:val="auto"/>
          <w:highlight w:val="none"/>
        </w:rPr>
      </w:pPr>
    </w:p>
    <w:p>
      <w:pPr>
        <w:rPr>
          <w:color w:val="auto"/>
          <w:highlight w:val="none"/>
        </w:rPr>
      </w:pPr>
      <w:r>
        <w:rPr>
          <w:rFonts w:hint="eastAsia"/>
          <w:color w:val="auto"/>
          <w:highlight w:val="none"/>
        </w:rPr>
        <w:t>技术评分细则：</w:t>
      </w:r>
    </w:p>
    <w:tbl>
      <w:tblPr>
        <w:tblStyle w:val="47"/>
        <w:tblW w:w="9782" w:type="dxa"/>
        <w:jc w:val="center"/>
        <w:shd w:val="clear" w:color="auto" w:fill="FFFFFF"/>
        <w:tblLayout w:type="fixed"/>
        <w:tblCellMar>
          <w:top w:w="0" w:type="dxa"/>
          <w:left w:w="0" w:type="dxa"/>
          <w:bottom w:w="0" w:type="dxa"/>
          <w:right w:w="0" w:type="dxa"/>
        </w:tblCellMar>
      </w:tblPr>
      <w:tblGrid>
        <w:gridCol w:w="913"/>
        <w:gridCol w:w="1975"/>
        <w:gridCol w:w="868"/>
        <w:gridCol w:w="6026"/>
      </w:tblGrid>
      <w:tr>
        <w:tblPrEx>
          <w:shd w:val="clear" w:color="auto" w:fill="FFFFFF"/>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color w:val="auto"/>
                <w:sz w:val="21"/>
                <w:szCs w:val="21"/>
                <w:highlight w:val="none"/>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color w:val="auto"/>
                <w:sz w:val="21"/>
                <w:szCs w:val="21"/>
                <w:highlight w:val="none"/>
              </w:rPr>
              <w:t>评审内容</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color w:val="auto"/>
                <w:sz w:val="21"/>
                <w:szCs w:val="21"/>
                <w:highlight w:val="none"/>
              </w:rPr>
              <w:t>分值</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color w:val="auto"/>
                <w:sz w:val="21"/>
                <w:szCs w:val="21"/>
                <w:highlight w:val="none"/>
              </w:rPr>
              <w:t>评审标准</w:t>
            </w:r>
          </w:p>
        </w:tc>
      </w:tr>
      <w:tr>
        <w:tblPrEx>
          <w:shd w:val="clear" w:color="auto" w:fill="FFFFFF"/>
          <w:tblCellMar>
            <w:top w:w="0" w:type="dxa"/>
            <w:left w:w="0" w:type="dxa"/>
            <w:bottom w:w="0" w:type="dxa"/>
            <w:right w:w="0" w:type="dxa"/>
          </w:tblCellMar>
        </w:tblPrEx>
        <w:trPr>
          <w:cantSplit/>
          <w:trHeight w:val="2445"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rFonts w:hint="eastAsia" w:ascii="宋体" w:hAnsi="宋体" w:eastAsia="宋体"/>
                <w:color w:val="auto"/>
                <w:sz w:val="21"/>
                <w:szCs w:val="21"/>
                <w:highlight w:val="none"/>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rPr>
                <w:color w:val="auto"/>
                <w:sz w:val="21"/>
                <w:szCs w:val="21"/>
                <w:highlight w:val="none"/>
              </w:rPr>
            </w:pPr>
            <w:r>
              <w:rPr>
                <w:rFonts w:hint="eastAsia" w:ascii="宋体" w:hAnsi="宋体" w:eastAsia="宋体"/>
                <w:color w:val="auto"/>
                <w:sz w:val="21"/>
                <w:szCs w:val="21"/>
                <w:highlight w:val="none"/>
              </w:rPr>
              <w:t>技术参数响应情况</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eastAsia="宋体"/>
                <w:color w:val="auto"/>
                <w:sz w:val="21"/>
                <w:szCs w:val="21"/>
                <w:highlight w:val="none"/>
                <w:lang w:val="en-US" w:eastAsia="zh-CN"/>
              </w:rPr>
            </w:pPr>
            <w:r>
              <w:rPr>
                <w:rFonts w:hint="eastAsia" w:ascii="宋体" w:hAnsi="宋体" w:eastAsia="宋体"/>
                <w:color w:val="auto"/>
                <w:sz w:val="21"/>
                <w:szCs w:val="21"/>
                <w:highlight w:val="none"/>
              </w:rPr>
              <w:t>2</w:t>
            </w:r>
            <w:r>
              <w:rPr>
                <w:rFonts w:ascii="宋体" w:hAnsi="宋体" w:eastAsia="宋体"/>
                <w:color w:val="auto"/>
                <w:sz w:val="21"/>
                <w:szCs w:val="21"/>
                <w:highlight w:val="none"/>
              </w:rPr>
              <w:t>0</w:t>
            </w:r>
            <w:r>
              <w:rPr>
                <w:rFonts w:hint="eastAsia" w:ascii="宋体" w:hAnsi="宋体"/>
                <w:color w:val="auto"/>
                <w:sz w:val="21"/>
                <w:szCs w:val="21"/>
                <w:highlight w:val="none"/>
                <w:lang w:val="en-US" w:eastAsia="zh-CN"/>
              </w:rPr>
              <w:t>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spacing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1、完全满足用</w:t>
            </w:r>
            <w:r>
              <w:rPr>
                <w:rFonts w:hint="eastAsia" w:ascii="宋体" w:hAnsi="宋体"/>
                <w:color w:val="auto"/>
                <w:sz w:val="21"/>
                <w:szCs w:val="21"/>
                <w:highlight w:val="none"/>
                <w:lang w:val="en-US" w:eastAsia="zh-CN"/>
              </w:rPr>
              <w:t>比选文件</w:t>
            </w:r>
            <w:r>
              <w:rPr>
                <w:rFonts w:hint="eastAsia" w:ascii="宋体" w:hAnsi="宋体" w:eastAsia="宋体"/>
                <w:color w:val="auto"/>
                <w:sz w:val="21"/>
                <w:szCs w:val="21"/>
                <w:highlight w:val="none"/>
              </w:rPr>
              <w:t>中的</w:t>
            </w:r>
            <w:r>
              <w:rPr>
                <w:rFonts w:hint="eastAsia" w:ascii="宋体" w:hAnsi="宋体" w:eastAsia="宋体"/>
                <w:b/>
                <w:bCs/>
                <w:color w:val="auto"/>
                <w:sz w:val="21"/>
                <w:szCs w:val="21"/>
                <w:highlight w:val="none"/>
              </w:rPr>
              <w:t>技术参数要求</w:t>
            </w:r>
            <w:r>
              <w:rPr>
                <w:rFonts w:hint="eastAsia" w:ascii="宋体" w:hAnsi="宋体" w:eastAsia="宋体"/>
                <w:color w:val="auto"/>
                <w:sz w:val="21"/>
                <w:szCs w:val="21"/>
                <w:highlight w:val="none"/>
              </w:rPr>
              <w:t>中所有的技术条款要求的得满分2</w:t>
            </w:r>
            <w:r>
              <w:rPr>
                <w:rFonts w:ascii="宋体" w:hAnsi="宋体" w:eastAsia="宋体"/>
                <w:color w:val="auto"/>
                <w:sz w:val="21"/>
                <w:szCs w:val="21"/>
                <w:highlight w:val="none"/>
              </w:rPr>
              <w:t>0</w:t>
            </w:r>
            <w:r>
              <w:rPr>
                <w:rFonts w:hint="eastAsia" w:ascii="宋体" w:hAnsi="宋体" w:eastAsia="宋体"/>
                <w:color w:val="auto"/>
                <w:sz w:val="21"/>
                <w:szCs w:val="21"/>
                <w:highlight w:val="none"/>
              </w:rPr>
              <w:t>分；</w:t>
            </w:r>
          </w:p>
          <w:p>
            <w:pPr>
              <w:spacing w:line="360" w:lineRule="auto"/>
              <w:rPr>
                <w:rFonts w:ascii="宋体" w:hAnsi="宋体" w:eastAsia="宋体"/>
                <w:color w:val="auto"/>
                <w:sz w:val="21"/>
                <w:szCs w:val="21"/>
                <w:highlight w:val="none"/>
              </w:rPr>
            </w:pPr>
            <w:r>
              <w:rPr>
                <w:rFonts w:ascii="宋体" w:hAnsi="宋体" w:eastAsia="宋体"/>
                <w:color w:val="auto"/>
                <w:sz w:val="21"/>
                <w:szCs w:val="21"/>
                <w:highlight w:val="none"/>
              </w:rPr>
              <w:t>2</w:t>
            </w:r>
            <w:r>
              <w:rPr>
                <w:rFonts w:hint="eastAsia" w:ascii="宋体" w:hAnsi="宋体" w:eastAsia="宋体"/>
                <w:color w:val="auto"/>
                <w:sz w:val="21"/>
                <w:szCs w:val="21"/>
                <w:highlight w:val="none"/>
              </w:rPr>
              <w:t>、技术参数要求中的“▲”的技术参数一项不满足</w:t>
            </w:r>
            <w:r>
              <w:rPr>
                <w:rFonts w:hint="eastAsia" w:ascii="宋体" w:hAnsi="宋体"/>
                <w:color w:val="auto"/>
                <w:sz w:val="21"/>
                <w:szCs w:val="21"/>
                <w:highlight w:val="none"/>
                <w:lang w:val="en-US" w:eastAsia="zh-CN"/>
              </w:rPr>
              <w:t>或负偏离扣</w:t>
            </w:r>
            <w:r>
              <w:rPr>
                <w:rFonts w:ascii="宋体" w:hAnsi="宋体" w:eastAsia="宋体"/>
                <w:color w:val="auto"/>
                <w:sz w:val="21"/>
                <w:szCs w:val="21"/>
                <w:highlight w:val="none"/>
              </w:rPr>
              <w:t>2</w:t>
            </w:r>
            <w:r>
              <w:rPr>
                <w:rFonts w:hint="eastAsia" w:ascii="宋体" w:hAnsi="宋体" w:eastAsia="宋体"/>
                <w:color w:val="auto"/>
                <w:sz w:val="21"/>
                <w:szCs w:val="21"/>
                <w:highlight w:val="none"/>
              </w:rPr>
              <w:t>分，</w:t>
            </w:r>
            <w:r>
              <w:rPr>
                <w:rFonts w:hint="eastAsia" w:ascii="宋体" w:hAnsi="宋体"/>
                <w:color w:val="auto"/>
                <w:sz w:val="21"/>
                <w:szCs w:val="21"/>
                <w:highlight w:val="none"/>
                <w:lang w:val="en-US" w:eastAsia="zh-CN"/>
              </w:rPr>
              <w:t>其他</w:t>
            </w:r>
            <w:r>
              <w:rPr>
                <w:rFonts w:hint="eastAsia" w:ascii="宋体" w:hAnsi="宋体" w:eastAsia="宋体"/>
                <w:color w:val="auto"/>
                <w:sz w:val="21"/>
                <w:szCs w:val="21"/>
                <w:highlight w:val="none"/>
              </w:rPr>
              <w:t>一般技术参数一项不满足</w:t>
            </w:r>
            <w:r>
              <w:rPr>
                <w:rFonts w:hint="eastAsia" w:ascii="宋体" w:hAnsi="宋体" w:eastAsia="宋体"/>
                <w:color w:val="auto"/>
                <w:sz w:val="21"/>
                <w:szCs w:val="21"/>
                <w:highlight w:val="none"/>
                <w:lang w:val="en-US" w:eastAsia="zh-CN"/>
              </w:rPr>
              <w:t>或负偏</w:t>
            </w:r>
            <w:r>
              <w:rPr>
                <w:rFonts w:hint="eastAsia" w:ascii="宋体" w:hAnsi="宋体"/>
                <w:color w:val="auto"/>
                <w:sz w:val="21"/>
                <w:szCs w:val="21"/>
                <w:highlight w:val="none"/>
                <w:lang w:val="en-US" w:eastAsia="zh-CN"/>
              </w:rPr>
              <w:t>扣</w:t>
            </w:r>
            <w:r>
              <w:rPr>
                <w:rFonts w:ascii="宋体" w:hAnsi="宋体" w:eastAsia="宋体"/>
                <w:color w:val="auto"/>
                <w:sz w:val="21"/>
                <w:szCs w:val="21"/>
                <w:highlight w:val="none"/>
              </w:rPr>
              <w:t>1</w:t>
            </w:r>
            <w:r>
              <w:rPr>
                <w:rFonts w:hint="eastAsia" w:ascii="宋体" w:hAnsi="宋体" w:eastAsia="宋体"/>
                <w:color w:val="auto"/>
                <w:sz w:val="21"/>
                <w:szCs w:val="21"/>
                <w:highlight w:val="none"/>
              </w:rPr>
              <w:t>分，</w:t>
            </w:r>
            <w:r>
              <w:rPr>
                <w:rFonts w:hint="eastAsia" w:ascii="宋体" w:hAnsi="宋体"/>
                <w:color w:val="auto"/>
                <w:sz w:val="21"/>
                <w:szCs w:val="21"/>
                <w:highlight w:val="none"/>
                <w:lang w:val="en-US" w:eastAsia="zh-CN"/>
              </w:rPr>
              <w:t>扣完为止</w:t>
            </w:r>
            <w:r>
              <w:rPr>
                <w:rFonts w:hint="eastAsia" w:ascii="宋体" w:hAnsi="宋体" w:eastAsia="宋体"/>
                <w:color w:val="auto"/>
                <w:sz w:val="21"/>
                <w:szCs w:val="21"/>
                <w:highlight w:val="none"/>
              </w:rPr>
              <w:t>。</w:t>
            </w:r>
          </w:p>
          <w:p>
            <w:pPr>
              <w:spacing w:line="360" w:lineRule="auto"/>
              <w:rPr>
                <w:color w:val="auto"/>
                <w:sz w:val="21"/>
                <w:szCs w:val="21"/>
                <w:highlight w:val="none"/>
              </w:rPr>
            </w:pPr>
            <w:r>
              <w:rPr>
                <w:rFonts w:hint="eastAsia" w:ascii="宋体" w:hAnsi="宋体" w:eastAsia="宋体"/>
                <w:b/>
                <w:bCs/>
                <w:color w:val="auto"/>
                <w:sz w:val="21"/>
                <w:szCs w:val="21"/>
                <w:highlight w:val="none"/>
              </w:rPr>
              <w:t>注：</w:t>
            </w:r>
            <w:r>
              <w:rPr>
                <w:rFonts w:hint="eastAsia" w:ascii="宋体" w:hAnsi="宋体"/>
                <w:b/>
                <w:bCs/>
                <w:color w:val="auto"/>
                <w:sz w:val="21"/>
                <w:szCs w:val="21"/>
                <w:highlight w:val="none"/>
                <w:lang w:val="en-US" w:eastAsia="zh-CN"/>
              </w:rPr>
              <w:t>个别参数要求提供</w:t>
            </w:r>
            <w:r>
              <w:rPr>
                <w:rFonts w:hint="eastAsia" w:ascii="宋体" w:hAnsi="宋体" w:eastAsia="宋体"/>
                <w:b/>
                <w:bCs/>
                <w:color w:val="auto"/>
                <w:sz w:val="21"/>
                <w:szCs w:val="21"/>
                <w:highlight w:val="none"/>
              </w:rPr>
              <w:t>相应证明文件的，</w:t>
            </w:r>
            <w:r>
              <w:rPr>
                <w:rFonts w:hint="eastAsia" w:ascii="宋体" w:hAnsi="宋体"/>
                <w:b/>
                <w:bCs/>
                <w:color w:val="auto"/>
                <w:sz w:val="21"/>
                <w:szCs w:val="21"/>
                <w:highlight w:val="none"/>
                <w:lang w:val="en-US" w:eastAsia="zh-CN"/>
              </w:rPr>
              <w:t>不提供或无法认定</w:t>
            </w:r>
            <w:r>
              <w:rPr>
                <w:rFonts w:hint="eastAsia" w:ascii="宋体" w:hAnsi="宋体" w:eastAsia="宋体"/>
                <w:b/>
                <w:bCs/>
                <w:color w:val="auto"/>
                <w:sz w:val="21"/>
                <w:szCs w:val="21"/>
                <w:highlight w:val="none"/>
              </w:rPr>
              <w:t>按不满足</w:t>
            </w:r>
            <w:r>
              <w:rPr>
                <w:rFonts w:hint="eastAsia" w:ascii="宋体" w:hAnsi="宋体" w:eastAsia="宋体"/>
                <w:b/>
                <w:bCs/>
                <w:color w:val="auto"/>
                <w:sz w:val="21"/>
                <w:szCs w:val="21"/>
                <w:highlight w:val="none"/>
                <w:lang w:val="en-US" w:eastAsia="zh-CN"/>
              </w:rPr>
              <w:t>或负偏离</w:t>
            </w:r>
            <w:r>
              <w:rPr>
                <w:rFonts w:hint="eastAsia" w:ascii="宋体" w:hAnsi="宋体" w:eastAsia="宋体"/>
                <w:b/>
                <w:bCs/>
                <w:color w:val="auto"/>
                <w:sz w:val="21"/>
                <w:szCs w:val="21"/>
                <w:highlight w:val="none"/>
              </w:rPr>
              <w:t>处理。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根据窗帘的样品制作工艺、性能等进行评审</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6</w:t>
            </w:r>
            <w:r>
              <w:rPr>
                <w:rFonts w:hint="eastAsia" w:ascii="宋体" w:hAnsi="宋体" w:eastAsia="宋体"/>
                <w:color w:val="auto"/>
                <w:sz w:val="21"/>
                <w:szCs w:val="21"/>
              </w:rPr>
              <w:t>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eastAsia="宋体"/>
                <w:color w:val="auto"/>
                <w:sz w:val="21"/>
                <w:szCs w:val="21"/>
              </w:rPr>
              <w:t>1、所投的窗帘表面平整度非常高；窗帘的垂感效果、抗拉伸性及抗破裂能力非常好；布料紧密厚实，手感细腻柔软，纹路清晰、车缝线条工整；褶皱设计非常合理，窗帘在整体关闭时非常美观，完全符合采购人单位的业务应用需求；得</w:t>
            </w:r>
            <w:r>
              <w:rPr>
                <w:rFonts w:ascii="宋体" w:hAnsi="宋体" w:eastAsia="宋体"/>
                <w:color w:val="auto"/>
                <w:sz w:val="21"/>
                <w:szCs w:val="21"/>
              </w:rPr>
              <w:t>6</w:t>
            </w:r>
            <w:r>
              <w:rPr>
                <w:rFonts w:hint="eastAsia" w:ascii="宋体" w:hAnsi="宋体" w:eastAsia="宋体"/>
                <w:color w:val="auto"/>
                <w:sz w:val="21"/>
                <w:szCs w:val="21"/>
              </w:rPr>
              <w:t>分；</w:t>
            </w:r>
          </w:p>
          <w:p>
            <w:pPr>
              <w:spacing w:line="360" w:lineRule="auto"/>
              <w:rPr>
                <w:rFonts w:ascii="宋体" w:hAnsi="宋体" w:eastAsia="宋体"/>
                <w:color w:val="auto"/>
                <w:sz w:val="21"/>
                <w:szCs w:val="21"/>
              </w:rPr>
            </w:pPr>
            <w:r>
              <w:rPr>
                <w:rFonts w:hint="eastAsia" w:ascii="宋体" w:hAnsi="宋体" w:eastAsia="宋体"/>
                <w:color w:val="auto"/>
                <w:sz w:val="21"/>
                <w:szCs w:val="21"/>
              </w:rPr>
              <w:t>2、所投的窗帘表面基本平整；窗帘的垂感效果、抗拉伸性能及抗破裂能力好；布料不够紧密厚实，手感不够细腻柔软，纹路不够清晰、车缝线条不够工整；褶皱设计基本合理，窗帘在整体关闭时基本美观；基本符合采购人单位的业务应用要求；得3分；</w:t>
            </w:r>
          </w:p>
          <w:p>
            <w:pPr>
              <w:spacing w:line="360" w:lineRule="auto"/>
              <w:rPr>
                <w:rFonts w:ascii="宋体" w:hAnsi="宋体" w:eastAsia="宋体"/>
                <w:color w:val="auto"/>
                <w:sz w:val="21"/>
                <w:szCs w:val="21"/>
              </w:rPr>
            </w:pPr>
            <w:r>
              <w:rPr>
                <w:rFonts w:hint="eastAsia" w:ascii="宋体" w:hAnsi="宋体" w:eastAsia="宋体"/>
                <w:color w:val="auto"/>
                <w:sz w:val="21"/>
                <w:szCs w:val="21"/>
              </w:rPr>
              <w:t>3、所投的窗帘表面基本平整；窗帘的垂感效果、抗拉伸性能及抗破裂能力差；布料不够紧密厚实，手感不够细腻柔软，纹路不清晰、车缝线条不够工整；褶皱设计不合理，隔帘在整体关闭时不美观；不符合采购人单位的业务应用需求；得1分；</w:t>
            </w:r>
          </w:p>
          <w:p>
            <w:pPr>
              <w:spacing w:line="360" w:lineRule="auto"/>
              <w:rPr>
                <w:color w:val="auto"/>
                <w:sz w:val="21"/>
                <w:szCs w:val="21"/>
                <w:highlight w:val="yellow"/>
              </w:rPr>
            </w:pPr>
            <w:r>
              <w:rPr>
                <w:rFonts w:hint="eastAsia" w:ascii="宋体" w:hAnsi="宋体" w:eastAsia="宋体"/>
                <w:color w:val="auto"/>
                <w:sz w:val="21"/>
                <w:szCs w:val="21"/>
              </w:rPr>
              <w:t>4、没有提供样品；得0分。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根据医用隔帘的样品工艺、性能等进行评审</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6</w:t>
            </w:r>
            <w:r>
              <w:rPr>
                <w:rFonts w:hint="eastAsia" w:ascii="宋体" w:hAnsi="宋体" w:eastAsia="宋体"/>
                <w:color w:val="auto"/>
                <w:sz w:val="21"/>
                <w:szCs w:val="21"/>
              </w:rPr>
              <w:t>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eastAsia="宋体"/>
                <w:color w:val="auto"/>
                <w:sz w:val="21"/>
                <w:szCs w:val="21"/>
              </w:rPr>
              <w:t>1、所投的医用隔帘的表面平整度非常高；隔帘的垂感、抗拉伸性及抗破裂能力非常好；布料紧密厚实，手感细腻柔软，车缝线条工整，具有通风设计、完全符合采购人单位业务应用需求，得</w:t>
            </w:r>
            <w:r>
              <w:rPr>
                <w:rFonts w:ascii="宋体" w:hAnsi="宋体" w:eastAsia="宋体"/>
                <w:color w:val="auto"/>
                <w:sz w:val="21"/>
                <w:szCs w:val="21"/>
              </w:rPr>
              <w:t>6</w:t>
            </w:r>
            <w:r>
              <w:rPr>
                <w:rFonts w:hint="eastAsia" w:ascii="宋体" w:hAnsi="宋体" w:eastAsia="宋体"/>
                <w:color w:val="auto"/>
                <w:sz w:val="21"/>
                <w:szCs w:val="21"/>
              </w:rPr>
              <w:t>分；</w:t>
            </w:r>
          </w:p>
          <w:p>
            <w:pPr>
              <w:spacing w:line="360" w:lineRule="auto"/>
              <w:rPr>
                <w:rFonts w:ascii="宋体" w:hAnsi="宋体" w:eastAsia="宋体"/>
                <w:color w:val="auto"/>
                <w:sz w:val="21"/>
                <w:szCs w:val="21"/>
              </w:rPr>
            </w:pPr>
            <w:r>
              <w:rPr>
                <w:rFonts w:ascii="宋体" w:hAnsi="宋体" w:eastAsia="宋体"/>
                <w:color w:val="auto"/>
                <w:sz w:val="21"/>
                <w:szCs w:val="21"/>
              </w:rPr>
              <w:t>2</w:t>
            </w:r>
            <w:r>
              <w:rPr>
                <w:rFonts w:hint="eastAsia" w:ascii="宋体" w:hAnsi="宋体" w:eastAsia="宋体"/>
                <w:color w:val="auto"/>
                <w:sz w:val="21"/>
                <w:szCs w:val="21"/>
              </w:rPr>
              <w:t>、所投的医用隔帘的表面基本平整；隔帘的垂感、抗拉伸性能及抗破裂能力好；布料不够紧密厚实，手感不够细腻柔软，车缝线路不工整，具有通风设计、基本符合采购人单位业务应用需求，得</w:t>
            </w:r>
            <w:r>
              <w:rPr>
                <w:rFonts w:ascii="宋体" w:hAnsi="宋体" w:eastAsia="宋体"/>
                <w:color w:val="auto"/>
                <w:sz w:val="21"/>
                <w:szCs w:val="21"/>
              </w:rPr>
              <w:t>3</w:t>
            </w:r>
            <w:r>
              <w:rPr>
                <w:rFonts w:hint="eastAsia" w:ascii="宋体" w:hAnsi="宋体" w:eastAsia="宋体"/>
                <w:color w:val="auto"/>
                <w:sz w:val="21"/>
                <w:szCs w:val="21"/>
              </w:rPr>
              <w:t>分；</w:t>
            </w:r>
          </w:p>
          <w:p>
            <w:pPr>
              <w:spacing w:line="360" w:lineRule="auto"/>
              <w:rPr>
                <w:rFonts w:ascii="宋体" w:hAnsi="宋体" w:eastAsia="宋体"/>
                <w:color w:val="auto"/>
                <w:sz w:val="21"/>
                <w:szCs w:val="21"/>
              </w:rPr>
            </w:pPr>
            <w:r>
              <w:rPr>
                <w:rFonts w:ascii="宋体" w:hAnsi="宋体" w:eastAsia="宋体"/>
                <w:color w:val="auto"/>
                <w:sz w:val="21"/>
                <w:szCs w:val="21"/>
              </w:rPr>
              <w:t>3</w:t>
            </w:r>
            <w:r>
              <w:rPr>
                <w:rFonts w:hint="eastAsia" w:ascii="宋体" w:hAnsi="宋体" w:eastAsia="宋体"/>
                <w:color w:val="auto"/>
                <w:sz w:val="21"/>
                <w:szCs w:val="21"/>
              </w:rPr>
              <w:t>、所投的医用隔帘的表面基本平整；隔帘的垂感、抗拉伸性及抗破裂能力差；布料不够紧密厚实，手感不够细腻柔软，车缝线条不够工整；不具有通风设计，不符合采购人单位的业务应用需求；得1分；</w:t>
            </w:r>
          </w:p>
          <w:p>
            <w:pPr>
              <w:spacing w:line="360" w:lineRule="auto"/>
              <w:rPr>
                <w:color w:val="auto"/>
                <w:sz w:val="21"/>
                <w:szCs w:val="21"/>
                <w:highlight w:val="yellow"/>
              </w:rPr>
            </w:pPr>
            <w:r>
              <w:rPr>
                <w:rFonts w:hint="eastAsia" w:ascii="宋体" w:hAnsi="宋体" w:eastAsia="宋体"/>
                <w:color w:val="auto"/>
                <w:sz w:val="21"/>
                <w:szCs w:val="21"/>
              </w:rPr>
              <w:t>4、没有提供样品；得0分。</w:t>
            </w:r>
          </w:p>
        </w:tc>
      </w:tr>
      <w:tr>
        <w:tblPrEx>
          <w:tblCellMar>
            <w:top w:w="0" w:type="dxa"/>
            <w:left w:w="0" w:type="dxa"/>
            <w:bottom w:w="0" w:type="dxa"/>
            <w:right w:w="0" w:type="dxa"/>
          </w:tblCellMar>
        </w:tblPrEx>
        <w:trPr>
          <w:cantSplit/>
          <w:jc w:val="center"/>
        </w:trPr>
        <w:tc>
          <w:tcPr>
            <w:tcW w:w="913"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4</w:t>
            </w:r>
          </w:p>
        </w:tc>
        <w:tc>
          <w:tcPr>
            <w:tcW w:w="1975"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安装调试、验收方案</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15</w:t>
            </w:r>
            <w:r>
              <w:rPr>
                <w:rFonts w:hint="eastAsia" w:ascii="宋体" w:hAnsi="宋体" w:eastAsia="宋体"/>
                <w:color w:val="auto"/>
                <w:sz w:val="21"/>
                <w:szCs w:val="21"/>
              </w:rPr>
              <w:t>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eastAsia="宋体"/>
                <w:color w:val="auto"/>
                <w:sz w:val="21"/>
                <w:szCs w:val="21"/>
              </w:rPr>
              <w:t>根据</w:t>
            </w:r>
            <w:r>
              <w:rPr>
                <w:rFonts w:hint="eastAsia" w:ascii="宋体" w:hAnsi="宋体"/>
                <w:color w:val="auto"/>
                <w:sz w:val="21"/>
                <w:szCs w:val="21"/>
                <w:lang w:eastAsia="zh-CN"/>
              </w:rPr>
              <w:t>供应商</w:t>
            </w:r>
            <w:r>
              <w:rPr>
                <w:rFonts w:hint="eastAsia" w:ascii="宋体" w:hAnsi="宋体" w:eastAsia="宋体"/>
                <w:color w:val="auto"/>
                <w:sz w:val="21"/>
                <w:szCs w:val="21"/>
              </w:rPr>
              <w:t>的安装调试方案进行评</w:t>
            </w:r>
            <w:r>
              <w:rPr>
                <w:rFonts w:hint="eastAsia" w:ascii="宋体" w:hAnsi="宋体"/>
                <w:color w:val="auto"/>
                <w:sz w:val="21"/>
                <w:szCs w:val="21"/>
                <w:lang w:val="en-US" w:eastAsia="zh-CN"/>
              </w:rPr>
              <w:t>审</w:t>
            </w:r>
            <w:r>
              <w:rPr>
                <w:rFonts w:hint="eastAsia" w:ascii="宋体" w:hAnsi="宋体" w:eastAsia="宋体"/>
                <w:color w:val="auto"/>
                <w:sz w:val="21"/>
                <w:szCs w:val="21"/>
              </w:rPr>
              <w:t>：</w:t>
            </w:r>
          </w:p>
          <w:p>
            <w:pPr>
              <w:spacing w:line="360" w:lineRule="auto"/>
              <w:rPr>
                <w:rFonts w:ascii="宋体" w:hAnsi="宋体" w:eastAsia="宋体"/>
                <w:color w:val="auto"/>
                <w:sz w:val="21"/>
                <w:szCs w:val="21"/>
              </w:rPr>
            </w:pPr>
            <w:r>
              <w:rPr>
                <w:rFonts w:hint="eastAsia" w:ascii="宋体" w:hAnsi="宋体" w:eastAsia="宋体"/>
                <w:color w:val="auto"/>
                <w:sz w:val="21"/>
                <w:szCs w:val="21"/>
              </w:rPr>
              <w:t>1、针对窗帘、卷帘、医用隔帘及其配套具有全面的安装调试方案</w:t>
            </w:r>
            <w:r>
              <w:rPr>
                <w:rFonts w:hint="eastAsia" w:ascii="宋体" w:hAnsi="宋体"/>
                <w:color w:val="auto"/>
                <w:sz w:val="21"/>
                <w:szCs w:val="21"/>
                <w:lang w:eastAsia="zh-CN"/>
              </w:rPr>
              <w:t>，</w:t>
            </w:r>
            <w:r>
              <w:rPr>
                <w:rFonts w:hint="eastAsia" w:ascii="宋体" w:hAnsi="宋体" w:eastAsia="宋体"/>
                <w:color w:val="auto"/>
                <w:sz w:val="21"/>
                <w:szCs w:val="21"/>
              </w:rPr>
              <w:t>具备安装时针对容易因重力撕扯导致脱落的有效防范措施</w:t>
            </w:r>
            <w:r>
              <w:rPr>
                <w:rFonts w:hint="eastAsia" w:ascii="宋体" w:hAnsi="宋体"/>
                <w:color w:val="auto"/>
                <w:sz w:val="21"/>
                <w:szCs w:val="21"/>
                <w:lang w:eastAsia="zh-CN"/>
              </w:rPr>
              <w:t>，</w:t>
            </w:r>
            <w:r>
              <w:rPr>
                <w:rFonts w:hint="eastAsia" w:ascii="宋体" w:hAnsi="宋体" w:eastAsia="宋体"/>
                <w:color w:val="auto"/>
                <w:sz w:val="21"/>
                <w:szCs w:val="21"/>
              </w:rPr>
              <w:t>具有明确包含各节点的安装计划进度</w:t>
            </w:r>
            <w:r>
              <w:rPr>
                <w:rFonts w:hint="eastAsia" w:ascii="宋体" w:hAnsi="宋体"/>
                <w:color w:val="auto"/>
                <w:sz w:val="21"/>
                <w:szCs w:val="21"/>
                <w:lang w:eastAsia="zh-CN"/>
              </w:rPr>
              <w:t>，</w:t>
            </w:r>
            <w:r>
              <w:rPr>
                <w:rFonts w:hint="eastAsia" w:ascii="宋体" w:hAnsi="宋体" w:eastAsia="宋体"/>
                <w:color w:val="auto"/>
                <w:sz w:val="21"/>
                <w:szCs w:val="21"/>
              </w:rPr>
              <w:t>得</w:t>
            </w:r>
            <w:r>
              <w:rPr>
                <w:rFonts w:ascii="宋体" w:hAnsi="宋体" w:eastAsia="宋体"/>
                <w:color w:val="auto"/>
                <w:sz w:val="21"/>
                <w:szCs w:val="21"/>
              </w:rPr>
              <w:t>15</w:t>
            </w:r>
            <w:r>
              <w:rPr>
                <w:rFonts w:hint="eastAsia" w:ascii="宋体" w:hAnsi="宋体" w:eastAsia="宋体"/>
                <w:color w:val="auto"/>
                <w:sz w:val="21"/>
                <w:szCs w:val="21"/>
              </w:rPr>
              <w:t>分；</w:t>
            </w:r>
          </w:p>
          <w:p>
            <w:pPr>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2、针对窗帘、卷帘、医用隔帘及其配套具有基本全面的安装调试方案</w:t>
            </w:r>
            <w:r>
              <w:rPr>
                <w:rFonts w:hint="eastAsia" w:ascii="宋体" w:hAnsi="宋体"/>
                <w:color w:val="auto"/>
                <w:sz w:val="21"/>
                <w:szCs w:val="21"/>
                <w:lang w:eastAsia="zh-CN"/>
              </w:rPr>
              <w:t>，</w:t>
            </w:r>
            <w:r>
              <w:rPr>
                <w:rFonts w:hint="eastAsia" w:ascii="宋体" w:hAnsi="宋体" w:eastAsia="宋体"/>
                <w:color w:val="auto"/>
                <w:sz w:val="21"/>
                <w:szCs w:val="21"/>
              </w:rPr>
              <w:t>具备安装时针对容易因重力撕扯导致脱落的防范措施</w:t>
            </w:r>
            <w:r>
              <w:rPr>
                <w:rFonts w:hint="eastAsia" w:ascii="宋体" w:hAnsi="宋体"/>
                <w:color w:val="auto"/>
                <w:sz w:val="21"/>
                <w:szCs w:val="21"/>
                <w:lang w:eastAsia="zh-CN"/>
              </w:rPr>
              <w:t>，</w:t>
            </w:r>
            <w:r>
              <w:rPr>
                <w:rFonts w:hint="eastAsia" w:ascii="宋体" w:hAnsi="宋体" w:eastAsia="宋体"/>
                <w:color w:val="auto"/>
                <w:sz w:val="21"/>
                <w:szCs w:val="21"/>
              </w:rPr>
              <w:t>具有安装计划进度但节点不明确</w:t>
            </w:r>
            <w:r>
              <w:rPr>
                <w:rFonts w:hint="eastAsia" w:ascii="宋体" w:hAnsi="宋体"/>
                <w:color w:val="auto"/>
                <w:sz w:val="21"/>
                <w:szCs w:val="21"/>
                <w:lang w:eastAsia="zh-CN"/>
              </w:rPr>
              <w:t>，</w:t>
            </w:r>
            <w:r>
              <w:rPr>
                <w:rFonts w:hint="eastAsia" w:ascii="宋体" w:hAnsi="宋体" w:eastAsia="宋体"/>
                <w:color w:val="auto"/>
                <w:sz w:val="21"/>
                <w:szCs w:val="21"/>
              </w:rPr>
              <w:t>得</w:t>
            </w:r>
            <w:r>
              <w:rPr>
                <w:rFonts w:ascii="宋体" w:hAnsi="宋体" w:eastAsia="宋体"/>
                <w:color w:val="auto"/>
                <w:sz w:val="21"/>
                <w:szCs w:val="21"/>
              </w:rPr>
              <w:t>8</w:t>
            </w:r>
            <w:r>
              <w:rPr>
                <w:rFonts w:hint="eastAsia" w:ascii="宋体" w:hAnsi="宋体" w:eastAsia="宋体"/>
                <w:color w:val="auto"/>
                <w:sz w:val="21"/>
                <w:szCs w:val="21"/>
              </w:rPr>
              <w:t>分；</w:t>
            </w:r>
          </w:p>
          <w:p>
            <w:pPr>
              <w:spacing w:line="360" w:lineRule="auto"/>
              <w:rPr>
                <w:rFonts w:ascii="宋体" w:hAnsi="宋体" w:eastAsia="宋体"/>
                <w:color w:val="auto"/>
                <w:sz w:val="21"/>
                <w:szCs w:val="21"/>
              </w:rPr>
            </w:pPr>
            <w:r>
              <w:rPr>
                <w:rFonts w:ascii="宋体" w:hAnsi="宋体" w:eastAsia="宋体"/>
                <w:color w:val="auto"/>
                <w:sz w:val="21"/>
                <w:szCs w:val="21"/>
              </w:rPr>
              <w:t>3</w:t>
            </w:r>
            <w:r>
              <w:rPr>
                <w:rFonts w:hint="eastAsia" w:ascii="宋体" w:hAnsi="宋体" w:eastAsia="宋体"/>
                <w:color w:val="auto"/>
                <w:sz w:val="21"/>
                <w:szCs w:val="21"/>
              </w:rPr>
              <w:t>、针对窗帘、卷帘、医用隔帘及其配套的安装调试方案不全面</w:t>
            </w:r>
            <w:r>
              <w:rPr>
                <w:rFonts w:hint="eastAsia" w:ascii="宋体" w:hAnsi="宋体"/>
                <w:color w:val="auto"/>
                <w:sz w:val="21"/>
                <w:szCs w:val="21"/>
                <w:lang w:eastAsia="zh-CN"/>
              </w:rPr>
              <w:t>，</w:t>
            </w:r>
            <w:r>
              <w:rPr>
                <w:rFonts w:hint="eastAsia" w:ascii="宋体" w:hAnsi="宋体" w:eastAsia="宋体"/>
                <w:color w:val="auto"/>
                <w:sz w:val="21"/>
                <w:szCs w:val="21"/>
              </w:rPr>
              <w:t>不具备安装时针对窗帘、隔帘容易因重力撕扯导致脱落的防范措施</w:t>
            </w:r>
            <w:r>
              <w:rPr>
                <w:rFonts w:hint="eastAsia" w:ascii="宋体" w:hAnsi="宋体"/>
                <w:color w:val="auto"/>
                <w:sz w:val="21"/>
                <w:szCs w:val="21"/>
                <w:lang w:eastAsia="zh-CN"/>
              </w:rPr>
              <w:t>，</w:t>
            </w:r>
            <w:r>
              <w:rPr>
                <w:rFonts w:hint="eastAsia" w:ascii="宋体" w:hAnsi="宋体" w:eastAsia="宋体"/>
                <w:color w:val="auto"/>
                <w:sz w:val="21"/>
                <w:szCs w:val="21"/>
              </w:rPr>
              <w:t>没有安装计划进度</w:t>
            </w:r>
            <w:r>
              <w:rPr>
                <w:rFonts w:hint="eastAsia" w:ascii="宋体" w:hAnsi="宋体"/>
                <w:color w:val="auto"/>
                <w:sz w:val="21"/>
                <w:szCs w:val="21"/>
                <w:lang w:eastAsia="zh-CN"/>
              </w:rPr>
              <w:t>，</w:t>
            </w:r>
            <w:r>
              <w:rPr>
                <w:rFonts w:hint="eastAsia" w:ascii="宋体" w:hAnsi="宋体" w:eastAsia="宋体"/>
                <w:color w:val="auto"/>
                <w:sz w:val="21"/>
                <w:szCs w:val="21"/>
              </w:rPr>
              <w:t>得1分；</w:t>
            </w:r>
          </w:p>
          <w:p>
            <w:pPr>
              <w:spacing w:line="360" w:lineRule="auto"/>
              <w:rPr>
                <w:color w:val="auto"/>
                <w:sz w:val="21"/>
                <w:szCs w:val="21"/>
                <w:highlight w:val="yellow"/>
              </w:rPr>
            </w:pPr>
            <w:r>
              <w:rPr>
                <w:rFonts w:hint="eastAsia" w:ascii="宋体" w:hAnsi="宋体" w:eastAsia="宋体"/>
                <w:color w:val="auto"/>
                <w:sz w:val="21"/>
                <w:szCs w:val="21"/>
              </w:rPr>
              <w:t>4、不满足以上要求或未提供的</w:t>
            </w:r>
            <w:r>
              <w:rPr>
                <w:rFonts w:hint="eastAsia" w:ascii="宋体" w:hAnsi="宋体"/>
                <w:color w:val="auto"/>
                <w:sz w:val="21"/>
                <w:szCs w:val="21"/>
                <w:lang w:eastAsia="zh-CN"/>
              </w:rPr>
              <w:t>，</w:t>
            </w:r>
            <w:r>
              <w:rPr>
                <w:rFonts w:hint="eastAsia" w:ascii="宋体" w:hAnsi="宋体" w:eastAsia="宋体"/>
                <w:color w:val="auto"/>
                <w:sz w:val="21"/>
                <w:szCs w:val="21"/>
              </w:rPr>
              <w:t>得0分。</w:t>
            </w:r>
          </w:p>
        </w:tc>
      </w:tr>
      <w:tr>
        <w:tblPrEx>
          <w:shd w:val="clear" w:color="auto" w:fill="FFFFFF"/>
          <w:tblCellMar>
            <w:top w:w="0" w:type="dxa"/>
            <w:left w:w="0" w:type="dxa"/>
            <w:bottom w:w="0" w:type="dxa"/>
            <w:right w:w="0" w:type="dxa"/>
          </w:tblCellMar>
        </w:tblPrEx>
        <w:trPr>
          <w:cantSplit/>
          <w:jc w:val="center"/>
        </w:trPr>
        <w:tc>
          <w:tcPr>
            <w:tcW w:w="913"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p>
        </w:tc>
        <w:tc>
          <w:tcPr>
            <w:tcW w:w="1975"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3分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根据</w:t>
            </w:r>
            <w:r>
              <w:rPr>
                <w:rFonts w:hint="eastAsia" w:ascii="宋体" w:hAnsi="宋体"/>
                <w:color w:val="auto"/>
                <w:sz w:val="21"/>
                <w:szCs w:val="21"/>
                <w:lang w:eastAsia="zh-CN"/>
              </w:rPr>
              <w:t>供应商</w:t>
            </w:r>
            <w:r>
              <w:rPr>
                <w:rFonts w:hint="eastAsia" w:ascii="宋体" w:hAnsi="宋体" w:eastAsia="宋体"/>
                <w:color w:val="auto"/>
                <w:sz w:val="21"/>
                <w:szCs w:val="21"/>
              </w:rPr>
              <w:t>的</w:t>
            </w:r>
            <w:r>
              <w:rPr>
                <w:rFonts w:hint="eastAsia" w:ascii="宋体" w:hAnsi="宋体" w:eastAsia="宋体"/>
                <w:bCs/>
                <w:color w:val="auto"/>
                <w:sz w:val="21"/>
                <w:szCs w:val="21"/>
              </w:rPr>
              <w:t>验收方案</w:t>
            </w:r>
            <w:r>
              <w:rPr>
                <w:rFonts w:hint="eastAsia" w:ascii="宋体" w:hAnsi="宋体" w:eastAsia="宋体"/>
                <w:color w:val="auto"/>
                <w:sz w:val="21"/>
                <w:szCs w:val="21"/>
              </w:rPr>
              <w:t>进行评</w:t>
            </w:r>
            <w:r>
              <w:rPr>
                <w:rFonts w:hint="eastAsia" w:ascii="宋体" w:hAnsi="宋体" w:eastAsia="宋体"/>
                <w:color w:val="auto"/>
                <w:sz w:val="21"/>
                <w:szCs w:val="21"/>
                <w:lang w:val="en-US" w:eastAsia="zh-CN"/>
              </w:rPr>
              <w:t>审</w:t>
            </w:r>
            <w:r>
              <w:rPr>
                <w:rFonts w:hint="eastAsia" w:ascii="宋体" w:hAnsi="宋体" w:eastAsia="宋体"/>
                <w:color w:val="auto"/>
                <w:sz w:val="21"/>
                <w:szCs w:val="21"/>
              </w:rPr>
              <w:t>：</w:t>
            </w:r>
          </w:p>
          <w:p>
            <w:pPr>
              <w:adjustRightInd w:val="0"/>
              <w:snapToGrid w:val="0"/>
              <w:spacing w:line="360" w:lineRule="auto"/>
              <w:rPr>
                <w:rFonts w:ascii="宋体" w:hAnsi="宋体" w:eastAsia="宋体"/>
                <w:color w:val="auto"/>
                <w:sz w:val="21"/>
                <w:szCs w:val="21"/>
              </w:rPr>
            </w:pPr>
            <w:r>
              <w:rPr>
                <w:rFonts w:ascii="宋体" w:hAnsi="宋体" w:eastAsia="宋体"/>
                <w:color w:val="auto"/>
                <w:sz w:val="21"/>
                <w:szCs w:val="21"/>
              </w:rPr>
              <w:t>1</w:t>
            </w:r>
            <w:r>
              <w:rPr>
                <w:rFonts w:hint="eastAsia" w:ascii="宋体" w:hAnsi="宋体" w:eastAsia="宋体"/>
                <w:color w:val="auto"/>
                <w:sz w:val="21"/>
                <w:szCs w:val="21"/>
              </w:rPr>
              <w:t>.针对窗帘、卷帘、医用隔帘及其配套有全面的现场验收方法和验收步骤</w:t>
            </w:r>
            <w:r>
              <w:rPr>
                <w:rFonts w:hint="eastAsia" w:ascii="宋体" w:hAnsi="宋体"/>
                <w:color w:val="auto"/>
                <w:sz w:val="21"/>
                <w:szCs w:val="21"/>
                <w:lang w:eastAsia="zh-CN"/>
              </w:rPr>
              <w:t>，</w:t>
            </w:r>
            <w:r>
              <w:rPr>
                <w:rFonts w:hint="eastAsia" w:ascii="宋体" w:hAnsi="宋体" w:eastAsia="宋体"/>
                <w:color w:val="auto"/>
                <w:sz w:val="21"/>
                <w:szCs w:val="21"/>
              </w:rPr>
              <w:t>具备入场后安装前的材料验收方法、施工期间配合采购人的现场监督、施工后的撕扯及重力相关测试方法</w:t>
            </w:r>
            <w:r>
              <w:rPr>
                <w:rFonts w:hint="eastAsia" w:ascii="宋体" w:hAnsi="宋体"/>
                <w:color w:val="auto"/>
                <w:sz w:val="21"/>
                <w:szCs w:val="21"/>
                <w:lang w:eastAsia="zh-CN"/>
              </w:rPr>
              <w:t>，</w:t>
            </w:r>
            <w:r>
              <w:rPr>
                <w:rFonts w:hint="eastAsia" w:ascii="宋体" w:hAnsi="宋体" w:eastAsia="宋体"/>
                <w:color w:val="auto"/>
                <w:sz w:val="21"/>
                <w:szCs w:val="21"/>
              </w:rPr>
              <w:t>得</w:t>
            </w:r>
            <w:r>
              <w:rPr>
                <w:rFonts w:ascii="宋体" w:hAnsi="宋体" w:eastAsia="宋体"/>
                <w:color w:val="auto"/>
                <w:sz w:val="21"/>
                <w:szCs w:val="21"/>
              </w:rPr>
              <w:t>3</w:t>
            </w:r>
            <w:r>
              <w:rPr>
                <w:rFonts w:hint="eastAsia" w:ascii="宋体" w:hAnsi="宋体" w:eastAsia="宋体"/>
                <w:color w:val="auto"/>
                <w:sz w:val="21"/>
                <w:szCs w:val="21"/>
              </w:rPr>
              <w:t>分；</w:t>
            </w:r>
          </w:p>
          <w:p>
            <w:pPr>
              <w:adjustRightInd w:val="0"/>
              <w:snapToGrid w:val="0"/>
              <w:spacing w:line="360" w:lineRule="auto"/>
              <w:rPr>
                <w:rFonts w:ascii="宋体" w:hAnsi="宋体" w:eastAsia="宋体"/>
                <w:color w:val="auto"/>
                <w:sz w:val="21"/>
                <w:szCs w:val="21"/>
              </w:rPr>
            </w:pPr>
            <w:r>
              <w:rPr>
                <w:rFonts w:ascii="宋体" w:hAnsi="宋体" w:eastAsia="宋体"/>
                <w:color w:val="auto"/>
                <w:sz w:val="21"/>
                <w:szCs w:val="21"/>
              </w:rPr>
              <w:t>2</w:t>
            </w:r>
            <w:r>
              <w:rPr>
                <w:rFonts w:hint="eastAsia" w:ascii="宋体" w:hAnsi="宋体" w:eastAsia="宋体"/>
                <w:color w:val="auto"/>
                <w:sz w:val="21"/>
                <w:szCs w:val="21"/>
              </w:rPr>
              <w:t>.针对窗帘、卷帘、医用隔帘及其配套有基本全面的现场验收方法和验收步骤</w:t>
            </w:r>
            <w:r>
              <w:rPr>
                <w:rFonts w:hint="eastAsia" w:ascii="宋体" w:hAnsi="宋体"/>
                <w:color w:val="auto"/>
                <w:sz w:val="21"/>
                <w:szCs w:val="21"/>
                <w:lang w:eastAsia="zh-CN"/>
              </w:rPr>
              <w:t>，</w:t>
            </w:r>
            <w:r>
              <w:rPr>
                <w:rFonts w:hint="eastAsia" w:ascii="宋体" w:hAnsi="宋体" w:eastAsia="宋体"/>
                <w:color w:val="auto"/>
                <w:sz w:val="21"/>
                <w:szCs w:val="21"/>
              </w:rPr>
              <w:t>具备入场后安装前的材料验收方法、施工期间配合采购人的现场监督、施工后的撕扯及重力相关测试方法但不全面</w:t>
            </w:r>
            <w:r>
              <w:rPr>
                <w:rFonts w:hint="eastAsia" w:ascii="宋体" w:hAnsi="宋体"/>
                <w:color w:val="auto"/>
                <w:sz w:val="21"/>
                <w:szCs w:val="21"/>
                <w:lang w:eastAsia="zh-CN"/>
              </w:rPr>
              <w:t>，</w:t>
            </w:r>
            <w:r>
              <w:rPr>
                <w:rFonts w:hint="eastAsia" w:ascii="宋体" w:hAnsi="宋体" w:eastAsia="宋体"/>
                <w:color w:val="auto"/>
                <w:sz w:val="21"/>
                <w:szCs w:val="21"/>
              </w:rPr>
              <w:t>得</w:t>
            </w:r>
            <w:r>
              <w:rPr>
                <w:rFonts w:ascii="宋体" w:hAnsi="宋体" w:eastAsia="宋体"/>
                <w:color w:val="auto"/>
                <w:sz w:val="21"/>
                <w:szCs w:val="21"/>
              </w:rPr>
              <w:t>2</w:t>
            </w:r>
            <w:r>
              <w:rPr>
                <w:rFonts w:hint="eastAsia" w:ascii="宋体" w:hAnsi="宋体" w:eastAsia="宋体"/>
                <w:color w:val="auto"/>
                <w:sz w:val="21"/>
                <w:szCs w:val="21"/>
              </w:rPr>
              <w:t>分；</w:t>
            </w:r>
          </w:p>
          <w:p>
            <w:pPr>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3.针对窗帘、卷帘、医用隔帘及其配套的现场验收方法和验收步骤不全面</w:t>
            </w:r>
            <w:r>
              <w:rPr>
                <w:rFonts w:hint="eastAsia" w:ascii="宋体" w:hAnsi="宋体"/>
                <w:color w:val="auto"/>
                <w:sz w:val="21"/>
                <w:szCs w:val="21"/>
                <w:lang w:eastAsia="zh-CN"/>
              </w:rPr>
              <w:t>，</w:t>
            </w:r>
            <w:r>
              <w:rPr>
                <w:rFonts w:hint="eastAsia" w:ascii="宋体" w:hAnsi="宋体" w:eastAsia="宋体"/>
                <w:color w:val="auto"/>
                <w:sz w:val="21"/>
                <w:szCs w:val="21"/>
              </w:rPr>
              <w:t>不具备入场后安装前的材料验收方法、施工期间配合采购人的现场监督、施工后的撕扯及重力相关测试方法</w:t>
            </w:r>
            <w:r>
              <w:rPr>
                <w:rFonts w:hint="eastAsia" w:ascii="宋体" w:hAnsi="宋体"/>
                <w:color w:val="auto"/>
                <w:sz w:val="21"/>
                <w:szCs w:val="21"/>
                <w:lang w:eastAsia="zh-CN"/>
              </w:rPr>
              <w:t>，</w:t>
            </w:r>
            <w:r>
              <w:rPr>
                <w:rFonts w:hint="eastAsia" w:ascii="宋体" w:hAnsi="宋体" w:eastAsia="宋体"/>
                <w:color w:val="auto"/>
                <w:sz w:val="21"/>
                <w:szCs w:val="21"/>
              </w:rPr>
              <w:t>得</w:t>
            </w:r>
            <w:r>
              <w:rPr>
                <w:rFonts w:ascii="宋体" w:hAnsi="宋体" w:eastAsia="宋体"/>
                <w:color w:val="auto"/>
                <w:sz w:val="21"/>
                <w:szCs w:val="21"/>
              </w:rPr>
              <w:t>1</w:t>
            </w:r>
            <w:r>
              <w:rPr>
                <w:rFonts w:hint="eastAsia" w:ascii="宋体" w:hAnsi="宋体" w:eastAsia="宋体"/>
                <w:color w:val="auto"/>
                <w:sz w:val="21"/>
                <w:szCs w:val="21"/>
              </w:rPr>
              <w:t>分；</w:t>
            </w:r>
          </w:p>
          <w:p>
            <w:pPr>
              <w:spacing w:line="360" w:lineRule="auto"/>
              <w:rPr>
                <w:color w:val="auto"/>
                <w:sz w:val="21"/>
                <w:szCs w:val="21"/>
                <w:highlight w:val="yellow"/>
              </w:rPr>
            </w:pPr>
            <w:r>
              <w:rPr>
                <w:rFonts w:hint="eastAsia" w:ascii="宋体" w:hAnsi="宋体" w:eastAsia="宋体"/>
                <w:color w:val="auto"/>
                <w:sz w:val="21"/>
                <w:szCs w:val="21"/>
              </w:rPr>
              <w:t>4.不满足以上要求或未提供的</w:t>
            </w:r>
            <w:r>
              <w:rPr>
                <w:rFonts w:hint="eastAsia" w:ascii="宋体" w:hAnsi="宋体"/>
                <w:color w:val="auto"/>
                <w:sz w:val="21"/>
                <w:szCs w:val="21"/>
                <w:lang w:eastAsia="zh-CN"/>
              </w:rPr>
              <w:t>，</w:t>
            </w:r>
            <w:r>
              <w:rPr>
                <w:rFonts w:hint="eastAsia" w:ascii="宋体" w:hAnsi="宋体" w:eastAsia="宋体"/>
                <w:color w:val="auto"/>
                <w:sz w:val="21"/>
                <w:szCs w:val="21"/>
              </w:rPr>
              <w:t>得0分。</w:t>
            </w:r>
          </w:p>
        </w:tc>
      </w:tr>
      <w:tr>
        <w:tblPrEx>
          <w:shd w:val="clear" w:color="auto" w:fill="FFFFFF"/>
          <w:tblCellMar>
            <w:top w:w="0" w:type="dxa"/>
            <w:left w:w="0" w:type="dxa"/>
            <w:bottom w:w="0" w:type="dxa"/>
            <w:right w:w="0" w:type="dxa"/>
          </w:tblCellMar>
        </w:tblPrEx>
        <w:trPr>
          <w:cantSplit/>
          <w:trHeight w:val="75" w:hRule="atLeast"/>
          <w:jc w:val="center"/>
        </w:trPr>
        <w:tc>
          <w:tcPr>
            <w:tcW w:w="288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60" w:lineRule="auto"/>
              <w:jc w:val="center"/>
              <w:rPr>
                <w:color w:val="auto"/>
                <w:sz w:val="21"/>
                <w:szCs w:val="21"/>
                <w:highlight w:val="none"/>
              </w:rPr>
            </w:pPr>
            <w:r>
              <w:rPr>
                <w:color w:val="auto"/>
                <w:sz w:val="21"/>
                <w:szCs w:val="21"/>
                <w:highlight w:val="none"/>
              </w:rPr>
              <w:t>合计</w:t>
            </w:r>
          </w:p>
        </w:tc>
        <w:tc>
          <w:tcPr>
            <w:tcW w:w="86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auto"/>
                <w:sz w:val="21"/>
                <w:szCs w:val="21"/>
                <w:highlight w:val="none"/>
              </w:rPr>
            </w:pPr>
            <w:r>
              <w:rPr>
                <w:rFonts w:hint="eastAsia"/>
                <w:color w:val="auto"/>
                <w:sz w:val="21"/>
                <w:szCs w:val="21"/>
                <w:highlight w:val="none"/>
                <w:lang w:val="en-US" w:eastAsia="zh-CN"/>
              </w:rPr>
              <w:t>50</w:t>
            </w:r>
            <w:r>
              <w:rPr>
                <w:color w:val="auto"/>
                <w:sz w:val="21"/>
                <w:szCs w:val="21"/>
                <w:highlight w:val="none"/>
              </w:rPr>
              <w:t>分</w:t>
            </w:r>
          </w:p>
        </w:tc>
        <w:tc>
          <w:tcPr>
            <w:tcW w:w="602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rPr>
                <w:color w:val="auto"/>
                <w:sz w:val="21"/>
                <w:szCs w:val="21"/>
                <w:highlight w:val="none"/>
              </w:rPr>
            </w:pPr>
            <w:r>
              <w:rPr>
                <w:color w:val="auto"/>
                <w:sz w:val="21"/>
                <w:szCs w:val="21"/>
                <w:highlight w:val="none"/>
              </w:rPr>
              <w:t> </w:t>
            </w:r>
          </w:p>
        </w:tc>
      </w:tr>
    </w:tbl>
    <w:p>
      <w:pPr>
        <w:rPr>
          <w:color w:val="auto"/>
          <w:highlight w:val="none"/>
        </w:rPr>
      </w:pPr>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rPr>
          <w:color w:val="auto"/>
          <w:highlight w:val="none"/>
        </w:rPr>
      </w:pPr>
      <w:r>
        <w:rPr>
          <w:color w:val="auto"/>
          <w:highlight w:val="none"/>
        </w:rPr>
        <w:t>商务</w:t>
      </w:r>
      <w:r>
        <w:rPr>
          <w:rFonts w:hint="eastAsia"/>
          <w:color w:val="auto"/>
          <w:highlight w:val="none"/>
        </w:rPr>
        <w:t>评</w:t>
      </w:r>
      <w:r>
        <w:rPr>
          <w:color w:val="auto"/>
          <w:highlight w:val="none"/>
        </w:rPr>
        <w:t>分</w:t>
      </w:r>
      <w:r>
        <w:rPr>
          <w:rFonts w:hint="eastAsia"/>
          <w:color w:val="auto"/>
          <w:highlight w:val="none"/>
        </w:rPr>
        <w:t>细则</w:t>
      </w:r>
    </w:p>
    <w:tbl>
      <w:tblPr>
        <w:tblStyle w:val="47"/>
        <w:tblW w:w="9662" w:type="dxa"/>
        <w:jc w:val="center"/>
        <w:tblLayout w:type="fixed"/>
        <w:tblCellMar>
          <w:top w:w="0" w:type="dxa"/>
          <w:left w:w="0" w:type="dxa"/>
          <w:bottom w:w="0" w:type="dxa"/>
          <w:right w:w="0" w:type="dxa"/>
        </w:tblCellMar>
      </w:tblPr>
      <w:tblGrid>
        <w:gridCol w:w="870"/>
        <w:gridCol w:w="2029"/>
        <w:gridCol w:w="966"/>
        <w:gridCol w:w="5797"/>
      </w:tblGrid>
      <w:tr>
        <w:tblPrEx>
          <w:tblCellMar>
            <w:top w:w="0" w:type="dxa"/>
            <w:left w:w="0" w:type="dxa"/>
            <w:bottom w:w="0" w:type="dxa"/>
            <w:right w:w="0" w:type="dxa"/>
          </w:tblCellMar>
        </w:tblPrEx>
        <w:trPr>
          <w:cantSplit/>
          <w:trHeight w:val="403"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r>
              <w:rPr>
                <w:color w:val="auto"/>
                <w:highlight w:val="none"/>
              </w:rPr>
              <w:t>序号</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r>
              <w:rPr>
                <w:color w:val="auto"/>
                <w:highlight w:val="none"/>
              </w:rPr>
              <w:t>评审内容</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r>
              <w:rPr>
                <w:color w:val="auto"/>
                <w:highlight w:val="none"/>
              </w:rPr>
              <w:t>分值</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r>
              <w:rPr>
                <w:color w:val="auto"/>
                <w:highlight w:val="none"/>
              </w:rPr>
              <w:t>评审标准</w:t>
            </w:r>
          </w:p>
        </w:tc>
      </w:tr>
      <w:tr>
        <w:tblPrEx>
          <w:tblCellMar>
            <w:top w:w="0" w:type="dxa"/>
            <w:left w:w="0" w:type="dxa"/>
            <w:bottom w:w="0" w:type="dxa"/>
            <w:right w:w="0" w:type="dxa"/>
          </w:tblCellMar>
        </w:tblPrEx>
        <w:trPr>
          <w:cantSplit/>
          <w:trHeight w:val="1666"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1</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质量管理评价</w:t>
            </w:r>
          </w:p>
        </w:tc>
        <w:tc>
          <w:tcPr>
            <w:tcW w:w="966"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6</w:t>
            </w:r>
            <w:r>
              <w:rPr>
                <w:rFonts w:hint="eastAsia" w:ascii="宋体" w:hAnsi="宋体" w:eastAsia="宋体"/>
                <w:color w:val="auto"/>
                <w:sz w:val="21"/>
                <w:szCs w:val="21"/>
                <w:lang w:val="en-US" w:eastAsia="zh-CN"/>
              </w:rPr>
              <w:t>分</w:t>
            </w:r>
          </w:p>
        </w:tc>
        <w:tc>
          <w:tcPr>
            <w:tcW w:w="5797" w:type="dxa"/>
            <w:tcBorders>
              <w:top w:val="single" w:color="auto" w:sz="8" w:space="0"/>
              <w:left w:val="single" w:color="auto" w:sz="8" w:space="0"/>
              <w:right w:val="single" w:color="auto" w:sz="8" w:space="0"/>
            </w:tcBorders>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eastAsia="宋体"/>
                <w:color w:val="auto"/>
                <w:sz w:val="21"/>
                <w:szCs w:val="21"/>
              </w:rPr>
              <w:t>1、</w:t>
            </w:r>
            <w:r>
              <w:rPr>
                <w:rFonts w:hint="eastAsia" w:ascii="宋体" w:hAnsi="宋体"/>
                <w:color w:val="auto"/>
                <w:sz w:val="21"/>
                <w:szCs w:val="21"/>
                <w:lang w:eastAsia="zh-CN"/>
              </w:rPr>
              <w:t>供应商</w:t>
            </w:r>
            <w:r>
              <w:rPr>
                <w:rFonts w:hint="eastAsia" w:ascii="宋体" w:hAnsi="宋体" w:eastAsia="宋体"/>
                <w:color w:val="auto"/>
                <w:sz w:val="21"/>
                <w:szCs w:val="21"/>
              </w:rPr>
              <w:t>具有I</w:t>
            </w:r>
            <w:r>
              <w:rPr>
                <w:rFonts w:ascii="宋体" w:hAnsi="宋体" w:eastAsia="宋体"/>
                <w:color w:val="auto"/>
                <w:sz w:val="21"/>
                <w:szCs w:val="21"/>
              </w:rPr>
              <w:t>SO9001</w:t>
            </w:r>
            <w:r>
              <w:rPr>
                <w:rFonts w:hint="eastAsia" w:ascii="宋体" w:hAnsi="宋体" w:eastAsia="宋体"/>
                <w:color w:val="auto"/>
                <w:sz w:val="21"/>
                <w:szCs w:val="21"/>
              </w:rPr>
              <w:t>质量管理体系认证证书；</w:t>
            </w:r>
          </w:p>
          <w:p>
            <w:pPr>
              <w:spacing w:line="360" w:lineRule="auto"/>
              <w:rPr>
                <w:rFonts w:ascii="宋体" w:hAnsi="宋体" w:eastAsia="宋体"/>
                <w:color w:val="auto"/>
                <w:sz w:val="21"/>
                <w:szCs w:val="21"/>
              </w:rPr>
            </w:pPr>
            <w:r>
              <w:rPr>
                <w:rFonts w:hint="eastAsia" w:ascii="宋体" w:hAnsi="宋体" w:eastAsia="宋体"/>
                <w:color w:val="auto"/>
                <w:sz w:val="21"/>
                <w:szCs w:val="21"/>
              </w:rPr>
              <w:t>2、</w:t>
            </w:r>
            <w:r>
              <w:rPr>
                <w:rFonts w:hint="eastAsia" w:ascii="宋体" w:hAnsi="宋体"/>
                <w:color w:val="auto"/>
                <w:sz w:val="21"/>
                <w:szCs w:val="21"/>
                <w:lang w:eastAsia="zh-CN"/>
              </w:rPr>
              <w:t>供应商</w:t>
            </w:r>
            <w:r>
              <w:rPr>
                <w:rFonts w:hint="eastAsia" w:ascii="宋体" w:hAnsi="宋体" w:eastAsia="宋体"/>
                <w:color w:val="auto"/>
                <w:sz w:val="21"/>
                <w:szCs w:val="21"/>
              </w:rPr>
              <w:t>具有I</w:t>
            </w:r>
            <w:r>
              <w:rPr>
                <w:rFonts w:ascii="宋体" w:hAnsi="宋体" w:eastAsia="宋体"/>
                <w:color w:val="auto"/>
                <w:sz w:val="21"/>
                <w:szCs w:val="21"/>
              </w:rPr>
              <w:t>SO14001</w:t>
            </w:r>
            <w:r>
              <w:rPr>
                <w:rFonts w:hint="eastAsia" w:ascii="宋体" w:hAnsi="宋体" w:eastAsia="宋体"/>
                <w:color w:val="auto"/>
                <w:sz w:val="21"/>
                <w:szCs w:val="21"/>
              </w:rPr>
              <w:t>环境管理体系认证证书；</w:t>
            </w:r>
          </w:p>
          <w:p>
            <w:pPr>
              <w:spacing w:line="360" w:lineRule="auto"/>
              <w:rPr>
                <w:rFonts w:ascii="宋体" w:hAnsi="宋体" w:eastAsia="宋体"/>
                <w:color w:val="auto"/>
                <w:sz w:val="21"/>
                <w:szCs w:val="21"/>
              </w:rPr>
            </w:pPr>
            <w:r>
              <w:rPr>
                <w:rFonts w:hint="eastAsia" w:ascii="宋体" w:hAnsi="宋体" w:eastAsia="宋体"/>
                <w:color w:val="auto"/>
                <w:sz w:val="21"/>
                <w:szCs w:val="21"/>
              </w:rPr>
              <w:t>3、</w:t>
            </w:r>
            <w:r>
              <w:rPr>
                <w:rFonts w:hint="eastAsia" w:ascii="宋体" w:hAnsi="宋体"/>
                <w:color w:val="auto"/>
                <w:sz w:val="21"/>
                <w:szCs w:val="21"/>
                <w:lang w:eastAsia="zh-CN"/>
              </w:rPr>
              <w:t>供应商</w:t>
            </w:r>
            <w:r>
              <w:rPr>
                <w:rFonts w:hint="eastAsia" w:ascii="宋体" w:hAnsi="宋体" w:eastAsia="宋体"/>
                <w:color w:val="auto"/>
                <w:sz w:val="21"/>
                <w:szCs w:val="21"/>
              </w:rPr>
              <w:t>具有职业健康安全管理体系认证证书；</w:t>
            </w:r>
          </w:p>
          <w:p>
            <w:pPr>
              <w:spacing w:line="360" w:lineRule="auto"/>
              <w:rPr>
                <w:color w:val="auto"/>
                <w:sz w:val="21"/>
                <w:szCs w:val="21"/>
                <w:highlight w:val="yellow"/>
              </w:rPr>
            </w:pPr>
            <w:r>
              <w:rPr>
                <w:rFonts w:hint="eastAsia" w:ascii="宋体" w:hAnsi="宋体" w:eastAsia="宋体"/>
                <w:b/>
                <w:bCs/>
                <w:color w:val="auto"/>
                <w:sz w:val="21"/>
                <w:szCs w:val="21"/>
              </w:rPr>
              <w:t>注</w:t>
            </w:r>
            <w:r>
              <w:rPr>
                <w:rFonts w:hint="eastAsia" w:ascii="宋体" w:hAnsi="宋体"/>
                <w:b/>
                <w:bCs/>
                <w:color w:val="auto"/>
                <w:sz w:val="21"/>
                <w:szCs w:val="21"/>
                <w:lang w:eastAsia="zh-CN"/>
              </w:rPr>
              <w:t>：供应商</w:t>
            </w:r>
            <w:r>
              <w:rPr>
                <w:rFonts w:hint="eastAsia" w:ascii="宋体" w:hAnsi="宋体"/>
                <w:b/>
                <w:bCs/>
                <w:color w:val="auto"/>
                <w:sz w:val="21"/>
                <w:szCs w:val="21"/>
                <w:lang w:val="en-US" w:eastAsia="zh-CN"/>
              </w:rPr>
              <w:t>需</w:t>
            </w:r>
            <w:r>
              <w:rPr>
                <w:rFonts w:hint="eastAsia" w:ascii="宋体" w:hAnsi="宋体" w:eastAsia="宋体"/>
                <w:b/>
                <w:bCs/>
                <w:color w:val="auto"/>
                <w:sz w:val="21"/>
                <w:szCs w:val="21"/>
              </w:rPr>
              <w:t>提供相关证书复印件及</w:t>
            </w:r>
            <w:r>
              <w:rPr>
                <w:rFonts w:hint="eastAsia" w:ascii="宋体" w:hAnsi="宋体"/>
                <w:b/>
                <w:bCs/>
                <w:color w:val="auto"/>
                <w:sz w:val="21"/>
                <w:szCs w:val="21"/>
                <w:lang w:val="en-US" w:eastAsia="zh-CN"/>
              </w:rPr>
              <w:t>证书</w:t>
            </w:r>
            <w:r>
              <w:rPr>
                <w:rFonts w:hint="eastAsia" w:ascii="宋体" w:hAnsi="宋体" w:eastAsia="宋体"/>
                <w:b/>
                <w:bCs/>
                <w:color w:val="auto"/>
                <w:sz w:val="21"/>
                <w:szCs w:val="21"/>
              </w:rPr>
              <w:t>官网</w:t>
            </w:r>
            <w:r>
              <w:rPr>
                <w:rFonts w:hint="eastAsia" w:ascii="宋体" w:hAnsi="宋体" w:eastAsia="宋体"/>
                <w:b/>
                <w:bCs/>
                <w:color w:val="auto"/>
                <w:sz w:val="21"/>
                <w:szCs w:val="21"/>
                <w:lang w:val="en-US" w:eastAsia="zh-CN"/>
              </w:rPr>
              <w:t>查询</w:t>
            </w:r>
            <w:r>
              <w:rPr>
                <w:rFonts w:hint="eastAsia" w:ascii="宋体" w:hAnsi="宋体" w:eastAsia="宋体"/>
                <w:b/>
                <w:bCs/>
                <w:color w:val="auto"/>
                <w:sz w:val="21"/>
                <w:szCs w:val="21"/>
              </w:rPr>
              <w:t>页面，证书须在有效期内，认定范围必须包含但不限于窗帘、医用隔帘的内容，每具有一项得</w:t>
            </w:r>
            <w:r>
              <w:rPr>
                <w:rFonts w:ascii="宋体" w:hAnsi="宋体" w:eastAsia="宋体"/>
                <w:b/>
                <w:bCs/>
                <w:color w:val="auto"/>
                <w:sz w:val="21"/>
                <w:szCs w:val="21"/>
              </w:rPr>
              <w:t>2</w:t>
            </w:r>
            <w:r>
              <w:rPr>
                <w:rFonts w:hint="eastAsia" w:ascii="宋体" w:hAnsi="宋体" w:eastAsia="宋体"/>
                <w:b/>
                <w:bCs/>
                <w:color w:val="auto"/>
                <w:sz w:val="21"/>
                <w:szCs w:val="21"/>
              </w:rPr>
              <w:t>分，未获得或未能提供相关证书等证明材料不得分。</w:t>
            </w:r>
          </w:p>
        </w:tc>
      </w:tr>
      <w:tr>
        <w:tblPrEx>
          <w:tblCellMar>
            <w:top w:w="0" w:type="dxa"/>
            <w:left w:w="0" w:type="dxa"/>
            <w:bottom w:w="0" w:type="dxa"/>
            <w:right w:w="0" w:type="dxa"/>
          </w:tblCellMar>
        </w:tblPrEx>
        <w:trPr>
          <w:cantSplit/>
          <w:trHeight w:val="620"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2</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同类项目业绩</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5</w:t>
            </w:r>
            <w:r>
              <w:rPr>
                <w:rFonts w:hint="eastAsia" w:ascii="宋体" w:hAnsi="宋体" w:eastAsia="宋体"/>
                <w:color w:val="auto"/>
                <w:sz w:val="21"/>
                <w:szCs w:val="21"/>
                <w:lang w:val="en-US" w:eastAsia="zh-CN"/>
              </w:rPr>
              <w:t>分</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color w:val="auto"/>
                <w:sz w:val="21"/>
                <w:szCs w:val="21"/>
                <w:lang w:eastAsia="zh-CN"/>
              </w:rPr>
              <w:t>供应商</w:t>
            </w:r>
            <w:r>
              <w:rPr>
                <w:rFonts w:hint="eastAsia" w:ascii="宋体" w:hAnsi="宋体" w:eastAsia="宋体"/>
                <w:color w:val="auto"/>
                <w:sz w:val="21"/>
                <w:szCs w:val="21"/>
              </w:rPr>
              <w:t>需提供2</w:t>
            </w:r>
            <w:r>
              <w:rPr>
                <w:rFonts w:ascii="宋体" w:hAnsi="宋体" w:eastAsia="宋体"/>
                <w:color w:val="auto"/>
                <w:sz w:val="21"/>
                <w:szCs w:val="21"/>
              </w:rPr>
              <w:t>020</w:t>
            </w:r>
            <w:r>
              <w:rPr>
                <w:rFonts w:hint="eastAsia" w:ascii="宋体" w:hAnsi="宋体" w:eastAsia="宋体"/>
                <w:color w:val="auto"/>
                <w:sz w:val="21"/>
                <w:szCs w:val="21"/>
              </w:rPr>
              <w:t>年1月1日以来</w:t>
            </w:r>
            <w:r>
              <w:rPr>
                <w:rFonts w:hint="eastAsia" w:ascii="宋体" w:hAnsi="宋体" w:eastAsia="宋体"/>
                <w:color w:val="auto"/>
                <w:sz w:val="21"/>
                <w:szCs w:val="21"/>
                <w:highlight w:val="none"/>
              </w:rPr>
              <w:t>同类项目业绩（项目内容需有窗帘及医用隔帘），时间以合同</w:t>
            </w:r>
            <w:r>
              <w:rPr>
                <w:rFonts w:hint="eastAsia" w:ascii="宋体" w:hAnsi="宋体" w:eastAsia="宋体"/>
                <w:color w:val="auto"/>
                <w:sz w:val="21"/>
                <w:szCs w:val="21"/>
              </w:rPr>
              <w:t>签订时间为准，每具有1份合同得</w:t>
            </w:r>
            <w:r>
              <w:rPr>
                <w:rFonts w:ascii="宋体" w:hAnsi="宋体" w:eastAsia="宋体"/>
                <w:color w:val="auto"/>
                <w:sz w:val="21"/>
                <w:szCs w:val="21"/>
              </w:rPr>
              <w:t>1</w:t>
            </w:r>
            <w:r>
              <w:rPr>
                <w:rFonts w:hint="eastAsia" w:ascii="宋体" w:hAnsi="宋体" w:eastAsia="宋体"/>
                <w:color w:val="auto"/>
                <w:sz w:val="21"/>
                <w:szCs w:val="21"/>
              </w:rPr>
              <w:t>分，最高不超过</w:t>
            </w:r>
            <w:r>
              <w:rPr>
                <w:rFonts w:ascii="宋体" w:hAnsi="宋体" w:eastAsia="宋体"/>
                <w:color w:val="auto"/>
                <w:sz w:val="21"/>
                <w:szCs w:val="21"/>
              </w:rPr>
              <w:t>5</w:t>
            </w:r>
            <w:r>
              <w:rPr>
                <w:rFonts w:hint="eastAsia" w:ascii="宋体" w:hAnsi="宋体" w:eastAsia="宋体"/>
                <w:color w:val="auto"/>
                <w:sz w:val="21"/>
                <w:szCs w:val="21"/>
              </w:rPr>
              <w:t>分。</w:t>
            </w:r>
          </w:p>
          <w:p>
            <w:pPr>
              <w:spacing w:line="360" w:lineRule="auto"/>
              <w:rPr>
                <w:color w:val="auto"/>
                <w:sz w:val="21"/>
                <w:szCs w:val="21"/>
                <w:highlight w:val="yellow"/>
              </w:rPr>
            </w:pPr>
            <w:r>
              <w:rPr>
                <w:rFonts w:hint="eastAsia" w:ascii="宋体" w:hAnsi="宋体" w:eastAsia="宋体"/>
                <w:b/>
                <w:bCs/>
                <w:color w:val="auto"/>
                <w:sz w:val="21"/>
                <w:szCs w:val="21"/>
              </w:rPr>
              <w:t>注</w:t>
            </w:r>
            <w:r>
              <w:rPr>
                <w:rFonts w:hint="eastAsia" w:ascii="宋体" w:hAnsi="宋体"/>
                <w:b/>
                <w:bCs/>
                <w:color w:val="auto"/>
                <w:sz w:val="21"/>
                <w:szCs w:val="21"/>
                <w:lang w:eastAsia="zh-CN"/>
              </w:rPr>
              <w:t>：</w:t>
            </w:r>
            <w:r>
              <w:rPr>
                <w:rFonts w:hint="eastAsia" w:ascii="宋体" w:hAnsi="宋体"/>
                <w:b/>
                <w:bCs/>
                <w:color w:val="auto"/>
                <w:sz w:val="21"/>
                <w:szCs w:val="21"/>
                <w:lang w:val="en-US" w:eastAsia="zh-CN"/>
              </w:rPr>
              <w:t>需</w:t>
            </w:r>
            <w:r>
              <w:rPr>
                <w:rFonts w:hint="eastAsia" w:ascii="宋体" w:hAnsi="宋体" w:eastAsia="宋体"/>
                <w:b/>
                <w:bCs/>
                <w:color w:val="auto"/>
                <w:sz w:val="21"/>
                <w:szCs w:val="21"/>
              </w:rPr>
              <w:t>提供合同关键页、中标</w:t>
            </w:r>
            <w:r>
              <w:rPr>
                <w:rFonts w:hint="eastAsia" w:ascii="宋体" w:hAnsi="宋体"/>
                <w:b/>
                <w:bCs/>
                <w:color w:val="auto"/>
                <w:sz w:val="21"/>
                <w:szCs w:val="21"/>
                <w:lang w:val="en-US" w:eastAsia="zh-CN"/>
              </w:rPr>
              <w:t>/成交公告</w:t>
            </w:r>
            <w:r>
              <w:rPr>
                <w:rFonts w:hint="eastAsia" w:ascii="宋体" w:hAnsi="宋体" w:eastAsia="宋体"/>
                <w:b/>
                <w:bCs/>
                <w:color w:val="auto"/>
                <w:sz w:val="21"/>
                <w:szCs w:val="21"/>
              </w:rPr>
              <w:t>查询网页截图、中标</w:t>
            </w:r>
            <w:r>
              <w:rPr>
                <w:rFonts w:hint="eastAsia" w:ascii="宋体" w:hAnsi="宋体" w:eastAsia="宋体"/>
                <w:b/>
                <w:bCs/>
                <w:color w:val="auto"/>
                <w:sz w:val="21"/>
                <w:szCs w:val="21"/>
                <w:lang w:val="en-US" w:eastAsia="zh-CN"/>
              </w:rPr>
              <w:t>/成交</w:t>
            </w:r>
            <w:r>
              <w:rPr>
                <w:rFonts w:hint="eastAsia" w:ascii="宋体" w:hAnsi="宋体" w:eastAsia="宋体"/>
                <w:b/>
                <w:bCs/>
                <w:color w:val="auto"/>
                <w:sz w:val="21"/>
                <w:szCs w:val="21"/>
              </w:rPr>
              <w:t>通知书及项目验收报告（验收报告需盖项目所属业主公章）</w:t>
            </w:r>
            <w:r>
              <w:rPr>
                <w:rFonts w:hint="eastAsia" w:ascii="宋体" w:hAnsi="宋体"/>
                <w:b/>
                <w:bCs/>
                <w:color w:val="auto"/>
                <w:sz w:val="21"/>
                <w:szCs w:val="21"/>
                <w:lang w:val="en-US" w:eastAsia="zh-CN"/>
              </w:rPr>
              <w:t>等复印件</w:t>
            </w:r>
            <w:r>
              <w:rPr>
                <w:rFonts w:hint="eastAsia" w:ascii="宋体" w:hAnsi="宋体" w:eastAsia="宋体"/>
                <w:b/>
                <w:bCs/>
                <w:color w:val="auto"/>
                <w:sz w:val="21"/>
                <w:szCs w:val="21"/>
              </w:rPr>
              <w:t>作为证明文件，未能提供或缺少文件不得分。</w:t>
            </w:r>
          </w:p>
        </w:tc>
      </w:tr>
      <w:tr>
        <w:tblPrEx>
          <w:tblCellMar>
            <w:top w:w="0" w:type="dxa"/>
            <w:left w:w="0" w:type="dxa"/>
            <w:bottom w:w="0" w:type="dxa"/>
            <w:right w:w="0" w:type="dxa"/>
          </w:tblCellMar>
        </w:tblPrEx>
        <w:trPr>
          <w:cantSplit/>
          <w:trHeight w:val="620"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ascii="Times New Roman" w:hAnsi="Times New Roman" w:eastAsia="宋体" w:cs="Times New Roman"/>
                <w:color w:val="auto"/>
                <w:kern w:val="2"/>
                <w:sz w:val="21"/>
                <w:szCs w:val="21"/>
                <w:highlight w:val="yellow"/>
                <w:lang w:val="en-US" w:eastAsia="zh-CN" w:bidi="ar-SA"/>
              </w:rPr>
            </w:pPr>
            <w:r>
              <w:rPr>
                <w:rFonts w:hint="eastAsia" w:ascii="宋体" w:hAnsi="宋体" w:eastAsia="宋体"/>
                <w:color w:val="auto"/>
                <w:sz w:val="21"/>
                <w:szCs w:val="21"/>
              </w:rPr>
              <w:t>3</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Times New Roman" w:hAnsi="Times New Roman" w:eastAsia="宋体" w:cs="Times New Roman"/>
                <w:color w:val="auto"/>
                <w:kern w:val="2"/>
                <w:sz w:val="21"/>
                <w:szCs w:val="21"/>
                <w:highlight w:val="yellow"/>
                <w:lang w:val="en-US" w:eastAsia="zh-CN" w:bidi="ar-SA"/>
              </w:rPr>
            </w:pPr>
            <w:r>
              <w:rPr>
                <w:rFonts w:hint="eastAsia" w:ascii="宋体" w:hAnsi="宋体" w:eastAsia="宋体"/>
                <w:color w:val="auto"/>
                <w:sz w:val="21"/>
                <w:szCs w:val="21"/>
              </w:rPr>
              <w:t>用户满意度评价情况</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Times New Roman" w:hAnsi="Times New Roman" w:eastAsia="宋体" w:cs="Times New Roman"/>
                <w:color w:val="auto"/>
                <w:kern w:val="2"/>
                <w:sz w:val="21"/>
                <w:szCs w:val="21"/>
                <w:highlight w:val="yellow"/>
                <w:lang w:val="en-US" w:eastAsia="zh-CN" w:bidi="ar-SA"/>
              </w:rPr>
            </w:pPr>
            <w:r>
              <w:rPr>
                <w:rFonts w:ascii="宋体" w:hAnsi="宋体" w:eastAsia="宋体"/>
                <w:color w:val="auto"/>
                <w:sz w:val="21"/>
                <w:szCs w:val="21"/>
              </w:rPr>
              <w:t>5</w:t>
            </w:r>
            <w:r>
              <w:rPr>
                <w:rFonts w:hint="eastAsia" w:ascii="宋体" w:hAnsi="宋体" w:eastAsia="宋体"/>
                <w:color w:val="auto"/>
                <w:sz w:val="21"/>
                <w:szCs w:val="21"/>
                <w:lang w:val="en-US" w:eastAsia="zh-CN"/>
              </w:rPr>
              <w:t>分</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spacing w:line="360" w:lineRule="auto"/>
              <w:rPr>
                <w:rFonts w:ascii="宋体" w:hAnsi="宋体" w:eastAsia="宋体"/>
                <w:color w:val="auto"/>
                <w:sz w:val="21"/>
                <w:szCs w:val="21"/>
              </w:rPr>
            </w:pPr>
            <w:r>
              <w:rPr>
                <w:rFonts w:hint="eastAsia" w:ascii="宋体" w:hAnsi="宋体" w:eastAsia="宋体"/>
                <w:color w:val="auto"/>
                <w:sz w:val="21"/>
                <w:szCs w:val="21"/>
              </w:rPr>
              <w:t>提供经用户单位盖章确认的满意度评价证明材料复印件：</w:t>
            </w:r>
          </w:p>
          <w:p>
            <w:pPr>
              <w:spacing w:line="360" w:lineRule="auto"/>
              <w:rPr>
                <w:rFonts w:ascii="宋体" w:hAnsi="宋体" w:eastAsia="宋体"/>
                <w:color w:val="auto"/>
                <w:sz w:val="21"/>
                <w:szCs w:val="21"/>
              </w:rPr>
            </w:pPr>
            <w:r>
              <w:rPr>
                <w:rFonts w:hint="eastAsia" w:ascii="宋体" w:hAnsi="宋体"/>
                <w:color w:val="auto"/>
                <w:sz w:val="21"/>
                <w:szCs w:val="21"/>
                <w:lang w:eastAsia="zh-CN"/>
              </w:rPr>
              <w:t>供应商</w:t>
            </w:r>
            <w:r>
              <w:rPr>
                <w:rFonts w:hint="eastAsia" w:ascii="宋体" w:hAnsi="宋体" w:eastAsia="宋体"/>
                <w:color w:val="auto"/>
                <w:sz w:val="21"/>
                <w:szCs w:val="21"/>
              </w:rPr>
              <w:t>提供上述的2</w:t>
            </w:r>
            <w:r>
              <w:rPr>
                <w:rFonts w:ascii="宋体" w:hAnsi="宋体" w:eastAsia="宋体"/>
                <w:color w:val="auto"/>
                <w:sz w:val="21"/>
                <w:szCs w:val="21"/>
              </w:rPr>
              <w:t>020</w:t>
            </w:r>
            <w:r>
              <w:rPr>
                <w:rFonts w:hint="eastAsia" w:ascii="宋体" w:hAnsi="宋体" w:eastAsia="宋体"/>
                <w:color w:val="auto"/>
                <w:sz w:val="21"/>
                <w:szCs w:val="21"/>
              </w:rPr>
              <w:t>年1月1日以来同类项目中获得用户单位满意度评价的，评价情况至少须为“满意或类似好评”的方可计分：每提供一项得1分，最高得5分，无不得分。</w:t>
            </w:r>
          </w:p>
          <w:p>
            <w:pPr>
              <w:spacing w:line="360" w:lineRule="auto"/>
              <w:rPr>
                <w:rFonts w:ascii="宋体" w:hAnsi="宋体" w:eastAsia="宋体"/>
                <w:b/>
                <w:bCs/>
                <w:color w:val="auto"/>
                <w:sz w:val="21"/>
                <w:szCs w:val="21"/>
              </w:rPr>
            </w:pPr>
            <w:r>
              <w:rPr>
                <w:rFonts w:hint="eastAsia" w:ascii="宋体" w:hAnsi="宋体" w:eastAsia="宋体"/>
                <w:b/>
                <w:bCs/>
                <w:color w:val="auto"/>
                <w:sz w:val="21"/>
                <w:szCs w:val="21"/>
              </w:rPr>
              <w:t>注：①同一项目提供多项用户满意度评价的，按一项计算；</w:t>
            </w:r>
          </w:p>
          <w:p>
            <w:pPr>
              <w:spacing w:line="360" w:lineRule="auto"/>
              <w:rPr>
                <w:rFonts w:ascii="宋体" w:hAnsi="宋体" w:eastAsia="宋体"/>
                <w:b/>
                <w:bCs/>
                <w:color w:val="auto"/>
                <w:sz w:val="21"/>
                <w:szCs w:val="21"/>
              </w:rPr>
            </w:pPr>
            <w:r>
              <w:rPr>
                <w:rFonts w:hint="eastAsia" w:ascii="宋体" w:hAnsi="宋体" w:eastAsia="宋体"/>
                <w:b/>
                <w:bCs/>
                <w:color w:val="auto"/>
                <w:sz w:val="21"/>
                <w:szCs w:val="21"/>
              </w:rPr>
              <w:t>②须与</w:t>
            </w:r>
            <w:r>
              <w:rPr>
                <w:rFonts w:hint="eastAsia" w:ascii="宋体" w:hAnsi="宋体"/>
                <w:b/>
                <w:bCs/>
                <w:color w:val="auto"/>
                <w:sz w:val="21"/>
                <w:szCs w:val="21"/>
                <w:lang w:eastAsia="zh-CN"/>
              </w:rPr>
              <w:t>供应商</w:t>
            </w:r>
            <w:r>
              <w:rPr>
                <w:rFonts w:hint="eastAsia" w:ascii="宋体" w:hAnsi="宋体" w:eastAsia="宋体"/>
                <w:b/>
                <w:bCs/>
                <w:color w:val="auto"/>
                <w:sz w:val="21"/>
                <w:szCs w:val="21"/>
              </w:rPr>
              <w:t>上述提供的2</w:t>
            </w:r>
            <w:r>
              <w:rPr>
                <w:rFonts w:ascii="宋体" w:hAnsi="宋体" w:eastAsia="宋体"/>
                <w:b/>
                <w:bCs/>
                <w:color w:val="auto"/>
                <w:sz w:val="21"/>
                <w:szCs w:val="21"/>
              </w:rPr>
              <w:t>020</w:t>
            </w:r>
            <w:r>
              <w:rPr>
                <w:rFonts w:hint="eastAsia" w:ascii="宋体" w:hAnsi="宋体" w:eastAsia="宋体"/>
                <w:b/>
                <w:bCs/>
                <w:color w:val="auto"/>
                <w:sz w:val="21"/>
                <w:szCs w:val="21"/>
              </w:rPr>
              <w:t>年1月1日至今的同类项目的用户单位一致。</w:t>
            </w:r>
          </w:p>
          <w:p>
            <w:pPr>
              <w:spacing w:line="360" w:lineRule="auto"/>
              <w:rPr>
                <w:rFonts w:hint="eastAsia" w:ascii="Times New Roman" w:hAnsi="Times New Roman" w:eastAsia="宋体" w:cs="Times New Roman"/>
                <w:color w:val="auto"/>
                <w:kern w:val="2"/>
                <w:sz w:val="21"/>
                <w:szCs w:val="21"/>
                <w:highlight w:val="yellow"/>
                <w:lang w:val="en-US" w:eastAsia="zh-CN" w:bidi="ar-SA"/>
              </w:rPr>
            </w:pPr>
            <w:r>
              <w:rPr>
                <w:rFonts w:hint="eastAsia" w:ascii="宋体" w:hAnsi="宋体" w:eastAsia="宋体"/>
                <w:b/>
                <w:bCs/>
                <w:color w:val="auto"/>
                <w:sz w:val="21"/>
                <w:szCs w:val="21"/>
              </w:rPr>
              <w:t>③用户满意度评价须经用户单位盖章，评价情况至少须为满意类似好评的方可计分，证明材料不清晰无法辨认的不得分。</w:t>
            </w:r>
          </w:p>
        </w:tc>
      </w:tr>
      <w:tr>
        <w:tblPrEx>
          <w:tblCellMar>
            <w:top w:w="0" w:type="dxa"/>
            <w:left w:w="0" w:type="dxa"/>
            <w:bottom w:w="0" w:type="dxa"/>
            <w:right w:w="0" w:type="dxa"/>
          </w:tblCellMar>
        </w:tblPrEx>
        <w:trPr>
          <w:cantSplit/>
          <w:trHeight w:val="620"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Times New Roman" w:hAnsi="Times New Roman" w:eastAsia="宋体" w:cs="Times New Roman"/>
                <w:color w:val="auto"/>
                <w:kern w:val="2"/>
                <w:sz w:val="21"/>
                <w:szCs w:val="21"/>
                <w:highlight w:val="yellow"/>
                <w:lang w:val="en-US" w:eastAsia="zh-CN" w:bidi="ar-SA"/>
              </w:rPr>
            </w:pPr>
            <w:r>
              <w:rPr>
                <w:rFonts w:hint="eastAsia" w:ascii="宋体" w:hAnsi="宋体" w:eastAsia="宋体"/>
                <w:color w:val="auto"/>
                <w:sz w:val="21"/>
                <w:szCs w:val="21"/>
              </w:rPr>
              <w:t>4</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五星售后服务认证证书</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ascii="宋体" w:hAnsi="宋体" w:eastAsia="宋体"/>
                <w:color w:val="auto"/>
                <w:sz w:val="21"/>
                <w:szCs w:val="21"/>
              </w:rPr>
              <w:t>2</w:t>
            </w:r>
            <w:r>
              <w:rPr>
                <w:rFonts w:hint="eastAsia" w:ascii="宋体" w:hAnsi="宋体" w:eastAsia="宋体"/>
                <w:color w:val="auto"/>
                <w:sz w:val="21"/>
                <w:szCs w:val="21"/>
              </w:rPr>
              <w:t>分</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1、</w:t>
            </w:r>
            <w:r>
              <w:rPr>
                <w:rFonts w:hint="eastAsia" w:ascii="宋体" w:hAnsi="宋体"/>
                <w:color w:val="auto"/>
                <w:sz w:val="21"/>
                <w:szCs w:val="21"/>
                <w:lang w:eastAsia="zh-CN"/>
              </w:rPr>
              <w:t>供应商</w:t>
            </w:r>
            <w:r>
              <w:rPr>
                <w:rFonts w:hint="eastAsia" w:ascii="宋体" w:hAnsi="宋体" w:eastAsia="宋体"/>
                <w:color w:val="auto"/>
                <w:sz w:val="21"/>
                <w:szCs w:val="21"/>
              </w:rPr>
              <w:t>获得五星售后服务认证证书得</w:t>
            </w:r>
            <w:r>
              <w:rPr>
                <w:rFonts w:ascii="宋体" w:hAnsi="宋体" w:eastAsia="宋体"/>
                <w:color w:val="auto"/>
                <w:sz w:val="21"/>
                <w:szCs w:val="21"/>
              </w:rPr>
              <w:t>2</w:t>
            </w:r>
            <w:r>
              <w:rPr>
                <w:rFonts w:hint="eastAsia" w:ascii="宋体" w:hAnsi="宋体" w:eastAsia="宋体"/>
                <w:color w:val="auto"/>
                <w:sz w:val="21"/>
                <w:szCs w:val="21"/>
              </w:rPr>
              <w:t>分</w:t>
            </w:r>
          </w:p>
          <w:p>
            <w:pPr>
              <w:adjustRightInd w:val="0"/>
              <w:snapToGrid w:val="0"/>
              <w:spacing w:line="360" w:lineRule="auto"/>
              <w:rPr>
                <w:rFonts w:ascii="宋体" w:hAnsi="宋体" w:eastAsia="宋体"/>
                <w:color w:val="auto"/>
                <w:sz w:val="21"/>
                <w:szCs w:val="21"/>
              </w:rPr>
            </w:pPr>
            <w:r>
              <w:rPr>
                <w:rFonts w:ascii="宋体" w:hAnsi="宋体" w:eastAsia="宋体"/>
                <w:color w:val="auto"/>
                <w:sz w:val="21"/>
                <w:szCs w:val="21"/>
              </w:rPr>
              <w:t>2</w:t>
            </w:r>
            <w:r>
              <w:rPr>
                <w:rFonts w:hint="eastAsia" w:ascii="宋体" w:hAnsi="宋体" w:eastAsia="宋体"/>
                <w:color w:val="auto"/>
                <w:sz w:val="21"/>
                <w:szCs w:val="21"/>
              </w:rPr>
              <w:t>、未能提供相关证书证明材料不得分。</w:t>
            </w:r>
          </w:p>
          <w:p>
            <w:pPr>
              <w:spacing w:line="360" w:lineRule="auto"/>
              <w:rPr>
                <w:color w:val="auto"/>
                <w:sz w:val="21"/>
                <w:szCs w:val="21"/>
                <w:highlight w:val="yellow"/>
              </w:rPr>
            </w:pPr>
            <w:r>
              <w:rPr>
                <w:rFonts w:hint="eastAsia" w:ascii="宋体" w:hAnsi="宋体" w:eastAsia="宋体"/>
                <w:b/>
                <w:bCs/>
                <w:color w:val="auto"/>
                <w:sz w:val="21"/>
                <w:szCs w:val="21"/>
              </w:rPr>
              <w:t>注</w:t>
            </w:r>
            <w:r>
              <w:rPr>
                <w:rFonts w:hint="eastAsia" w:ascii="宋体" w:hAnsi="宋体" w:eastAsia="宋体"/>
                <w:b/>
                <w:bCs/>
                <w:color w:val="auto"/>
                <w:sz w:val="21"/>
                <w:szCs w:val="21"/>
                <w:lang w:eastAsia="zh-CN"/>
              </w:rPr>
              <w:t>：</w:t>
            </w:r>
            <w:r>
              <w:rPr>
                <w:rFonts w:hint="eastAsia" w:ascii="宋体" w:hAnsi="宋体" w:eastAsia="宋体"/>
                <w:b/>
                <w:bCs/>
                <w:color w:val="auto"/>
                <w:sz w:val="21"/>
                <w:szCs w:val="21"/>
                <w:lang w:val="en-US" w:eastAsia="zh-CN"/>
              </w:rPr>
              <w:t>需</w:t>
            </w:r>
            <w:r>
              <w:rPr>
                <w:rFonts w:hint="eastAsia" w:ascii="宋体" w:hAnsi="宋体" w:eastAsia="宋体"/>
                <w:b/>
                <w:bCs/>
                <w:color w:val="auto"/>
                <w:sz w:val="21"/>
                <w:szCs w:val="21"/>
              </w:rPr>
              <w:t>提供相关证书复印件及</w:t>
            </w:r>
            <w:r>
              <w:rPr>
                <w:rFonts w:hint="eastAsia" w:ascii="宋体" w:hAnsi="宋体"/>
                <w:b/>
                <w:bCs/>
                <w:color w:val="auto"/>
                <w:sz w:val="21"/>
                <w:szCs w:val="21"/>
                <w:lang w:val="en-US" w:eastAsia="zh-CN"/>
              </w:rPr>
              <w:t>证书</w:t>
            </w:r>
            <w:r>
              <w:rPr>
                <w:rFonts w:hint="eastAsia" w:ascii="宋体" w:hAnsi="宋体" w:eastAsia="宋体"/>
                <w:b/>
                <w:bCs/>
                <w:color w:val="auto"/>
                <w:sz w:val="21"/>
                <w:szCs w:val="21"/>
              </w:rPr>
              <w:t>官网</w:t>
            </w:r>
            <w:r>
              <w:rPr>
                <w:rFonts w:hint="eastAsia" w:ascii="宋体" w:hAnsi="宋体" w:eastAsia="宋体"/>
                <w:b/>
                <w:bCs/>
                <w:color w:val="auto"/>
                <w:sz w:val="21"/>
                <w:szCs w:val="21"/>
                <w:lang w:val="en-US" w:eastAsia="zh-CN"/>
              </w:rPr>
              <w:t>查询</w:t>
            </w:r>
            <w:r>
              <w:rPr>
                <w:rFonts w:hint="eastAsia" w:ascii="宋体" w:hAnsi="宋体" w:eastAsia="宋体"/>
                <w:b/>
                <w:bCs/>
                <w:color w:val="auto"/>
                <w:sz w:val="21"/>
                <w:szCs w:val="21"/>
              </w:rPr>
              <w:t>页面，证书须在有效期内，认定范围必须包含但不限于窗帘、医用隔帘的内容</w:t>
            </w:r>
            <w:r>
              <w:rPr>
                <w:rFonts w:hint="eastAsia" w:ascii="宋体" w:hAnsi="宋体"/>
                <w:b/>
                <w:bCs/>
                <w:color w:val="auto"/>
                <w:sz w:val="21"/>
                <w:szCs w:val="21"/>
                <w:lang w:eastAsia="zh-CN"/>
              </w:rPr>
              <w:t>，</w:t>
            </w:r>
            <w:r>
              <w:rPr>
                <w:rFonts w:hint="eastAsia" w:ascii="宋体" w:hAnsi="宋体"/>
                <w:b/>
                <w:bCs/>
                <w:color w:val="auto"/>
                <w:sz w:val="21"/>
                <w:szCs w:val="21"/>
                <w:lang w:val="en-US" w:eastAsia="zh-CN"/>
              </w:rPr>
              <w:t>无提供不得分</w:t>
            </w:r>
            <w:r>
              <w:rPr>
                <w:rFonts w:hint="eastAsia" w:ascii="宋体" w:hAnsi="宋体" w:eastAsia="宋体"/>
                <w:b/>
                <w:bCs/>
                <w:color w:val="auto"/>
                <w:sz w:val="21"/>
                <w:szCs w:val="21"/>
              </w:rPr>
              <w:t>。</w:t>
            </w:r>
          </w:p>
        </w:tc>
      </w:tr>
      <w:tr>
        <w:tblPrEx>
          <w:tblCellMar>
            <w:top w:w="0" w:type="dxa"/>
            <w:left w:w="0" w:type="dxa"/>
            <w:bottom w:w="0" w:type="dxa"/>
            <w:right w:w="0" w:type="dxa"/>
          </w:tblCellMar>
        </w:tblPrEx>
        <w:trPr>
          <w:cantSplit/>
          <w:trHeight w:val="620"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color w:val="auto"/>
                <w:sz w:val="21"/>
                <w:szCs w:val="21"/>
                <w:highlight w:val="yellow"/>
              </w:rPr>
            </w:pPr>
            <w:r>
              <w:rPr>
                <w:rFonts w:hint="eastAsia"/>
                <w:color w:val="auto"/>
                <w:sz w:val="21"/>
                <w:szCs w:val="21"/>
                <w:highlight w:val="none"/>
                <w:lang w:val="en-US" w:eastAsia="zh-CN"/>
              </w:rPr>
              <w:t>5</w:t>
            </w:r>
          </w:p>
        </w:tc>
        <w:tc>
          <w:tcPr>
            <w:tcW w:w="20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sz w:val="21"/>
                <w:szCs w:val="21"/>
                <w:highlight w:val="yellow"/>
              </w:rPr>
            </w:pPr>
            <w:r>
              <w:rPr>
                <w:rFonts w:hint="eastAsia" w:ascii="宋体" w:hAnsi="宋体" w:eastAsia="宋体"/>
                <w:color w:val="auto"/>
                <w:sz w:val="21"/>
                <w:szCs w:val="21"/>
              </w:rPr>
              <w:t>拟投入本次项目的安装调试施工队伍</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color w:val="auto"/>
                <w:sz w:val="21"/>
                <w:szCs w:val="21"/>
                <w:highlight w:val="yellow"/>
              </w:rPr>
            </w:pPr>
            <w:r>
              <w:rPr>
                <w:rFonts w:hint="eastAsia" w:ascii="宋体" w:hAnsi="宋体" w:eastAsia="宋体"/>
                <w:color w:val="auto"/>
                <w:sz w:val="21"/>
                <w:szCs w:val="21"/>
              </w:rPr>
              <w:t>2分</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adjustRightInd w:val="0"/>
              <w:snapToGrid w:val="0"/>
              <w:spacing w:line="360" w:lineRule="auto"/>
              <w:rPr>
                <w:rFonts w:hint="eastAsia"/>
                <w:color w:val="auto"/>
                <w:lang w:eastAsia="zh-CN"/>
              </w:rPr>
            </w:pPr>
            <w:r>
              <w:rPr>
                <w:rFonts w:hint="eastAsia"/>
                <w:color w:val="auto"/>
                <w:lang w:eastAsia="zh-CN"/>
              </w:rPr>
              <w:t>供应商</w:t>
            </w:r>
            <w:r>
              <w:rPr>
                <w:rFonts w:hint="eastAsia"/>
                <w:color w:val="auto"/>
              </w:rPr>
              <w:t>拟投入本项目的施工队伍</w:t>
            </w:r>
            <w:r>
              <w:rPr>
                <w:rFonts w:hint="eastAsia"/>
                <w:color w:val="auto"/>
                <w:lang w:eastAsia="zh-CN"/>
              </w:rPr>
              <w:t>：</w:t>
            </w:r>
          </w:p>
          <w:p>
            <w:pPr>
              <w:adjustRightInd w:val="0"/>
              <w:snapToGrid w:val="0"/>
              <w:spacing w:line="360" w:lineRule="auto"/>
              <w:jc w:val="left"/>
              <w:rPr>
                <w:color w:val="auto"/>
              </w:rPr>
            </w:pPr>
            <w:r>
              <w:rPr>
                <w:rFonts w:hint="eastAsia"/>
                <w:color w:val="auto"/>
              </w:rPr>
              <w:t>固定施工人员≥</w:t>
            </w:r>
            <w:r>
              <w:rPr>
                <w:color w:val="auto"/>
              </w:rPr>
              <w:t>9</w:t>
            </w:r>
            <w:r>
              <w:rPr>
                <w:rFonts w:hint="eastAsia"/>
                <w:color w:val="auto"/>
              </w:rPr>
              <w:t xml:space="preserve"> 人，得</w:t>
            </w:r>
            <w:r>
              <w:rPr>
                <w:color w:val="auto"/>
              </w:rPr>
              <w:t>2</w:t>
            </w:r>
            <w:r>
              <w:rPr>
                <w:rFonts w:hint="eastAsia"/>
                <w:color w:val="auto"/>
              </w:rPr>
              <w:t>分；</w:t>
            </w:r>
          </w:p>
          <w:p>
            <w:pPr>
              <w:adjustRightInd w:val="0"/>
              <w:snapToGrid w:val="0"/>
              <w:spacing w:line="360" w:lineRule="auto"/>
              <w:jc w:val="left"/>
              <w:rPr>
                <w:color w:val="auto"/>
              </w:rPr>
            </w:pPr>
            <w:r>
              <w:rPr>
                <w:rFonts w:hint="eastAsia"/>
                <w:color w:val="auto"/>
              </w:rPr>
              <w:t>固定施工人员8人-</w:t>
            </w:r>
            <w:r>
              <w:rPr>
                <w:color w:val="auto"/>
              </w:rPr>
              <w:t>4</w:t>
            </w:r>
            <w:r>
              <w:rPr>
                <w:rFonts w:hint="eastAsia"/>
                <w:color w:val="auto"/>
              </w:rPr>
              <w:t>人，得</w:t>
            </w:r>
            <w:r>
              <w:rPr>
                <w:color w:val="auto"/>
              </w:rPr>
              <w:t>1</w:t>
            </w:r>
            <w:r>
              <w:rPr>
                <w:rFonts w:hint="eastAsia"/>
                <w:color w:val="auto"/>
              </w:rPr>
              <w:t>分；</w:t>
            </w:r>
          </w:p>
          <w:p>
            <w:pPr>
              <w:adjustRightInd w:val="0"/>
              <w:snapToGrid w:val="0"/>
              <w:spacing w:line="360" w:lineRule="auto"/>
              <w:jc w:val="left"/>
              <w:rPr>
                <w:color w:val="auto"/>
              </w:rPr>
            </w:pPr>
            <w:r>
              <w:rPr>
                <w:rFonts w:hint="eastAsia"/>
                <w:color w:val="auto"/>
              </w:rPr>
              <w:t>固定施工人员</w:t>
            </w:r>
            <w:r>
              <w:rPr>
                <w:color w:val="auto"/>
              </w:rPr>
              <w:t>3</w:t>
            </w:r>
            <w:r>
              <w:rPr>
                <w:rFonts w:hint="eastAsia"/>
                <w:color w:val="auto"/>
              </w:rPr>
              <w:t>人-</w:t>
            </w:r>
            <w:r>
              <w:rPr>
                <w:color w:val="auto"/>
              </w:rPr>
              <w:t>1</w:t>
            </w:r>
            <w:r>
              <w:rPr>
                <w:rFonts w:hint="eastAsia"/>
                <w:color w:val="auto"/>
              </w:rPr>
              <w:t>人，得</w:t>
            </w:r>
            <w:r>
              <w:rPr>
                <w:color w:val="auto"/>
              </w:rPr>
              <w:t>0.5</w:t>
            </w:r>
            <w:r>
              <w:rPr>
                <w:rFonts w:hint="eastAsia"/>
                <w:color w:val="auto"/>
              </w:rPr>
              <w:t>分；</w:t>
            </w:r>
          </w:p>
          <w:p>
            <w:pPr>
              <w:adjustRightInd w:val="0"/>
              <w:snapToGrid w:val="0"/>
              <w:spacing w:line="360" w:lineRule="auto"/>
              <w:rPr>
                <w:rFonts w:hint="eastAsia"/>
                <w:color w:val="auto"/>
              </w:rPr>
            </w:pPr>
            <w:r>
              <w:rPr>
                <w:rFonts w:hint="eastAsia"/>
                <w:color w:val="auto"/>
              </w:rPr>
              <w:t>无固定施工人员，得 0分。</w:t>
            </w:r>
          </w:p>
          <w:p>
            <w:pPr>
              <w:pStyle w:val="2"/>
              <w:spacing w:line="360" w:lineRule="auto"/>
              <w:ind w:left="0" w:leftChars="0" w:firstLine="0" w:firstLineChars="0"/>
              <w:rPr>
                <w:rFonts w:hint="eastAsia" w:eastAsia="宋体"/>
                <w:color w:val="auto"/>
                <w:lang w:eastAsia="zh-CN"/>
              </w:rPr>
            </w:pPr>
            <w:r>
              <w:rPr>
                <w:rFonts w:hint="eastAsia" w:ascii="宋体" w:hAnsi="宋体" w:eastAsia="宋体" w:cs="Times New Roman"/>
                <w:b/>
                <w:bCs/>
                <w:color w:val="auto"/>
                <w:kern w:val="2"/>
                <w:sz w:val="21"/>
                <w:szCs w:val="21"/>
                <w:lang w:val="en-US" w:eastAsia="zh-CN" w:bidi="ar-SA"/>
              </w:rPr>
              <w:t>注：需提供固定施工人员报价截止日前六个月内任意一个月的社保证明，无提供不得分。</w:t>
            </w:r>
          </w:p>
        </w:tc>
      </w:tr>
      <w:tr>
        <w:tblPrEx>
          <w:tblCellMar>
            <w:top w:w="0" w:type="dxa"/>
            <w:left w:w="0" w:type="dxa"/>
            <w:bottom w:w="0" w:type="dxa"/>
            <w:right w:w="0" w:type="dxa"/>
          </w:tblCellMar>
        </w:tblPrEx>
        <w:trPr>
          <w:cantSplit/>
          <w:trHeight w:val="429" w:hRule="atLeast"/>
          <w:jc w:val="center"/>
        </w:trPr>
        <w:tc>
          <w:tcPr>
            <w:tcW w:w="2899" w:type="dxa"/>
            <w:gridSpan w:val="2"/>
            <w:tcBorders>
              <w:top w:val="single" w:color="auto" w:sz="8" w:space="0"/>
              <w:left w:val="single" w:color="auto" w:sz="8" w:space="0"/>
              <w:bottom w:val="single" w:color="auto" w:sz="8" w:space="0"/>
              <w:right w:val="single" w:color="auto" w:sz="8" w:space="0"/>
            </w:tcBorders>
            <w:vAlign w:val="center"/>
          </w:tcPr>
          <w:p>
            <w:pPr>
              <w:spacing w:line="360" w:lineRule="auto"/>
              <w:jc w:val="center"/>
              <w:rPr>
                <w:color w:val="auto"/>
                <w:highlight w:val="none"/>
              </w:rPr>
            </w:pPr>
            <w:r>
              <w:rPr>
                <w:color w:val="auto"/>
                <w:highlight w:val="none"/>
              </w:rPr>
              <w:t>合计</w:t>
            </w:r>
          </w:p>
        </w:tc>
        <w:tc>
          <w:tcPr>
            <w:tcW w:w="9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r>
              <w:rPr>
                <w:rFonts w:hint="eastAsia"/>
                <w:color w:val="auto"/>
                <w:highlight w:val="none"/>
                <w:lang w:val="en-US" w:eastAsia="zh-CN"/>
              </w:rPr>
              <w:t>2</w:t>
            </w:r>
            <w:r>
              <w:rPr>
                <w:color w:val="auto"/>
                <w:highlight w:val="none"/>
              </w:rPr>
              <w:t>0分</w:t>
            </w:r>
          </w:p>
        </w:tc>
        <w:tc>
          <w:tcPr>
            <w:tcW w:w="579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auto"/>
                <w:highlight w:val="none"/>
              </w:rPr>
            </w:pPr>
          </w:p>
        </w:tc>
      </w:tr>
    </w:tbl>
    <w:p>
      <w:pPr>
        <w:rPr>
          <w:rFonts w:ascii="宋体"/>
          <w:color w:val="auto"/>
          <w:szCs w:val="21"/>
          <w:highlight w:val="none"/>
        </w:rPr>
      </w:pPr>
      <w:r>
        <w:rPr>
          <w:rFonts w:hint="eastAsia"/>
          <w:color w:val="auto"/>
          <w:highlight w:val="none"/>
        </w:rPr>
        <w:t>注：对照每项评价指标要求，</w:t>
      </w:r>
      <w:r>
        <w:rPr>
          <w:rFonts w:hint="eastAsia"/>
          <w:color w:val="auto"/>
          <w:highlight w:val="none"/>
          <w:lang w:eastAsia="zh-CN"/>
        </w:rPr>
        <w:t>响应文件</w:t>
      </w:r>
      <w:r>
        <w:rPr>
          <w:rFonts w:hint="eastAsia"/>
          <w:color w:val="auto"/>
          <w:highlight w:val="none"/>
        </w:rPr>
        <w:t>完全不满足要求的，不得分。</w:t>
      </w:r>
    </w:p>
    <w:p>
      <w:pPr>
        <w:rPr>
          <w:rFonts w:ascii="宋体"/>
          <w:color w:val="auto"/>
          <w:szCs w:val="21"/>
          <w:highlight w:val="none"/>
        </w:rPr>
      </w:pPr>
    </w:p>
    <w:p>
      <w:pPr>
        <w:rPr>
          <w:rFonts w:ascii="宋体"/>
          <w:color w:val="auto"/>
          <w:szCs w:val="21"/>
          <w:highlight w:val="none"/>
        </w:rPr>
      </w:pPr>
    </w:p>
    <w:p>
      <w:pPr>
        <w:widowControl/>
        <w:tabs>
          <w:tab w:val="left" w:pos="753"/>
        </w:tabs>
        <w:adjustRightInd w:val="0"/>
        <w:snapToGrid w:val="0"/>
        <w:spacing w:line="360" w:lineRule="auto"/>
        <w:ind w:left="753" w:hanging="753"/>
        <w:rPr>
          <w:rFonts w:ascii="宋体" w:hAnsi="宋体" w:cs="Arial"/>
          <w:color w:val="auto"/>
          <w:szCs w:val="21"/>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23"/>
    <w:bookmarkEnd w:id="1524"/>
    <w:bookmarkEnd w:id="1525"/>
    <w:bookmarkEnd w:id="1526"/>
    <w:bookmarkEnd w:id="1527"/>
    <w:bookmarkEnd w:id="1528"/>
    <w:bookmarkEnd w:id="1529"/>
    <w:bookmarkEnd w:id="1530"/>
    <w:bookmarkEnd w:id="1531"/>
    <w:bookmarkEnd w:id="1532"/>
    <w:p>
      <w:pPr>
        <w:pStyle w:val="3"/>
        <w:numPr>
          <w:ilvl w:val="0"/>
          <w:numId w:val="0"/>
        </w:numPr>
        <w:spacing w:beforeLines="0"/>
        <w:rPr>
          <w:color w:val="auto"/>
        </w:rPr>
      </w:pPr>
      <w:bookmarkStart w:id="1543" w:name="_Hlt21939000"/>
      <w:bookmarkEnd w:id="1543"/>
      <w:bookmarkStart w:id="1544" w:name="_Toc333237686"/>
      <w:bookmarkStart w:id="1545" w:name="_Toc333935355"/>
      <w:bookmarkStart w:id="1546" w:name="_Toc336681589"/>
      <w:bookmarkStart w:id="1547" w:name="_Toc339020024"/>
      <w:bookmarkStart w:id="1548" w:name="_Toc349127635"/>
      <w:bookmarkStart w:id="1549" w:name="_Toc374454610"/>
      <w:bookmarkStart w:id="1550" w:name="_Toc339441096"/>
      <w:bookmarkStart w:id="1551" w:name="_Toc340677079"/>
      <w:bookmarkStart w:id="1552" w:name="_Toc331684047"/>
      <w:bookmarkStart w:id="1553" w:name="_Toc339020242"/>
      <w:bookmarkStart w:id="1554" w:name="_Toc365985187"/>
      <w:bookmarkStart w:id="1555" w:name="_Toc345513910"/>
      <w:bookmarkStart w:id="1556" w:name="_Toc340672878"/>
      <w:bookmarkStart w:id="1557" w:name="_Toc331512907"/>
      <w:bookmarkStart w:id="1558" w:name="_Toc330459994"/>
      <w:bookmarkStart w:id="1559" w:name="_Toc333238642"/>
      <w:bookmarkStart w:id="1560" w:name="_Toc339020104"/>
      <w:bookmarkStart w:id="1561" w:name="_Toc366072538"/>
      <w:bookmarkStart w:id="1562" w:name="_Toc340507451"/>
      <w:bookmarkStart w:id="1563" w:name="_Toc332206717"/>
      <w:bookmarkStart w:id="1564" w:name="_Toc333935696"/>
      <w:bookmarkStart w:id="1565" w:name="_Toc350438758"/>
      <w:bookmarkStart w:id="1566" w:name="_Toc350756459"/>
      <w:bookmarkStart w:id="1567" w:name="_Toc332270355"/>
      <w:bookmarkStart w:id="1568" w:name="_Toc339019898"/>
      <w:bookmarkStart w:id="1569" w:name="_Toc365967081"/>
      <w:bookmarkStart w:id="1570" w:name="_Toc339362309"/>
      <w:bookmarkStart w:id="1571" w:name="_Toc337632367"/>
      <w:bookmarkStart w:id="1572" w:name="_Toc342296769"/>
      <w:bookmarkStart w:id="1573" w:name="_Toc336681944"/>
      <w:bookmarkStart w:id="1574" w:name="_Toc341348347"/>
      <w:bookmarkStart w:id="1575" w:name="_Toc349143598"/>
      <w:bookmarkStart w:id="1576" w:name="_Toc342060383"/>
      <w:bookmarkStart w:id="1577" w:name="_Toc333237797"/>
      <w:bookmarkStart w:id="1578" w:name="_Toc8663"/>
      <w:r>
        <w:rPr>
          <w:rFonts w:hint="eastAsia"/>
          <w:color w:val="auto"/>
        </w:rPr>
        <w:t xml:space="preserve">第四部分  </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Start w:id="1579" w:name="_Hlt97188170"/>
      <w:bookmarkEnd w:id="1579"/>
      <w:r>
        <w:rPr>
          <w:rFonts w:hint="eastAsia"/>
          <w:color w:val="auto"/>
        </w:rPr>
        <w:t>采购项目合同（参考范本）</w:t>
      </w:r>
      <w:bookmarkEnd w:id="1578"/>
    </w:p>
    <w:p>
      <w:pPr>
        <w:rPr>
          <w:bCs/>
          <w:color w:val="auto"/>
        </w:rPr>
      </w:pPr>
    </w:p>
    <w:p>
      <w:pPr>
        <w:jc w:val="center"/>
        <w:rPr>
          <w:rFonts w:hint="eastAsia" w:ascii="宋体" w:hAnsi="宋体"/>
          <w:b/>
          <w:color w:val="auto"/>
          <w:sz w:val="30"/>
          <w:szCs w:val="30"/>
        </w:rPr>
      </w:pPr>
    </w:p>
    <w:p>
      <w:pPr>
        <w:jc w:val="center"/>
        <w:rPr>
          <w:rFonts w:hint="eastAsia" w:ascii="宋体" w:hAnsi="宋体"/>
          <w:b/>
          <w:color w:val="auto"/>
          <w:sz w:val="36"/>
          <w:szCs w:val="36"/>
        </w:rPr>
      </w:pPr>
    </w:p>
    <w:p>
      <w:pPr>
        <w:pStyle w:val="55"/>
        <w:rPr>
          <w:rFonts w:hint="eastAsia" w:ascii="宋体" w:hAnsi="宋体"/>
          <w:b/>
          <w:color w:val="auto"/>
          <w:sz w:val="36"/>
          <w:szCs w:val="36"/>
        </w:rPr>
      </w:pPr>
    </w:p>
    <w:p>
      <w:pPr>
        <w:pStyle w:val="55"/>
        <w:rPr>
          <w:rFonts w:hint="eastAsia" w:ascii="宋体" w:hAnsi="宋体"/>
          <w:b/>
          <w:color w:val="auto"/>
          <w:sz w:val="36"/>
          <w:szCs w:val="36"/>
        </w:rPr>
      </w:pPr>
    </w:p>
    <w:p>
      <w:pPr>
        <w:pStyle w:val="55"/>
        <w:rPr>
          <w:rFonts w:hint="eastAsia" w:ascii="宋体" w:hAnsi="宋体"/>
          <w:b/>
          <w:color w:val="auto"/>
          <w:sz w:val="36"/>
          <w:szCs w:val="36"/>
        </w:rPr>
      </w:pPr>
    </w:p>
    <w:p>
      <w:pPr>
        <w:pStyle w:val="55"/>
        <w:rPr>
          <w:rFonts w:hint="eastAsia" w:ascii="宋体" w:hAnsi="宋体"/>
          <w:b/>
          <w:color w:val="auto"/>
          <w:sz w:val="36"/>
          <w:szCs w:val="36"/>
        </w:rPr>
      </w:pPr>
    </w:p>
    <w:p>
      <w:pPr>
        <w:jc w:val="center"/>
        <w:rPr>
          <w:rFonts w:hint="eastAsia" w:ascii="宋体" w:hAnsi="宋体"/>
          <w:b/>
          <w:color w:val="auto"/>
          <w:sz w:val="72"/>
          <w:szCs w:val="72"/>
        </w:rPr>
      </w:pPr>
      <w:r>
        <w:rPr>
          <w:rFonts w:hint="eastAsia" w:ascii="宋体" w:hAnsi="宋体"/>
          <w:b/>
          <w:color w:val="auto"/>
          <w:sz w:val="72"/>
          <w:szCs w:val="72"/>
        </w:rPr>
        <w:t>合 同 书</w:t>
      </w:r>
    </w:p>
    <w:p>
      <w:pPr>
        <w:jc w:val="center"/>
        <w:rPr>
          <w:rFonts w:hint="eastAsia" w:ascii="宋体" w:hAnsi="宋体"/>
          <w:b/>
          <w:color w:val="auto"/>
          <w:sz w:val="28"/>
          <w:szCs w:val="28"/>
        </w:rPr>
      </w:pPr>
    </w:p>
    <w:p>
      <w:pPr>
        <w:jc w:val="center"/>
        <w:rPr>
          <w:rFonts w:hint="eastAsia" w:ascii="宋体" w:hAnsi="宋体"/>
          <w:b/>
          <w:color w:val="auto"/>
          <w:sz w:val="28"/>
          <w:szCs w:val="28"/>
        </w:rPr>
      </w:pPr>
    </w:p>
    <w:p>
      <w:pPr>
        <w:jc w:val="center"/>
        <w:rPr>
          <w:rFonts w:hint="eastAsia" w:ascii="宋体" w:hAnsi="宋体"/>
          <w:b/>
          <w:color w:val="auto"/>
          <w:sz w:val="28"/>
          <w:szCs w:val="28"/>
        </w:rPr>
      </w:pPr>
    </w:p>
    <w:p>
      <w:pPr>
        <w:ind w:firstLine="1968" w:firstLineChars="700"/>
        <w:rPr>
          <w:rFonts w:hint="eastAsia" w:ascii="宋体" w:hAnsi="宋体"/>
          <w:b/>
          <w:color w:val="auto"/>
          <w:sz w:val="28"/>
          <w:szCs w:val="28"/>
        </w:rPr>
      </w:pPr>
      <w:r>
        <w:rPr>
          <w:rFonts w:hint="eastAsia" w:ascii="宋体" w:hAnsi="宋体"/>
          <w:b/>
          <w:color w:val="auto"/>
          <w:sz w:val="28"/>
          <w:szCs w:val="28"/>
        </w:rPr>
        <w:t>采购编号：</w:t>
      </w:r>
      <w:r>
        <w:rPr>
          <w:rFonts w:hint="eastAsia" w:ascii="宋体" w:hAnsi="宋体"/>
          <w:b/>
          <w:color w:val="auto"/>
          <w:sz w:val="28"/>
          <w:szCs w:val="28"/>
          <w:u w:val="single"/>
        </w:rPr>
        <w:t xml:space="preserve">                          </w:t>
      </w:r>
    </w:p>
    <w:p>
      <w:pPr>
        <w:rPr>
          <w:rFonts w:hint="eastAsia" w:ascii="宋体" w:hAnsi="宋体"/>
          <w:b/>
          <w:color w:val="auto"/>
          <w:sz w:val="28"/>
          <w:szCs w:val="28"/>
        </w:rPr>
      </w:pPr>
    </w:p>
    <w:p>
      <w:pPr>
        <w:ind w:firstLine="1968" w:firstLineChars="700"/>
        <w:rPr>
          <w:rFonts w:hint="eastAsia" w:ascii="宋体" w:hAnsi="宋体"/>
          <w:b/>
          <w:color w:val="auto"/>
          <w:sz w:val="28"/>
          <w:szCs w:val="28"/>
        </w:rPr>
      </w:pPr>
      <w:r>
        <w:rPr>
          <w:rFonts w:hint="eastAsia" w:ascii="宋体" w:hAnsi="宋体"/>
          <w:b/>
          <w:color w:val="auto"/>
          <w:sz w:val="28"/>
          <w:szCs w:val="28"/>
        </w:rPr>
        <w:t>项目名称：</w:t>
      </w:r>
      <w:r>
        <w:rPr>
          <w:rFonts w:hint="eastAsia" w:ascii="宋体" w:hAnsi="宋体"/>
          <w:b/>
          <w:color w:val="auto"/>
          <w:sz w:val="28"/>
          <w:szCs w:val="28"/>
          <w:u w:val="single"/>
        </w:rPr>
        <w:t xml:space="preserve">                           </w:t>
      </w:r>
    </w:p>
    <w:p>
      <w:pPr>
        <w:rPr>
          <w:rFonts w:hint="eastAsia" w:ascii="宋体" w:hAnsi="宋体"/>
          <w:b/>
          <w:color w:val="auto"/>
          <w:sz w:val="28"/>
          <w:szCs w:val="28"/>
        </w:rPr>
      </w:pPr>
    </w:p>
    <w:p>
      <w:pPr>
        <w:rPr>
          <w:rFonts w:hint="eastAsia" w:ascii="宋体" w:hAnsi="宋体"/>
          <w:b/>
          <w:color w:val="auto"/>
          <w:sz w:val="28"/>
          <w:szCs w:val="28"/>
        </w:rPr>
      </w:pPr>
    </w:p>
    <w:p>
      <w:pPr>
        <w:rPr>
          <w:rFonts w:hint="eastAsia" w:ascii="宋体" w:hAnsi="宋体"/>
          <w:b/>
          <w:color w:val="auto"/>
          <w:sz w:val="28"/>
          <w:szCs w:val="28"/>
        </w:rPr>
      </w:pPr>
    </w:p>
    <w:p>
      <w:pPr>
        <w:rPr>
          <w:rFonts w:hint="eastAsia" w:ascii="宋体" w:hAnsi="宋体"/>
          <w:b/>
          <w:color w:val="auto"/>
          <w:sz w:val="28"/>
          <w:szCs w:val="28"/>
        </w:rPr>
      </w:pPr>
    </w:p>
    <w:p>
      <w:pPr>
        <w:rPr>
          <w:rFonts w:hint="eastAsia" w:ascii="宋体" w:hAnsi="宋体"/>
          <w:b/>
          <w:color w:val="auto"/>
          <w:sz w:val="28"/>
          <w:szCs w:val="28"/>
        </w:rPr>
      </w:pPr>
    </w:p>
    <w:p>
      <w:pPr>
        <w:rPr>
          <w:rFonts w:hint="eastAsia" w:ascii="宋体" w:hAnsi="宋体"/>
          <w:b/>
          <w:color w:val="auto"/>
          <w:sz w:val="28"/>
          <w:szCs w:val="28"/>
        </w:rPr>
      </w:pPr>
    </w:p>
    <w:p>
      <w:pPr>
        <w:rPr>
          <w:rFonts w:hint="eastAsia" w:ascii="宋体" w:hAnsi="宋体"/>
          <w:b/>
          <w:color w:val="auto"/>
          <w:szCs w:val="21"/>
        </w:rPr>
      </w:pPr>
      <w:r>
        <w:rPr>
          <w:rFonts w:hint="eastAsia" w:ascii="宋体" w:hAnsi="宋体"/>
          <w:b/>
          <w:color w:val="auto"/>
          <w:szCs w:val="21"/>
        </w:rPr>
        <w:t>注：本合同仅为合同草案文本，合同签订双方可根据项目的具体要求进行修订和细化。</w:t>
      </w:r>
    </w:p>
    <w:p>
      <w:pPr>
        <w:ind w:firstLine="5670" w:firstLineChars="2700"/>
        <w:rPr>
          <w:rFonts w:hint="eastAsia" w:ascii="宋体" w:hAnsi="宋体"/>
          <w:color w:val="auto"/>
          <w:szCs w:val="21"/>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auto"/>
          <w:szCs w:val="21"/>
        </w:rPr>
      </w:pPr>
      <w:r>
        <w:rPr>
          <w:rFonts w:hint="eastAsia" w:ascii="宋体" w:hAnsi="宋体"/>
          <w:b/>
          <w:color w:val="auto"/>
          <w:szCs w:val="21"/>
        </w:rPr>
        <w:t>甲    方：</w:t>
      </w:r>
      <w:r>
        <w:rPr>
          <w:rFonts w:hint="eastAsia" w:ascii="宋体" w:hAnsi="宋体"/>
          <w:b/>
          <w:color w:val="auto"/>
          <w:szCs w:val="21"/>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乙    方：</w:t>
      </w:r>
      <w:r>
        <w:rPr>
          <w:rFonts w:hint="eastAsia" w:ascii="宋体" w:hAnsi="宋体"/>
          <w:b/>
          <w:color w:val="auto"/>
          <w:szCs w:val="21"/>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color w:val="auto"/>
          <w:szCs w:val="21"/>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auto"/>
          <w:szCs w:val="21"/>
        </w:rPr>
      </w:pPr>
      <w:r>
        <w:rPr>
          <w:rFonts w:hint="eastAsia" w:ascii="宋体" w:hAnsi="宋体"/>
          <w:color w:val="auto"/>
          <w:szCs w:val="21"/>
        </w:rPr>
        <w:t xml:space="preserve">根据 </w:t>
      </w:r>
      <w:r>
        <w:rPr>
          <w:rFonts w:hint="eastAsia" w:ascii="宋体" w:hAnsi="宋体"/>
          <w:color w:val="auto"/>
          <w:szCs w:val="21"/>
          <w:u w:val="single"/>
        </w:rPr>
        <w:t xml:space="preserve">                </w:t>
      </w:r>
      <w:r>
        <w:rPr>
          <w:rFonts w:hint="eastAsia" w:ascii="宋体" w:hAnsi="宋体"/>
          <w:color w:val="auto"/>
          <w:szCs w:val="21"/>
        </w:rPr>
        <w:t>项目（采购编号：</w:t>
      </w:r>
      <w:r>
        <w:rPr>
          <w:rFonts w:hint="eastAsia" w:ascii="宋体" w:hAnsi="宋体"/>
          <w:color w:val="auto"/>
          <w:szCs w:val="21"/>
          <w:u w:val="single"/>
        </w:rPr>
        <w:t xml:space="preserve">                  </w:t>
      </w:r>
      <w:r>
        <w:rPr>
          <w:rFonts w:hint="eastAsia" w:ascii="宋体" w:hAnsi="宋体"/>
          <w:color w:val="auto"/>
          <w:szCs w:val="21"/>
        </w:rPr>
        <w:t>）的采购结果</w:t>
      </w:r>
      <w:r>
        <w:rPr>
          <w:rFonts w:hint="eastAsia" w:ascii="宋体" w:hAnsi="宋体"/>
          <w:color w:val="auto"/>
          <w:szCs w:val="21"/>
          <w:lang w:val="en-US" w:eastAsia="zh-CN"/>
        </w:rPr>
        <w:t>及</w:t>
      </w:r>
      <w:r>
        <w:rPr>
          <w:rFonts w:hint="eastAsia" w:ascii="宋体" w:hAnsi="宋体" w:cs="微软雅黑"/>
          <w:color w:val="auto"/>
          <w:szCs w:val="21"/>
          <w:lang w:val="en-US" w:eastAsia="zh-CN"/>
        </w:rPr>
        <w:t>比选</w:t>
      </w:r>
      <w:r>
        <w:rPr>
          <w:rFonts w:hint="eastAsia" w:ascii="宋体" w:hAnsi="宋体" w:cs="微软雅黑"/>
          <w:color w:val="auto"/>
          <w:szCs w:val="21"/>
          <w:lang w:eastAsia="zh-CN"/>
        </w:rPr>
        <w:t>响应文件</w:t>
      </w:r>
      <w:r>
        <w:rPr>
          <w:rFonts w:hint="eastAsia" w:ascii="宋体" w:hAnsi="宋体" w:cs="微软雅黑"/>
          <w:color w:val="auto"/>
          <w:szCs w:val="21"/>
        </w:rPr>
        <w:t>中的相关约定</w:t>
      </w:r>
      <w:r>
        <w:rPr>
          <w:rFonts w:hint="eastAsia" w:ascii="宋体" w:hAnsi="宋体"/>
          <w:color w:val="auto"/>
          <w:szCs w:val="21"/>
        </w:rPr>
        <w:t>，按照《中华人民共和国政府采购法》、《中华人民共和国民法典》的规定，</w:t>
      </w:r>
      <w:r>
        <w:rPr>
          <w:rFonts w:hint="eastAsia" w:ascii="宋体" w:hAnsi="宋体"/>
          <w:color w:val="auto"/>
          <w:kern w:val="28"/>
          <w:szCs w:val="21"/>
        </w:rPr>
        <w:t>经双方协商，</w:t>
      </w:r>
      <w:r>
        <w:rPr>
          <w:rFonts w:hint="eastAsia" w:ascii="宋体" w:hAnsi="宋体"/>
          <w:color w:val="auto"/>
          <w:szCs w:val="21"/>
        </w:rPr>
        <w:t>本着平等互利和诚实信用的原则，</w:t>
      </w:r>
      <w:r>
        <w:rPr>
          <w:rFonts w:hint="eastAsia" w:ascii="宋体" w:hAnsi="宋体"/>
          <w:color w:val="auto"/>
          <w:kern w:val="28"/>
          <w:szCs w:val="21"/>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auto"/>
                <w:szCs w:val="21"/>
              </w:rPr>
            </w:pPr>
            <w:r>
              <w:rPr>
                <w:rFonts w:hint="eastAsia" w:ascii="宋体" w:hAnsi="宋体"/>
                <w:color w:val="auto"/>
                <w:szCs w:val="21"/>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rPr>
      </w:pPr>
      <w:r>
        <w:rPr>
          <w:rFonts w:hint="eastAsia" w:ascii="宋体" w:hAnsi="宋体"/>
          <w:color w:val="auto"/>
          <w:szCs w:val="21"/>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rPr>
      </w:pPr>
      <w:r>
        <w:rPr>
          <w:rFonts w:hint="eastAsia" w:ascii="宋体" w:hAnsi="宋体"/>
          <w:color w:val="auto"/>
          <w:szCs w:val="21"/>
        </w:rPr>
        <w:t>注：标的名称内容必须与</w:t>
      </w:r>
      <w:r>
        <w:rPr>
          <w:rFonts w:hint="eastAsia" w:ascii="宋体" w:hAnsi="宋体"/>
          <w:color w:val="auto"/>
          <w:szCs w:val="21"/>
          <w:lang w:eastAsia="zh-CN"/>
        </w:rPr>
        <w:t>响应文件</w:t>
      </w:r>
      <w:r>
        <w:rPr>
          <w:rFonts w:hint="eastAsia" w:ascii="宋体" w:hAnsi="宋体"/>
          <w:color w:val="auto"/>
          <w:szCs w:val="21"/>
          <w:lang w:val="en-US" w:eastAsia="zh-CN"/>
        </w:rPr>
        <w:t>成交</w:t>
      </w:r>
      <w:r>
        <w:rPr>
          <w:rFonts w:hint="eastAsia" w:ascii="宋体" w:hAnsi="宋体"/>
          <w:color w:val="auto"/>
          <w:szCs w:val="21"/>
        </w:rPr>
        <w:t>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auto"/>
        </w:rPr>
      </w:pPr>
      <w:r>
        <w:rPr>
          <w:rFonts w:hint="eastAsia" w:hAnsi="宋体"/>
          <w:color w:val="auto"/>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b/>
          <w:color w:val="auto"/>
          <w:szCs w:val="21"/>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b/>
          <w:color w:val="auto"/>
          <w:szCs w:val="21"/>
        </w:rPr>
        <w:t>四、</w:t>
      </w:r>
      <w:r>
        <w:rPr>
          <w:rFonts w:hint="eastAsia" w:ascii="宋体" w:hAnsi="宋体"/>
          <w:b/>
          <w:color w:val="auto"/>
          <w:szCs w:val="21"/>
          <w:lang w:eastAsia="zh-CN"/>
        </w:rPr>
        <w:t>完工期</w:t>
      </w:r>
      <w:r>
        <w:rPr>
          <w:rFonts w:hint="eastAsia" w:ascii="宋体" w:hAnsi="宋体"/>
          <w:b/>
          <w:color w:val="auto"/>
          <w:szCs w:val="21"/>
        </w:rPr>
        <w:t>、交货方式及交货地点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auto"/>
          <w:szCs w:val="21"/>
        </w:rPr>
      </w:pPr>
      <w:r>
        <w:rPr>
          <w:rFonts w:hint="eastAsia" w:ascii="宋体" w:hAnsi="宋体"/>
          <w:color w:val="auto"/>
          <w:szCs w:val="21"/>
        </w:rPr>
        <w:t xml:space="preserve"> </w:t>
      </w:r>
      <w:r>
        <w:rPr>
          <w:rFonts w:hint="eastAsia" w:ascii="宋体" w:hAnsi="宋体"/>
          <w:b/>
          <w:color w:val="auto"/>
          <w:szCs w:val="21"/>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auto"/>
          <w:szCs w:val="21"/>
        </w:rPr>
      </w:pPr>
      <w:r>
        <w:rPr>
          <w:rFonts w:hint="eastAsia" w:ascii="宋体" w:hAnsi="宋体"/>
          <w:b/>
          <w:color w:val="auto"/>
          <w:szCs w:val="21"/>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auto"/>
          <w:szCs w:val="21"/>
        </w:rPr>
      </w:pPr>
      <w:r>
        <w:rPr>
          <w:rFonts w:hint="eastAsia" w:ascii="宋体" w:hAnsi="宋体"/>
          <w:b/>
          <w:bCs/>
          <w:color w:val="auto"/>
          <w:szCs w:val="21"/>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bCs/>
          <w:color w:val="auto"/>
          <w:szCs w:val="21"/>
        </w:rPr>
        <w:t>九、</w:t>
      </w:r>
      <w:r>
        <w:rPr>
          <w:rFonts w:hint="eastAsia" w:ascii="宋体" w:hAnsi="宋体"/>
          <w:b/>
          <w:color w:val="auto"/>
          <w:szCs w:val="21"/>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auto"/>
          <w:szCs w:val="21"/>
        </w:rPr>
      </w:pPr>
      <w:r>
        <w:rPr>
          <w:rFonts w:hint="eastAsia" w:ascii="宋体" w:hAnsi="宋体"/>
          <w:color w:val="auto"/>
          <w:szCs w:val="21"/>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auto"/>
          <w:szCs w:val="21"/>
        </w:rPr>
      </w:pPr>
      <w:r>
        <w:rPr>
          <w:rFonts w:hint="eastAsia" w:ascii="宋体" w:hAnsi="宋体"/>
          <w:bCs/>
          <w:color w:val="auto"/>
          <w:szCs w:val="21"/>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auto"/>
          <w:szCs w:val="21"/>
        </w:rPr>
      </w:pPr>
      <w:r>
        <w:rPr>
          <w:rFonts w:hint="eastAsia" w:ascii="宋体" w:hAnsi="宋体"/>
          <w:color w:val="auto"/>
          <w:szCs w:val="21"/>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rPr>
      </w:pPr>
      <w:r>
        <w:rPr>
          <w:rFonts w:hint="eastAsia" w:ascii="宋体" w:hAnsi="宋体"/>
          <w:color w:val="auto"/>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rPr>
      </w:pPr>
      <w:r>
        <w:rPr>
          <w:rFonts w:hint="eastAsia" w:ascii="宋体" w:hAnsi="宋体"/>
          <w:color w:val="auto"/>
          <w:szCs w:val="21"/>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color w:val="auto"/>
          <w:szCs w:val="21"/>
        </w:rPr>
        <w:t>1、本合同所有附件、</w:t>
      </w:r>
      <w:r>
        <w:rPr>
          <w:rFonts w:hint="eastAsia" w:ascii="宋体" w:hAnsi="宋体"/>
          <w:color w:val="auto"/>
          <w:szCs w:val="21"/>
          <w:lang w:eastAsia="zh-CN"/>
        </w:rPr>
        <w:t>比选文件</w:t>
      </w:r>
      <w:r>
        <w:rPr>
          <w:rFonts w:hint="eastAsia" w:ascii="宋体" w:hAnsi="宋体"/>
          <w:color w:val="auto"/>
          <w:szCs w:val="21"/>
        </w:rPr>
        <w:t>、</w:t>
      </w:r>
      <w:r>
        <w:rPr>
          <w:rFonts w:hint="eastAsia" w:ascii="宋体" w:hAnsi="宋体"/>
          <w:color w:val="auto"/>
          <w:szCs w:val="21"/>
          <w:lang w:eastAsia="zh-CN"/>
        </w:rPr>
        <w:t>响应文件</w:t>
      </w:r>
      <w:r>
        <w:rPr>
          <w:rFonts w:hint="eastAsia" w:ascii="宋体" w:hAnsi="宋体"/>
          <w:color w:val="auto"/>
          <w:szCs w:val="21"/>
        </w:rPr>
        <w:t>、</w:t>
      </w:r>
      <w:r>
        <w:rPr>
          <w:rFonts w:hint="eastAsia" w:ascii="宋体" w:hAnsi="宋体"/>
          <w:color w:val="auto"/>
          <w:szCs w:val="21"/>
          <w:lang w:eastAsia="zh-CN"/>
        </w:rPr>
        <w:t>成交通知书</w:t>
      </w:r>
      <w:r>
        <w:rPr>
          <w:rFonts w:hint="eastAsia" w:ascii="宋体" w:hAnsi="宋体"/>
          <w:color w:val="auto"/>
          <w:szCs w:val="21"/>
        </w:rPr>
        <w:t>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bCs/>
          <w:color w:val="auto"/>
          <w:szCs w:val="21"/>
        </w:rPr>
        <w:t>2、</w:t>
      </w:r>
      <w:r>
        <w:rPr>
          <w:rFonts w:hint="eastAsia" w:ascii="宋体" w:hAnsi="宋体"/>
          <w:color w:val="auto"/>
          <w:szCs w:val="21"/>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auto"/>
          <w:szCs w:val="21"/>
        </w:rPr>
      </w:pPr>
      <w:r>
        <w:rPr>
          <w:rFonts w:hint="eastAsia" w:ascii="宋体" w:hAnsi="宋体"/>
          <w:color w:val="auto"/>
          <w:szCs w:val="21"/>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2、合同一式</w:t>
      </w:r>
      <w:r>
        <w:rPr>
          <w:rFonts w:hint="eastAsia" w:ascii="宋体" w:hAnsi="宋体"/>
          <w:color w:val="auto"/>
          <w:szCs w:val="21"/>
          <w:u w:val="single"/>
        </w:rPr>
        <w:t xml:space="preserve">    </w:t>
      </w:r>
      <w:r>
        <w:rPr>
          <w:rFonts w:hint="eastAsia" w:ascii="宋体" w:hAnsi="宋体"/>
          <w:color w:val="auto"/>
          <w:szCs w:val="21"/>
        </w:rPr>
        <w:t>份。</w:t>
      </w:r>
    </w:p>
    <w:p>
      <w:pPr>
        <w:tabs>
          <w:tab w:val="left" w:pos="1004"/>
        </w:tabs>
        <w:spacing w:line="360" w:lineRule="exact"/>
        <w:rPr>
          <w:rFonts w:ascii="宋体" w:hAnsi="宋体"/>
          <w:bCs/>
          <w:color w:val="auto"/>
          <w:szCs w:val="21"/>
        </w:rPr>
      </w:pPr>
      <w:r>
        <w:rPr>
          <w:rFonts w:hint="eastAsia" w:ascii="宋体" w:hAnsi="宋体"/>
          <w:color w:val="auto"/>
          <w:szCs w:val="21"/>
          <w:lang w:val="en-US" w:eastAsia="zh-CN"/>
        </w:rPr>
        <w:t>3</w:t>
      </w:r>
      <w:r>
        <w:rPr>
          <w:rFonts w:hint="eastAsia" w:ascii="宋体" w:hAnsi="宋体"/>
          <w:color w:val="auto"/>
          <w:szCs w:val="21"/>
        </w:rPr>
        <w:t>、</w:t>
      </w:r>
      <w:r>
        <w:rPr>
          <w:rFonts w:hint="eastAsia" w:ascii="宋体" w:hAnsi="宋体"/>
          <w:bCs/>
          <w:color w:val="auto"/>
          <w:szCs w:val="21"/>
        </w:rPr>
        <w:t>本项目合同订立后，应提供</w:t>
      </w:r>
      <w:r>
        <w:rPr>
          <w:rFonts w:hint="eastAsia" w:ascii="宋体" w:hAnsi="宋体"/>
          <w:bCs/>
          <w:color w:val="auto"/>
          <w:szCs w:val="21"/>
          <w:lang w:val="en-US" w:eastAsia="zh-CN"/>
        </w:rPr>
        <w:t>一份</w:t>
      </w:r>
      <w:r>
        <w:rPr>
          <w:rFonts w:hint="eastAsia" w:ascii="宋体" w:hAnsi="宋体"/>
          <w:bCs/>
          <w:color w:val="auto"/>
          <w:szCs w:val="21"/>
        </w:rPr>
        <w:t>至</w:t>
      </w:r>
      <w:r>
        <w:rPr>
          <w:rFonts w:hint="eastAsia" w:ascii="宋体" w:hAnsi="宋体"/>
          <w:bCs/>
          <w:color w:val="auto"/>
          <w:szCs w:val="21"/>
          <w:u w:val="single"/>
        </w:rPr>
        <w:t>广东业信采购招标有限公司</w:t>
      </w:r>
      <w:r>
        <w:rPr>
          <w:rFonts w:hint="eastAsia" w:ascii="宋体" w:hAnsi="宋体"/>
          <w:bCs/>
          <w:color w:val="auto"/>
          <w:szCs w:val="21"/>
        </w:rPr>
        <w:t>备案；</w:t>
      </w:r>
      <w:r>
        <w:rPr>
          <w:rFonts w:ascii="宋体" w:hAnsi="宋体"/>
          <w:bCs/>
          <w:color w:val="auto"/>
          <w:szCs w:val="21"/>
        </w:rPr>
        <w:t xml:space="preserve"> </w:t>
      </w:r>
    </w:p>
    <w:p>
      <w:pPr>
        <w:pStyle w:val="55"/>
        <w:rPr>
          <w:rFonts w:ascii="宋体" w:hAnsi="宋体"/>
          <w:bCs/>
          <w:color w:val="auto"/>
          <w:szCs w:val="21"/>
        </w:rPr>
      </w:pPr>
    </w:p>
    <w:p>
      <w:pPr>
        <w:pStyle w:val="55"/>
        <w:rPr>
          <w:rFonts w:ascii="宋体" w:hAnsi="宋体"/>
          <w:bCs/>
          <w:color w:val="auto"/>
          <w:szCs w:val="21"/>
        </w:rPr>
      </w:pPr>
    </w:p>
    <w:p>
      <w:pPr>
        <w:pStyle w:val="55"/>
        <w:rPr>
          <w:rFonts w:hint="eastAsia"/>
          <w:color w:val="auto"/>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auto"/>
          <w:szCs w:val="21"/>
        </w:rPr>
      </w:pPr>
      <w:r>
        <w:rPr>
          <w:rFonts w:hint="eastAsia" w:ascii="宋体" w:hAnsi="宋体"/>
          <w:b/>
          <w:color w:val="auto"/>
          <w:szCs w:val="21"/>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auto"/>
          <w:szCs w:val="21"/>
        </w:rPr>
      </w:pPr>
      <w:r>
        <w:rPr>
          <w:rFonts w:hint="eastAsia" w:ascii="宋体" w:hAnsi="宋体"/>
          <w:color w:val="auto"/>
          <w:szCs w:val="21"/>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auto"/>
          <w:szCs w:val="21"/>
        </w:rPr>
      </w:pPr>
      <w:r>
        <w:rPr>
          <w:rFonts w:hint="eastAsia" w:ascii="宋体" w:hAnsi="宋体"/>
          <w:color w:val="auto"/>
          <w:szCs w:val="21"/>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auto"/>
          <w:szCs w:val="21"/>
        </w:rPr>
      </w:pPr>
      <w:r>
        <w:rPr>
          <w:rFonts w:hint="eastAsia" w:ascii="宋体" w:hAnsi="宋体"/>
          <w:color w:val="auto"/>
          <w:szCs w:val="21"/>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auto"/>
        </w:rPr>
      </w:pPr>
      <w:r>
        <w:rPr>
          <w:rFonts w:hint="eastAsia" w:ascii="宋体" w:hAnsi="宋体"/>
          <w:color w:val="auto"/>
          <w:szCs w:val="21"/>
        </w:rPr>
        <w:t>开 户 行：</w:t>
      </w:r>
    </w:p>
    <w:p>
      <w:pPr>
        <w:tabs>
          <w:tab w:val="left" w:pos="1004"/>
        </w:tabs>
        <w:spacing w:line="440" w:lineRule="exact"/>
        <w:rPr>
          <w:rFonts w:ascii="宋体" w:hAnsi="宋体"/>
          <w:bCs/>
          <w:color w:val="auto"/>
          <w:szCs w:val="21"/>
        </w:rPr>
      </w:pPr>
    </w:p>
    <w:p>
      <w:pPr>
        <w:tabs>
          <w:tab w:val="left" w:pos="1004"/>
        </w:tabs>
        <w:spacing w:line="440" w:lineRule="exact"/>
        <w:ind w:right="31" w:rightChars="15"/>
        <w:rPr>
          <w:rFonts w:ascii="宋体" w:hAnsi="宋体"/>
          <w:b/>
          <w:bCs/>
          <w:color w:val="auto"/>
          <w:szCs w:val="21"/>
        </w:rPr>
        <w:sectPr>
          <w:pgSz w:w="11906" w:h="16838"/>
          <w:pgMar w:top="1474" w:right="1418" w:bottom="1474" w:left="1418" w:header="851" w:footer="851" w:gutter="0"/>
          <w:cols w:space="720" w:num="1"/>
          <w:titlePg/>
          <w:docGrid w:linePitch="312" w:charSpace="0"/>
        </w:sectPr>
      </w:pPr>
    </w:p>
    <w:p>
      <w:pPr>
        <w:pStyle w:val="3"/>
        <w:numPr>
          <w:ilvl w:val="0"/>
          <w:numId w:val="0"/>
        </w:numPr>
        <w:spacing w:beforeLines="0"/>
        <w:rPr>
          <w:color w:val="auto"/>
        </w:rPr>
      </w:pPr>
      <w:bookmarkStart w:id="1580" w:name="_Toc339362310"/>
      <w:bookmarkStart w:id="1581" w:name="_Toc349127636"/>
      <w:bookmarkStart w:id="1582" w:name="_Toc491658678"/>
      <w:bookmarkStart w:id="1583" w:name="_Toc339020105"/>
      <w:bookmarkStart w:id="1584" w:name="_Toc350756460"/>
      <w:bookmarkStart w:id="1585" w:name="_Toc331512908"/>
      <w:bookmarkStart w:id="1586" w:name="_Toc345513911"/>
      <w:bookmarkStart w:id="1587" w:name="_Toc339020025"/>
      <w:bookmarkStart w:id="1588" w:name="_Toc332206718"/>
      <w:bookmarkStart w:id="1589" w:name="_Toc341348348"/>
      <w:bookmarkStart w:id="1590" w:name="_Toc336681590"/>
      <w:bookmarkStart w:id="1591" w:name="_Toc365985188"/>
      <w:bookmarkStart w:id="1592" w:name="_Toc340672879"/>
      <w:bookmarkStart w:id="1593" w:name="_Toc340507452"/>
      <w:bookmarkStart w:id="1594" w:name="_Toc340677080"/>
      <w:bookmarkStart w:id="1595" w:name="_Toc331684048"/>
      <w:bookmarkStart w:id="1596" w:name="_Toc339019899"/>
      <w:bookmarkStart w:id="1597" w:name="_Toc333238643"/>
      <w:bookmarkStart w:id="1598" w:name="_Toc349143599"/>
      <w:bookmarkStart w:id="1599" w:name="_Toc337632368"/>
      <w:bookmarkStart w:id="1600" w:name="_Toc336681945"/>
      <w:bookmarkStart w:id="1601" w:name="_Toc333237687"/>
      <w:bookmarkStart w:id="1602" w:name="_Toc342060384"/>
      <w:bookmarkStart w:id="1603" w:name="_Toc500861025"/>
      <w:bookmarkStart w:id="1604" w:name="_Toc339441097"/>
      <w:bookmarkStart w:id="1605" w:name="_Toc332270356"/>
      <w:bookmarkStart w:id="1606" w:name="_Toc333935356"/>
      <w:bookmarkStart w:id="1607" w:name="_Toc342296770"/>
      <w:bookmarkStart w:id="1608" w:name="_Toc365967082"/>
      <w:bookmarkStart w:id="1609" w:name="_Toc366072539"/>
      <w:bookmarkStart w:id="1610" w:name="_Toc333237798"/>
      <w:bookmarkStart w:id="1611" w:name="_Toc339020243"/>
      <w:bookmarkStart w:id="1612" w:name="_Toc350438759"/>
      <w:bookmarkStart w:id="1613" w:name="_Toc333935697"/>
      <w:bookmarkStart w:id="1614" w:name="_Toc7406"/>
      <w:bookmarkStart w:id="1615" w:name="_Toc330459995"/>
      <w:r>
        <w:rPr>
          <w:rFonts w:hint="eastAsia"/>
          <w:color w:val="auto"/>
        </w:rPr>
        <w:t>第五部分</w:t>
      </w:r>
      <w:bookmarkStart w:id="1616" w:name="_Hlt97188172"/>
      <w:bookmarkEnd w:id="1616"/>
      <w:r>
        <w:rPr>
          <w:rFonts w:hint="eastAsia"/>
          <w:color w:val="auto"/>
        </w:rPr>
        <w:t xml:space="preserve"> </w:t>
      </w:r>
      <w:r>
        <w:rPr>
          <w:color w:val="auto"/>
        </w:rPr>
        <w:t xml:space="preserve"> </w:t>
      </w:r>
      <w:r>
        <w:rPr>
          <w:rFonts w:hint="eastAsia"/>
          <w:color w:val="auto"/>
          <w:lang w:eastAsia="zh-CN"/>
        </w:rPr>
        <w:t>响应文件</w:t>
      </w:r>
      <w:r>
        <w:rPr>
          <w:rFonts w:hint="eastAsia"/>
          <w:color w:val="auto"/>
        </w:rPr>
        <w:t>格式</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Start w:id="1617" w:name="_Hlt21938933"/>
      <w:bookmarkEnd w:id="1617"/>
    </w:p>
    <w:p>
      <w:pPr>
        <w:pStyle w:val="4"/>
        <w:numPr>
          <w:ilvl w:val="0"/>
          <w:numId w:val="0"/>
        </w:numPr>
        <w:rPr>
          <w:color w:val="auto"/>
          <w:sz w:val="24"/>
        </w:rPr>
      </w:pPr>
      <w:bookmarkStart w:id="1618" w:name="_Toc331684049"/>
      <w:bookmarkStart w:id="1619" w:name="_Toc341348349"/>
      <w:bookmarkStart w:id="1620" w:name="_Toc340507453"/>
      <w:bookmarkStart w:id="1621" w:name="_Toc342296771"/>
      <w:bookmarkStart w:id="1622" w:name="_Toc365967083"/>
      <w:bookmarkStart w:id="1623" w:name="_Toc365985189"/>
      <w:bookmarkStart w:id="1624" w:name="_Toc336681591"/>
      <w:bookmarkStart w:id="1625" w:name="_Toc332206719"/>
      <w:bookmarkStart w:id="1626" w:name="_Toc331512909"/>
      <w:bookmarkStart w:id="1627" w:name="_Toc332270357"/>
      <w:bookmarkStart w:id="1628" w:name="_Toc349143600"/>
      <w:bookmarkStart w:id="1629" w:name="_Toc330459996"/>
      <w:bookmarkStart w:id="1630" w:name="_Toc350756461"/>
      <w:bookmarkStart w:id="1631" w:name="_Toc339362311"/>
      <w:bookmarkStart w:id="1632" w:name="_Toc350438760"/>
      <w:bookmarkStart w:id="1633" w:name="_Toc339441098"/>
      <w:bookmarkStart w:id="1634" w:name="_Toc339020244"/>
      <w:bookmarkStart w:id="1635" w:name="_Toc333237688"/>
      <w:bookmarkStart w:id="1636" w:name="_Toc333935698"/>
      <w:bookmarkStart w:id="1637" w:name="_Toc342060385"/>
      <w:bookmarkStart w:id="1638" w:name="_Toc333238644"/>
      <w:bookmarkStart w:id="1639" w:name="_Toc340677081"/>
      <w:bookmarkStart w:id="1640" w:name="_Toc345513912"/>
      <w:bookmarkStart w:id="1641" w:name="_Toc17588"/>
      <w:bookmarkStart w:id="1642" w:name="_Toc337632369"/>
      <w:bookmarkStart w:id="1643" w:name="_Toc349127637"/>
      <w:bookmarkStart w:id="1644" w:name="_Toc339019900"/>
      <w:bookmarkStart w:id="1645" w:name="_Toc333237799"/>
      <w:bookmarkStart w:id="1646" w:name="_Toc340672880"/>
      <w:bookmarkStart w:id="1647" w:name="_Toc366072540"/>
      <w:bookmarkStart w:id="1648" w:name="_Toc339020106"/>
      <w:bookmarkStart w:id="1649" w:name="_Toc333935357"/>
      <w:bookmarkStart w:id="1650" w:name="_Toc336681946"/>
      <w:bookmarkStart w:id="1651" w:name="_Toc339020026"/>
      <w:bookmarkStart w:id="1652" w:name="_Hlk534184453"/>
      <w:r>
        <w:rPr>
          <w:rFonts w:hint="eastAsia"/>
          <w:color w:val="auto"/>
          <w:sz w:val="24"/>
        </w:rPr>
        <w:t>封面格式</w:t>
      </w:r>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p>
    <w:p>
      <w:pPr>
        <w:pStyle w:val="2"/>
        <w:rPr>
          <w:rFonts w:hAnsi="宋体"/>
          <w:bCs/>
          <w:color w:val="auto"/>
          <w:sz w:val="21"/>
        </w:rPr>
      </w:pPr>
    </w:p>
    <w:p>
      <w:pPr>
        <w:pStyle w:val="2"/>
        <w:spacing w:line="360" w:lineRule="auto"/>
        <w:rPr>
          <w:rFonts w:hAnsi="宋体"/>
          <w:bCs/>
          <w:color w:val="auto"/>
          <w:sz w:val="21"/>
        </w:rPr>
      </w:pPr>
      <w:r>
        <w:rPr>
          <w:rFonts w:hint="eastAsia" w:hAnsi="宋体"/>
          <w:bCs/>
          <w:color w:val="auto"/>
          <w:sz w:val="21"/>
        </w:rPr>
        <w:t>1、</w:t>
      </w:r>
      <w:r>
        <w:rPr>
          <w:rFonts w:hint="eastAsia" w:hAnsi="宋体"/>
          <w:bCs/>
          <w:color w:val="auto"/>
          <w:sz w:val="21"/>
          <w:lang w:val="en-US" w:eastAsia="zh-CN"/>
        </w:rPr>
        <w:t>响应</w:t>
      </w:r>
      <w:r>
        <w:rPr>
          <w:rFonts w:hint="eastAsia" w:hAnsi="宋体"/>
          <w:bCs/>
          <w:color w:val="auto"/>
          <w:sz w:val="21"/>
        </w:rPr>
        <w:t xml:space="preserve">内容应当编有目录、页码，按页码排序并装订成册。  </w:t>
      </w:r>
    </w:p>
    <w:p>
      <w:pPr>
        <w:pStyle w:val="2"/>
        <w:spacing w:line="360" w:lineRule="auto"/>
        <w:rPr>
          <w:rFonts w:hAnsi="宋体"/>
          <w:b/>
          <w:color w:val="auto"/>
          <w:sz w:val="21"/>
          <w:szCs w:val="21"/>
        </w:rPr>
      </w:pPr>
      <w:r>
        <w:rPr>
          <w:rFonts w:hAnsi="宋体"/>
          <w:bCs/>
          <w:color w:val="auto"/>
          <w:sz w:val="21"/>
        </w:rPr>
        <w:t>2</w:t>
      </w:r>
      <w:r>
        <w:rPr>
          <w:rFonts w:hint="eastAsia" w:hAnsi="宋体"/>
          <w:bCs/>
          <w:color w:val="auto"/>
          <w:sz w:val="21"/>
        </w:rPr>
        <w:t>、文件的封面格式由</w:t>
      </w:r>
      <w:r>
        <w:rPr>
          <w:rFonts w:hint="eastAsia" w:hAnsi="宋体"/>
          <w:bCs/>
          <w:color w:val="auto"/>
          <w:sz w:val="21"/>
          <w:lang w:eastAsia="zh-CN"/>
        </w:rPr>
        <w:t>供应商</w:t>
      </w:r>
      <w:r>
        <w:rPr>
          <w:rFonts w:hint="eastAsia" w:hAnsi="宋体"/>
          <w:bCs/>
          <w:color w:val="auto"/>
          <w:sz w:val="21"/>
          <w:szCs w:val="21"/>
        </w:rPr>
        <w:t>自拟</w:t>
      </w:r>
      <w:r>
        <w:rPr>
          <w:rFonts w:hint="eastAsia" w:hAnsi="宋体"/>
          <w:bCs/>
          <w:color w:val="auto"/>
          <w:sz w:val="21"/>
        </w:rPr>
        <w:t>，并应注明“</w:t>
      </w:r>
      <w:r>
        <w:rPr>
          <w:rFonts w:hint="eastAsia" w:hAnsi="宋体"/>
          <w:bCs/>
          <w:color w:val="auto"/>
          <w:sz w:val="21"/>
          <w:lang w:eastAsia="zh-CN"/>
        </w:rPr>
        <w:t>响应文件</w:t>
      </w:r>
      <w:r>
        <w:rPr>
          <w:rFonts w:hint="eastAsia" w:hAnsi="宋体"/>
          <w:bCs/>
          <w:color w:val="auto"/>
          <w:sz w:val="21"/>
        </w:rPr>
        <w:t>、项目编号、项目名称、</w:t>
      </w:r>
      <w:r>
        <w:rPr>
          <w:rFonts w:hint="eastAsia" w:hAnsi="宋体"/>
          <w:bCs/>
          <w:color w:val="auto"/>
          <w:sz w:val="21"/>
          <w:lang w:eastAsia="zh-CN"/>
        </w:rPr>
        <w:t>供应商</w:t>
      </w:r>
      <w:r>
        <w:rPr>
          <w:rFonts w:hint="eastAsia" w:hAnsi="宋体"/>
          <w:bCs/>
          <w:color w:val="auto"/>
          <w:sz w:val="21"/>
        </w:rPr>
        <w:t>名称及地址、法定代表人（负责人）或授权代理人、联系电话、传真、邮编，并加盖</w:t>
      </w:r>
      <w:r>
        <w:rPr>
          <w:rFonts w:hint="eastAsia" w:hAnsi="宋体"/>
          <w:bCs/>
          <w:color w:val="auto"/>
          <w:sz w:val="21"/>
          <w:lang w:eastAsia="zh-CN"/>
        </w:rPr>
        <w:t>供应商</w:t>
      </w:r>
      <w:r>
        <w:rPr>
          <w:rFonts w:hint="eastAsia" w:hAnsi="宋体"/>
          <w:bCs/>
          <w:color w:val="auto"/>
          <w:sz w:val="21"/>
        </w:rPr>
        <w:t>公章。</w:t>
      </w: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rPr>
          <w:rFonts w:hAnsi="宋体"/>
          <w:bCs/>
          <w:color w:val="auto"/>
          <w:sz w:val="21"/>
        </w:rPr>
      </w:pPr>
    </w:p>
    <w:p>
      <w:pPr>
        <w:pStyle w:val="2"/>
        <w:spacing w:line="440" w:lineRule="exact"/>
        <w:jc w:val="center"/>
        <w:rPr>
          <w:rFonts w:hAnsi="宋体"/>
          <w:bCs/>
          <w:color w:val="auto"/>
          <w:sz w:val="21"/>
        </w:rPr>
      </w:pPr>
    </w:p>
    <w:p>
      <w:pPr>
        <w:pStyle w:val="2"/>
        <w:spacing w:line="440" w:lineRule="exact"/>
        <w:jc w:val="center"/>
        <w:rPr>
          <w:rFonts w:hAnsi="宋体"/>
          <w:bCs/>
          <w:color w:val="auto"/>
          <w:sz w:val="21"/>
        </w:rPr>
      </w:pPr>
    </w:p>
    <w:p>
      <w:pPr>
        <w:pStyle w:val="2"/>
        <w:spacing w:line="440" w:lineRule="exact"/>
        <w:jc w:val="center"/>
        <w:rPr>
          <w:rFonts w:hAnsi="宋体"/>
          <w:bCs/>
          <w:color w:val="auto"/>
          <w:sz w:val="21"/>
        </w:rPr>
      </w:pPr>
    </w:p>
    <w:p>
      <w:pPr>
        <w:pStyle w:val="2"/>
        <w:spacing w:line="440" w:lineRule="exact"/>
        <w:jc w:val="center"/>
        <w:rPr>
          <w:rFonts w:hAnsi="宋体"/>
          <w:bCs/>
          <w:color w:val="auto"/>
          <w:sz w:val="21"/>
        </w:rPr>
      </w:pPr>
    </w:p>
    <w:p>
      <w:pPr>
        <w:pStyle w:val="2"/>
        <w:spacing w:line="360" w:lineRule="auto"/>
        <w:jc w:val="center"/>
        <w:rPr>
          <w:rFonts w:hAnsi="宋体"/>
          <w:bCs/>
          <w:color w:val="auto"/>
          <w:sz w:val="52"/>
          <w:szCs w:val="52"/>
        </w:rPr>
      </w:pPr>
      <w:r>
        <w:rPr>
          <w:rFonts w:hint="eastAsia" w:hAnsi="宋体"/>
          <w:b/>
          <w:bCs/>
          <w:color w:val="auto"/>
          <w:sz w:val="52"/>
          <w:szCs w:val="52"/>
          <w:lang w:val="en-US" w:eastAsia="zh-CN"/>
        </w:rPr>
        <w:t>比选</w:t>
      </w:r>
      <w:r>
        <w:rPr>
          <w:rFonts w:hint="eastAsia" w:hAnsi="宋体"/>
          <w:b/>
          <w:bCs/>
          <w:color w:val="auto"/>
          <w:sz w:val="52"/>
          <w:szCs w:val="52"/>
          <w:lang w:eastAsia="zh-CN"/>
        </w:rPr>
        <w:t>响应文件</w:t>
      </w:r>
      <w:r>
        <w:rPr>
          <w:rFonts w:hint="eastAsia" w:hAnsi="宋体"/>
          <w:b/>
          <w:bCs/>
          <w:color w:val="auto"/>
          <w:sz w:val="52"/>
          <w:szCs w:val="52"/>
        </w:rPr>
        <w:t>（□正本、□副本</w:t>
      </w:r>
      <w:r>
        <w:rPr>
          <w:rFonts w:hint="eastAsia" w:hAnsi="宋体"/>
          <w:bCs/>
          <w:color w:val="auto"/>
          <w:sz w:val="52"/>
          <w:szCs w:val="52"/>
        </w:rPr>
        <w:t>）</w:t>
      </w:r>
    </w:p>
    <w:p>
      <w:pPr>
        <w:pStyle w:val="2"/>
        <w:spacing w:line="360" w:lineRule="auto"/>
        <w:jc w:val="center"/>
        <w:rPr>
          <w:rFonts w:hAnsi="宋体"/>
          <w:bCs/>
          <w:color w:val="auto"/>
          <w:sz w:val="52"/>
          <w:szCs w:val="52"/>
        </w:rPr>
      </w:pPr>
    </w:p>
    <w:p>
      <w:pPr>
        <w:pStyle w:val="2"/>
        <w:spacing w:line="360" w:lineRule="auto"/>
        <w:jc w:val="center"/>
        <w:rPr>
          <w:rFonts w:hAnsi="宋体"/>
          <w:bCs/>
          <w:color w:val="auto"/>
          <w:sz w:val="52"/>
          <w:szCs w:val="52"/>
        </w:rPr>
      </w:pPr>
    </w:p>
    <w:p>
      <w:pPr>
        <w:pStyle w:val="2"/>
        <w:spacing w:line="360" w:lineRule="auto"/>
        <w:jc w:val="center"/>
        <w:rPr>
          <w:rFonts w:hAnsi="宋体"/>
          <w:bCs/>
          <w:color w:val="auto"/>
          <w:sz w:val="52"/>
          <w:szCs w:val="52"/>
        </w:rPr>
      </w:pPr>
    </w:p>
    <w:p>
      <w:pPr>
        <w:pStyle w:val="2"/>
        <w:spacing w:line="360" w:lineRule="auto"/>
        <w:jc w:val="center"/>
        <w:rPr>
          <w:rFonts w:hAnsi="宋体"/>
          <w:bCs/>
          <w:color w:val="auto"/>
          <w:sz w:val="52"/>
          <w:szCs w:val="52"/>
        </w:rPr>
      </w:pPr>
    </w:p>
    <w:p>
      <w:pPr>
        <w:pStyle w:val="2"/>
        <w:spacing w:line="360" w:lineRule="auto"/>
        <w:jc w:val="center"/>
        <w:rPr>
          <w:rFonts w:hAnsi="宋体"/>
          <w:bCs/>
          <w:color w:val="auto"/>
          <w:sz w:val="52"/>
          <w:szCs w:val="52"/>
        </w:rPr>
      </w:pPr>
    </w:p>
    <w:p>
      <w:pPr>
        <w:pStyle w:val="2"/>
        <w:spacing w:line="360" w:lineRule="auto"/>
        <w:jc w:val="center"/>
        <w:rPr>
          <w:rFonts w:hAnsi="宋体"/>
          <w:bCs/>
          <w:color w:val="auto"/>
          <w:sz w:val="52"/>
          <w:szCs w:val="52"/>
        </w:rPr>
      </w:pPr>
    </w:p>
    <w:p>
      <w:pPr>
        <w:pStyle w:val="2"/>
        <w:spacing w:line="440" w:lineRule="exact"/>
        <w:jc w:val="center"/>
        <w:rPr>
          <w:rFonts w:hAnsi="宋体"/>
          <w:bCs/>
          <w:color w:val="auto"/>
          <w:sz w:val="21"/>
        </w:rPr>
      </w:pPr>
    </w:p>
    <w:p>
      <w:pPr>
        <w:pStyle w:val="2"/>
        <w:spacing w:line="440" w:lineRule="exact"/>
        <w:rPr>
          <w:rFonts w:hAnsi="宋体"/>
          <w:bCs/>
          <w:color w:val="auto"/>
          <w:sz w:val="21"/>
        </w:rPr>
      </w:pPr>
      <w:r>
        <w:rPr>
          <w:rFonts w:hint="eastAsia" w:hAnsi="宋体"/>
          <w:bCs/>
          <w:color w:val="auto"/>
          <w:sz w:val="21"/>
        </w:rPr>
        <w:t>项目编号：</w:t>
      </w:r>
      <w:r>
        <w:rPr>
          <w:rFonts w:hint="eastAsia" w:hAnsi="宋体"/>
          <w:bCs/>
          <w:color w:val="auto"/>
          <w:sz w:val="21"/>
          <w:u w:val="single"/>
        </w:rPr>
        <w:t xml:space="preserve">  </w:t>
      </w:r>
      <w:r>
        <w:rPr>
          <w:rFonts w:hAnsi="宋体"/>
          <w:bCs/>
          <w:color w:val="auto"/>
          <w:sz w:val="21"/>
          <w:u w:val="single"/>
        </w:rPr>
        <w:t xml:space="preserve">                         </w:t>
      </w:r>
      <w:r>
        <w:rPr>
          <w:rFonts w:hint="eastAsia" w:hAnsi="宋体"/>
          <w:bCs/>
          <w:color w:val="auto"/>
          <w:sz w:val="21"/>
          <w:u w:val="single"/>
        </w:rPr>
        <w:t xml:space="preserve">  </w:t>
      </w:r>
      <w:r>
        <w:rPr>
          <w:rFonts w:hint="eastAsia" w:hAnsi="宋体"/>
          <w:bCs/>
          <w:color w:val="auto"/>
          <w:sz w:val="21"/>
        </w:rPr>
        <w:t xml:space="preserve">             </w:t>
      </w:r>
    </w:p>
    <w:p>
      <w:pPr>
        <w:pStyle w:val="2"/>
        <w:spacing w:line="440" w:lineRule="exact"/>
        <w:rPr>
          <w:rFonts w:hAnsi="宋体"/>
          <w:bCs/>
          <w:color w:val="auto"/>
          <w:sz w:val="21"/>
          <w:u w:val="single"/>
        </w:rPr>
      </w:pPr>
      <w:r>
        <w:rPr>
          <w:rFonts w:hint="eastAsia" w:hAnsi="宋体"/>
          <w:bCs/>
          <w:color w:val="auto"/>
          <w:sz w:val="21"/>
        </w:rPr>
        <w:t>项目名称：</w:t>
      </w:r>
      <w:r>
        <w:rPr>
          <w:rFonts w:hint="eastAsia" w:hAnsi="宋体"/>
          <w:bCs/>
          <w:color w:val="auto"/>
          <w:sz w:val="21"/>
          <w:u w:val="single"/>
        </w:rPr>
        <w:t xml:space="preserve">     </w:t>
      </w:r>
      <w:r>
        <w:rPr>
          <w:rFonts w:hint="eastAsia" w:hAnsi="宋体" w:cs="宋体"/>
          <w:color w:val="auto"/>
          <w:sz w:val="21"/>
          <w:szCs w:val="21"/>
          <w:u w:val="single"/>
        </w:rPr>
        <w:t>采购项目名称，由</w:t>
      </w:r>
      <w:r>
        <w:rPr>
          <w:rFonts w:hint="eastAsia" w:hAnsi="宋体" w:cs="宋体"/>
          <w:color w:val="auto"/>
          <w:sz w:val="21"/>
          <w:szCs w:val="21"/>
          <w:u w:val="single"/>
          <w:lang w:eastAsia="zh-CN"/>
        </w:rPr>
        <w:t>供应商</w:t>
      </w:r>
      <w:r>
        <w:rPr>
          <w:rFonts w:hint="eastAsia" w:hAnsi="宋体" w:cs="宋体"/>
          <w:color w:val="auto"/>
          <w:sz w:val="21"/>
          <w:szCs w:val="21"/>
          <w:u w:val="single"/>
        </w:rPr>
        <w:t>填写</w:t>
      </w:r>
      <w:r>
        <w:rPr>
          <w:rFonts w:hint="eastAsia" w:hAnsi="宋体" w:cs="宋体"/>
          <w:b/>
          <w:color w:val="auto"/>
          <w:sz w:val="21"/>
          <w:szCs w:val="21"/>
          <w:u w:val="single"/>
        </w:rPr>
        <w:t xml:space="preserve">                    </w:t>
      </w:r>
      <w:r>
        <w:rPr>
          <w:rFonts w:hint="eastAsia" w:hAnsi="宋体"/>
          <w:bCs/>
          <w:color w:val="auto"/>
          <w:sz w:val="21"/>
          <w:u w:val="single"/>
        </w:rPr>
        <w:t xml:space="preserve">             </w:t>
      </w:r>
    </w:p>
    <w:p>
      <w:pPr>
        <w:pStyle w:val="2"/>
        <w:spacing w:line="440" w:lineRule="exact"/>
        <w:rPr>
          <w:rFonts w:hAnsi="宋体"/>
          <w:bCs/>
          <w:color w:val="auto"/>
          <w:sz w:val="21"/>
          <w:u w:val="single"/>
        </w:rPr>
      </w:pPr>
      <w:r>
        <w:rPr>
          <w:rFonts w:hint="eastAsia" w:hAnsi="宋体"/>
          <w:bCs/>
          <w:color w:val="auto"/>
          <w:sz w:val="21"/>
          <w:lang w:eastAsia="zh-CN"/>
        </w:rPr>
        <w:t>供应商</w:t>
      </w:r>
      <w:r>
        <w:rPr>
          <w:rFonts w:hint="eastAsia" w:hAnsi="宋体"/>
          <w:bCs/>
          <w:color w:val="auto"/>
          <w:sz w:val="21"/>
        </w:rPr>
        <w:t>名称（公章）：</w:t>
      </w:r>
      <w:r>
        <w:rPr>
          <w:rFonts w:hint="eastAsia" w:hAnsi="宋体"/>
          <w:bCs/>
          <w:color w:val="auto"/>
          <w:sz w:val="21"/>
          <w:u w:val="single"/>
        </w:rPr>
        <w:t xml:space="preserve">                                                </w:t>
      </w:r>
      <w:r>
        <w:rPr>
          <w:rFonts w:hint="eastAsia" w:hAnsi="宋体"/>
          <w:bCs/>
          <w:color w:val="auto"/>
          <w:sz w:val="21"/>
          <w:u w:val="single"/>
          <w:lang w:val="en-US" w:eastAsia="zh-CN"/>
        </w:rPr>
        <w:t xml:space="preserve">   </w:t>
      </w:r>
      <w:r>
        <w:rPr>
          <w:rFonts w:hint="eastAsia" w:hAnsi="宋体"/>
          <w:bCs/>
          <w:color w:val="auto"/>
          <w:sz w:val="21"/>
          <w:u w:val="single"/>
        </w:rPr>
        <w:t xml:space="preserve">   </w:t>
      </w:r>
    </w:p>
    <w:p>
      <w:pPr>
        <w:pStyle w:val="2"/>
        <w:spacing w:line="440" w:lineRule="exact"/>
        <w:rPr>
          <w:rFonts w:hAnsi="宋体"/>
          <w:bCs/>
          <w:color w:val="auto"/>
          <w:sz w:val="21"/>
          <w:u w:val="single"/>
        </w:rPr>
      </w:pPr>
      <w:r>
        <w:rPr>
          <w:rFonts w:hint="eastAsia" w:hAnsi="宋体"/>
          <w:bCs/>
          <w:color w:val="auto"/>
          <w:sz w:val="21"/>
          <w:lang w:eastAsia="zh-CN"/>
        </w:rPr>
        <w:t>供应商</w:t>
      </w:r>
      <w:r>
        <w:rPr>
          <w:rFonts w:hint="eastAsia" w:hAnsi="宋体"/>
          <w:bCs/>
          <w:color w:val="auto"/>
          <w:sz w:val="21"/>
        </w:rPr>
        <w:t>地址：</w:t>
      </w:r>
      <w:r>
        <w:rPr>
          <w:rFonts w:hint="eastAsia" w:hAnsi="宋体"/>
          <w:bCs/>
          <w:color w:val="auto"/>
          <w:sz w:val="21"/>
          <w:u w:val="single"/>
        </w:rPr>
        <w:t xml:space="preserve">                                                              </w:t>
      </w:r>
    </w:p>
    <w:p>
      <w:pPr>
        <w:pStyle w:val="2"/>
        <w:spacing w:line="440" w:lineRule="exact"/>
        <w:rPr>
          <w:rFonts w:hAnsi="宋体"/>
          <w:bCs/>
          <w:color w:val="auto"/>
          <w:sz w:val="21"/>
          <w:u w:val="single"/>
        </w:rPr>
      </w:pPr>
      <w:r>
        <w:rPr>
          <w:rFonts w:hint="eastAsia" w:hAnsi="宋体"/>
          <w:bCs/>
          <w:color w:val="auto"/>
          <w:sz w:val="21"/>
        </w:rPr>
        <w:t>法定代表人（负责人）或授权代理人（签字）</w:t>
      </w:r>
      <w:r>
        <w:rPr>
          <w:rFonts w:hAnsi="宋体"/>
          <w:bCs/>
          <w:color w:val="auto"/>
          <w:sz w:val="21"/>
        </w:rPr>
        <w:t>：</w:t>
      </w:r>
      <w:r>
        <w:rPr>
          <w:rFonts w:hAnsi="宋体"/>
          <w:bCs/>
          <w:color w:val="auto"/>
          <w:sz w:val="21"/>
          <w:u w:val="single"/>
        </w:rPr>
        <w:t xml:space="preserve">           </w:t>
      </w:r>
      <w:r>
        <w:rPr>
          <w:rFonts w:hint="eastAsia" w:hAnsi="宋体"/>
          <w:bCs/>
          <w:color w:val="auto"/>
          <w:sz w:val="21"/>
          <w:u w:val="single"/>
        </w:rPr>
        <w:t xml:space="preserve">               </w:t>
      </w:r>
      <w:r>
        <w:rPr>
          <w:rFonts w:hint="eastAsia" w:hAnsi="宋体"/>
          <w:bCs/>
          <w:color w:val="auto"/>
          <w:sz w:val="21"/>
          <w:u w:val="single"/>
          <w:lang w:val="en-US" w:eastAsia="zh-CN"/>
        </w:rPr>
        <w:t xml:space="preserve">   </w:t>
      </w:r>
      <w:r>
        <w:rPr>
          <w:rFonts w:hint="eastAsia" w:hAnsi="宋体"/>
          <w:bCs/>
          <w:color w:val="auto"/>
          <w:sz w:val="21"/>
          <w:u w:val="single"/>
        </w:rPr>
        <w:t xml:space="preserve">   </w:t>
      </w:r>
    </w:p>
    <w:p>
      <w:pPr>
        <w:pStyle w:val="2"/>
        <w:spacing w:line="440" w:lineRule="exact"/>
        <w:rPr>
          <w:rFonts w:hAnsi="宋体"/>
          <w:bCs/>
          <w:color w:val="auto"/>
          <w:sz w:val="21"/>
          <w:u w:val="single"/>
        </w:rPr>
      </w:pPr>
      <w:r>
        <w:rPr>
          <w:rFonts w:hint="eastAsia" w:hAnsi="宋体"/>
          <w:bCs/>
          <w:color w:val="auto"/>
          <w:sz w:val="21"/>
        </w:rPr>
        <w:t>联系</w:t>
      </w:r>
      <w:r>
        <w:rPr>
          <w:rFonts w:hAnsi="宋体"/>
          <w:bCs/>
          <w:color w:val="auto"/>
          <w:sz w:val="21"/>
        </w:rPr>
        <w:t>电话：</w:t>
      </w:r>
      <w:r>
        <w:rPr>
          <w:rFonts w:hint="eastAsia" w:hAnsi="宋体"/>
          <w:bCs/>
          <w:color w:val="auto"/>
          <w:sz w:val="21"/>
          <w:u w:val="single"/>
        </w:rPr>
        <w:t xml:space="preserve">                           </w:t>
      </w:r>
      <w:r>
        <w:rPr>
          <w:rFonts w:hAnsi="宋体"/>
          <w:bCs/>
          <w:color w:val="auto"/>
          <w:sz w:val="21"/>
        </w:rPr>
        <w:t xml:space="preserve">   </w:t>
      </w:r>
      <w:r>
        <w:rPr>
          <w:rFonts w:hint="eastAsia" w:hAnsi="宋体"/>
          <w:bCs/>
          <w:color w:val="auto"/>
          <w:sz w:val="21"/>
        </w:rPr>
        <w:t>传真：</w:t>
      </w:r>
      <w:r>
        <w:rPr>
          <w:rFonts w:hint="eastAsia" w:hAnsi="宋体"/>
          <w:bCs/>
          <w:color w:val="auto"/>
          <w:sz w:val="21"/>
          <w:u w:val="single"/>
        </w:rPr>
        <w:t xml:space="preserve">                            </w:t>
      </w:r>
    </w:p>
    <w:p>
      <w:pPr>
        <w:pStyle w:val="2"/>
        <w:spacing w:line="440" w:lineRule="exact"/>
        <w:rPr>
          <w:rFonts w:hAnsi="宋体"/>
          <w:bCs/>
          <w:color w:val="auto"/>
          <w:sz w:val="21"/>
          <w:u w:val="single"/>
        </w:rPr>
      </w:pPr>
      <w:r>
        <w:rPr>
          <w:rFonts w:hAnsi="宋体"/>
          <w:bCs/>
          <w:color w:val="auto"/>
          <w:sz w:val="21"/>
        </w:rPr>
        <w:t>邮编：</w:t>
      </w:r>
      <w:r>
        <w:rPr>
          <w:rFonts w:hint="eastAsia" w:hAnsi="宋体"/>
          <w:bCs/>
          <w:color w:val="auto"/>
          <w:sz w:val="21"/>
          <w:u w:val="single"/>
        </w:rPr>
        <w:t xml:space="preserve">                               </w:t>
      </w:r>
    </w:p>
    <w:p>
      <w:pPr>
        <w:pStyle w:val="2"/>
        <w:spacing w:line="440" w:lineRule="exact"/>
        <w:rPr>
          <w:color w:val="auto"/>
        </w:rPr>
      </w:pPr>
      <w:r>
        <w:rPr>
          <w:rFonts w:hint="eastAsia" w:hAnsi="宋体"/>
          <w:bCs/>
          <w:color w:val="auto"/>
          <w:sz w:val="21"/>
        </w:rPr>
        <w:t>编制日期：</w:t>
      </w:r>
      <w:r>
        <w:rPr>
          <w:rFonts w:hint="eastAsia" w:hAnsi="宋体"/>
          <w:bCs/>
          <w:color w:val="auto"/>
          <w:sz w:val="21"/>
          <w:u w:val="single"/>
        </w:rPr>
        <w:t xml:space="preserve">      </w:t>
      </w:r>
      <w:r>
        <w:rPr>
          <w:rFonts w:hint="eastAsia" w:hAnsi="宋体"/>
          <w:bCs/>
          <w:color w:val="auto"/>
          <w:sz w:val="21"/>
        </w:rPr>
        <w:t>年</w:t>
      </w:r>
      <w:r>
        <w:rPr>
          <w:rFonts w:hint="eastAsia" w:hAnsi="宋体"/>
          <w:bCs/>
          <w:color w:val="auto"/>
          <w:sz w:val="21"/>
          <w:u w:val="single"/>
        </w:rPr>
        <w:t xml:space="preserve">      </w:t>
      </w:r>
      <w:r>
        <w:rPr>
          <w:rFonts w:hint="eastAsia" w:hAnsi="宋体"/>
          <w:bCs/>
          <w:color w:val="auto"/>
          <w:sz w:val="21"/>
        </w:rPr>
        <w:t>月</w:t>
      </w:r>
      <w:r>
        <w:rPr>
          <w:rFonts w:hint="eastAsia" w:hAnsi="宋体"/>
          <w:bCs/>
          <w:color w:val="auto"/>
          <w:sz w:val="21"/>
          <w:u w:val="single"/>
        </w:rPr>
        <w:t xml:space="preserve">      </w:t>
      </w:r>
      <w:r>
        <w:rPr>
          <w:rFonts w:hint="eastAsia" w:hAnsi="宋体"/>
          <w:bCs/>
          <w:color w:val="auto"/>
          <w:sz w:val="21"/>
        </w:rPr>
        <w:t>日</w:t>
      </w: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pStyle w:val="4"/>
        <w:numPr>
          <w:ilvl w:val="7"/>
          <w:numId w:val="6"/>
        </w:numPr>
        <w:tabs>
          <w:tab w:val="clear" w:pos="720"/>
        </w:tabs>
        <w:spacing w:before="240" w:after="240" w:line="360" w:lineRule="exact"/>
        <w:ind w:left="0" w:firstLine="0"/>
        <w:jc w:val="both"/>
        <w:rPr>
          <w:color w:val="auto"/>
          <w:sz w:val="24"/>
        </w:rPr>
      </w:pPr>
      <w:bookmarkStart w:id="1653" w:name="_Toc30307"/>
      <w:bookmarkStart w:id="1654" w:name="_Toc268004451"/>
      <w:bookmarkStart w:id="1655" w:name="_Toc272497428"/>
      <w:r>
        <w:rPr>
          <w:rFonts w:hint="eastAsia"/>
          <w:color w:val="auto"/>
          <w:sz w:val="24"/>
        </w:rPr>
        <w:t xml:space="preserve">  </w:t>
      </w:r>
      <w:bookmarkStart w:id="1656" w:name="_Toc7474"/>
      <w:r>
        <w:rPr>
          <w:rFonts w:hint="eastAsia"/>
          <w:color w:val="auto"/>
          <w:sz w:val="24"/>
        </w:rPr>
        <w:t>自查表</w:t>
      </w:r>
      <w:bookmarkEnd w:id="1653"/>
      <w:bookmarkEnd w:id="1656"/>
    </w:p>
    <w:bookmarkEnd w:id="1654"/>
    <w:bookmarkEnd w:id="1655"/>
    <w:p>
      <w:pPr>
        <w:pStyle w:val="4"/>
        <w:keepLines w:val="0"/>
        <w:numPr>
          <w:ilvl w:val="0"/>
          <w:numId w:val="0"/>
        </w:numPr>
        <w:tabs>
          <w:tab w:val="left" w:pos="4320"/>
        </w:tabs>
        <w:spacing w:before="240" w:after="60" w:line="360" w:lineRule="exact"/>
        <w:rPr>
          <w:rFonts w:ascii="宋体"/>
          <w:b/>
          <w:bCs w:val="0"/>
          <w:color w:val="auto"/>
          <w:szCs w:val="21"/>
        </w:rPr>
      </w:pPr>
      <w:r>
        <w:rPr>
          <w:rFonts w:hint="eastAsia" w:ascii="宋体"/>
          <w:b/>
          <w:bCs w:val="0"/>
          <w:color w:val="auto"/>
          <w:szCs w:val="21"/>
        </w:rPr>
        <w:t xml:space="preserve"> </w:t>
      </w:r>
      <w:bookmarkStart w:id="1657" w:name="_Toc4979"/>
      <w:r>
        <w:rPr>
          <w:rFonts w:hint="eastAsia" w:ascii="宋体"/>
          <w:b/>
          <w:bCs w:val="0"/>
          <w:color w:val="auto"/>
          <w:szCs w:val="21"/>
        </w:rPr>
        <w:t>资格性</w:t>
      </w:r>
      <w:r>
        <w:rPr>
          <w:rFonts w:hint="eastAsia" w:ascii="宋体"/>
          <w:b/>
          <w:bCs w:val="0"/>
          <w:color w:val="auto"/>
          <w:szCs w:val="21"/>
          <w:lang w:val="en-US" w:eastAsia="zh-CN"/>
        </w:rPr>
        <w:t>/符合性</w:t>
      </w:r>
      <w:r>
        <w:rPr>
          <w:rFonts w:hint="eastAsia" w:ascii="宋体"/>
          <w:b/>
          <w:bCs w:val="0"/>
          <w:color w:val="auto"/>
          <w:szCs w:val="21"/>
        </w:rPr>
        <w:t>自查表</w:t>
      </w:r>
      <w:bookmarkEnd w:id="1657"/>
    </w:p>
    <w:p>
      <w:pPr>
        <w:jc w:val="center"/>
        <w:rPr>
          <w:rFonts w:ascii="宋体" w:hAnsi="宋体"/>
          <w:b/>
          <w:bCs/>
          <w:color w:val="auto"/>
          <w:szCs w:val="21"/>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2459"/>
        <w:gridCol w:w="1728"/>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评审内容</w:t>
            </w:r>
          </w:p>
        </w:tc>
        <w:tc>
          <w:tcPr>
            <w:tcW w:w="2459"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lang w:eastAsia="zh-CN"/>
              </w:rPr>
              <w:t>比选文件</w:t>
            </w:r>
            <w:r>
              <w:rPr>
                <w:rFonts w:hint="eastAsia" w:ascii="宋体" w:hAnsi="宋体"/>
                <w:b/>
                <w:bCs/>
                <w:color w:val="auto"/>
                <w:szCs w:val="21"/>
              </w:rPr>
              <w:t>要求</w:t>
            </w:r>
          </w:p>
        </w:tc>
        <w:tc>
          <w:tcPr>
            <w:tcW w:w="1728"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自查结论</w:t>
            </w:r>
          </w:p>
          <w:p>
            <w:pPr>
              <w:tabs>
                <w:tab w:val="left" w:pos="480"/>
              </w:tabs>
              <w:ind w:left="480" w:hanging="480"/>
              <w:jc w:val="center"/>
              <w:rPr>
                <w:rFonts w:ascii="宋体" w:hAnsi="宋体"/>
                <w:bCs/>
                <w:color w:val="auto"/>
                <w:szCs w:val="21"/>
              </w:rPr>
            </w:pPr>
            <w:r>
              <w:rPr>
                <w:rFonts w:hint="eastAsia" w:ascii="宋体" w:hAnsi="宋体"/>
                <w:bCs/>
                <w:color w:val="auto"/>
                <w:szCs w:val="21"/>
              </w:rPr>
              <w:t>（通过/不通过）</w:t>
            </w:r>
          </w:p>
        </w:tc>
        <w:tc>
          <w:tcPr>
            <w:tcW w:w="2230"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jc w:val="center"/>
        </w:trPr>
        <w:tc>
          <w:tcPr>
            <w:tcW w:w="1374" w:type="dxa"/>
            <w:vMerge w:val="restart"/>
            <w:vAlign w:val="center"/>
          </w:tcPr>
          <w:p>
            <w:pPr>
              <w:tabs>
                <w:tab w:val="left" w:pos="480"/>
              </w:tabs>
              <w:ind w:left="480" w:hanging="480"/>
              <w:rPr>
                <w:rFonts w:ascii="宋体" w:hAnsi="宋体"/>
                <w:b/>
                <w:bCs/>
                <w:color w:val="auto"/>
                <w:szCs w:val="21"/>
              </w:rPr>
            </w:pPr>
            <w:r>
              <w:rPr>
                <w:rFonts w:hint="eastAsia" w:ascii="宋体" w:hAnsi="宋体"/>
                <w:color w:val="auto"/>
                <w:szCs w:val="21"/>
              </w:rPr>
              <w:t>资格性检查</w:t>
            </w:r>
          </w:p>
        </w:tc>
        <w:tc>
          <w:tcPr>
            <w:tcW w:w="2300" w:type="dxa"/>
            <w:vMerge w:val="restart"/>
            <w:vAlign w:val="center"/>
          </w:tcPr>
          <w:p>
            <w:pPr>
              <w:tabs>
                <w:tab w:val="left" w:pos="146"/>
              </w:tabs>
              <w:ind w:left="146"/>
              <w:rPr>
                <w:rFonts w:ascii="宋体" w:hAnsi="宋体"/>
                <w:color w:val="auto"/>
                <w:szCs w:val="21"/>
              </w:rPr>
            </w:pPr>
            <w:r>
              <w:rPr>
                <w:rFonts w:hint="eastAsia" w:ascii="宋体" w:hAnsi="宋体"/>
                <w:color w:val="auto"/>
                <w:szCs w:val="21"/>
                <w:lang w:eastAsia="zh-CN"/>
              </w:rPr>
              <w:t>供应商</w:t>
            </w:r>
            <w:r>
              <w:rPr>
                <w:rFonts w:hint="eastAsia" w:ascii="宋体" w:hAnsi="宋体"/>
                <w:color w:val="auto"/>
                <w:szCs w:val="21"/>
              </w:rPr>
              <w:t>资格要求</w:t>
            </w:r>
          </w:p>
        </w:tc>
        <w:tc>
          <w:tcPr>
            <w:tcW w:w="2459" w:type="dxa"/>
            <w:vAlign w:val="center"/>
          </w:tcPr>
          <w:p>
            <w:pPr>
              <w:tabs>
                <w:tab w:val="left" w:pos="0"/>
              </w:tabs>
              <w:rPr>
                <w:rFonts w:ascii="宋体" w:hAnsi="宋体"/>
                <w:b/>
                <w:bCs/>
                <w:color w:val="auto"/>
                <w:szCs w:val="21"/>
              </w:rPr>
            </w:pPr>
            <w:r>
              <w:rPr>
                <w:rFonts w:hint="eastAsia" w:ascii="宋体" w:hAnsi="宋体"/>
                <w:color w:val="auto"/>
                <w:szCs w:val="21"/>
                <w:lang w:eastAsia="zh-CN"/>
              </w:rPr>
              <w:t>供应商</w:t>
            </w:r>
            <w:r>
              <w:rPr>
                <w:rFonts w:hint="eastAsia" w:ascii="宋体" w:hAnsi="宋体"/>
                <w:color w:val="auto"/>
                <w:szCs w:val="21"/>
              </w:rPr>
              <w:t>应具备《中华人民共和国政府采购法》第二十二条规定的条件</w:t>
            </w:r>
          </w:p>
        </w:tc>
        <w:tc>
          <w:tcPr>
            <w:tcW w:w="1728" w:type="dxa"/>
            <w:vAlign w:val="center"/>
          </w:tcPr>
          <w:p>
            <w:pPr>
              <w:tabs>
                <w:tab w:val="left" w:pos="480"/>
              </w:tabs>
              <w:ind w:left="480" w:hanging="480"/>
              <w:rPr>
                <w:rFonts w:ascii="宋体" w:hAnsi="宋体"/>
                <w:b/>
                <w:bCs/>
                <w:color w:val="auto"/>
                <w:szCs w:val="21"/>
              </w:rPr>
            </w:pPr>
          </w:p>
        </w:tc>
        <w:tc>
          <w:tcPr>
            <w:tcW w:w="2230" w:type="dxa"/>
            <w:vAlign w:val="center"/>
          </w:tcPr>
          <w:p>
            <w:pPr>
              <w:tabs>
                <w:tab w:val="left" w:pos="0"/>
              </w:tabs>
              <w:jc w:val="center"/>
              <w:rPr>
                <w:rFonts w:hint="eastAsia" w:ascii="宋体" w:hAnsi="宋体" w:eastAsia="宋体"/>
                <w:b/>
                <w:color w:val="auto"/>
                <w:szCs w:val="21"/>
                <w:lang w:eastAsia="zh-CN"/>
              </w:rPr>
            </w:pPr>
            <w:r>
              <w:rPr>
                <w:rFonts w:hint="eastAsia" w:ascii="宋体" w:hAnsi="宋体"/>
                <w:b/>
                <w:color w:val="auto"/>
                <w:szCs w:val="21"/>
              </w:rPr>
              <w:t>见</w:t>
            </w:r>
            <w:r>
              <w:rPr>
                <w:rFonts w:hint="eastAsia" w:ascii="宋体" w:hAnsi="宋体"/>
                <w:b/>
                <w:color w:val="auto"/>
                <w:szCs w:val="21"/>
                <w:lang w:eastAsia="zh-CN"/>
              </w:rPr>
              <w:t>响应文件</w:t>
            </w:r>
          </w:p>
          <w:p>
            <w:pPr>
              <w:tabs>
                <w:tab w:val="left" w:pos="0"/>
              </w:tabs>
              <w:jc w:val="center"/>
              <w:rPr>
                <w:rFonts w:ascii="宋体" w:hAnsi="宋体"/>
                <w:b/>
                <w:color w:val="auto"/>
                <w:szCs w:val="21"/>
              </w:rPr>
            </w:pPr>
            <w:r>
              <w:rPr>
                <w:rFonts w:hint="eastAsia" w:ascii="宋体" w:hAnsi="宋体"/>
                <w:b/>
                <w:color w:val="auto"/>
                <w:szCs w:val="21"/>
              </w:rPr>
              <w:t>第（  ）页</w:t>
            </w:r>
          </w:p>
          <w:p>
            <w:pPr>
              <w:tabs>
                <w:tab w:val="left" w:pos="0"/>
              </w:tabs>
              <w:jc w:val="center"/>
              <w:rPr>
                <w:rFonts w:ascii="宋体" w:hAnsi="宋体"/>
                <w:b/>
                <w:bCs/>
                <w:color w:val="auto"/>
                <w:szCs w:val="21"/>
              </w:rPr>
            </w:pPr>
            <w:r>
              <w:rPr>
                <w:rFonts w:hint="eastAsia" w:ascii="宋体" w:hAnsi="宋体"/>
                <w:color w:val="auto"/>
                <w:szCs w:val="21"/>
              </w:rPr>
              <w:t>要求：提交合法有效的营业执照复印件加盖公章、</w:t>
            </w:r>
            <w:r>
              <w:rPr>
                <w:rFonts w:hint="eastAsia" w:ascii="宋体" w:hAnsi="宋体"/>
                <w:color w:val="auto"/>
                <w:kern w:val="0"/>
                <w:szCs w:val="21"/>
              </w:rPr>
              <w:t>财务报表</w:t>
            </w:r>
            <w:r>
              <w:rPr>
                <w:rFonts w:hint="eastAsia" w:ascii="宋体" w:hAnsi="宋体"/>
                <w:color w:val="auto"/>
                <w:szCs w:val="21"/>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374" w:type="dxa"/>
            <w:vMerge w:val="continue"/>
            <w:vAlign w:val="center"/>
          </w:tcPr>
          <w:p>
            <w:pPr>
              <w:tabs>
                <w:tab w:val="left" w:pos="480"/>
              </w:tabs>
              <w:ind w:left="480" w:hanging="480"/>
              <w:rPr>
                <w:rFonts w:hint="eastAsia" w:ascii="宋体" w:hAnsi="宋体"/>
                <w:color w:val="auto"/>
                <w:szCs w:val="21"/>
              </w:rPr>
            </w:pPr>
          </w:p>
        </w:tc>
        <w:tc>
          <w:tcPr>
            <w:tcW w:w="2300" w:type="dxa"/>
            <w:vMerge w:val="continue"/>
            <w:vAlign w:val="center"/>
          </w:tcPr>
          <w:p>
            <w:pPr>
              <w:tabs>
                <w:tab w:val="left" w:pos="146"/>
              </w:tabs>
              <w:ind w:left="146"/>
              <w:rPr>
                <w:rFonts w:hint="eastAsia" w:ascii="宋体" w:hAnsi="宋体"/>
                <w:color w:val="auto"/>
                <w:szCs w:val="21"/>
                <w:lang w:eastAsia="zh-CN"/>
              </w:rPr>
            </w:pPr>
          </w:p>
        </w:tc>
        <w:tc>
          <w:tcPr>
            <w:tcW w:w="2459" w:type="dxa"/>
            <w:vAlign w:val="center"/>
          </w:tcPr>
          <w:p>
            <w:pPr>
              <w:tabs>
                <w:tab w:val="left" w:pos="0"/>
              </w:tabs>
              <w:rPr>
                <w:rFonts w:hint="eastAsia" w:ascii="宋体" w:hAnsi="宋体"/>
                <w:color w:val="auto"/>
                <w:szCs w:val="21"/>
                <w:lang w:eastAsia="zh-CN"/>
              </w:rPr>
            </w:pPr>
            <w:r>
              <w:rPr>
                <w:rFonts w:hint="eastAsia" w:ascii="宋体" w:hAnsi="宋体"/>
                <w:color w:val="auto"/>
                <w:szCs w:val="21"/>
                <w:lang w:eastAsia="zh-CN"/>
              </w:rPr>
              <w:t>为采购项目提供整体设计、规范编制或者项目管理、监理、检测等服务的供应商，不得再参加该采购项目的其他采购活动。（提供《</w:t>
            </w:r>
            <w:r>
              <w:rPr>
                <w:rFonts w:hint="eastAsia" w:ascii="宋体" w:hAnsi="宋体"/>
                <w:color w:val="auto"/>
                <w:szCs w:val="21"/>
                <w:lang w:val="en-US" w:eastAsia="zh-CN"/>
              </w:rPr>
              <w:t>报价</w:t>
            </w:r>
            <w:r>
              <w:rPr>
                <w:rFonts w:hint="eastAsia" w:ascii="宋体" w:hAnsi="宋体"/>
                <w:color w:val="auto"/>
                <w:szCs w:val="21"/>
                <w:lang w:eastAsia="zh-CN"/>
              </w:rPr>
              <w:t>函》承诺）</w:t>
            </w:r>
          </w:p>
        </w:tc>
        <w:tc>
          <w:tcPr>
            <w:tcW w:w="1728" w:type="dxa"/>
            <w:vAlign w:val="center"/>
          </w:tcPr>
          <w:p>
            <w:pPr>
              <w:tabs>
                <w:tab w:val="left" w:pos="480"/>
              </w:tabs>
              <w:ind w:left="480" w:hanging="480"/>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p>
            <w:pPr>
              <w:tabs>
                <w:tab w:val="left" w:pos="0"/>
              </w:tabs>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374" w:type="dxa"/>
            <w:vMerge w:val="continue"/>
            <w:vAlign w:val="center"/>
          </w:tcPr>
          <w:p>
            <w:pPr>
              <w:tabs>
                <w:tab w:val="left" w:pos="480"/>
              </w:tabs>
              <w:ind w:left="480" w:hanging="480"/>
              <w:rPr>
                <w:rFonts w:hint="eastAsia" w:ascii="宋体" w:hAnsi="宋体"/>
                <w:color w:val="auto"/>
                <w:szCs w:val="21"/>
              </w:rPr>
            </w:pPr>
          </w:p>
        </w:tc>
        <w:tc>
          <w:tcPr>
            <w:tcW w:w="2300" w:type="dxa"/>
            <w:vMerge w:val="continue"/>
            <w:vAlign w:val="center"/>
          </w:tcPr>
          <w:p>
            <w:pPr>
              <w:tabs>
                <w:tab w:val="left" w:pos="146"/>
              </w:tabs>
              <w:ind w:left="146"/>
              <w:rPr>
                <w:rFonts w:hint="eastAsia" w:ascii="宋体" w:hAnsi="宋体"/>
                <w:color w:val="auto"/>
                <w:szCs w:val="21"/>
                <w:lang w:eastAsia="zh-CN"/>
              </w:rPr>
            </w:pPr>
          </w:p>
        </w:tc>
        <w:tc>
          <w:tcPr>
            <w:tcW w:w="2459" w:type="dxa"/>
            <w:vAlign w:val="center"/>
          </w:tcPr>
          <w:p>
            <w:pPr>
              <w:tabs>
                <w:tab w:val="left" w:pos="0"/>
              </w:tabs>
              <w:rPr>
                <w:rFonts w:hint="eastAsia" w:ascii="宋体" w:hAnsi="宋体"/>
                <w:color w:val="auto"/>
                <w:szCs w:val="21"/>
                <w:lang w:eastAsia="zh-CN"/>
              </w:rPr>
            </w:pPr>
            <w:r>
              <w:rPr>
                <w:rFonts w:hint="eastAsia" w:ascii="宋体" w:hAnsi="宋体"/>
                <w:color w:val="auto"/>
                <w:szCs w:val="21"/>
                <w:lang w:eastAsia="zh-CN"/>
              </w:rPr>
              <w:t>单位负责人为同一人或者存在直接控股、管理关系的不同供应商，不得参加同一合同项下的政府采购活动。（提供《</w:t>
            </w:r>
            <w:r>
              <w:rPr>
                <w:rFonts w:hint="eastAsia" w:ascii="宋体" w:hAnsi="宋体"/>
                <w:color w:val="auto"/>
                <w:szCs w:val="21"/>
                <w:lang w:val="en-US" w:eastAsia="zh-CN"/>
              </w:rPr>
              <w:t>报价</w:t>
            </w:r>
            <w:r>
              <w:rPr>
                <w:rFonts w:hint="eastAsia" w:ascii="宋体" w:hAnsi="宋体"/>
                <w:color w:val="auto"/>
                <w:szCs w:val="21"/>
                <w:lang w:eastAsia="zh-CN"/>
              </w:rPr>
              <w:t>函》承诺）</w:t>
            </w:r>
          </w:p>
        </w:tc>
        <w:tc>
          <w:tcPr>
            <w:tcW w:w="1728" w:type="dxa"/>
            <w:vAlign w:val="center"/>
          </w:tcPr>
          <w:p>
            <w:pPr>
              <w:tabs>
                <w:tab w:val="left" w:pos="480"/>
              </w:tabs>
              <w:ind w:left="480" w:hanging="480"/>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p>
            <w:pPr>
              <w:tabs>
                <w:tab w:val="left" w:pos="0"/>
              </w:tabs>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374" w:type="dxa"/>
            <w:vMerge w:val="restart"/>
            <w:vAlign w:val="center"/>
          </w:tcPr>
          <w:p>
            <w:pPr>
              <w:tabs>
                <w:tab w:val="left" w:pos="480"/>
              </w:tabs>
              <w:ind w:left="480" w:leftChars="0" w:hanging="480" w:firstLineChars="0"/>
              <w:jc w:val="center"/>
              <w:rPr>
                <w:rFonts w:ascii="宋体" w:hAnsi="宋体"/>
                <w:color w:val="auto"/>
                <w:szCs w:val="21"/>
              </w:rPr>
            </w:pPr>
            <w:r>
              <w:rPr>
                <w:rFonts w:hint="eastAsia" w:ascii="宋体" w:hAnsi="宋体"/>
                <w:color w:val="auto"/>
                <w:szCs w:val="21"/>
              </w:rPr>
              <w:t>符合性审查</w:t>
            </w: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lang w:eastAsia="zh-CN"/>
              </w:rPr>
              <w:t>完工期</w:t>
            </w:r>
            <w:r>
              <w:rPr>
                <w:rFonts w:hint="eastAsia" w:ascii="宋体" w:hAnsi="宋体"/>
                <w:color w:val="auto"/>
                <w:szCs w:val="21"/>
              </w:rPr>
              <w:t>须满足要求</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w:t>
            </w:r>
            <w:r>
              <w:rPr>
                <w:rFonts w:hint="eastAsia" w:ascii="宋体" w:hAnsi="宋体"/>
                <w:color w:val="auto"/>
                <w:szCs w:val="21"/>
                <w:lang w:eastAsia="zh-CN"/>
              </w:rPr>
              <w:t>比选文件</w:t>
            </w:r>
            <w:r>
              <w:rPr>
                <w:rFonts w:hint="eastAsia" w:ascii="宋体" w:hAnsi="宋体"/>
                <w:color w:val="auto"/>
                <w:szCs w:val="21"/>
              </w:rPr>
              <w:t>要求</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374" w:type="dxa"/>
            <w:vMerge w:val="continue"/>
            <w:vAlign w:val="top"/>
          </w:tcPr>
          <w:p>
            <w:pPr>
              <w:tabs>
                <w:tab w:val="left" w:pos="480"/>
              </w:tabs>
              <w:ind w:left="480" w:leftChars="0" w:hanging="480" w:firstLineChars="0"/>
              <w:jc w:val="center"/>
              <w:rPr>
                <w:rFonts w:ascii="宋体" w:hAnsi="宋体"/>
                <w:color w:val="auto"/>
                <w:szCs w:val="21"/>
              </w:rPr>
            </w:pP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lang w:val="en-US" w:eastAsia="zh-CN"/>
              </w:rPr>
              <w:t>响应</w:t>
            </w:r>
            <w:r>
              <w:rPr>
                <w:rFonts w:hint="eastAsia" w:ascii="宋体" w:hAnsi="宋体"/>
                <w:color w:val="auto"/>
                <w:szCs w:val="21"/>
              </w:rPr>
              <w:t>报价未超出报价上限</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w:t>
            </w:r>
            <w:r>
              <w:rPr>
                <w:rFonts w:hint="eastAsia" w:ascii="宋体" w:hAnsi="宋体"/>
                <w:color w:val="auto"/>
                <w:szCs w:val="21"/>
                <w:lang w:eastAsia="zh-CN"/>
              </w:rPr>
              <w:t>比选文件</w:t>
            </w:r>
            <w:r>
              <w:rPr>
                <w:rFonts w:hint="eastAsia" w:ascii="宋体" w:hAnsi="宋体"/>
                <w:color w:val="auto"/>
                <w:szCs w:val="21"/>
              </w:rPr>
              <w:t>要求</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374" w:type="dxa"/>
            <w:vMerge w:val="continue"/>
            <w:vAlign w:val="top"/>
          </w:tcPr>
          <w:p>
            <w:pPr>
              <w:tabs>
                <w:tab w:val="left" w:pos="480"/>
              </w:tabs>
              <w:ind w:left="480" w:leftChars="0" w:hanging="480" w:firstLineChars="0"/>
              <w:jc w:val="center"/>
              <w:rPr>
                <w:rFonts w:ascii="宋体" w:hAnsi="宋体"/>
                <w:color w:val="auto"/>
                <w:szCs w:val="21"/>
              </w:rPr>
            </w:pP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lang w:val="en-US" w:eastAsia="zh-CN"/>
              </w:rPr>
              <w:t>比选</w:t>
            </w:r>
            <w:r>
              <w:rPr>
                <w:rFonts w:hint="eastAsia" w:ascii="宋体" w:hAnsi="宋体"/>
                <w:color w:val="auto"/>
                <w:szCs w:val="21"/>
              </w:rPr>
              <w:t>保证金须满足要求</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w:t>
            </w:r>
            <w:r>
              <w:rPr>
                <w:rFonts w:hint="eastAsia" w:ascii="宋体" w:hAnsi="宋体"/>
                <w:color w:val="auto"/>
                <w:szCs w:val="21"/>
                <w:lang w:eastAsia="zh-CN"/>
              </w:rPr>
              <w:t>比选文件</w:t>
            </w:r>
            <w:r>
              <w:rPr>
                <w:rFonts w:hint="eastAsia" w:ascii="宋体" w:hAnsi="宋体"/>
                <w:color w:val="auto"/>
                <w:szCs w:val="21"/>
              </w:rPr>
              <w:t>要求</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374" w:type="dxa"/>
            <w:vMerge w:val="continue"/>
            <w:vAlign w:val="top"/>
          </w:tcPr>
          <w:p>
            <w:pPr>
              <w:tabs>
                <w:tab w:val="left" w:pos="480"/>
              </w:tabs>
              <w:ind w:left="480" w:leftChars="0" w:hanging="480" w:firstLineChars="0"/>
              <w:jc w:val="center"/>
              <w:rPr>
                <w:rFonts w:ascii="宋体" w:hAnsi="宋体"/>
                <w:color w:val="auto"/>
                <w:szCs w:val="21"/>
              </w:rPr>
            </w:pP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rPr>
              <w:t>法定代表人/负责人资格证明书及授权委托书</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按对应格式文件签署、盖章(原件)</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4" w:type="dxa"/>
            <w:vMerge w:val="continue"/>
            <w:vAlign w:val="top"/>
          </w:tcPr>
          <w:p>
            <w:pPr>
              <w:tabs>
                <w:tab w:val="left" w:pos="480"/>
              </w:tabs>
              <w:ind w:left="480" w:leftChars="0" w:hanging="480" w:firstLineChars="0"/>
              <w:jc w:val="center"/>
              <w:rPr>
                <w:rFonts w:ascii="宋体" w:hAnsi="宋体"/>
                <w:color w:val="auto"/>
                <w:szCs w:val="21"/>
              </w:rPr>
            </w:pP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rPr>
              <w:t>不接受联合体投标</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w:t>
            </w:r>
            <w:r>
              <w:rPr>
                <w:rFonts w:hint="eastAsia" w:ascii="宋体" w:hAnsi="宋体"/>
                <w:color w:val="auto"/>
                <w:szCs w:val="21"/>
                <w:lang w:eastAsia="zh-CN"/>
              </w:rPr>
              <w:t>比选文件</w:t>
            </w:r>
            <w:r>
              <w:rPr>
                <w:rFonts w:hint="eastAsia" w:ascii="宋体" w:hAnsi="宋体"/>
                <w:color w:val="auto"/>
                <w:szCs w:val="21"/>
              </w:rPr>
              <w:t>要求</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374" w:type="dxa"/>
            <w:vMerge w:val="continue"/>
            <w:vAlign w:val="top"/>
          </w:tcPr>
          <w:p>
            <w:pPr>
              <w:tabs>
                <w:tab w:val="left" w:pos="480"/>
              </w:tabs>
              <w:ind w:left="480" w:leftChars="0" w:hanging="480" w:firstLineChars="0"/>
              <w:jc w:val="center"/>
              <w:rPr>
                <w:rFonts w:ascii="宋体" w:hAnsi="宋体"/>
                <w:color w:val="auto"/>
                <w:szCs w:val="21"/>
              </w:rPr>
            </w:pPr>
          </w:p>
        </w:tc>
        <w:tc>
          <w:tcPr>
            <w:tcW w:w="2300" w:type="dxa"/>
            <w:vAlign w:val="center"/>
          </w:tcPr>
          <w:p>
            <w:pPr>
              <w:tabs>
                <w:tab w:val="left" w:pos="146"/>
              </w:tabs>
              <w:ind w:left="146" w:leftChars="0"/>
              <w:rPr>
                <w:rFonts w:hint="eastAsia" w:ascii="宋体" w:hAnsi="宋体"/>
                <w:color w:val="auto"/>
                <w:szCs w:val="21"/>
              </w:rPr>
            </w:pPr>
            <w:r>
              <w:rPr>
                <w:rFonts w:hint="eastAsia" w:ascii="宋体" w:hAnsi="宋体"/>
                <w:color w:val="auto"/>
                <w:szCs w:val="21"/>
              </w:rPr>
              <w:t>其他要求</w:t>
            </w:r>
          </w:p>
        </w:tc>
        <w:tc>
          <w:tcPr>
            <w:tcW w:w="2459" w:type="dxa"/>
            <w:vAlign w:val="center"/>
          </w:tcPr>
          <w:p>
            <w:pPr>
              <w:tabs>
                <w:tab w:val="left" w:pos="0"/>
              </w:tabs>
              <w:rPr>
                <w:rFonts w:hint="eastAsia" w:ascii="宋体" w:hAnsi="宋体"/>
                <w:color w:val="auto"/>
                <w:szCs w:val="21"/>
              </w:rPr>
            </w:pPr>
            <w:r>
              <w:rPr>
                <w:rFonts w:hint="eastAsia" w:ascii="宋体" w:hAnsi="宋体"/>
                <w:color w:val="auto"/>
                <w:szCs w:val="21"/>
              </w:rPr>
              <w:t>按</w:t>
            </w:r>
            <w:r>
              <w:rPr>
                <w:rFonts w:hint="eastAsia" w:ascii="宋体" w:hAnsi="宋体"/>
                <w:color w:val="auto"/>
                <w:szCs w:val="21"/>
                <w:lang w:val="en-US" w:eastAsia="zh-CN"/>
              </w:rPr>
              <w:t>响应</w:t>
            </w:r>
            <w:r>
              <w:rPr>
                <w:rFonts w:hint="eastAsia" w:ascii="宋体" w:hAnsi="宋体"/>
                <w:color w:val="auto"/>
                <w:szCs w:val="21"/>
              </w:rPr>
              <w:t>资料清单中规定提供“必须提交”的文件资料</w:t>
            </w:r>
          </w:p>
        </w:tc>
        <w:tc>
          <w:tcPr>
            <w:tcW w:w="1728" w:type="dxa"/>
            <w:vAlign w:val="center"/>
          </w:tcPr>
          <w:p>
            <w:pPr>
              <w:tabs>
                <w:tab w:val="left" w:pos="480"/>
              </w:tabs>
              <w:ind w:left="-107" w:leftChars="-51" w:firstLine="106"/>
              <w:rPr>
                <w:rFonts w:ascii="宋体" w:hAnsi="宋体"/>
                <w:b/>
                <w:bCs/>
                <w:color w:val="auto"/>
                <w:szCs w:val="21"/>
              </w:rPr>
            </w:pPr>
          </w:p>
        </w:tc>
        <w:tc>
          <w:tcPr>
            <w:tcW w:w="2230" w:type="dxa"/>
            <w:vAlign w:val="center"/>
          </w:tcPr>
          <w:p>
            <w:pPr>
              <w:tabs>
                <w:tab w:val="left" w:pos="0"/>
              </w:tabs>
              <w:jc w:val="center"/>
              <w:rPr>
                <w:rFonts w:hint="eastAsia" w:ascii="宋体" w:hAnsi="宋体"/>
                <w:color w:val="auto"/>
                <w:szCs w:val="21"/>
                <w:lang w:eastAsia="zh-CN"/>
              </w:rPr>
            </w:pPr>
            <w:r>
              <w:rPr>
                <w:rFonts w:hint="eastAsia" w:ascii="宋体" w:hAnsi="宋体"/>
                <w:color w:val="auto"/>
                <w:szCs w:val="21"/>
              </w:rPr>
              <w:t>见</w:t>
            </w:r>
            <w:r>
              <w:rPr>
                <w:rFonts w:hint="eastAsia" w:ascii="宋体" w:hAnsi="宋体"/>
                <w:color w:val="auto"/>
                <w:szCs w:val="21"/>
                <w:lang w:eastAsia="zh-CN"/>
              </w:rPr>
              <w:t>响应文件</w:t>
            </w:r>
          </w:p>
          <w:p>
            <w:pPr>
              <w:tabs>
                <w:tab w:val="left" w:pos="0"/>
              </w:tabs>
              <w:jc w:val="center"/>
              <w:rPr>
                <w:rFonts w:hint="eastAsia" w:ascii="宋体" w:hAnsi="宋体"/>
                <w:color w:val="auto"/>
                <w:szCs w:val="21"/>
              </w:rPr>
            </w:pPr>
            <w:r>
              <w:rPr>
                <w:rFonts w:hint="eastAsia" w:ascii="宋体" w:hAnsi="宋体"/>
                <w:color w:val="auto"/>
                <w:szCs w:val="21"/>
              </w:rPr>
              <w:t>第（  ）页</w:t>
            </w:r>
          </w:p>
        </w:tc>
      </w:tr>
    </w:tbl>
    <w:p>
      <w:pPr>
        <w:tabs>
          <w:tab w:val="center" w:pos="4483"/>
        </w:tabs>
        <w:ind w:left="315" w:leftChars="50" w:hanging="210" w:hangingChars="100"/>
        <w:rPr>
          <w:rFonts w:ascii="宋体" w:hAnsi="宋体"/>
          <w:color w:val="auto"/>
          <w:szCs w:val="21"/>
        </w:rPr>
      </w:pPr>
    </w:p>
    <w:p>
      <w:pPr>
        <w:tabs>
          <w:tab w:val="center" w:pos="4483"/>
        </w:tabs>
        <w:ind w:left="525" w:leftChars="50" w:hanging="420" w:hangingChars="200"/>
        <w:rPr>
          <w:rFonts w:ascii="宋体" w:hAnsi="宋体"/>
          <w:color w:val="auto"/>
          <w:szCs w:val="21"/>
        </w:rPr>
      </w:pPr>
      <w:r>
        <w:rPr>
          <w:rFonts w:hint="eastAsia" w:ascii="宋体" w:hAnsi="宋体"/>
          <w:color w:val="auto"/>
          <w:szCs w:val="21"/>
        </w:rPr>
        <w:t>注：1、以上材料将作为</w:t>
      </w:r>
      <w:r>
        <w:rPr>
          <w:rFonts w:hint="eastAsia" w:ascii="宋体" w:hAnsi="宋体"/>
          <w:color w:val="auto"/>
          <w:szCs w:val="21"/>
          <w:lang w:eastAsia="zh-CN"/>
        </w:rPr>
        <w:t>供应商</w:t>
      </w:r>
      <w:r>
        <w:rPr>
          <w:rFonts w:hint="eastAsia" w:ascii="宋体" w:hAnsi="宋体"/>
          <w:color w:val="auto"/>
          <w:szCs w:val="21"/>
        </w:rPr>
        <w:t>资格性和符合性审核的重要内容之一，</w:t>
      </w:r>
      <w:r>
        <w:rPr>
          <w:rFonts w:hint="eastAsia" w:ascii="宋体" w:hAnsi="宋体"/>
          <w:color w:val="auto"/>
          <w:szCs w:val="21"/>
          <w:lang w:eastAsia="zh-CN"/>
        </w:rPr>
        <w:t>供应商</w:t>
      </w:r>
      <w:r>
        <w:rPr>
          <w:rFonts w:hint="eastAsia" w:ascii="宋体" w:hAnsi="宋体"/>
          <w:color w:val="auto"/>
          <w:szCs w:val="21"/>
        </w:rPr>
        <w:t>必须严格按照其内容及序列要求在响应文件中对应如实提供，对缺漏和不符合项或提交的资料字迹模糊不清而现场无法提供原件核实的将会直接导致无效投标。不能继续参与后续</w:t>
      </w:r>
      <w:r>
        <w:rPr>
          <w:rFonts w:hint="eastAsia" w:ascii="宋体" w:hAnsi="宋体"/>
          <w:color w:val="auto"/>
          <w:szCs w:val="21"/>
          <w:lang w:eastAsia="zh-CN"/>
        </w:rPr>
        <w:t>评审</w:t>
      </w:r>
      <w:r>
        <w:rPr>
          <w:rFonts w:hint="eastAsia" w:ascii="宋体" w:hAnsi="宋体"/>
          <w:color w:val="auto"/>
          <w:szCs w:val="21"/>
        </w:rPr>
        <w:t>，有效</w:t>
      </w:r>
      <w:r>
        <w:rPr>
          <w:rFonts w:hint="eastAsia" w:ascii="宋体" w:hAnsi="宋体"/>
          <w:color w:val="auto"/>
          <w:szCs w:val="21"/>
          <w:lang w:eastAsia="zh-CN"/>
        </w:rPr>
        <w:t>供应商</w:t>
      </w:r>
      <w:r>
        <w:rPr>
          <w:rFonts w:hint="eastAsia" w:ascii="宋体" w:hAnsi="宋体"/>
          <w:color w:val="auto"/>
          <w:szCs w:val="21"/>
        </w:rPr>
        <w:t>少于3家的将导致废标。废标后，除采购任务取消情形外，应当重新组织采购。在对应的自查结论中填“通过”或“不通过”。</w:t>
      </w:r>
    </w:p>
    <w:p>
      <w:pPr>
        <w:tabs>
          <w:tab w:val="center" w:pos="4483"/>
        </w:tabs>
        <w:ind w:left="525" w:leftChars="50" w:hanging="420" w:hangingChars="200"/>
        <w:rPr>
          <w:rFonts w:ascii="宋体" w:hAnsi="宋体"/>
          <w:color w:val="auto"/>
          <w:szCs w:val="21"/>
        </w:rPr>
      </w:pPr>
      <w:r>
        <w:rPr>
          <w:rFonts w:ascii="宋体" w:hAnsi="宋体"/>
          <w:color w:val="auto"/>
          <w:szCs w:val="21"/>
        </w:rPr>
        <w:t xml:space="preserve">   2</w:t>
      </w:r>
      <w:r>
        <w:rPr>
          <w:rFonts w:hint="eastAsia" w:ascii="宋体" w:hAnsi="宋体"/>
          <w:color w:val="auto"/>
          <w:szCs w:val="21"/>
        </w:rPr>
        <w:t>、</w:t>
      </w:r>
      <w:r>
        <w:rPr>
          <w:rFonts w:hint="eastAsia" w:ascii="宋体" w:hAnsi="宋体"/>
          <w:color w:val="auto"/>
          <w:szCs w:val="21"/>
          <w:lang w:eastAsia="zh-CN"/>
        </w:rPr>
        <w:t>供应商</w:t>
      </w:r>
      <w:r>
        <w:rPr>
          <w:rFonts w:hint="eastAsia" w:ascii="宋体" w:hAnsi="宋体"/>
          <w:color w:val="auto"/>
          <w:szCs w:val="21"/>
        </w:rPr>
        <w:t>的响应文件为法定代表人（负责人）签署并由法定代表人（负责人）亲自递交投标文件和参加开标会的，可不提供“法定代表人（负责人）授权书”及“代理人身份证”。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rPr>
      </w:pPr>
      <w:r>
        <w:rPr>
          <w:rFonts w:ascii="宋体" w:hAnsi="宋体"/>
          <w:bCs/>
          <w:color w:val="auto"/>
          <w:szCs w:val="21"/>
        </w:rPr>
        <w:t xml:space="preserve">   </w:t>
      </w:r>
      <w:r>
        <w:rPr>
          <w:rFonts w:hint="eastAsia" w:ascii="宋体" w:hAnsi="宋体"/>
          <w:bCs/>
          <w:color w:val="auto"/>
          <w:szCs w:val="21"/>
        </w:rPr>
        <w:t xml:space="preserve"> </w:t>
      </w:r>
    </w:p>
    <w:p>
      <w:pPr>
        <w:adjustRightInd w:val="0"/>
        <w:snapToGrid w:val="0"/>
        <w:spacing w:line="300" w:lineRule="auto"/>
        <w:rPr>
          <w:color w:val="auto"/>
          <w:szCs w:val="21"/>
        </w:rPr>
      </w:pPr>
    </w:p>
    <w:p>
      <w:pPr>
        <w:adjustRightInd w:val="0"/>
        <w:snapToGrid w:val="0"/>
        <w:spacing w:line="300" w:lineRule="auto"/>
        <w:rPr>
          <w:rFonts w:ascii="宋体" w:hAnsi="宋体"/>
          <w:color w:val="auto"/>
          <w:szCs w:val="21"/>
          <w:u w:val="single"/>
        </w:rPr>
      </w:pPr>
      <w:r>
        <w:rPr>
          <w:rFonts w:hint="eastAsia"/>
          <w:color w:val="auto"/>
          <w:szCs w:val="21"/>
          <w:lang w:eastAsia="zh-CN"/>
        </w:rPr>
        <w:t>供应商</w:t>
      </w:r>
      <w:r>
        <w:rPr>
          <w:rFonts w:hint="eastAsia"/>
          <w:color w:val="auto"/>
          <w:szCs w:val="21"/>
        </w:rPr>
        <w:t>法定代表人（负责人）或授权代理人（签字）：</w:t>
      </w:r>
      <w:r>
        <w:rPr>
          <w:rFonts w:hint="eastAsia"/>
          <w:color w:val="auto"/>
          <w:szCs w:val="21"/>
          <w:u w:val="single"/>
        </w:rPr>
        <w:t xml:space="preserve">          </w:t>
      </w:r>
    </w:p>
    <w:p>
      <w:pPr>
        <w:adjustRightInd w:val="0"/>
        <w:snapToGrid w:val="0"/>
        <w:spacing w:line="300" w:lineRule="auto"/>
        <w:rPr>
          <w:rFonts w:ascii="宋体" w:hAnsi="宋体"/>
          <w:color w:val="auto"/>
          <w:szCs w:val="21"/>
          <w:u w:val="single"/>
        </w:rPr>
      </w:pPr>
      <w:r>
        <w:rPr>
          <w:rFonts w:hint="eastAsia" w:ascii="宋体" w:hAnsi="宋体"/>
          <w:color w:val="auto"/>
          <w:szCs w:val="21"/>
          <w:lang w:eastAsia="zh-CN"/>
        </w:rPr>
        <w:t>供应商</w:t>
      </w:r>
      <w:r>
        <w:rPr>
          <w:rFonts w:hint="eastAsia" w:ascii="宋体" w:hAnsi="宋体"/>
          <w:color w:val="auto"/>
          <w:szCs w:val="21"/>
        </w:rPr>
        <w:t>名称（签章）：</w:t>
      </w:r>
      <w:r>
        <w:rPr>
          <w:rFonts w:hint="eastAsia" w:ascii="宋体" w:hAnsi="宋体"/>
          <w:color w:val="auto"/>
          <w:szCs w:val="21"/>
          <w:u w:val="single"/>
        </w:rPr>
        <w:t xml:space="preserve">                            </w:t>
      </w:r>
    </w:p>
    <w:p>
      <w:pPr>
        <w:adjustRightInd w:val="0"/>
        <w:snapToGrid w:val="0"/>
        <w:spacing w:line="300" w:lineRule="auto"/>
        <w:rPr>
          <w:rFonts w:ascii="宋体" w:hAnsi="宋体"/>
          <w:color w:val="auto"/>
          <w:szCs w:val="21"/>
        </w:rPr>
      </w:pPr>
      <w:r>
        <w:rPr>
          <w:rFonts w:hint="eastAsia" w:ascii="宋体" w:hAnsi="宋体"/>
          <w:color w:val="auto"/>
          <w:szCs w:val="21"/>
        </w:rPr>
        <w:t>日期：   年   月   日</w:t>
      </w:r>
    </w:p>
    <w:p>
      <w:pPr>
        <w:adjustRightInd w:val="0"/>
        <w:snapToGrid w:val="0"/>
        <w:spacing w:line="300" w:lineRule="auto"/>
        <w:rPr>
          <w:color w:val="auto"/>
          <w:sz w:val="24"/>
        </w:rPr>
      </w:pPr>
    </w:p>
    <w:p>
      <w:pPr>
        <w:adjustRightInd w:val="0"/>
        <w:snapToGrid w:val="0"/>
        <w:spacing w:line="300" w:lineRule="auto"/>
        <w:rPr>
          <w:color w:val="auto"/>
          <w:sz w:val="24"/>
        </w:rPr>
      </w:pPr>
    </w:p>
    <w:p>
      <w:pPr>
        <w:adjustRightInd w:val="0"/>
        <w:snapToGrid w:val="0"/>
        <w:spacing w:line="300" w:lineRule="auto"/>
        <w:rPr>
          <w:color w:val="auto"/>
          <w:sz w:val="24"/>
        </w:rPr>
      </w:pPr>
    </w:p>
    <w:p>
      <w:pPr>
        <w:tabs>
          <w:tab w:val="left" w:pos="1004"/>
          <w:tab w:val="left" w:pos="4267"/>
        </w:tabs>
        <w:spacing w:line="400" w:lineRule="exact"/>
        <w:rPr>
          <w:rFonts w:ascii="宋体" w:hAnsi="宋体"/>
          <w:bCs/>
          <w:color w:val="auto"/>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298"/>
    <w:bookmarkEnd w:id="1299"/>
    <w:bookmarkEnd w:id="1300"/>
    <w:bookmarkEnd w:id="1301"/>
    <w:bookmarkEnd w:id="1302"/>
    <w:p>
      <w:pPr>
        <w:pStyle w:val="4"/>
        <w:numPr>
          <w:ilvl w:val="0"/>
          <w:numId w:val="0"/>
        </w:numPr>
        <w:rPr>
          <w:color w:val="auto"/>
        </w:rPr>
      </w:pPr>
      <w:bookmarkStart w:id="1658" w:name="_Toc9202"/>
      <w:bookmarkStart w:id="1659" w:name="_Toc399684363"/>
      <w:bookmarkStart w:id="1660" w:name="_Toc399147593"/>
      <w:bookmarkStart w:id="1661" w:name="_Toc382404102"/>
      <w:bookmarkStart w:id="1662" w:name="_Toc350756463"/>
      <w:bookmarkStart w:id="1663" w:name="_Toc342398143"/>
      <w:bookmarkStart w:id="1664" w:name="_Toc336681948"/>
      <w:bookmarkStart w:id="1665" w:name="_Toc339441100"/>
      <w:bookmarkStart w:id="1666" w:name="_Toc339020246"/>
      <w:bookmarkStart w:id="1667" w:name="_Toc333238647"/>
      <w:bookmarkStart w:id="1668" w:name="_Toc342060388"/>
      <w:bookmarkStart w:id="1669" w:name="_Toc365985191"/>
      <w:bookmarkStart w:id="1670" w:name="_Toc331684055"/>
      <w:bookmarkStart w:id="1671" w:name="_Toc366072542"/>
      <w:bookmarkStart w:id="1672" w:name="_Toc342312456"/>
      <w:bookmarkStart w:id="1673" w:name="_Toc337632371"/>
      <w:bookmarkStart w:id="1674" w:name="_Toc340507455"/>
      <w:bookmarkStart w:id="1675" w:name="_Toc343247113"/>
      <w:bookmarkStart w:id="1676" w:name="_Toc340677083"/>
      <w:bookmarkStart w:id="1677" w:name="_Toc343248431"/>
      <w:bookmarkStart w:id="1678" w:name="_Toc330459999"/>
      <w:bookmarkStart w:id="1679" w:name="_Toc333237691"/>
      <w:bookmarkStart w:id="1680" w:name="_Toc331512914"/>
      <w:bookmarkStart w:id="1681" w:name="_Toc339020108"/>
      <w:bookmarkStart w:id="1682" w:name="_Toc341348353"/>
      <w:bookmarkStart w:id="1683" w:name="_Toc343612933"/>
      <w:bookmarkStart w:id="1684" w:name="_Toc339020028"/>
      <w:bookmarkStart w:id="1685" w:name="_Toc333935700"/>
      <w:bookmarkStart w:id="1686" w:name="_Toc332270360"/>
      <w:bookmarkStart w:id="1687" w:name="_Toc339019902"/>
      <w:bookmarkStart w:id="1688" w:name="_Toc350438762"/>
      <w:bookmarkStart w:id="1689" w:name="_Toc336681593"/>
      <w:bookmarkStart w:id="1690" w:name="_Toc340672882"/>
      <w:bookmarkStart w:id="1691" w:name="_Toc333935359"/>
      <w:bookmarkStart w:id="1692" w:name="_Toc332206722"/>
      <w:bookmarkStart w:id="1693" w:name="_Toc342296774"/>
      <w:bookmarkStart w:id="1694" w:name="_Toc339362313"/>
      <w:bookmarkStart w:id="1695" w:name="_Toc365967085"/>
      <w:bookmarkStart w:id="1696" w:name="_Toc345312610"/>
      <w:bookmarkStart w:id="1697" w:name="_Toc333237802"/>
      <w:bookmarkStart w:id="1698" w:name="_Toc467987851"/>
      <w:bookmarkStart w:id="1699" w:name="_Toc480020285"/>
      <w:bookmarkStart w:id="1700" w:name="_Toc454701405"/>
      <w:bookmarkStart w:id="1701" w:name="_Toc480010736"/>
      <w:bookmarkStart w:id="1702" w:name="_Toc491658679"/>
      <w:bookmarkStart w:id="1703" w:name="_Toc6727971"/>
      <w:bookmarkStart w:id="1704" w:name="_Toc500861026"/>
      <w:bookmarkStart w:id="1705" w:name="_Toc467236768"/>
      <w:bookmarkStart w:id="1706" w:name="_Toc468157564"/>
      <w:bookmarkStart w:id="1707" w:name="_Toc468606057"/>
      <w:bookmarkStart w:id="1708" w:name="_Toc480021081"/>
      <w:bookmarkStart w:id="1709" w:name="_Toc479991610"/>
      <w:bookmarkStart w:id="1710" w:name="_Toc6397150"/>
      <w:bookmarkStart w:id="1711" w:name="_Toc458262638"/>
      <w:r>
        <w:rPr>
          <w:rFonts w:hint="eastAsia"/>
          <w:color w:val="auto"/>
        </w:rPr>
        <w:t>（一）资格审查文件要求提交的有效证明文件</w:t>
      </w:r>
      <w:bookmarkEnd w:id="1658"/>
    </w:p>
    <w:p>
      <w:pPr>
        <w:adjustRightInd w:val="0"/>
        <w:snapToGrid w:val="0"/>
        <w:spacing w:line="360" w:lineRule="auto"/>
        <w:jc w:val="left"/>
        <w:rPr>
          <w:rFonts w:ascii="宋体" w:hAnsi="宋体"/>
          <w:b/>
          <w:bCs/>
          <w:caps/>
          <w:color w:val="auto"/>
        </w:rPr>
      </w:pPr>
      <w:r>
        <w:rPr>
          <w:rFonts w:hint="eastAsia" w:ascii="宋体" w:hAnsi="宋体"/>
          <w:bCs/>
          <w:color w:val="auto"/>
        </w:rPr>
        <w:t>项目编号:</w:t>
      </w:r>
      <w:r>
        <w:rPr>
          <w:rFonts w:hint="eastAsia" w:ascii="宋体" w:hAnsi="宋体"/>
          <w:b/>
          <w:bCs/>
          <w:color w:val="auto"/>
          <w:u w:val="single"/>
        </w:rPr>
        <w:t xml:space="preserve"> </w:t>
      </w:r>
      <w:r>
        <w:rPr>
          <w:rFonts w:hint="eastAsia" w:ascii="宋体" w:hAnsi="宋体"/>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rPr>
        <w:t xml:space="preserve">   </w:t>
      </w:r>
    </w:p>
    <w:p>
      <w:pPr>
        <w:adjustRightInd w:val="0"/>
        <w:snapToGrid w:val="0"/>
        <w:spacing w:line="360" w:lineRule="auto"/>
        <w:ind w:left="1050" w:hanging="1050" w:hangingChars="500"/>
        <w:jc w:val="left"/>
        <w:rPr>
          <w:rFonts w:ascii="宋体" w:hAnsi="宋体"/>
          <w:bCs/>
          <w:color w:val="auto"/>
          <w:u w:val="single"/>
        </w:rPr>
      </w:pPr>
      <w:r>
        <w:rPr>
          <w:rFonts w:hint="eastAsia" w:ascii="宋体" w:hAnsi="宋体"/>
          <w:bCs/>
          <w:color w:val="auto"/>
        </w:rPr>
        <w:t>项目名称：</w:t>
      </w:r>
      <w:r>
        <w:rPr>
          <w:rFonts w:hint="eastAsia"/>
          <w:color w:val="auto"/>
          <w:szCs w:val="21"/>
          <w:u w:val="single"/>
        </w:rPr>
        <w:t xml:space="preserve">                         </w:t>
      </w:r>
    </w:p>
    <w:p>
      <w:pPr>
        <w:pStyle w:val="2"/>
        <w:rPr>
          <w:color w:val="auto"/>
        </w:rPr>
      </w:pPr>
    </w:p>
    <w:p>
      <w:pPr>
        <w:spacing w:line="440" w:lineRule="exact"/>
        <w:ind w:firstLine="420" w:firstLineChars="200"/>
        <w:rPr>
          <w:rFonts w:ascii="宋体" w:hAnsi="宋体"/>
          <w:color w:val="auto"/>
          <w:szCs w:val="21"/>
        </w:rPr>
      </w:pPr>
      <w:r>
        <w:rPr>
          <w:rFonts w:hint="eastAsia" w:ascii="宋体" w:hAnsi="宋体"/>
          <w:color w:val="auto"/>
          <w:szCs w:val="21"/>
        </w:rPr>
        <w:t>1、合法有效的营业执照复印件加盖公章；</w:t>
      </w:r>
    </w:p>
    <w:p>
      <w:pPr>
        <w:spacing w:line="440" w:lineRule="exact"/>
        <w:ind w:firstLine="420" w:firstLineChars="200"/>
        <w:rPr>
          <w:rFonts w:ascii="宋体" w:hAnsi="宋体"/>
          <w:color w:val="auto"/>
          <w:szCs w:val="21"/>
        </w:rPr>
      </w:pPr>
      <w:r>
        <w:rPr>
          <w:rFonts w:hint="eastAsia" w:ascii="宋体" w:hAnsi="宋体"/>
          <w:color w:val="auto"/>
          <w:szCs w:val="21"/>
        </w:rPr>
        <w:t>2、</w:t>
      </w:r>
      <w:r>
        <w:rPr>
          <w:rFonts w:hint="eastAsia" w:ascii="宋体" w:hAnsi="宋体"/>
          <w:color w:val="auto"/>
          <w:kern w:val="0"/>
          <w:szCs w:val="21"/>
        </w:rPr>
        <w:t>财务报表</w:t>
      </w:r>
      <w:r>
        <w:rPr>
          <w:rFonts w:hint="eastAsia" w:ascii="宋体" w:hAnsi="宋体"/>
          <w:color w:val="auto"/>
          <w:szCs w:val="21"/>
        </w:rPr>
        <w:t>复印件加盖公章；</w:t>
      </w:r>
    </w:p>
    <w:p>
      <w:pPr>
        <w:spacing w:line="440" w:lineRule="exact"/>
        <w:ind w:firstLine="420" w:firstLineChars="200"/>
        <w:rPr>
          <w:rFonts w:ascii="宋体" w:hAnsi="宋体"/>
          <w:color w:val="auto"/>
          <w:szCs w:val="21"/>
        </w:rPr>
      </w:pPr>
      <w:r>
        <w:rPr>
          <w:rFonts w:hint="eastAsia" w:ascii="宋体" w:hAnsi="宋体"/>
          <w:color w:val="auto"/>
          <w:szCs w:val="21"/>
        </w:rPr>
        <w:t>3、缴税证明复印件加盖公章；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4、社会保险证明复印件加盖公章；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5、</w:t>
      </w:r>
      <w:r>
        <w:rPr>
          <w:rFonts w:hint="eastAsia" w:hAnsi="黑体"/>
          <w:color w:val="auto"/>
          <w:szCs w:val="21"/>
        </w:rPr>
        <w:t>无重大违法记录声明函</w:t>
      </w:r>
      <w:r>
        <w:rPr>
          <w:rFonts w:hint="eastAsia" w:ascii="宋体" w:hAnsi="宋体"/>
          <w:color w:val="auto"/>
          <w:szCs w:val="21"/>
        </w:rPr>
        <w:t>；</w:t>
      </w:r>
    </w:p>
    <w:p>
      <w:pPr>
        <w:spacing w:line="440" w:lineRule="exact"/>
        <w:ind w:firstLine="420" w:firstLineChars="200"/>
        <w:rPr>
          <w:rFonts w:ascii="宋体" w:hAnsi="宋体"/>
          <w:color w:val="auto"/>
          <w:szCs w:val="21"/>
        </w:rPr>
      </w:pPr>
      <w:r>
        <w:rPr>
          <w:rFonts w:hint="eastAsia" w:ascii="宋体" w:hAnsi="宋体"/>
          <w:color w:val="auto"/>
          <w:szCs w:val="21"/>
        </w:rPr>
        <w:t>6、相关资质证明文件：</w:t>
      </w:r>
    </w:p>
    <w:p>
      <w:pPr>
        <w:spacing w:line="440" w:lineRule="exact"/>
        <w:ind w:firstLine="420" w:firstLineChars="200"/>
        <w:rPr>
          <w:rFonts w:ascii="宋体" w:hAnsi="宋体"/>
          <w:color w:val="auto"/>
          <w:szCs w:val="21"/>
        </w:rPr>
      </w:pPr>
      <w:r>
        <w:rPr>
          <w:rFonts w:hint="eastAsia" w:ascii="宋体" w:hAnsi="宋体"/>
          <w:color w:val="auto"/>
          <w:szCs w:val="21"/>
        </w:rPr>
        <w:t>7、</w:t>
      </w:r>
      <w:r>
        <w:rPr>
          <w:rFonts w:ascii="宋体" w:hAnsi="宋体"/>
          <w:color w:val="auto"/>
          <w:szCs w:val="21"/>
        </w:rPr>
        <w:t>………</w:t>
      </w:r>
    </w:p>
    <w:bookmarkEnd w:id="1659"/>
    <w:bookmarkEnd w:id="1660"/>
    <w:p>
      <w:pPr>
        <w:pStyle w:val="2"/>
        <w:rPr>
          <w:rFonts w:hAnsi="宋体"/>
          <w:bCs/>
          <w:color w:val="auto"/>
          <w:sz w:val="21"/>
          <w:szCs w:val="21"/>
        </w:rPr>
      </w:pPr>
    </w:p>
    <w:p>
      <w:pPr>
        <w:pStyle w:val="2"/>
        <w:rPr>
          <w:rFonts w:hAnsi="宋体"/>
          <w:bCs/>
          <w:color w:val="auto"/>
          <w:sz w:val="21"/>
          <w:szCs w:val="21"/>
        </w:rPr>
      </w:pPr>
    </w:p>
    <w:p>
      <w:pPr>
        <w:pStyle w:val="2"/>
        <w:rPr>
          <w:rFonts w:hAnsi="宋体"/>
          <w:bCs/>
          <w:color w:val="auto"/>
          <w:sz w:val="21"/>
          <w:szCs w:val="21"/>
        </w:rPr>
      </w:pPr>
    </w:p>
    <w:p>
      <w:pPr>
        <w:pStyle w:val="2"/>
        <w:rPr>
          <w:rFonts w:hAnsi="宋体"/>
          <w:bCs/>
          <w:color w:val="auto"/>
          <w:sz w:val="21"/>
          <w:szCs w:val="21"/>
        </w:rPr>
      </w:pPr>
    </w:p>
    <w:p>
      <w:pPr>
        <w:pStyle w:val="2"/>
        <w:rPr>
          <w:rFonts w:hAnsi="宋体"/>
          <w:color w:val="auto"/>
          <w:sz w:val="21"/>
          <w:szCs w:val="21"/>
        </w:rPr>
      </w:pPr>
      <w:r>
        <w:rPr>
          <w:rFonts w:hint="eastAsia" w:hAnsi="宋体"/>
          <w:bCs/>
          <w:color w:val="auto"/>
          <w:sz w:val="21"/>
          <w:szCs w:val="21"/>
        </w:rPr>
        <w:t>提供</w:t>
      </w:r>
      <w:r>
        <w:rPr>
          <w:rFonts w:hint="eastAsia" w:hAnsi="宋体"/>
          <w:bCs/>
          <w:color w:val="auto"/>
          <w:sz w:val="21"/>
          <w:szCs w:val="21"/>
          <w:lang w:eastAsia="zh-CN"/>
        </w:rPr>
        <w:t>比选文件</w:t>
      </w:r>
      <w:r>
        <w:rPr>
          <w:rFonts w:hint="eastAsia" w:hAnsi="宋体"/>
          <w:bCs/>
          <w:color w:val="auto"/>
          <w:sz w:val="21"/>
          <w:szCs w:val="21"/>
        </w:rPr>
        <w:t>要求的资格</w:t>
      </w:r>
      <w:r>
        <w:rPr>
          <w:rFonts w:hint="eastAsia" w:hAnsi="宋体"/>
          <w:color w:val="auto"/>
          <w:sz w:val="21"/>
          <w:szCs w:val="21"/>
        </w:rPr>
        <w:t>证明文件复印件加盖公章。</w:t>
      </w: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2"/>
        <w:rPr>
          <w:rFonts w:hAnsi="宋体"/>
          <w:color w:val="auto"/>
          <w:szCs w:val="21"/>
        </w:rPr>
      </w:pPr>
    </w:p>
    <w:p>
      <w:pPr>
        <w:pStyle w:val="4"/>
        <w:numPr>
          <w:ilvl w:val="0"/>
          <w:numId w:val="0"/>
        </w:numPr>
        <w:rPr>
          <w:rFonts w:hAnsi="黑体"/>
          <w:color w:val="auto"/>
          <w:szCs w:val="21"/>
        </w:rPr>
      </w:pPr>
      <w:bookmarkStart w:id="1712" w:name="_Toc350"/>
      <w:r>
        <w:rPr>
          <w:rFonts w:hint="eastAsia" w:hAnsi="黑体"/>
          <w:color w:val="auto"/>
          <w:szCs w:val="21"/>
        </w:rPr>
        <w:t>（二）无重大违法记录声明函</w:t>
      </w:r>
      <w:bookmarkEnd w:id="1661"/>
      <w:bookmarkEnd w:id="1712"/>
    </w:p>
    <w:p>
      <w:pPr>
        <w:pStyle w:val="2"/>
        <w:spacing w:line="360" w:lineRule="auto"/>
        <w:ind w:left="420" w:firstLine="0"/>
        <w:rPr>
          <w:color w:val="auto"/>
        </w:rPr>
      </w:pPr>
    </w:p>
    <w:p>
      <w:pPr>
        <w:spacing w:line="360" w:lineRule="auto"/>
        <w:rPr>
          <w:color w:val="auto"/>
          <w:szCs w:val="21"/>
        </w:rPr>
      </w:pPr>
      <w:r>
        <w:rPr>
          <w:rFonts w:hint="eastAsia"/>
          <w:color w:val="auto"/>
          <w:szCs w:val="21"/>
        </w:rPr>
        <w:t>致广东业信采购招标有限公司：</w:t>
      </w:r>
    </w:p>
    <w:p>
      <w:pPr>
        <w:spacing w:line="360" w:lineRule="auto"/>
        <w:rPr>
          <w:rFonts w:ascii="宋体" w:hAnsi="宋体"/>
          <w:bCs/>
          <w:color w:val="auto"/>
          <w:u w:val="single"/>
        </w:rPr>
      </w:pPr>
      <w:r>
        <w:rPr>
          <w:rFonts w:hint="eastAsia"/>
          <w:color w:val="auto"/>
          <w:szCs w:val="21"/>
        </w:rPr>
        <w:t xml:space="preserve">    针对贵</w:t>
      </w:r>
      <w:r>
        <w:rPr>
          <w:rFonts w:hint="eastAsia" w:ascii="宋体" w:hAnsi="宋体"/>
          <w:color w:val="auto"/>
          <w:szCs w:val="21"/>
        </w:rPr>
        <w:t>方</w:t>
      </w:r>
      <w:r>
        <w:rPr>
          <w:rFonts w:hint="eastAsia"/>
          <w:color w:val="auto"/>
          <w:szCs w:val="21"/>
        </w:rPr>
        <w:t>组织的（项目名称：</w:t>
      </w:r>
      <w:r>
        <w:rPr>
          <w:rFonts w:hint="eastAsia"/>
          <w:color w:val="auto"/>
          <w:szCs w:val="21"/>
          <w:u w:val="single"/>
        </w:rPr>
        <w:t xml:space="preserve">                         </w:t>
      </w:r>
      <w:r>
        <w:rPr>
          <w:rFonts w:hint="eastAsia"/>
          <w:color w:val="auto"/>
          <w:szCs w:val="21"/>
        </w:rPr>
        <w:t>）（项目编号：</w:t>
      </w:r>
      <w:r>
        <w:rPr>
          <w:rFonts w:hint="eastAsia" w:ascii="宋体" w:hAnsi="宋体"/>
          <w:bCs/>
          <w:color w:val="auto"/>
          <w:u w:val="single"/>
        </w:rPr>
        <w:t xml:space="preserve">            </w:t>
      </w:r>
      <w:r>
        <w:rPr>
          <w:rFonts w:hint="eastAsia"/>
          <w:color w:val="auto"/>
          <w:szCs w:val="21"/>
        </w:rPr>
        <w:t>），我方郑重承诺：</w:t>
      </w:r>
    </w:p>
    <w:p>
      <w:pPr>
        <w:spacing w:line="360" w:lineRule="auto"/>
        <w:rPr>
          <w:color w:val="auto"/>
          <w:szCs w:val="21"/>
        </w:rPr>
      </w:pPr>
      <w:r>
        <w:rPr>
          <w:rFonts w:hint="eastAsia"/>
          <w:color w:val="auto"/>
          <w:szCs w:val="21"/>
        </w:rPr>
        <w:t xml:space="preserve">    参加本次政府采购活动前三年内，在经营活动中没有重大违法记录。</w:t>
      </w:r>
    </w:p>
    <w:p>
      <w:pPr>
        <w:spacing w:line="360" w:lineRule="auto"/>
        <w:rPr>
          <w:color w:val="auto"/>
          <w:szCs w:val="21"/>
        </w:rPr>
      </w:pPr>
      <w:r>
        <w:rPr>
          <w:rFonts w:hint="eastAsia"/>
          <w:color w:val="auto"/>
          <w:szCs w:val="21"/>
        </w:rPr>
        <w:t xml:space="preserve">    本公司对上述声明的真实性负责。如有虚假，将依法承担相关责任。</w:t>
      </w:r>
    </w:p>
    <w:p>
      <w:pPr>
        <w:spacing w:line="360" w:lineRule="auto"/>
        <w:rPr>
          <w:color w:val="auto"/>
          <w:szCs w:val="21"/>
        </w:rPr>
      </w:pPr>
      <w:r>
        <w:rPr>
          <w:rFonts w:hint="eastAsia"/>
          <w:color w:val="auto"/>
          <w:szCs w:val="21"/>
        </w:rPr>
        <w:t xml:space="preserve">    特此声明。</w:t>
      </w: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rPr>
          <w:color w:val="auto"/>
          <w:szCs w:val="21"/>
        </w:rPr>
      </w:pPr>
      <w:r>
        <w:rPr>
          <w:rFonts w:hint="eastAsia"/>
          <w:color w:val="auto"/>
          <w:szCs w:val="21"/>
          <w:lang w:eastAsia="zh-CN"/>
        </w:rPr>
        <w:t>供应商</w:t>
      </w:r>
      <w:r>
        <w:rPr>
          <w:rFonts w:hint="eastAsia"/>
          <w:color w:val="auto"/>
          <w:szCs w:val="21"/>
        </w:rPr>
        <w:t>法定代表人（负责人）或授权代理人（签字）：</w:t>
      </w:r>
      <w:r>
        <w:rPr>
          <w:rFonts w:hint="eastAsia"/>
          <w:color w:val="auto"/>
          <w:szCs w:val="21"/>
          <w:u w:val="single"/>
        </w:rPr>
        <w:t xml:space="preserve">          </w:t>
      </w:r>
    </w:p>
    <w:p>
      <w:pPr>
        <w:spacing w:line="360" w:lineRule="auto"/>
        <w:rPr>
          <w:color w:val="auto"/>
          <w:szCs w:val="21"/>
          <w:u w:val="single"/>
        </w:rPr>
      </w:pPr>
      <w:r>
        <w:rPr>
          <w:rFonts w:hint="eastAsia"/>
          <w:color w:val="auto"/>
          <w:szCs w:val="21"/>
          <w:lang w:eastAsia="zh-CN"/>
        </w:rPr>
        <w:t>供应商</w:t>
      </w:r>
      <w:r>
        <w:rPr>
          <w:rFonts w:hint="eastAsia"/>
          <w:color w:val="auto"/>
          <w:szCs w:val="21"/>
        </w:rPr>
        <w:t>名称（公章）：</w:t>
      </w:r>
      <w:r>
        <w:rPr>
          <w:rFonts w:hint="eastAsia"/>
          <w:color w:val="auto"/>
          <w:szCs w:val="21"/>
          <w:u w:val="single"/>
        </w:rPr>
        <w:t xml:space="preserve">                        </w:t>
      </w:r>
    </w:p>
    <w:p>
      <w:pPr>
        <w:spacing w:line="360" w:lineRule="auto"/>
        <w:rPr>
          <w:color w:val="auto"/>
          <w:szCs w:val="21"/>
          <w:u w:val="single"/>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pStyle w:val="2"/>
        <w:ind w:left="420" w:firstLine="0"/>
        <w:rPr>
          <w:color w:val="auto"/>
        </w:rPr>
      </w:pPr>
    </w:p>
    <w:p>
      <w:pPr>
        <w:pStyle w:val="2"/>
        <w:ind w:left="420" w:firstLine="0"/>
        <w:rPr>
          <w:color w:val="auto"/>
        </w:rPr>
      </w:pPr>
    </w:p>
    <w:p>
      <w:pPr>
        <w:pStyle w:val="2"/>
        <w:ind w:left="420" w:firstLine="0"/>
        <w:rPr>
          <w:color w:val="auto"/>
        </w:rPr>
      </w:pPr>
    </w:p>
    <w:p>
      <w:pPr>
        <w:pStyle w:val="2"/>
        <w:ind w:left="420" w:firstLine="0"/>
        <w:rPr>
          <w:color w:val="auto"/>
        </w:rPr>
      </w:pPr>
    </w:p>
    <w:p>
      <w:pPr>
        <w:pStyle w:val="2"/>
        <w:ind w:left="420" w:firstLine="0"/>
        <w:rPr>
          <w:color w:val="auto"/>
        </w:rPr>
      </w:pPr>
    </w:p>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p>
      <w:pPr>
        <w:rPr>
          <w:rFonts w:hint="eastAsia" w:ascii="宋体"/>
          <w:b/>
          <w:color w:val="auto"/>
          <w:szCs w:val="21"/>
        </w:rPr>
      </w:pPr>
      <w:r>
        <w:rPr>
          <w:rFonts w:hint="eastAsia" w:ascii="宋体"/>
          <w:b/>
          <w:color w:val="auto"/>
          <w:szCs w:val="21"/>
        </w:rPr>
        <w:br w:type="page"/>
      </w:r>
    </w:p>
    <w:p>
      <w:pPr>
        <w:pStyle w:val="4"/>
        <w:numPr>
          <w:ilvl w:val="0"/>
          <w:numId w:val="0"/>
        </w:numPr>
        <w:rPr>
          <w:color w:val="auto"/>
        </w:rPr>
      </w:pPr>
      <w:bookmarkStart w:id="1713" w:name="_Toc16975"/>
      <w:bookmarkStart w:id="1714" w:name="_Toc382404103"/>
      <w:r>
        <w:rPr>
          <w:rFonts w:hint="eastAsia"/>
          <w:color w:val="auto"/>
        </w:rPr>
        <w:t>（</w:t>
      </w:r>
      <w:r>
        <w:rPr>
          <w:rFonts w:hint="eastAsia"/>
          <w:color w:val="auto"/>
          <w:lang w:val="en-US" w:eastAsia="zh-CN"/>
        </w:rPr>
        <w:t>三</w:t>
      </w:r>
      <w:r>
        <w:rPr>
          <w:rFonts w:hint="eastAsia"/>
          <w:color w:val="auto"/>
        </w:rPr>
        <w:t>）法定代表人（负责人）证明书</w:t>
      </w:r>
      <w:bookmarkEnd w:id="1713"/>
      <w:bookmarkEnd w:id="1714"/>
    </w:p>
    <w:p>
      <w:pPr>
        <w:pStyle w:val="2"/>
        <w:rPr>
          <w:color w:val="auto"/>
        </w:rPr>
      </w:pPr>
    </w:p>
    <w:p>
      <w:pPr>
        <w:spacing w:line="560" w:lineRule="exact"/>
        <w:ind w:firstLine="420" w:firstLineChars="200"/>
        <w:rPr>
          <w:rFonts w:ascii="宋体" w:hAnsi="宋体"/>
          <w:color w:val="auto"/>
        </w:rPr>
      </w:pPr>
      <w:r>
        <w:rPr>
          <w:rFonts w:hint="eastAsia" w:ascii="宋体" w:hAnsi="宋体"/>
          <w:color w:val="auto"/>
          <w:u w:val="single"/>
        </w:rPr>
        <w:t xml:space="preserve">      单位法定代表人（负责人）姓名     </w:t>
      </w:r>
      <w:r>
        <w:rPr>
          <w:rFonts w:hint="eastAsia" w:ascii="宋体" w:hAnsi="宋体"/>
          <w:color w:val="auto"/>
        </w:rPr>
        <w:t>同志，现任</w:t>
      </w:r>
      <w:r>
        <w:rPr>
          <w:rFonts w:hint="eastAsia" w:ascii="宋体" w:hAnsi="宋体"/>
          <w:color w:val="auto"/>
          <w:u w:val="single"/>
        </w:rPr>
        <w:t xml:space="preserve">       </w:t>
      </w:r>
      <w:r>
        <w:rPr>
          <w:rFonts w:hint="eastAsia" w:ascii="宋体" w:hAnsi="宋体"/>
          <w:color w:val="auto"/>
          <w:u w:val="single"/>
          <w:lang w:eastAsia="zh-CN"/>
        </w:rPr>
        <w:t>供应商</w:t>
      </w:r>
      <w:r>
        <w:rPr>
          <w:rFonts w:hint="eastAsia" w:ascii="宋体" w:hAnsi="宋体"/>
          <w:color w:val="auto"/>
          <w:u w:val="single"/>
        </w:rPr>
        <w:t xml:space="preserve">名称                  </w:t>
      </w:r>
      <w:r>
        <w:rPr>
          <w:rFonts w:hint="eastAsia" w:ascii="宋体" w:hAnsi="宋体"/>
          <w:color w:val="auto"/>
        </w:rPr>
        <w:t>的</w:t>
      </w:r>
      <w:r>
        <w:rPr>
          <w:rFonts w:hint="eastAsia" w:ascii="宋体" w:hAnsi="宋体"/>
          <w:color w:val="auto"/>
          <w:u w:val="single"/>
        </w:rPr>
        <w:t xml:space="preserve">   职务    </w:t>
      </w:r>
      <w:r>
        <w:rPr>
          <w:rFonts w:hint="eastAsia" w:ascii="宋体" w:hAnsi="宋体"/>
          <w:color w:val="auto"/>
        </w:rPr>
        <w:t>，为法定代表人（负责人），特此证明。</w:t>
      </w:r>
    </w:p>
    <w:p>
      <w:pPr>
        <w:spacing w:line="560" w:lineRule="exact"/>
        <w:ind w:firstLine="420" w:firstLineChars="200"/>
        <w:rPr>
          <w:rFonts w:ascii="宋体" w:hAnsi="宋体"/>
          <w:color w:val="auto"/>
        </w:rPr>
      </w:pPr>
      <w:r>
        <w:rPr>
          <w:rFonts w:hint="eastAsia" w:ascii="宋体" w:hAnsi="宋体"/>
          <w:color w:val="auto"/>
        </w:rPr>
        <w:t xml:space="preserve">      </w:t>
      </w:r>
    </w:p>
    <w:p>
      <w:pPr>
        <w:spacing w:line="560" w:lineRule="exact"/>
        <w:ind w:firstLine="420" w:firstLineChars="200"/>
        <w:rPr>
          <w:rFonts w:ascii="宋体" w:hAnsi="宋体"/>
          <w:color w:val="auto"/>
          <w:u w:val="single"/>
        </w:rPr>
      </w:pPr>
      <w:r>
        <w:rPr>
          <w:rFonts w:hint="eastAsia" w:ascii="宋体" w:hAnsi="宋体"/>
          <w:color w:val="auto"/>
        </w:rPr>
        <w:t>签发单位：</w:t>
      </w:r>
      <w:r>
        <w:rPr>
          <w:rFonts w:hint="eastAsia" w:ascii="宋体" w:hAnsi="宋体"/>
          <w:color w:val="auto"/>
          <w:u w:val="single"/>
        </w:rPr>
        <w:t xml:space="preserve">（名称并加盖公章）                      </w:t>
      </w:r>
    </w:p>
    <w:p>
      <w:pPr>
        <w:spacing w:line="560" w:lineRule="exact"/>
        <w:ind w:firstLine="420" w:firstLineChars="200"/>
        <w:rPr>
          <w:rFonts w:ascii="宋体" w:hAnsi="宋体"/>
          <w:color w:val="auto"/>
        </w:rPr>
      </w:pPr>
      <w:r>
        <w:rPr>
          <w:rFonts w:hint="eastAsia" w:ascii="宋体" w:hAnsi="宋体"/>
          <w:color w:val="auto"/>
        </w:rPr>
        <w:t>签发日期：</w:t>
      </w:r>
      <w:r>
        <w:rPr>
          <w:rFonts w:hint="eastAsia" w:ascii="宋体" w:hAnsi="宋体"/>
          <w:color w:val="auto"/>
          <w:u w:val="single"/>
        </w:rPr>
        <w:t xml:space="preserve">                        </w:t>
      </w:r>
      <w:r>
        <w:rPr>
          <w:rFonts w:hint="eastAsia" w:ascii="宋体" w:hAnsi="宋体"/>
          <w:color w:val="auto"/>
        </w:rPr>
        <w:t xml:space="preserve">  有效日期至：</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spacing w:line="560" w:lineRule="exact"/>
        <w:ind w:firstLine="420" w:firstLineChars="200"/>
        <w:rPr>
          <w:rFonts w:ascii="宋体" w:hAnsi="宋体"/>
          <w:color w:val="auto"/>
        </w:rPr>
      </w:pPr>
    </w:p>
    <w:p>
      <w:pPr>
        <w:spacing w:line="560" w:lineRule="exact"/>
        <w:ind w:firstLine="420" w:firstLineChars="200"/>
        <w:rPr>
          <w:rFonts w:ascii="宋体" w:hAnsi="宋体"/>
          <w:color w:val="auto"/>
        </w:rPr>
      </w:pPr>
      <w:r>
        <w:rPr>
          <w:rFonts w:hint="eastAsia" w:ascii="宋体" w:hAnsi="宋体"/>
          <w:color w:val="auto"/>
        </w:rPr>
        <w:t>附：代表人性别：</w:t>
      </w:r>
      <w:r>
        <w:rPr>
          <w:rFonts w:hint="eastAsia" w:ascii="宋体" w:hAnsi="宋体"/>
          <w:color w:val="auto"/>
          <w:u w:val="single"/>
        </w:rPr>
        <w:t xml:space="preserve">           </w:t>
      </w:r>
      <w:r>
        <w:rPr>
          <w:rFonts w:hint="eastAsia" w:ascii="宋体" w:hAnsi="宋体"/>
          <w:color w:val="auto"/>
        </w:rPr>
        <w:t xml:space="preserve">    年龄：</w:t>
      </w:r>
      <w:r>
        <w:rPr>
          <w:rFonts w:hint="eastAsia" w:ascii="宋体" w:hAnsi="宋体"/>
          <w:color w:val="auto"/>
          <w:u w:val="single"/>
        </w:rPr>
        <w:t xml:space="preserve">       </w:t>
      </w:r>
      <w:r>
        <w:rPr>
          <w:rFonts w:hint="eastAsia" w:ascii="宋体" w:hAnsi="宋体"/>
          <w:color w:val="auto"/>
        </w:rPr>
        <w:t xml:space="preserve">岁    </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说明： 内容必须填写真实、清楚，涂改无效，不得转让、买卖。</w:t>
      </w:r>
    </w:p>
    <w:p>
      <w:pPr>
        <w:spacing w:line="480" w:lineRule="exact"/>
        <w:ind w:firstLine="420" w:firstLineChars="200"/>
        <w:rPr>
          <w:rFonts w:ascii="宋体" w:hAnsi="宋体"/>
          <w:color w:val="auto"/>
        </w:rPr>
      </w:pPr>
    </w:p>
    <w:p>
      <w:pPr>
        <w:pStyle w:val="2"/>
        <w:rPr>
          <w:rFonts w:hAnsi="宋体"/>
          <w:color w:val="auto"/>
          <w:sz w:val="21"/>
        </w:rPr>
      </w:pPr>
    </w:p>
    <w:p>
      <w:pPr>
        <w:pStyle w:val="2"/>
        <w:rPr>
          <w:color w:val="auto"/>
        </w:rPr>
        <w:sectPr>
          <w:footerReference r:id="rId13" w:type="default"/>
          <w:pgSz w:w="11906" w:h="16838"/>
          <w:pgMar w:top="1474" w:right="1418" w:bottom="1474" w:left="1418" w:header="851" w:footer="851" w:gutter="0"/>
          <w:cols w:space="720" w:num="1"/>
          <w:titlePg/>
          <w:docGrid w:linePitch="312" w:charSpace="0"/>
        </w:sectPr>
      </w:pPr>
      <w:r>
        <w:rPr>
          <w:color w:val="auto"/>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auto"/>
        </w:rPr>
      </w:pPr>
      <w:bookmarkStart w:id="1715" w:name="_Toc343247114"/>
      <w:bookmarkStart w:id="1716" w:name="_Toc331684056"/>
      <w:bookmarkStart w:id="1717" w:name="_Toc365985192"/>
      <w:bookmarkStart w:id="1718" w:name="_Toc339020029"/>
      <w:bookmarkStart w:id="1719" w:name="_Toc350438763"/>
      <w:bookmarkStart w:id="1720" w:name="_Toc339019903"/>
      <w:bookmarkStart w:id="1721" w:name="_Toc340507456"/>
      <w:bookmarkStart w:id="1722" w:name="_Toc333237803"/>
      <w:bookmarkStart w:id="1723" w:name="_Toc340672883"/>
      <w:bookmarkStart w:id="1724" w:name="_Toc330460000"/>
      <w:bookmarkStart w:id="1725" w:name="_Toc336681949"/>
      <w:bookmarkStart w:id="1726" w:name="_Toc341348354"/>
      <w:bookmarkStart w:id="1727" w:name="_Toc333238648"/>
      <w:bookmarkStart w:id="1728" w:name="_Toc366072543"/>
      <w:bookmarkStart w:id="1729" w:name="_Toc340677084"/>
      <w:bookmarkStart w:id="1730" w:name="_Toc342060389"/>
      <w:bookmarkStart w:id="1731" w:name="_Toc333237692"/>
      <w:bookmarkStart w:id="1732" w:name="_Toc336681594"/>
      <w:bookmarkStart w:id="1733" w:name="_Toc337632372"/>
      <w:bookmarkStart w:id="1734" w:name="_Toc350756464"/>
      <w:bookmarkStart w:id="1735" w:name="_Toc339020109"/>
      <w:bookmarkStart w:id="1736" w:name="_Toc8716"/>
      <w:bookmarkStart w:id="1737" w:name="_Toc342296775"/>
      <w:bookmarkStart w:id="1738" w:name="_Toc343612934"/>
      <w:bookmarkStart w:id="1739" w:name="_Toc345312611"/>
      <w:bookmarkStart w:id="1740" w:name="_Toc333935360"/>
      <w:bookmarkStart w:id="1741" w:name="_Toc331512915"/>
      <w:bookmarkStart w:id="1742" w:name="_Toc339362314"/>
      <w:bookmarkStart w:id="1743" w:name="_Toc332270361"/>
      <w:bookmarkStart w:id="1744" w:name="_Toc365967086"/>
      <w:bookmarkStart w:id="1745" w:name="_Toc382404104"/>
      <w:bookmarkStart w:id="1746" w:name="_Toc343248432"/>
      <w:bookmarkStart w:id="1747" w:name="_Toc332206723"/>
      <w:bookmarkStart w:id="1748" w:name="_Toc339441101"/>
      <w:bookmarkStart w:id="1749" w:name="_Toc342398144"/>
      <w:bookmarkStart w:id="1750" w:name="_Toc333935701"/>
      <w:bookmarkStart w:id="1751" w:name="_Toc339020247"/>
      <w:bookmarkStart w:id="1752" w:name="_Toc342312457"/>
      <w:r>
        <w:rPr>
          <w:rFonts w:hint="eastAsia"/>
          <w:color w:val="auto"/>
        </w:rPr>
        <w:t>（</w:t>
      </w:r>
      <w:r>
        <w:rPr>
          <w:rFonts w:hint="eastAsia"/>
          <w:color w:val="auto"/>
          <w:lang w:val="en-US" w:eastAsia="zh-CN"/>
        </w:rPr>
        <w:t>四</w:t>
      </w:r>
      <w:r>
        <w:rPr>
          <w:rFonts w:hint="eastAsia"/>
          <w:color w:val="auto"/>
        </w:rPr>
        <w:t>）法定代表人（负责人）授权书</w:t>
      </w:r>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p>
    <w:p>
      <w:pPr>
        <w:spacing w:line="360" w:lineRule="auto"/>
        <w:ind w:firstLine="420" w:firstLineChars="200"/>
        <w:rPr>
          <w:rFonts w:ascii="宋体" w:hAnsi="宋体"/>
          <w:bCs/>
          <w:color w:val="auto"/>
          <w:kern w:val="0"/>
        </w:rPr>
      </w:pPr>
    </w:p>
    <w:p>
      <w:pPr>
        <w:spacing w:line="360" w:lineRule="auto"/>
        <w:ind w:firstLine="420" w:firstLineChars="200"/>
        <w:rPr>
          <w:color w:val="auto"/>
        </w:rPr>
      </w:pPr>
      <w:r>
        <w:rPr>
          <w:rFonts w:hint="eastAsia" w:ascii="宋体" w:hAnsi="宋体"/>
          <w:bCs/>
          <w:color w:val="auto"/>
          <w:kern w:val="0"/>
        </w:rPr>
        <w:t>本授权委托书声明：我</w:t>
      </w:r>
      <w:r>
        <w:rPr>
          <w:rFonts w:hint="eastAsia" w:ascii="宋体" w:hAnsi="宋体"/>
          <w:bCs/>
          <w:color w:val="auto"/>
          <w:kern w:val="0"/>
          <w:u w:val="single"/>
        </w:rPr>
        <w:t xml:space="preserve">        （单位法定代表人（负责人）姓名）</w:t>
      </w:r>
      <w:r>
        <w:rPr>
          <w:rFonts w:hint="eastAsia" w:ascii="宋体" w:hAnsi="宋体"/>
          <w:bCs/>
          <w:color w:val="auto"/>
          <w:kern w:val="0"/>
        </w:rPr>
        <w:t xml:space="preserve"> 系</w:t>
      </w:r>
      <w:r>
        <w:rPr>
          <w:rFonts w:hint="eastAsia" w:ascii="宋体" w:hAnsi="宋体"/>
          <w:bCs/>
          <w:color w:val="auto"/>
          <w:kern w:val="0"/>
          <w:u w:val="single"/>
        </w:rPr>
        <w:t xml:space="preserve">       （</w:t>
      </w:r>
      <w:r>
        <w:rPr>
          <w:rFonts w:hint="eastAsia" w:ascii="宋体" w:hAnsi="宋体"/>
          <w:bCs/>
          <w:color w:val="auto"/>
          <w:kern w:val="0"/>
          <w:u w:val="single"/>
          <w:lang w:eastAsia="zh-CN"/>
        </w:rPr>
        <w:t>供应商</w:t>
      </w:r>
      <w:r>
        <w:rPr>
          <w:rFonts w:hint="eastAsia" w:ascii="宋体" w:hAnsi="宋体"/>
          <w:bCs/>
          <w:color w:val="auto"/>
          <w:kern w:val="0"/>
          <w:u w:val="single"/>
        </w:rPr>
        <w:t>名称）</w:t>
      </w:r>
      <w:r>
        <w:rPr>
          <w:rFonts w:hint="eastAsia" w:ascii="宋体" w:hAnsi="宋体"/>
          <w:bCs/>
          <w:color w:val="auto"/>
          <w:kern w:val="0"/>
        </w:rPr>
        <w:t>的法定代表人（负责人），现授权委托</w:t>
      </w:r>
      <w:r>
        <w:rPr>
          <w:rFonts w:hint="eastAsia" w:ascii="宋体" w:hAnsi="宋体"/>
          <w:bCs/>
          <w:color w:val="auto"/>
          <w:kern w:val="0"/>
          <w:u w:val="single"/>
        </w:rPr>
        <w:t xml:space="preserve">                        （</w:t>
      </w:r>
      <w:r>
        <w:rPr>
          <w:rFonts w:hint="eastAsia" w:ascii="宋体" w:hAnsi="宋体"/>
          <w:bCs/>
          <w:color w:val="auto"/>
          <w:kern w:val="0"/>
          <w:u w:val="single"/>
          <w:lang w:eastAsia="zh-CN"/>
        </w:rPr>
        <w:t>供应商</w:t>
      </w:r>
      <w:r>
        <w:rPr>
          <w:rFonts w:hint="eastAsia" w:ascii="宋体" w:hAnsi="宋体"/>
          <w:bCs/>
          <w:color w:val="auto"/>
          <w:kern w:val="0"/>
          <w:u w:val="single"/>
        </w:rPr>
        <w:t>名称）</w:t>
      </w:r>
      <w:r>
        <w:rPr>
          <w:rFonts w:hint="eastAsia" w:ascii="宋体" w:hAnsi="宋体"/>
          <w:bCs/>
          <w:color w:val="auto"/>
          <w:kern w:val="0"/>
        </w:rPr>
        <w:t>的</w:t>
      </w:r>
      <w:r>
        <w:rPr>
          <w:rFonts w:hint="eastAsia" w:ascii="宋体" w:hAnsi="宋体"/>
          <w:bCs/>
          <w:color w:val="auto"/>
          <w:kern w:val="0"/>
          <w:u w:val="single"/>
        </w:rPr>
        <w:t xml:space="preserve">            （代理人姓名）</w:t>
      </w:r>
      <w:r>
        <w:rPr>
          <w:rFonts w:hint="eastAsia" w:ascii="宋体" w:hAnsi="宋体"/>
          <w:bCs/>
          <w:color w:val="auto"/>
          <w:kern w:val="0"/>
        </w:rPr>
        <w:t>为我公司代理人，以本公司的名义参加广东业信采购招标有限公司组织的</w:t>
      </w:r>
      <w:r>
        <w:rPr>
          <w:rFonts w:hint="eastAsia"/>
          <w:color w:val="auto"/>
          <w:szCs w:val="21"/>
        </w:rPr>
        <w:t>（项目名称：</w:t>
      </w:r>
      <w:r>
        <w:rPr>
          <w:rFonts w:hint="eastAsia"/>
          <w:color w:val="auto"/>
          <w:szCs w:val="21"/>
          <w:u w:val="single"/>
        </w:rPr>
        <w:t xml:space="preserve">                      </w:t>
      </w:r>
      <w:r>
        <w:rPr>
          <w:rFonts w:hint="eastAsia"/>
          <w:color w:val="auto"/>
          <w:szCs w:val="21"/>
        </w:rPr>
        <w:t>）</w:t>
      </w:r>
      <w:r>
        <w:rPr>
          <w:rFonts w:hint="eastAsia" w:ascii="宋体" w:hAnsi="宋体"/>
          <w:bCs/>
          <w:color w:val="auto"/>
        </w:rPr>
        <w:t>（</w:t>
      </w:r>
      <w:r>
        <w:rPr>
          <w:rFonts w:hint="eastAsia"/>
          <w:color w:val="auto"/>
          <w:szCs w:val="21"/>
        </w:rPr>
        <w:t>项目编号：</w:t>
      </w:r>
      <w:r>
        <w:rPr>
          <w:rFonts w:hint="eastAsia" w:ascii="宋体" w:hAnsi="宋体"/>
          <w:bCs/>
          <w:color w:val="auto"/>
          <w:u w:val="single"/>
        </w:rPr>
        <w:t xml:space="preserve">            </w:t>
      </w:r>
      <w:r>
        <w:rPr>
          <w:rFonts w:hint="eastAsia" w:ascii="宋体" w:hAnsi="宋体"/>
          <w:bCs/>
          <w:color w:val="auto"/>
        </w:rPr>
        <w:t>）</w:t>
      </w:r>
      <w:r>
        <w:rPr>
          <w:rFonts w:hint="eastAsia" w:ascii="宋体" w:hAnsi="宋体"/>
          <w:bCs/>
          <w:color w:val="auto"/>
          <w:kern w:val="0"/>
        </w:rPr>
        <w:t>的</w:t>
      </w:r>
      <w:r>
        <w:rPr>
          <w:rFonts w:hint="eastAsia" w:ascii="宋体" w:hAnsi="宋体"/>
          <w:bCs/>
          <w:color w:val="auto"/>
          <w:kern w:val="0"/>
          <w:lang w:val="en-US" w:eastAsia="zh-CN"/>
        </w:rPr>
        <w:t>比选</w:t>
      </w:r>
      <w:r>
        <w:rPr>
          <w:rFonts w:hint="eastAsia" w:ascii="宋体" w:hAnsi="宋体"/>
          <w:bCs/>
          <w:color w:val="auto"/>
          <w:kern w:val="0"/>
        </w:rPr>
        <w:t>活动。代理人在开标、</w:t>
      </w:r>
      <w:r>
        <w:rPr>
          <w:rFonts w:hint="eastAsia" w:ascii="宋体" w:hAnsi="宋体"/>
          <w:bCs/>
          <w:color w:val="auto"/>
          <w:kern w:val="0"/>
          <w:lang w:eastAsia="zh-CN"/>
        </w:rPr>
        <w:t>评审</w:t>
      </w:r>
      <w:r>
        <w:rPr>
          <w:rFonts w:hint="eastAsia" w:ascii="宋体" w:hAnsi="宋体"/>
          <w:bCs/>
          <w:color w:val="auto"/>
          <w:kern w:val="0"/>
        </w:rPr>
        <w:t>、合同谈判过程中所签署的一切文件和处理与之有关的一切事务，我均予以承认。本授权委托书自签署之日起生效，特此声明。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rPr>
      </w:pPr>
      <w:r>
        <w:rPr>
          <w:rFonts w:hint="eastAsia" w:ascii="宋体" w:hAnsi="宋体"/>
          <w:bCs/>
          <w:color w:val="auto"/>
          <w:kern w:val="0"/>
        </w:rPr>
        <w:t>代理人无转移委托权。</w:t>
      </w:r>
    </w:p>
    <w:p>
      <w:pPr>
        <w:spacing w:line="560" w:lineRule="exact"/>
        <w:ind w:firstLine="420" w:firstLineChars="200"/>
        <w:rPr>
          <w:rFonts w:ascii="宋体" w:hAnsi="宋体"/>
          <w:bCs/>
          <w:color w:val="auto"/>
          <w:kern w:val="0"/>
        </w:rPr>
      </w:pPr>
      <w:r>
        <w:rPr>
          <w:rFonts w:hint="eastAsia" w:ascii="宋体" w:hAnsi="宋体"/>
          <w:bCs/>
          <w:color w:val="auto"/>
          <w:kern w:val="0"/>
        </w:rPr>
        <w:t>特此委托。</w:t>
      </w:r>
    </w:p>
    <w:p>
      <w:pPr>
        <w:autoSpaceDE w:val="0"/>
        <w:autoSpaceDN w:val="0"/>
        <w:adjustRightInd w:val="0"/>
        <w:snapToGrid w:val="0"/>
        <w:spacing w:line="440" w:lineRule="exact"/>
        <w:ind w:firstLine="600"/>
        <w:jc w:val="left"/>
        <w:rPr>
          <w:rFonts w:ascii="宋体" w:hAnsi="宋体"/>
          <w:bCs/>
          <w:color w:val="auto"/>
          <w:kern w:val="0"/>
        </w:rPr>
      </w:pPr>
    </w:p>
    <w:p>
      <w:pPr>
        <w:spacing w:line="560" w:lineRule="exact"/>
        <w:ind w:firstLine="420" w:firstLineChars="200"/>
        <w:rPr>
          <w:rFonts w:ascii="宋体" w:hAnsi="宋体"/>
          <w:bCs/>
          <w:color w:val="auto"/>
          <w:kern w:val="0"/>
          <w:u w:val="single"/>
        </w:rPr>
      </w:pPr>
      <w:r>
        <w:rPr>
          <w:rFonts w:hint="eastAsia" w:ascii="宋体" w:hAnsi="宋体"/>
          <w:bCs/>
          <w:color w:val="auto"/>
          <w:kern w:val="0"/>
        </w:rPr>
        <w:t>代理人：</w:t>
      </w:r>
      <w:r>
        <w:rPr>
          <w:rFonts w:hint="eastAsia" w:ascii="宋体" w:hAnsi="宋体"/>
          <w:bCs/>
          <w:color w:val="auto"/>
          <w:kern w:val="0"/>
          <w:u w:val="single"/>
        </w:rPr>
        <w:t xml:space="preserve">   </w:t>
      </w:r>
      <w:r>
        <w:rPr>
          <w:rFonts w:ascii="宋体" w:hAnsi="宋体"/>
          <w:bCs/>
          <w:color w:val="auto"/>
          <w:kern w:val="0"/>
          <w:u w:val="single"/>
        </w:rPr>
        <w:t xml:space="preserve"> </w:t>
      </w:r>
      <w:r>
        <w:rPr>
          <w:rFonts w:hint="eastAsia" w:ascii="宋体" w:hAnsi="宋体"/>
          <w:bCs/>
          <w:color w:val="auto"/>
          <w:kern w:val="0"/>
          <w:u w:val="single"/>
        </w:rPr>
        <w:t xml:space="preserve">      </w:t>
      </w:r>
      <w:r>
        <w:rPr>
          <w:rFonts w:hint="eastAsia" w:ascii="宋体" w:hAnsi="宋体"/>
          <w:bCs/>
          <w:color w:val="auto"/>
          <w:kern w:val="0"/>
        </w:rPr>
        <w:t xml:space="preserve">    性别：</w:t>
      </w:r>
      <w:r>
        <w:rPr>
          <w:rFonts w:hint="eastAsia" w:ascii="宋体" w:hAnsi="宋体"/>
          <w:bCs/>
          <w:color w:val="auto"/>
          <w:kern w:val="0"/>
          <w:u w:val="single"/>
        </w:rPr>
        <w:t xml:space="preserve">         </w:t>
      </w:r>
      <w:r>
        <w:rPr>
          <w:rFonts w:hint="eastAsia" w:ascii="宋体" w:hAnsi="宋体"/>
          <w:bCs/>
          <w:color w:val="auto"/>
          <w:kern w:val="0"/>
        </w:rPr>
        <w:t xml:space="preserve">   年龄：</w:t>
      </w:r>
      <w:r>
        <w:rPr>
          <w:rFonts w:hint="eastAsia" w:ascii="宋体" w:hAnsi="宋体"/>
          <w:bCs/>
          <w:color w:val="auto"/>
          <w:kern w:val="0"/>
          <w:u w:val="single"/>
        </w:rPr>
        <w:t xml:space="preserve">           </w:t>
      </w:r>
      <w:r>
        <w:rPr>
          <w:rFonts w:hint="eastAsia" w:ascii="宋体" w:hAnsi="宋体"/>
          <w:bCs/>
          <w:color w:val="auto"/>
          <w:kern w:val="0"/>
        </w:rPr>
        <w:t xml:space="preserve">   职务：</w:t>
      </w:r>
      <w:r>
        <w:rPr>
          <w:rFonts w:hint="eastAsia" w:ascii="宋体" w:hAnsi="宋体"/>
          <w:bCs/>
          <w:color w:val="auto"/>
          <w:kern w:val="0"/>
          <w:u w:val="single"/>
        </w:rPr>
        <w:t xml:space="preserve">           </w:t>
      </w:r>
    </w:p>
    <w:p>
      <w:pPr>
        <w:spacing w:line="560" w:lineRule="exact"/>
        <w:ind w:firstLine="420" w:firstLineChars="200"/>
        <w:rPr>
          <w:rFonts w:ascii="宋体" w:hAnsi="宋体"/>
          <w:bCs/>
          <w:color w:val="auto"/>
          <w:kern w:val="0"/>
          <w:u w:val="single"/>
        </w:rPr>
      </w:pPr>
      <w:r>
        <w:rPr>
          <w:rFonts w:hint="eastAsia" w:ascii="宋体" w:hAnsi="宋体"/>
          <w:bCs/>
          <w:color w:val="auto"/>
          <w:kern w:val="0"/>
          <w:lang w:eastAsia="zh-CN"/>
        </w:rPr>
        <w:t>供应商</w:t>
      </w:r>
      <w:r>
        <w:rPr>
          <w:rFonts w:hint="eastAsia" w:ascii="宋体" w:hAnsi="宋体"/>
          <w:bCs/>
          <w:color w:val="auto"/>
          <w:kern w:val="0"/>
        </w:rPr>
        <w:t>：</w:t>
      </w:r>
      <w:r>
        <w:rPr>
          <w:rFonts w:hint="eastAsia" w:ascii="宋体" w:hAnsi="宋体"/>
          <w:bCs/>
          <w:color w:val="auto"/>
          <w:kern w:val="0"/>
          <w:u w:val="single"/>
        </w:rPr>
        <w:t xml:space="preserve">          （名称并加盖公章）                                         </w:t>
      </w:r>
    </w:p>
    <w:p>
      <w:pPr>
        <w:spacing w:line="560" w:lineRule="exact"/>
        <w:ind w:firstLine="420" w:firstLineChars="200"/>
        <w:rPr>
          <w:rFonts w:ascii="宋体" w:hAnsi="宋体"/>
          <w:bCs/>
          <w:color w:val="auto"/>
          <w:kern w:val="0"/>
          <w:u w:val="single"/>
        </w:rPr>
      </w:pPr>
      <w:r>
        <w:rPr>
          <w:rFonts w:hint="eastAsia" w:ascii="宋体" w:hAnsi="宋体"/>
          <w:bCs/>
          <w:color w:val="auto"/>
          <w:kern w:val="0"/>
        </w:rPr>
        <w:t>法定代表人（负责人）：</w:t>
      </w:r>
      <w:r>
        <w:rPr>
          <w:rFonts w:hint="eastAsia" w:ascii="宋体" w:hAnsi="宋体"/>
          <w:bCs/>
          <w:color w:val="auto"/>
          <w:kern w:val="0"/>
          <w:u w:val="single"/>
        </w:rPr>
        <w:t xml:space="preserve">    （签字或盖章）         </w:t>
      </w:r>
    </w:p>
    <w:p>
      <w:pPr>
        <w:spacing w:line="560" w:lineRule="exact"/>
        <w:ind w:firstLine="420" w:firstLineChars="200"/>
        <w:rPr>
          <w:rFonts w:ascii="宋体" w:hAnsi="宋体"/>
          <w:color w:val="auto"/>
        </w:rPr>
      </w:pPr>
      <w:r>
        <w:rPr>
          <w:rFonts w:hint="eastAsia" w:ascii="宋体" w:hAnsi="宋体"/>
          <w:color w:val="auto"/>
        </w:rPr>
        <w:t>签发日期：</w:t>
      </w:r>
      <w:r>
        <w:rPr>
          <w:rFonts w:hint="eastAsia" w:ascii="宋体" w:hAnsi="宋体"/>
          <w:color w:val="auto"/>
          <w:u w:val="single"/>
        </w:rPr>
        <w:t xml:space="preserve">                        </w:t>
      </w:r>
      <w:r>
        <w:rPr>
          <w:rFonts w:hint="eastAsia" w:ascii="宋体" w:hAnsi="宋体"/>
          <w:color w:val="auto"/>
        </w:rPr>
        <w:t xml:space="preserve">  有效日期至：</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autoSpaceDE w:val="0"/>
        <w:autoSpaceDN w:val="0"/>
        <w:adjustRightInd w:val="0"/>
        <w:snapToGrid w:val="0"/>
        <w:spacing w:line="360" w:lineRule="auto"/>
        <w:ind w:firstLine="630"/>
        <w:rPr>
          <w:rFonts w:ascii="宋体" w:hAnsi="宋体"/>
          <w:bCs/>
          <w:color w:val="auto"/>
          <w:kern w:val="0"/>
        </w:rPr>
      </w:pPr>
    </w:p>
    <w:p>
      <w:pPr>
        <w:rPr>
          <w:rFonts w:ascii="宋体" w:hAnsi="宋体"/>
          <w:b/>
          <w:color w:val="auto"/>
          <w:szCs w:val="21"/>
        </w:rPr>
      </w:pPr>
      <w:r>
        <w:rPr>
          <w:rFonts w:hint="eastAsia" w:ascii="宋体" w:hAnsi="宋体"/>
          <w:b/>
          <w:color w:val="auto"/>
          <w:szCs w:val="21"/>
        </w:rPr>
        <w:t>（注：</w:t>
      </w:r>
      <w:r>
        <w:rPr>
          <w:rFonts w:hint="eastAsia" w:ascii="宋体" w:hAnsi="宋体"/>
          <w:b/>
          <w:color w:val="auto"/>
          <w:szCs w:val="21"/>
          <w:lang w:eastAsia="zh-CN"/>
        </w:rPr>
        <w:t>供应商</w:t>
      </w:r>
      <w:r>
        <w:rPr>
          <w:rFonts w:hint="eastAsia" w:ascii="宋体" w:hAnsi="宋体"/>
          <w:b/>
          <w:color w:val="auto"/>
          <w:szCs w:val="21"/>
        </w:rPr>
        <w:t>的</w:t>
      </w:r>
      <w:r>
        <w:rPr>
          <w:rFonts w:hint="eastAsia" w:ascii="宋体" w:hAnsi="宋体"/>
          <w:b/>
          <w:color w:val="auto"/>
          <w:szCs w:val="21"/>
          <w:lang w:eastAsia="zh-CN"/>
        </w:rPr>
        <w:t>响应文件</w:t>
      </w:r>
      <w:r>
        <w:rPr>
          <w:rFonts w:hint="eastAsia" w:ascii="宋体" w:hAnsi="宋体"/>
          <w:b/>
          <w:color w:val="auto"/>
          <w:szCs w:val="21"/>
        </w:rPr>
        <w:t>为法定代表人（负责人）签署并由法定代表人（负责人）亲自递交</w:t>
      </w:r>
      <w:r>
        <w:rPr>
          <w:rFonts w:hint="eastAsia" w:ascii="宋体" w:hAnsi="宋体"/>
          <w:b/>
          <w:color w:val="auto"/>
          <w:szCs w:val="21"/>
          <w:lang w:eastAsia="zh-CN"/>
        </w:rPr>
        <w:t>响应文件</w:t>
      </w:r>
      <w:r>
        <w:rPr>
          <w:rFonts w:hint="eastAsia" w:ascii="宋体" w:hAnsi="宋体"/>
          <w:b/>
          <w:color w:val="auto"/>
          <w:szCs w:val="21"/>
        </w:rPr>
        <w:t>和参加</w:t>
      </w:r>
      <w:r>
        <w:rPr>
          <w:rFonts w:hint="eastAsia" w:ascii="宋体" w:hAnsi="宋体"/>
          <w:b/>
          <w:color w:val="auto"/>
          <w:szCs w:val="21"/>
          <w:lang w:eastAsia="zh-CN"/>
        </w:rPr>
        <w:t>比选会</w:t>
      </w:r>
      <w:r>
        <w:rPr>
          <w:rFonts w:hint="eastAsia" w:ascii="宋体" w:hAnsi="宋体"/>
          <w:b/>
          <w:color w:val="auto"/>
          <w:szCs w:val="21"/>
        </w:rPr>
        <w:t>的，不须提供该委托书，但需提供法定代表人（负责人）证明书及法定代表人（负责人）的身份证复印件。）</w:t>
      </w:r>
    </w:p>
    <w:p>
      <w:pPr>
        <w:rPr>
          <w:color w:val="auto"/>
        </w:rPr>
      </w:pPr>
    </w:p>
    <w:p>
      <w:pPr>
        <w:rPr>
          <w:color w:val="auto"/>
        </w:rPr>
      </w:pPr>
    </w:p>
    <w:p>
      <w:pPr>
        <w:rPr>
          <w:color w:val="auto"/>
        </w:rPr>
      </w:pPr>
      <w:r>
        <w:rPr>
          <w:color w:val="auto"/>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pStyle w:val="2"/>
        <w:ind w:firstLine="0"/>
        <w:rPr>
          <w:color w:val="auto"/>
        </w:rPr>
      </w:pPr>
    </w:p>
    <w:bookmarkEnd w:id="1652"/>
    <w:p>
      <w:pPr>
        <w:pStyle w:val="4"/>
        <w:numPr>
          <w:ilvl w:val="0"/>
          <w:numId w:val="0"/>
        </w:numPr>
        <w:rPr>
          <w:rFonts w:hint="eastAsia"/>
          <w:color w:val="auto"/>
          <w:highlight w:val="none"/>
        </w:rPr>
      </w:pPr>
      <w:bookmarkStart w:id="1753" w:name="_Toc20634"/>
      <w:bookmarkStart w:id="1754" w:name="_Toc333237699"/>
      <w:bookmarkStart w:id="1755" w:name="_Toc333935708"/>
      <w:bookmarkStart w:id="1756" w:name="_Toc339020254"/>
      <w:bookmarkStart w:id="1757" w:name="_Toc345312618"/>
      <w:bookmarkStart w:id="1758" w:name="_Toc332206730"/>
      <w:bookmarkStart w:id="1759" w:name="_Toc333237810"/>
      <w:bookmarkStart w:id="1760" w:name="_Toc343247121"/>
      <w:bookmarkStart w:id="1761" w:name="_Toc341348361"/>
      <w:bookmarkStart w:id="1762" w:name="_Toc365967093"/>
      <w:bookmarkStart w:id="1763" w:name="_Toc333935367"/>
      <w:bookmarkStart w:id="1764" w:name="_Toc365985199"/>
      <w:bookmarkStart w:id="1765" w:name="_Toc350438770"/>
      <w:bookmarkStart w:id="1766" w:name="_Toc342296782"/>
      <w:bookmarkStart w:id="1767" w:name="_Toc339020036"/>
      <w:bookmarkStart w:id="1768" w:name="_Toc339362321"/>
      <w:bookmarkStart w:id="1769" w:name="_Toc340672890"/>
      <w:bookmarkStart w:id="1770" w:name="_Toc331512922"/>
      <w:bookmarkStart w:id="1771" w:name="_Toc336681956"/>
      <w:bookmarkStart w:id="1772" w:name="_Toc333238655"/>
      <w:bookmarkStart w:id="1773" w:name="_Toc336681601"/>
      <w:bookmarkStart w:id="1774" w:name="_Toc350756471"/>
      <w:bookmarkStart w:id="1775" w:name="_Toc366072550"/>
      <w:bookmarkStart w:id="1776" w:name="_Toc331684063"/>
      <w:bookmarkStart w:id="1777" w:name="_Toc330460007"/>
      <w:bookmarkStart w:id="1778" w:name="_Toc340677091"/>
      <w:bookmarkStart w:id="1779" w:name="_Toc342312464"/>
      <w:bookmarkStart w:id="1780" w:name="_Toc332270368"/>
      <w:bookmarkStart w:id="1781" w:name="_Toc342060396"/>
      <w:bookmarkStart w:id="1782" w:name="_Toc339019910"/>
      <w:bookmarkStart w:id="1783" w:name="_Toc340507463"/>
      <w:bookmarkStart w:id="1784" w:name="_Toc343612941"/>
      <w:bookmarkStart w:id="1785" w:name="_Toc337632379"/>
      <w:bookmarkStart w:id="1786" w:name="_Toc339020116"/>
      <w:bookmarkStart w:id="1787" w:name="_Toc339441108"/>
      <w:bookmarkStart w:id="1788" w:name="_Toc343248439"/>
      <w:bookmarkStart w:id="1789" w:name="_Toc342398151"/>
      <w:r>
        <w:rPr>
          <w:rFonts w:hint="eastAsia"/>
          <w:color w:val="auto"/>
          <w:highlight w:val="none"/>
        </w:rPr>
        <w:t>评审项目</w:t>
      </w:r>
      <w:r>
        <w:rPr>
          <w:rFonts w:hint="eastAsia"/>
          <w:color w:val="auto"/>
          <w:highlight w:val="none"/>
          <w:lang w:val="en-US" w:eastAsia="zh-CN"/>
        </w:rPr>
        <w:t>响应</w:t>
      </w:r>
      <w:r>
        <w:rPr>
          <w:rFonts w:hint="eastAsia"/>
          <w:color w:val="auto"/>
          <w:highlight w:val="none"/>
        </w:rPr>
        <w:t>资料表</w:t>
      </w:r>
      <w:bookmarkEnd w:id="1753"/>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jc w:val="center"/>
              <w:rPr>
                <w:rFonts w:hint="eastAsia" w:ascii="黑体" w:hAnsi="黑体" w:eastAsia="黑体" w:cs="黑体"/>
                <w:color w:val="auto"/>
                <w:sz w:val="21"/>
                <w:szCs w:val="21"/>
              </w:rPr>
            </w:pPr>
            <w:r>
              <w:rPr>
                <w:rFonts w:hint="eastAsia" w:ascii="黑体" w:hAnsi="黑体" w:eastAsia="黑体" w:cs="黑体"/>
                <w:color w:val="auto"/>
                <w:sz w:val="21"/>
                <w:szCs w:val="21"/>
              </w:rPr>
              <w:t>评审分项</w:t>
            </w:r>
          </w:p>
        </w:tc>
        <w:tc>
          <w:tcPr>
            <w:tcW w:w="5202" w:type="dxa"/>
            <w:vAlign w:val="center"/>
          </w:tcPr>
          <w:p>
            <w:pPr>
              <w:jc w:val="center"/>
              <w:rPr>
                <w:rFonts w:hint="eastAsia" w:ascii="黑体" w:hAnsi="黑体" w:eastAsia="黑体" w:cs="黑体"/>
                <w:color w:val="auto"/>
                <w:sz w:val="21"/>
                <w:szCs w:val="21"/>
              </w:rPr>
            </w:pPr>
            <w:r>
              <w:rPr>
                <w:rFonts w:hint="eastAsia" w:ascii="黑体" w:hAnsi="黑体" w:eastAsia="黑体" w:cs="黑体"/>
                <w:color w:val="auto"/>
                <w:sz w:val="21"/>
                <w:szCs w:val="21"/>
              </w:rPr>
              <w:t>评审细则</w:t>
            </w:r>
          </w:p>
        </w:tc>
        <w:tc>
          <w:tcPr>
            <w:tcW w:w="2300" w:type="dxa"/>
            <w:vAlign w:val="center"/>
          </w:tcPr>
          <w:p>
            <w:pPr>
              <w:jc w:val="center"/>
              <w:rPr>
                <w:rFonts w:hint="eastAsia" w:ascii="黑体" w:hAnsi="黑体" w:eastAsia="黑体" w:cs="黑体"/>
                <w:color w:val="auto"/>
                <w:sz w:val="21"/>
                <w:szCs w:val="21"/>
              </w:rPr>
            </w:pPr>
            <w:r>
              <w:rPr>
                <w:rFonts w:hint="eastAsia" w:ascii="黑体" w:hAnsi="黑体" w:eastAsia="黑体" w:cs="黑体"/>
                <w:color w:val="auto"/>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548" w:type="dxa"/>
            <w:vAlign w:val="center"/>
          </w:tcPr>
          <w:p>
            <w:pPr>
              <w:rPr>
                <w:rFonts w:hint="eastAsia"/>
                <w:color w:val="auto"/>
              </w:rPr>
            </w:pPr>
          </w:p>
        </w:tc>
        <w:tc>
          <w:tcPr>
            <w:tcW w:w="5202" w:type="dxa"/>
            <w:vAlign w:val="center"/>
          </w:tcPr>
          <w:p>
            <w:pPr>
              <w:rPr>
                <w:rFonts w:hint="eastAsia"/>
                <w:color w:val="auto"/>
              </w:rPr>
            </w:pPr>
          </w:p>
        </w:tc>
        <w:tc>
          <w:tcPr>
            <w:tcW w:w="2300" w:type="dxa"/>
            <w:vAlign w:val="center"/>
          </w:tcPr>
          <w:p>
            <w:pPr>
              <w:rPr>
                <w:rFonts w:hint="eastAsia"/>
                <w:color w:val="auto"/>
              </w:rPr>
            </w:pPr>
            <w:r>
              <w:rPr>
                <w:rFonts w:hint="eastAsia"/>
                <w:color w:val="auto"/>
              </w:rPr>
              <w:t>见</w:t>
            </w:r>
            <w:r>
              <w:rPr>
                <w:rFonts w:hint="eastAsia"/>
                <w:color w:val="auto"/>
                <w:lang w:eastAsia="zh-CN"/>
              </w:rPr>
              <w:t>响应文件</w:t>
            </w:r>
            <w:r>
              <w:rPr>
                <w:rFonts w:hint="eastAsia"/>
                <w:color w:val="auto"/>
              </w:rPr>
              <w:t>第（）页</w:t>
            </w:r>
          </w:p>
        </w:tc>
      </w:tr>
    </w:tbl>
    <w:p>
      <w:pPr>
        <w:rPr>
          <w:rFonts w:hint="eastAsia"/>
          <w:color w:val="auto"/>
          <w:highlight w:val="yellow"/>
        </w:rPr>
      </w:pPr>
    </w:p>
    <w:p>
      <w:pPr>
        <w:rPr>
          <w:rFonts w:hint="eastAsia"/>
          <w:color w:val="auto"/>
          <w:highlight w:val="yellow"/>
        </w:rPr>
      </w:pPr>
    </w:p>
    <w:p>
      <w:pPr>
        <w:rPr>
          <w:rFonts w:hint="eastAsia"/>
          <w:color w:val="auto"/>
          <w:highlight w:val="yellow"/>
        </w:rPr>
      </w:pPr>
    </w:p>
    <w:p>
      <w:pPr>
        <w:rPr>
          <w:rFonts w:hint="eastAsia"/>
          <w:color w:val="auto"/>
          <w:highlight w:val="yellow"/>
        </w:rPr>
      </w:pPr>
    </w:p>
    <w:p>
      <w:pPr>
        <w:rPr>
          <w:rFonts w:hint="eastAsia"/>
          <w:color w:val="auto"/>
          <w:highlight w:val="none"/>
        </w:rPr>
      </w:pPr>
    </w:p>
    <w:p>
      <w:pPr>
        <w:spacing w:line="480" w:lineRule="auto"/>
        <w:rPr>
          <w:rFonts w:hint="eastAsia"/>
          <w:color w:val="auto"/>
          <w:highlight w:val="none"/>
        </w:rPr>
      </w:pPr>
      <w:r>
        <w:rPr>
          <w:rFonts w:hint="eastAsia"/>
          <w:color w:val="auto"/>
          <w:highlight w:val="none"/>
          <w:lang w:eastAsia="zh-CN"/>
        </w:rPr>
        <w:t>供应商</w:t>
      </w:r>
      <w:r>
        <w:rPr>
          <w:rFonts w:hint="eastAsia"/>
          <w:color w:val="auto"/>
          <w:highlight w:val="none"/>
        </w:rPr>
        <w:t xml:space="preserve">法定代表人（负责人）或授权代理人（签字）：          </w:t>
      </w:r>
    </w:p>
    <w:p>
      <w:pPr>
        <w:spacing w:line="480" w:lineRule="auto"/>
        <w:rPr>
          <w:rFonts w:hint="eastAsia"/>
          <w:color w:val="auto"/>
          <w:highlight w:val="none"/>
        </w:rPr>
      </w:pPr>
      <w:r>
        <w:rPr>
          <w:rFonts w:hint="eastAsia"/>
          <w:color w:val="auto"/>
          <w:highlight w:val="none"/>
          <w:lang w:eastAsia="zh-CN"/>
        </w:rPr>
        <w:t>供应商</w:t>
      </w:r>
      <w:r>
        <w:rPr>
          <w:rFonts w:hint="eastAsia"/>
          <w:color w:val="auto"/>
          <w:highlight w:val="none"/>
        </w:rPr>
        <w:t xml:space="preserve">名称（公章）：                        </w:t>
      </w:r>
    </w:p>
    <w:p>
      <w:pPr>
        <w:spacing w:line="480" w:lineRule="auto"/>
        <w:rPr>
          <w:rFonts w:hint="eastAsia"/>
          <w:color w:val="auto"/>
          <w:highlight w:val="none"/>
        </w:rPr>
      </w:pPr>
      <w:r>
        <w:rPr>
          <w:rFonts w:hint="eastAsia"/>
          <w:color w:val="auto"/>
          <w:highlight w:val="none"/>
        </w:rPr>
        <w:t>日期：        年     月     日</w:t>
      </w:r>
    </w:p>
    <w:p>
      <w:pPr>
        <w:rPr>
          <w:rFonts w:hint="eastAsia"/>
          <w:color w:val="auto"/>
          <w:highlight w:val="none"/>
        </w:rPr>
      </w:pPr>
      <w:r>
        <w:rPr>
          <w:rFonts w:hint="eastAsia"/>
          <w:color w:val="auto"/>
          <w:highlight w:val="none"/>
        </w:rPr>
        <w:br w:type="page"/>
      </w:r>
    </w:p>
    <w:p>
      <w:pPr>
        <w:pStyle w:val="4"/>
        <w:numPr>
          <w:ilvl w:val="0"/>
          <w:numId w:val="0"/>
        </w:numPr>
        <w:rPr>
          <w:color w:val="auto"/>
          <w:highlight w:val="none"/>
        </w:rPr>
      </w:pPr>
      <w:bookmarkStart w:id="1790" w:name="_Toc31569"/>
      <w:r>
        <w:rPr>
          <w:rFonts w:hint="eastAsia"/>
          <w:color w:val="auto"/>
          <w:highlight w:val="none"/>
        </w:rPr>
        <w:t>附件一：</w:t>
      </w:r>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r>
        <w:rPr>
          <w:rFonts w:hint="eastAsia"/>
          <w:color w:val="auto"/>
          <w:highlight w:val="none"/>
          <w:lang w:val="en-US" w:eastAsia="zh-CN"/>
        </w:rPr>
        <w:t>报价</w:t>
      </w:r>
      <w:r>
        <w:rPr>
          <w:rFonts w:hint="eastAsia"/>
          <w:color w:val="auto"/>
          <w:highlight w:val="none"/>
        </w:rPr>
        <w:t>函</w:t>
      </w:r>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p>
    <w:p>
      <w:pPr>
        <w:widowControl/>
        <w:spacing w:line="400" w:lineRule="exact"/>
        <w:jc w:val="left"/>
        <w:rPr>
          <w:rFonts w:ascii="宋体" w:hAnsi="宋体" w:cs="宋体"/>
          <w:b/>
          <w:color w:val="auto"/>
          <w:kern w:val="0"/>
          <w:sz w:val="24"/>
          <w:u w:val="single"/>
        </w:rPr>
      </w:pPr>
      <w:r>
        <w:rPr>
          <w:rFonts w:ascii="宋体" w:hAnsi="宋体"/>
          <w:b/>
          <w:bCs/>
          <w:color w:val="auto"/>
        </w:rPr>
        <w:t>致</w:t>
      </w:r>
      <w:r>
        <w:rPr>
          <w:rFonts w:ascii="宋体" w:hAnsi="宋体"/>
          <w:b/>
          <w:bCs/>
          <w:color w:val="auto"/>
          <w:u w:val="single"/>
        </w:rPr>
        <w:t>（采购人</w:t>
      </w:r>
      <w:r>
        <w:rPr>
          <w:rFonts w:hint="eastAsia" w:ascii="宋体" w:hAnsi="宋体"/>
          <w:b/>
          <w:bCs/>
          <w:color w:val="auto"/>
          <w:u w:val="single"/>
        </w:rPr>
        <w:t>名称</w:t>
      </w:r>
      <w:r>
        <w:rPr>
          <w:rFonts w:ascii="宋体" w:hAnsi="宋体"/>
          <w:b/>
          <w:bCs/>
          <w:color w:val="auto"/>
          <w:u w:val="single"/>
        </w:rPr>
        <w:t>）            </w:t>
      </w:r>
      <w:r>
        <w:rPr>
          <w:rFonts w:ascii="宋体" w:hAnsi="宋体" w:cs="宋体"/>
          <w:b/>
          <w:color w:val="auto"/>
          <w:kern w:val="0"/>
          <w:sz w:val="24"/>
        </w:rPr>
        <w:t xml:space="preserve">： </w:t>
      </w:r>
    </w:p>
    <w:p>
      <w:pPr>
        <w:adjustRightInd w:val="0"/>
        <w:snapToGrid w:val="0"/>
        <w:spacing w:line="400" w:lineRule="exact"/>
        <w:ind w:firstLine="420"/>
        <w:rPr>
          <w:rFonts w:ascii="宋体" w:hAnsi="宋体"/>
          <w:b/>
          <w:bCs/>
          <w:color w:val="auto"/>
        </w:rPr>
      </w:pPr>
      <w:r>
        <w:rPr>
          <w:rFonts w:hint="eastAsia" w:ascii="宋体" w:hAnsi="宋体"/>
          <w:b/>
          <w:bCs/>
          <w:color w:val="auto"/>
        </w:rPr>
        <w:t>根据贵方就</w:t>
      </w:r>
      <w:r>
        <w:rPr>
          <w:rFonts w:hint="eastAsia" w:ascii="宋体" w:hAnsi="宋体"/>
          <w:b/>
          <w:bCs/>
          <w:color w:val="auto"/>
          <w:u w:val="single"/>
        </w:rPr>
        <w:t xml:space="preserve">   （</w:t>
      </w:r>
      <w:r>
        <w:rPr>
          <w:rFonts w:hint="eastAsia" w:hAnsi="宋体" w:cs="宋体"/>
          <w:b/>
          <w:color w:val="auto"/>
          <w:szCs w:val="21"/>
          <w:u w:val="single"/>
        </w:rPr>
        <w:t>项目名称）</w:t>
      </w:r>
      <w:r>
        <w:rPr>
          <w:rFonts w:hint="eastAsia" w:ascii="宋体" w:hAnsi="宋体" w:cs="宋体"/>
          <w:b/>
          <w:color w:val="auto"/>
          <w:szCs w:val="21"/>
          <w:u w:val="single"/>
        </w:rPr>
        <w:t xml:space="preserve">    </w:t>
      </w:r>
      <w:r>
        <w:rPr>
          <w:rFonts w:hint="eastAsia" w:ascii="宋体" w:hAnsi="宋体"/>
          <w:b/>
          <w:bCs/>
          <w:color w:val="auto"/>
        </w:rPr>
        <w:t>的</w:t>
      </w:r>
      <w:r>
        <w:rPr>
          <w:rFonts w:hint="eastAsia" w:ascii="宋体" w:hAnsi="宋体"/>
          <w:b/>
          <w:bCs/>
          <w:color w:val="auto"/>
          <w:lang w:val="en-US" w:eastAsia="zh-CN"/>
        </w:rPr>
        <w:t>比选</w:t>
      </w:r>
      <w:r>
        <w:rPr>
          <w:rFonts w:hint="eastAsia" w:ascii="宋体" w:hAnsi="宋体"/>
          <w:b/>
          <w:bCs/>
          <w:color w:val="auto"/>
        </w:rPr>
        <w:t>邀请（项目编号:</w:t>
      </w:r>
      <w:r>
        <w:rPr>
          <w:rFonts w:hint="eastAsia" w:ascii="宋体" w:hAnsi="宋体"/>
          <w:b/>
          <w:bCs/>
          <w:color w:val="auto"/>
          <w:u w:val="single"/>
        </w:rPr>
        <w:t xml:space="preserve"> </w:t>
      </w:r>
      <w:r>
        <w:rPr>
          <w:rFonts w:ascii="宋体" w:hAnsi="宋体"/>
          <w:b/>
          <w:bCs/>
          <w:color w:val="auto"/>
          <w:u w:val="single"/>
        </w:rPr>
        <w:t xml:space="preserve">         </w:t>
      </w:r>
      <w:r>
        <w:rPr>
          <w:rFonts w:hint="eastAsia" w:ascii="宋体" w:hAnsi="宋体"/>
          <w:b/>
          <w:bCs/>
          <w:color w:val="auto"/>
        </w:rPr>
        <w:t>），我方正式响应并提交</w:t>
      </w:r>
      <w:r>
        <w:rPr>
          <w:rFonts w:hint="eastAsia" w:ascii="宋体" w:hAnsi="宋体"/>
          <w:b/>
          <w:bCs/>
          <w:color w:val="auto"/>
          <w:lang w:eastAsia="zh-CN"/>
        </w:rPr>
        <w:t>响应文件</w:t>
      </w:r>
      <w:r>
        <w:rPr>
          <w:rFonts w:ascii="宋体" w:hAnsi="宋体"/>
          <w:b/>
          <w:bCs/>
          <w:color w:val="auto"/>
          <w:u w:val="single"/>
        </w:rPr>
        <w:t xml:space="preserve">   </w:t>
      </w:r>
      <w:r>
        <w:rPr>
          <w:rFonts w:hint="eastAsia" w:ascii="宋体" w:hAnsi="宋体"/>
          <w:b/>
          <w:bCs/>
          <w:color w:val="auto"/>
        </w:rPr>
        <w:t>份正本和</w:t>
      </w:r>
      <w:r>
        <w:rPr>
          <w:rFonts w:ascii="宋体" w:hAnsi="宋体"/>
          <w:b/>
          <w:bCs/>
          <w:color w:val="auto"/>
          <w:u w:val="single"/>
        </w:rPr>
        <w:t xml:space="preserve">   </w:t>
      </w:r>
      <w:r>
        <w:rPr>
          <w:rFonts w:hint="eastAsia" w:ascii="宋体" w:hAnsi="宋体"/>
          <w:b/>
          <w:bCs/>
          <w:color w:val="auto"/>
        </w:rPr>
        <w:t>份副本，</w:t>
      </w:r>
      <w:r>
        <w:rPr>
          <w:rFonts w:hint="eastAsia" w:ascii="宋体" w:hAnsi="宋体"/>
          <w:b/>
          <w:color w:val="auto"/>
          <w:kern w:val="0"/>
          <w:szCs w:val="21"/>
        </w:rPr>
        <w:t>电子文件</w:t>
      </w:r>
      <w:r>
        <w:rPr>
          <w:rFonts w:hint="eastAsia" w:ascii="宋体" w:hAnsi="宋体"/>
          <w:b/>
          <w:color w:val="auto"/>
          <w:kern w:val="0"/>
          <w:szCs w:val="21"/>
          <w:u w:val="single"/>
        </w:rPr>
        <w:t xml:space="preserve">     </w:t>
      </w:r>
      <w:r>
        <w:rPr>
          <w:rFonts w:hint="eastAsia" w:ascii="宋体" w:hAnsi="宋体"/>
          <w:b/>
          <w:color w:val="auto"/>
          <w:kern w:val="0"/>
          <w:szCs w:val="21"/>
        </w:rPr>
        <w:t>份</w:t>
      </w:r>
      <w:r>
        <w:rPr>
          <w:rFonts w:hint="eastAsia" w:ascii="宋体" w:hAnsi="宋体"/>
          <w:b/>
          <w:bCs/>
          <w:color w:val="auto"/>
        </w:rPr>
        <w:t>。</w:t>
      </w:r>
    </w:p>
    <w:p>
      <w:pPr>
        <w:widowControl/>
        <w:tabs>
          <w:tab w:val="left" w:pos="840"/>
        </w:tabs>
        <w:adjustRightInd w:val="0"/>
        <w:snapToGrid w:val="0"/>
        <w:rPr>
          <w:rFonts w:ascii="宋体" w:hAnsi="宋体"/>
          <w:b/>
          <w:bCs/>
          <w:color w:val="auto"/>
        </w:rPr>
      </w:pPr>
    </w:p>
    <w:p>
      <w:pPr>
        <w:widowControl/>
        <w:tabs>
          <w:tab w:val="left" w:pos="502"/>
        </w:tabs>
        <w:adjustRightInd w:val="0"/>
        <w:snapToGrid w:val="0"/>
        <w:spacing w:line="360" w:lineRule="auto"/>
        <w:ind w:left="374" w:leftChars="177" w:hanging="2" w:hangingChars="1"/>
        <w:rPr>
          <w:rFonts w:ascii="宋体" w:hAnsi="宋体"/>
          <w:b/>
          <w:color w:val="auto"/>
        </w:rPr>
      </w:pPr>
      <w:r>
        <w:rPr>
          <w:rFonts w:hint="eastAsia" w:ascii="宋体" w:hAnsi="宋体"/>
          <w:b/>
          <w:bCs/>
          <w:color w:val="auto"/>
        </w:rPr>
        <w:t>以</w:t>
      </w:r>
      <w:r>
        <w:rPr>
          <w:rFonts w:hint="eastAsia" w:ascii="宋体" w:hAnsi="宋体"/>
          <w:b/>
          <w:bCs/>
          <w:color w:val="auto"/>
          <w:u w:val="single"/>
        </w:rPr>
        <w:t xml:space="preserve">        </w:t>
      </w:r>
      <w:r>
        <w:rPr>
          <w:rFonts w:hint="eastAsia" w:ascii="宋体" w:hAnsi="宋体"/>
          <w:b/>
          <w:bCs/>
          <w:color w:val="auto"/>
        </w:rPr>
        <w:t>形式提交的</w:t>
      </w:r>
      <w:r>
        <w:rPr>
          <w:rFonts w:hint="eastAsia" w:ascii="宋体" w:hAnsi="宋体"/>
          <w:b/>
          <w:bCs/>
          <w:color w:val="auto"/>
          <w:lang w:eastAsia="zh-CN"/>
        </w:rPr>
        <w:t>比选保证金</w:t>
      </w:r>
      <w:r>
        <w:rPr>
          <w:rFonts w:hint="eastAsia" w:ascii="宋体" w:hAnsi="宋体"/>
          <w:b/>
          <w:bCs/>
          <w:color w:val="auto"/>
        </w:rPr>
        <w:t>，金额为大写</w:t>
      </w:r>
      <w:r>
        <w:rPr>
          <w:rFonts w:hint="eastAsia" w:ascii="宋体"/>
          <w:b/>
          <w:color w:val="auto"/>
        </w:rPr>
        <w:t>人民币</w:t>
      </w:r>
      <w:r>
        <w:rPr>
          <w:rFonts w:hint="eastAsia" w:ascii="宋体"/>
          <w:b/>
          <w:color w:val="auto"/>
          <w:u w:val="single"/>
        </w:rPr>
        <w:t xml:space="preserve">                 </w:t>
      </w:r>
      <w:r>
        <w:rPr>
          <w:rFonts w:hint="eastAsia" w:ascii="宋体"/>
          <w:b/>
          <w:color w:val="auto"/>
        </w:rPr>
        <w:t>（</w:t>
      </w:r>
      <w:r>
        <w:rPr>
          <w:rFonts w:hint="eastAsia" w:ascii="宋体"/>
          <w:b/>
          <w:bCs/>
          <w:color w:val="auto"/>
        </w:rPr>
        <w:t>￥</w:t>
      </w:r>
      <w:r>
        <w:rPr>
          <w:rFonts w:hint="eastAsia" w:ascii="宋体"/>
          <w:b/>
          <w:bCs/>
          <w:color w:val="auto"/>
          <w:u w:val="single"/>
        </w:rPr>
        <w:t xml:space="preserve">         </w:t>
      </w:r>
      <w:r>
        <w:rPr>
          <w:rFonts w:hint="eastAsia" w:ascii="宋体"/>
          <w:b/>
          <w:bCs/>
          <w:color w:val="auto"/>
        </w:rPr>
        <w:t>）。</w:t>
      </w:r>
    </w:p>
    <w:p>
      <w:pPr>
        <w:widowControl/>
        <w:tabs>
          <w:tab w:val="left" w:pos="502"/>
        </w:tabs>
        <w:adjustRightInd w:val="0"/>
        <w:snapToGrid w:val="0"/>
        <w:spacing w:line="360" w:lineRule="auto"/>
        <w:ind w:left="374" w:leftChars="177" w:hanging="2" w:hangingChars="1"/>
        <w:rPr>
          <w:rFonts w:ascii="宋体" w:hAnsi="宋体"/>
          <w:bCs/>
          <w:color w:val="auto"/>
        </w:rPr>
      </w:pPr>
      <w:r>
        <w:rPr>
          <w:rFonts w:hint="eastAsia" w:ascii="宋体" w:hAnsi="宋体"/>
          <w:b/>
          <w:bCs/>
          <w:color w:val="auto"/>
        </w:rPr>
        <w:t>据此函，签字代表宣布同意如下：</w:t>
      </w:r>
    </w:p>
    <w:p>
      <w:pPr>
        <w:widowControl/>
        <w:numPr>
          <w:ilvl w:val="0"/>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color w:val="auto"/>
          <w:lang w:val="en-US" w:eastAsia="zh-CN"/>
        </w:rPr>
        <w:t>1、</w:t>
      </w:r>
      <w:r>
        <w:rPr>
          <w:rFonts w:hint="eastAsia" w:ascii="宋体" w:hAnsi="宋体"/>
          <w:color w:val="auto"/>
        </w:rPr>
        <w:t>所附</w:t>
      </w:r>
      <w:r>
        <w:rPr>
          <w:rFonts w:hint="eastAsia" w:ascii="宋体" w:hAnsi="宋体"/>
          <w:color w:val="auto"/>
          <w:lang w:eastAsia="zh-CN"/>
        </w:rPr>
        <w:t>响应价</w:t>
      </w:r>
      <w:r>
        <w:rPr>
          <w:rFonts w:hint="eastAsia" w:ascii="宋体" w:hAnsi="宋体"/>
          <w:color w:val="auto"/>
        </w:rPr>
        <w:t>格表中规定的应提交和交付的货物</w:t>
      </w:r>
      <w:r>
        <w:rPr>
          <w:rFonts w:hint="eastAsia" w:ascii="宋体" w:hAnsi="宋体"/>
          <w:color w:val="auto"/>
          <w:lang w:eastAsia="zh-CN"/>
        </w:rPr>
        <w:t>响应总价</w:t>
      </w:r>
      <w:r>
        <w:rPr>
          <w:rFonts w:hint="eastAsia" w:ascii="宋体" w:hAnsi="宋体"/>
          <w:color w:val="auto"/>
        </w:rPr>
        <w:t>为人民币：</w:t>
      </w:r>
      <w:r>
        <w:rPr>
          <w:rFonts w:hint="eastAsia" w:ascii="宋体" w:hAnsi="宋体"/>
          <w:color w:val="auto"/>
          <w:u w:val="single"/>
        </w:rPr>
        <w:t xml:space="preserve"> （用文字和数字表示的</w:t>
      </w:r>
      <w:r>
        <w:rPr>
          <w:rFonts w:hint="eastAsia" w:ascii="宋体" w:hAnsi="宋体"/>
          <w:color w:val="auto"/>
          <w:u w:val="single"/>
          <w:lang w:eastAsia="zh-CN"/>
        </w:rPr>
        <w:t>响应总价</w:t>
      </w:r>
      <w:r>
        <w:rPr>
          <w:rFonts w:hint="eastAsia" w:ascii="宋体" w:hAnsi="宋体"/>
          <w:color w:val="auto"/>
          <w:u w:val="single"/>
        </w:rPr>
        <w:t xml:space="preserve">）  </w:t>
      </w:r>
      <w:r>
        <w:rPr>
          <w:rFonts w:hint="eastAsia" w:ascii="宋体" w:hAnsi="宋体"/>
          <w:color w:val="auto"/>
        </w:rPr>
        <w:t>。</w:t>
      </w:r>
    </w:p>
    <w:p>
      <w:pPr>
        <w:widowControl/>
        <w:numPr>
          <w:ilvl w:val="0"/>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rPr>
        <w:t>2、为采购项目提供整体设计、规范编制或者项目管理、监理、检测等服务的供应商，不得再参加该采购项目的其他采购活动。</w:t>
      </w:r>
    </w:p>
    <w:p>
      <w:pPr>
        <w:widowControl/>
        <w:numPr>
          <w:ilvl w:val="0"/>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rPr>
        <w:t>3、单位负责人为同一人或者存在直接控股、管理关系的不同供应商，不得参加同一合同项下的政府采购活动。</w:t>
      </w:r>
    </w:p>
    <w:p>
      <w:pPr>
        <w:widowControl/>
        <w:numPr>
          <w:ilvl w:val="0"/>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4、</w:t>
      </w:r>
      <w:r>
        <w:rPr>
          <w:rFonts w:hint="eastAsia" w:ascii="宋体" w:hAnsi="宋体"/>
          <w:bCs/>
          <w:color w:val="auto"/>
        </w:rPr>
        <w:t>本次</w:t>
      </w:r>
      <w:r>
        <w:rPr>
          <w:rFonts w:hint="eastAsia" w:ascii="宋体" w:hAnsi="宋体"/>
          <w:bCs/>
          <w:color w:val="auto"/>
          <w:lang w:val="en-US" w:eastAsia="zh-CN"/>
        </w:rPr>
        <w:t>响应</w:t>
      </w:r>
      <w:r>
        <w:rPr>
          <w:rFonts w:hint="eastAsia" w:ascii="宋体" w:hAnsi="宋体"/>
          <w:bCs/>
          <w:color w:val="auto"/>
        </w:rPr>
        <w:t>所报内容完全按照</w:t>
      </w:r>
      <w:r>
        <w:rPr>
          <w:rFonts w:hint="eastAsia" w:ascii="宋体" w:hAnsi="宋体"/>
          <w:bCs/>
          <w:color w:val="auto"/>
          <w:lang w:eastAsia="zh-CN"/>
        </w:rPr>
        <w:t>比选文件</w:t>
      </w:r>
      <w:r>
        <w:rPr>
          <w:rFonts w:hint="eastAsia" w:ascii="宋体" w:hAnsi="宋体"/>
          <w:bCs/>
          <w:color w:val="auto"/>
        </w:rPr>
        <w:t>要求填报，所有内容都是真实、准确的。</w:t>
      </w:r>
    </w:p>
    <w:p>
      <w:pPr>
        <w:widowControl/>
        <w:numPr>
          <w:ilvl w:val="0"/>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5、</w:t>
      </w:r>
      <w:r>
        <w:rPr>
          <w:rFonts w:hint="eastAsia" w:ascii="宋体" w:hAnsi="宋体"/>
          <w:bCs/>
          <w:color w:val="auto"/>
          <w:lang w:eastAsia="zh-CN"/>
        </w:rPr>
        <w:t>供应商</w:t>
      </w:r>
      <w:r>
        <w:rPr>
          <w:rFonts w:hint="eastAsia" w:ascii="宋体" w:hAnsi="宋体"/>
          <w:bCs/>
          <w:color w:val="auto"/>
        </w:rPr>
        <w:t>将按</w:t>
      </w:r>
      <w:r>
        <w:rPr>
          <w:rFonts w:hint="eastAsia" w:ascii="宋体" w:hAnsi="宋体"/>
          <w:bCs/>
          <w:color w:val="auto"/>
          <w:lang w:eastAsia="zh-CN"/>
        </w:rPr>
        <w:t>比选文件</w:t>
      </w:r>
      <w:r>
        <w:rPr>
          <w:rFonts w:hint="eastAsia" w:ascii="宋体" w:hAnsi="宋体"/>
          <w:bCs/>
          <w:color w:val="auto"/>
        </w:rPr>
        <w:t>的规定履行全部合同责任和义务。</w:t>
      </w:r>
    </w:p>
    <w:p>
      <w:pPr>
        <w:widowControl/>
        <w:numPr>
          <w:ilvl w:val="0"/>
          <w:numId w:val="0"/>
        </w:numPr>
        <w:tabs>
          <w:tab w:val="left" w:pos="840"/>
        </w:tabs>
        <w:adjustRightInd w:val="0"/>
        <w:snapToGrid w:val="0"/>
        <w:spacing w:line="360" w:lineRule="auto"/>
        <w:ind w:left="420" w:leftChars="0"/>
        <w:rPr>
          <w:rFonts w:ascii="宋体" w:hAnsi="宋体"/>
          <w:bCs/>
          <w:color w:val="auto"/>
          <w:highlight w:val="none"/>
        </w:rPr>
      </w:pPr>
      <w:r>
        <w:rPr>
          <w:rFonts w:hint="eastAsia" w:ascii="宋体" w:hAnsi="宋体"/>
          <w:bCs/>
          <w:color w:val="auto"/>
          <w:lang w:val="en-US" w:eastAsia="zh-CN"/>
        </w:rPr>
        <w:t>6、</w:t>
      </w:r>
      <w:r>
        <w:rPr>
          <w:rFonts w:hint="eastAsia" w:ascii="宋体" w:hAnsi="宋体"/>
          <w:bCs/>
          <w:color w:val="auto"/>
          <w:lang w:eastAsia="zh-CN"/>
        </w:rPr>
        <w:t>供应商</w:t>
      </w:r>
      <w:r>
        <w:rPr>
          <w:rFonts w:hint="eastAsia" w:ascii="宋体" w:hAnsi="宋体"/>
          <w:bCs/>
          <w:color w:val="auto"/>
        </w:rPr>
        <w:t>已详细审查全部</w:t>
      </w:r>
      <w:r>
        <w:rPr>
          <w:rFonts w:hint="eastAsia" w:ascii="宋体" w:hAnsi="宋体"/>
          <w:bCs/>
          <w:color w:val="auto"/>
          <w:lang w:eastAsia="zh-CN"/>
        </w:rPr>
        <w:t>比选文件</w:t>
      </w:r>
      <w:r>
        <w:rPr>
          <w:rFonts w:hint="eastAsia" w:ascii="宋体" w:hAnsi="宋体"/>
          <w:bCs/>
          <w:color w:val="auto"/>
        </w:rPr>
        <w:t>，包括修改文件（如有的话）以及全部参考资料和有关附件。我们完</w:t>
      </w:r>
      <w:r>
        <w:rPr>
          <w:rFonts w:hint="eastAsia" w:ascii="宋体" w:hAnsi="宋体"/>
          <w:bCs/>
          <w:color w:val="auto"/>
          <w:highlight w:val="none"/>
        </w:rPr>
        <w:t>全理解并同意放弃对这方面有不明及误解的权利。</w:t>
      </w:r>
    </w:p>
    <w:p>
      <w:pPr>
        <w:widowControl/>
        <w:numPr>
          <w:ilvl w:val="0"/>
          <w:numId w:val="0"/>
        </w:numPr>
        <w:tabs>
          <w:tab w:val="left" w:pos="840"/>
        </w:tabs>
        <w:adjustRightInd w:val="0"/>
        <w:snapToGrid w:val="0"/>
        <w:spacing w:line="360" w:lineRule="auto"/>
        <w:ind w:left="420" w:leftChars="0"/>
        <w:rPr>
          <w:rFonts w:ascii="宋体" w:hAnsi="宋体"/>
          <w:bCs/>
          <w:color w:val="auto"/>
          <w:highlight w:val="none"/>
        </w:rPr>
      </w:pPr>
      <w:r>
        <w:rPr>
          <w:rFonts w:hint="eastAsia" w:ascii="宋体" w:hAnsi="宋体"/>
          <w:bCs/>
          <w:color w:val="auto"/>
          <w:highlight w:val="none"/>
          <w:lang w:val="en-US" w:eastAsia="zh-CN"/>
        </w:rPr>
        <w:t>7、</w:t>
      </w:r>
      <w:r>
        <w:rPr>
          <w:rFonts w:hint="eastAsia" w:ascii="宋体" w:hAnsi="宋体"/>
          <w:bCs/>
          <w:color w:val="auto"/>
          <w:highlight w:val="none"/>
        </w:rPr>
        <w:t>本次</w:t>
      </w:r>
      <w:r>
        <w:rPr>
          <w:rFonts w:hint="eastAsia" w:ascii="宋体" w:hAnsi="宋体"/>
          <w:bCs/>
          <w:color w:val="auto"/>
          <w:highlight w:val="none"/>
          <w:lang w:val="en-US" w:eastAsia="zh-CN"/>
        </w:rPr>
        <w:t>比选</w:t>
      </w:r>
      <w:r>
        <w:rPr>
          <w:rFonts w:hint="eastAsia" w:ascii="宋体" w:hAnsi="宋体"/>
          <w:bCs/>
          <w:color w:val="auto"/>
          <w:highlight w:val="none"/>
        </w:rPr>
        <w:t>自</w:t>
      </w:r>
      <w:r>
        <w:rPr>
          <w:rFonts w:hint="eastAsia" w:ascii="宋体" w:hAnsi="宋体"/>
          <w:bCs/>
          <w:color w:val="auto"/>
          <w:highlight w:val="none"/>
          <w:lang w:val="en-US" w:eastAsia="zh-CN"/>
        </w:rPr>
        <w:t>报价</w:t>
      </w:r>
      <w:r>
        <w:rPr>
          <w:rFonts w:hint="eastAsia" w:ascii="宋体" w:hAnsi="宋体"/>
          <w:bCs/>
          <w:color w:val="auto"/>
          <w:highlight w:val="none"/>
        </w:rPr>
        <w:t>日起有效期为90天。</w:t>
      </w:r>
    </w:p>
    <w:p>
      <w:pPr>
        <w:widowControl/>
        <w:numPr>
          <w:ilvl w:val="0"/>
          <w:numId w:val="0"/>
        </w:numPr>
        <w:tabs>
          <w:tab w:val="left" w:pos="840"/>
        </w:tabs>
        <w:adjustRightInd w:val="0"/>
        <w:snapToGrid w:val="0"/>
        <w:spacing w:line="360" w:lineRule="auto"/>
        <w:ind w:left="420" w:leftChars="0"/>
        <w:rPr>
          <w:rFonts w:ascii="宋体" w:hAnsi="宋体"/>
          <w:bCs/>
          <w:color w:val="auto"/>
          <w:highlight w:val="none"/>
        </w:rPr>
      </w:pPr>
      <w:r>
        <w:rPr>
          <w:rFonts w:hint="eastAsia" w:ascii="宋体" w:hAnsi="宋体"/>
          <w:bCs/>
          <w:color w:val="auto"/>
          <w:highlight w:val="none"/>
          <w:lang w:val="en-US" w:eastAsia="zh-CN"/>
        </w:rPr>
        <w:t>8、</w:t>
      </w:r>
      <w:r>
        <w:rPr>
          <w:rFonts w:hint="eastAsia" w:ascii="宋体" w:hAnsi="宋体"/>
          <w:bCs/>
          <w:color w:val="auto"/>
          <w:highlight w:val="none"/>
        </w:rPr>
        <w:t>如果在规定的开标时间后，</w:t>
      </w:r>
      <w:r>
        <w:rPr>
          <w:rFonts w:hint="eastAsia" w:ascii="宋体" w:hAnsi="宋体"/>
          <w:bCs/>
          <w:color w:val="auto"/>
          <w:highlight w:val="none"/>
          <w:lang w:eastAsia="zh-CN"/>
        </w:rPr>
        <w:t>供应商</w:t>
      </w:r>
      <w:r>
        <w:rPr>
          <w:rFonts w:hint="eastAsia" w:ascii="宋体" w:hAnsi="宋体"/>
          <w:bCs/>
          <w:color w:val="auto"/>
          <w:highlight w:val="none"/>
        </w:rPr>
        <w:t>在</w:t>
      </w:r>
      <w:r>
        <w:rPr>
          <w:rFonts w:hint="eastAsia" w:ascii="宋体" w:hAnsi="宋体"/>
          <w:bCs/>
          <w:color w:val="auto"/>
          <w:highlight w:val="none"/>
          <w:lang w:eastAsia="zh-CN"/>
        </w:rPr>
        <w:t>响应有效期</w:t>
      </w:r>
      <w:r>
        <w:rPr>
          <w:rFonts w:hint="eastAsia" w:ascii="宋体" w:hAnsi="宋体"/>
          <w:bCs/>
          <w:color w:val="auto"/>
          <w:highlight w:val="none"/>
        </w:rPr>
        <w:t>内撤回</w:t>
      </w:r>
      <w:r>
        <w:rPr>
          <w:rFonts w:hint="eastAsia" w:ascii="宋体" w:hAnsi="宋体"/>
          <w:bCs/>
          <w:color w:val="auto"/>
          <w:highlight w:val="none"/>
          <w:lang w:eastAsia="zh-CN"/>
        </w:rPr>
        <w:t>响应文件</w:t>
      </w:r>
      <w:r>
        <w:rPr>
          <w:rFonts w:hint="eastAsia" w:ascii="宋体" w:hAnsi="宋体"/>
          <w:bCs/>
          <w:color w:val="auto"/>
          <w:highlight w:val="none"/>
        </w:rPr>
        <w:t>，</w:t>
      </w:r>
      <w:r>
        <w:rPr>
          <w:rFonts w:hint="eastAsia" w:ascii="宋体" w:hAnsi="宋体"/>
          <w:bCs/>
          <w:color w:val="auto"/>
          <w:highlight w:val="none"/>
          <w:lang w:eastAsia="zh-CN"/>
        </w:rPr>
        <w:t>比选保证金</w:t>
      </w:r>
      <w:r>
        <w:rPr>
          <w:rFonts w:hint="eastAsia" w:ascii="宋体" w:hAnsi="宋体"/>
          <w:bCs/>
          <w:color w:val="auto"/>
          <w:highlight w:val="none"/>
        </w:rPr>
        <w:t>将被贵</w:t>
      </w:r>
      <w:r>
        <w:rPr>
          <w:rFonts w:hint="eastAsia" w:ascii="宋体" w:hAnsi="宋体"/>
          <w:color w:val="auto"/>
          <w:szCs w:val="21"/>
          <w:highlight w:val="none"/>
        </w:rPr>
        <w:t>方</w:t>
      </w:r>
      <w:r>
        <w:rPr>
          <w:rFonts w:hint="eastAsia" w:ascii="宋体" w:hAnsi="宋体"/>
          <w:bCs/>
          <w:color w:val="auto"/>
          <w:highlight w:val="none"/>
        </w:rPr>
        <w:t>不予退还。</w:t>
      </w:r>
    </w:p>
    <w:p>
      <w:pPr>
        <w:widowControl/>
        <w:numPr>
          <w:ilvl w:val="0"/>
          <w:numId w:val="0"/>
        </w:numPr>
        <w:tabs>
          <w:tab w:val="left" w:pos="840"/>
        </w:tabs>
        <w:adjustRightInd w:val="0"/>
        <w:snapToGrid w:val="0"/>
        <w:spacing w:line="360" w:lineRule="auto"/>
        <w:ind w:left="420" w:leftChars="0"/>
        <w:rPr>
          <w:rFonts w:ascii="宋体" w:hAnsi="宋体"/>
          <w:bCs/>
          <w:color w:val="auto"/>
          <w:highlight w:val="none"/>
        </w:rPr>
      </w:pPr>
      <w:r>
        <w:rPr>
          <w:rFonts w:hint="eastAsia" w:ascii="宋体" w:hAnsi="宋体"/>
          <w:bCs/>
          <w:color w:val="auto"/>
          <w:highlight w:val="none"/>
          <w:lang w:val="en-US" w:eastAsia="zh-CN"/>
        </w:rPr>
        <w:t>9、</w:t>
      </w:r>
      <w:r>
        <w:rPr>
          <w:rFonts w:hint="eastAsia" w:ascii="宋体" w:hAnsi="宋体"/>
          <w:bCs/>
          <w:color w:val="auto"/>
          <w:highlight w:val="none"/>
          <w:lang w:eastAsia="zh-CN"/>
        </w:rPr>
        <w:t>供应商</w:t>
      </w:r>
      <w:r>
        <w:rPr>
          <w:rFonts w:hint="eastAsia" w:ascii="宋体" w:hAnsi="宋体"/>
          <w:bCs/>
          <w:color w:val="auto"/>
          <w:highlight w:val="none"/>
        </w:rPr>
        <w:t>同意提供按照贵方可能要求与其</w:t>
      </w:r>
      <w:r>
        <w:rPr>
          <w:rFonts w:hint="eastAsia" w:ascii="宋体" w:hAnsi="宋体"/>
          <w:bCs/>
          <w:color w:val="auto"/>
          <w:highlight w:val="none"/>
          <w:lang w:val="en-US" w:eastAsia="zh-CN"/>
        </w:rPr>
        <w:t>比选项目</w:t>
      </w:r>
      <w:r>
        <w:rPr>
          <w:rFonts w:hint="eastAsia" w:ascii="宋体" w:hAnsi="宋体"/>
          <w:bCs/>
          <w:color w:val="auto"/>
          <w:highlight w:val="none"/>
        </w:rPr>
        <w:t>有关的一切数据或资料，完全理解贵方不一定接受最低价的</w:t>
      </w:r>
      <w:r>
        <w:rPr>
          <w:rFonts w:hint="eastAsia" w:ascii="宋体" w:hAnsi="宋体"/>
          <w:bCs/>
          <w:color w:val="auto"/>
          <w:highlight w:val="none"/>
          <w:lang w:val="en-US" w:eastAsia="zh-CN"/>
        </w:rPr>
        <w:t>响应文件</w:t>
      </w:r>
      <w:r>
        <w:rPr>
          <w:rFonts w:hint="eastAsia" w:ascii="宋体" w:hAnsi="宋体"/>
          <w:bCs/>
          <w:color w:val="auto"/>
          <w:highlight w:val="none"/>
        </w:rPr>
        <w:t>或收到的任何</w:t>
      </w:r>
      <w:r>
        <w:rPr>
          <w:rFonts w:hint="eastAsia" w:ascii="宋体" w:hAnsi="宋体"/>
          <w:bCs/>
          <w:color w:val="auto"/>
          <w:highlight w:val="none"/>
          <w:lang w:val="en-US" w:eastAsia="zh-CN"/>
        </w:rPr>
        <w:t>响应文件</w:t>
      </w:r>
      <w:r>
        <w:rPr>
          <w:rFonts w:hint="eastAsia" w:ascii="宋体" w:hAnsi="宋体"/>
          <w:bCs/>
          <w:color w:val="auto"/>
          <w:highlight w:val="none"/>
        </w:rPr>
        <w:t>。</w:t>
      </w:r>
    </w:p>
    <w:p>
      <w:pPr>
        <w:widowControl/>
        <w:numPr>
          <w:ilvl w:val="0"/>
          <w:numId w:val="0"/>
        </w:numPr>
        <w:tabs>
          <w:tab w:val="left" w:pos="840"/>
        </w:tabs>
        <w:adjustRightInd w:val="0"/>
        <w:snapToGrid w:val="0"/>
        <w:spacing w:line="360" w:lineRule="auto"/>
        <w:ind w:left="420" w:leftChars="0"/>
        <w:rPr>
          <w:rFonts w:ascii="宋体" w:hAnsi="宋体"/>
          <w:bCs/>
          <w:color w:val="auto"/>
          <w:highlight w:val="none"/>
        </w:rPr>
      </w:pPr>
      <w:r>
        <w:rPr>
          <w:rFonts w:hint="eastAsia" w:ascii="宋体" w:hAnsi="宋体"/>
          <w:bCs/>
          <w:color w:val="auto"/>
          <w:highlight w:val="none"/>
          <w:lang w:val="en-US" w:eastAsia="zh-CN"/>
        </w:rPr>
        <w:t>10、</w:t>
      </w:r>
      <w:r>
        <w:rPr>
          <w:rFonts w:hint="eastAsia" w:ascii="宋体" w:hAnsi="宋体"/>
          <w:bCs/>
          <w:color w:val="auto"/>
          <w:highlight w:val="none"/>
        </w:rPr>
        <w:t>与本</w:t>
      </w:r>
      <w:r>
        <w:rPr>
          <w:rFonts w:hint="eastAsia" w:ascii="宋体" w:hAnsi="宋体"/>
          <w:bCs/>
          <w:color w:val="auto"/>
          <w:highlight w:val="none"/>
          <w:lang w:val="en-US" w:eastAsia="zh-CN"/>
        </w:rPr>
        <w:t>项目</w:t>
      </w:r>
      <w:r>
        <w:rPr>
          <w:rFonts w:hint="eastAsia" w:ascii="宋体" w:hAnsi="宋体"/>
          <w:bCs/>
          <w:color w:val="auto"/>
          <w:highlight w:val="none"/>
        </w:rPr>
        <w:t>有关的一切正式往来通讯请寄至</w:t>
      </w:r>
      <w:r>
        <w:rPr>
          <w:rFonts w:hint="eastAsia" w:ascii="宋体" w:hAnsi="宋体"/>
          <w:bCs/>
          <w:color w:val="auto"/>
          <w:highlight w:val="none"/>
          <w:lang w:eastAsia="zh-CN"/>
        </w:rPr>
        <w:t>响应文件</w:t>
      </w:r>
      <w:r>
        <w:rPr>
          <w:rFonts w:hint="eastAsia" w:ascii="宋体" w:hAnsi="宋体"/>
          <w:bCs/>
          <w:color w:val="auto"/>
          <w:highlight w:val="none"/>
        </w:rPr>
        <w:t>封面指定地址、联系方式。</w:t>
      </w: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 xml:space="preserve">法定代表人（负责人）或授权代理人（签字）： </w:t>
      </w:r>
      <w:r>
        <w:rPr>
          <w:rFonts w:ascii="宋体" w:hAnsi="宋体"/>
          <w:bCs/>
          <w:color w:val="auto"/>
          <w:u w:val="single"/>
        </w:rPr>
        <w:t xml:space="preserve">    </w:t>
      </w:r>
      <w:r>
        <w:rPr>
          <w:rFonts w:hint="eastAsia" w:ascii="宋体" w:hAnsi="宋体"/>
          <w:bCs/>
          <w:color w:val="auto"/>
          <w:u w:val="single"/>
        </w:rPr>
        <w:t xml:space="preserve">             </w:t>
      </w:r>
      <w:r>
        <w:rPr>
          <w:rFonts w:hint="eastAsia" w:ascii="宋体" w:hAnsi="宋体"/>
          <w:bCs/>
          <w:color w:val="auto"/>
        </w:rPr>
        <w:t xml:space="preserve"> </w:t>
      </w:r>
    </w:p>
    <w:p>
      <w:pPr>
        <w:adjustRightInd w:val="0"/>
        <w:snapToGrid w:val="0"/>
        <w:spacing w:line="40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00" w:lineRule="exact"/>
        <w:rPr>
          <w:rFonts w:ascii="宋体" w:hAnsi="宋体"/>
          <w:bCs/>
          <w:color w:val="auto"/>
        </w:rPr>
      </w:pPr>
      <w:r>
        <w:rPr>
          <w:rFonts w:hint="eastAsia" w:ascii="宋体" w:hAnsi="宋体"/>
          <w:bCs/>
          <w:color w:val="auto"/>
        </w:rPr>
        <w:t>日期：</w:t>
      </w:r>
      <w:r>
        <w:rPr>
          <w:rFonts w:ascii="宋体" w:hAnsi="宋体"/>
          <w:bCs/>
          <w:color w:val="auto"/>
          <w:u w:val="single"/>
        </w:rPr>
        <w:t xml:space="preserve">    </w:t>
      </w:r>
      <w:r>
        <w:rPr>
          <w:rFonts w:hint="eastAsia" w:ascii="宋体" w:hAnsi="宋体"/>
          <w:bCs/>
          <w:color w:val="auto"/>
          <w:u w:val="single"/>
        </w:rPr>
        <w:t xml:space="preserve">  </w:t>
      </w:r>
      <w:r>
        <w:rPr>
          <w:rFonts w:ascii="宋体" w:hAnsi="宋体"/>
          <w:bCs/>
          <w:color w:val="auto"/>
          <w:u w:val="single"/>
        </w:rPr>
        <w:t xml:space="preserve"> </w:t>
      </w:r>
      <w:r>
        <w:rPr>
          <w:rFonts w:ascii="宋体" w:hAnsi="宋体"/>
          <w:bCs/>
          <w:color w:val="auto"/>
        </w:rPr>
        <w:t xml:space="preserve"> </w:t>
      </w:r>
      <w:r>
        <w:rPr>
          <w:rFonts w:hint="eastAsia" w:ascii="宋体" w:hAnsi="宋体"/>
          <w:bCs/>
          <w:color w:val="auto"/>
        </w:rPr>
        <w:t>年</w:t>
      </w:r>
      <w:r>
        <w:rPr>
          <w:rFonts w:ascii="宋体" w:hAnsi="宋体"/>
          <w:bCs/>
          <w:color w:val="auto"/>
          <w:u w:val="single"/>
        </w:rPr>
        <w:t xml:space="preserve">     </w:t>
      </w:r>
      <w:r>
        <w:rPr>
          <w:rFonts w:hint="eastAsia" w:ascii="宋体" w:hAnsi="宋体"/>
          <w:bCs/>
          <w:color w:val="auto"/>
        </w:rPr>
        <w:t>月</w:t>
      </w:r>
      <w:r>
        <w:rPr>
          <w:rFonts w:ascii="宋体" w:hAnsi="宋体"/>
          <w:bCs/>
          <w:color w:val="auto"/>
        </w:rPr>
        <w:t xml:space="preserve"> </w:t>
      </w:r>
      <w:r>
        <w:rPr>
          <w:rFonts w:ascii="宋体" w:hAnsi="宋体"/>
          <w:bCs/>
          <w:color w:val="auto"/>
          <w:u w:val="single"/>
        </w:rPr>
        <w:t xml:space="preserve">    </w:t>
      </w:r>
      <w:r>
        <w:rPr>
          <w:rFonts w:hint="eastAsia" w:ascii="宋体" w:hAnsi="宋体"/>
          <w:bCs/>
          <w:color w:val="auto"/>
        </w:rPr>
        <w:t>日</w:t>
      </w:r>
      <w:r>
        <w:rPr>
          <w:rFonts w:ascii="宋体" w:hAnsi="宋体"/>
          <w:bCs/>
          <w:color w:val="auto"/>
        </w:rPr>
        <w:t xml:space="preserve">   </w:t>
      </w:r>
    </w:p>
    <w:p>
      <w:pPr>
        <w:pStyle w:val="24"/>
        <w:spacing w:line="400" w:lineRule="exact"/>
        <w:rPr>
          <w:rFonts w:hAnsi="宋体"/>
          <w:color w:val="auto"/>
        </w:rPr>
      </w:pPr>
      <w:r>
        <w:rPr>
          <w:rFonts w:hint="eastAsia" w:hAnsi="宋体"/>
          <w:color w:val="auto"/>
        </w:rPr>
        <w:t>注：本</w:t>
      </w:r>
      <w:r>
        <w:rPr>
          <w:rFonts w:hint="eastAsia" w:hAnsi="宋体"/>
          <w:color w:val="auto"/>
          <w:lang w:eastAsia="zh-CN"/>
        </w:rPr>
        <w:t>报价函</w:t>
      </w:r>
      <w:r>
        <w:rPr>
          <w:rFonts w:hint="eastAsia" w:hAnsi="宋体"/>
          <w:color w:val="auto"/>
        </w:rPr>
        <w:t>为</w:t>
      </w:r>
      <w:r>
        <w:rPr>
          <w:rFonts w:hint="eastAsia" w:hAnsi="宋体"/>
          <w:color w:val="auto"/>
          <w:lang w:eastAsia="zh-CN"/>
        </w:rPr>
        <w:t>供应商</w:t>
      </w:r>
      <w:r>
        <w:rPr>
          <w:rFonts w:hint="eastAsia" w:hAnsi="宋体"/>
          <w:color w:val="auto"/>
        </w:rPr>
        <w:t>响应本次</w:t>
      </w:r>
      <w:r>
        <w:rPr>
          <w:rFonts w:hint="eastAsia" w:hAnsi="宋体"/>
          <w:color w:val="auto"/>
          <w:lang w:val="en-US" w:eastAsia="zh-CN"/>
        </w:rPr>
        <w:t>比选</w:t>
      </w:r>
      <w:r>
        <w:rPr>
          <w:rFonts w:hint="eastAsia" w:hAnsi="宋体"/>
          <w:color w:val="auto"/>
        </w:rPr>
        <w:t>项目的郑重承诺，</w:t>
      </w:r>
      <w:r>
        <w:rPr>
          <w:rFonts w:hint="eastAsia" w:hAnsi="宋体"/>
          <w:color w:val="auto"/>
          <w:lang w:eastAsia="zh-CN"/>
        </w:rPr>
        <w:t>供应商</w:t>
      </w:r>
      <w:r>
        <w:rPr>
          <w:rFonts w:hint="eastAsia" w:hAnsi="宋体"/>
          <w:color w:val="auto"/>
        </w:rPr>
        <w:t>不得改动且必须满足。</w:t>
      </w:r>
    </w:p>
    <w:p>
      <w:pPr>
        <w:pStyle w:val="24"/>
        <w:spacing w:line="400" w:lineRule="exact"/>
        <w:rPr>
          <w:rFonts w:hAnsi="宋体"/>
          <w:color w:val="auto"/>
        </w:rPr>
      </w:pPr>
    </w:p>
    <w:p>
      <w:pPr>
        <w:pStyle w:val="24"/>
        <w:spacing w:line="400" w:lineRule="exact"/>
        <w:rPr>
          <w:rFonts w:hAnsi="宋体"/>
          <w:color w:val="auto"/>
        </w:rPr>
      </w:pPr>
    </w:p>
    <w:p>
      <w:pPr>
        <w:rPr>
          <w:rFonts w:hint="eastAsia"/>
          <w:color w:val="auto"/>
        </w:rPr>
      </w:pPr>
      <w:bookmarkStart w:id="1791" w:name="_Hlt16935467"/>
      <w:bookmarkEnd w:id="1791"/>
      <w:bookmarkStart w:id="1792" w:name="_Toc333237811"/>
      <w:bookmarkStart w:id="1793" w:name="_Toc332206731"/>
      <w:bookmarkStart w:id="1794" w:name="_Toc340672891"/>
      <w:bookmarkStart w:id="1795" w:name="_Toc331684064"/>
      <w:bookmarkStart w:id="1796" w:name="_Toc340677092"/>
      <w:bookmarkStart w:id="1797" w:name="_Toc333935709"/>
      <w:bookmarkStart w:id="1798" w:name="_Toc342060397"/>
      <w:bookmarkStart w:id="1799" w:name="_Toc350438771"/>
      <w:bookmarkStart w:id="1800" w:name="_Toc343612942"/>
      <w:bookmarkStart w:id="1801" w:name="_Toc332270369"/>
      <w:bookmarkStart w:id="1802" w:name="_Toc365967094"/>
      <w:bookmarkStart w:id="1803" w:name="_Toc333238656"/>
      <w:bookmarkStart w:id="1804" w:name="_Toc366072551"/>
      <w:bookmarkStart w:id="1805" w:name="_Toc333935368"/>
      <w:bookmarkStart w:id="1806" w:name="_Toc330460008"/>
      <w:bookmarkStart w:id="1807" w:name="_Toc339362322"/>
      <w:bookmarkStart w:id="1808" w:name="_Toc339020117"/>
      <w:bookmarkStart w:id="1809" w:name="_Toc333237700"/>
      <w:bookmarkStart w:id="1810" w:name="_Toc339020037"/>
      <w:bookmarkStart w:id="1811" w:name="_Toc342398152"/>
      <w:bookmarkStart w:id="1812" w:name="_Toc339441109"/>
      <w:bookmarkStart w:id="1813" w:name="_Toc350756472"/>
      <w:bookmarkStart w:id="1814" w:name="_Toc365985200"/>
      <w:bookmarkStart w:id="1815" w:name="_Toc339020255"/>
      <w:bookmarkStart w:id="1816" w:name="_Toc343247122"/>
      <w:bookmarkStart w:id="1817" w:name="_Toc339019911"/>
      <w:bookmarkStart w:id="1818" w:name="_Toc331512923"/>
      <w:bookmarkStart w:id="1819" w:name="_Toc343248440"/>
      <w:bookmarkStart w:id="1820" w:name="_Toc336681957"/>
      <w:bookmarkStart w:id="1821" w:name="_Toc342312465"/>
      <w:bookmarkStart w:id="1822" w:name="_Toc78816017"/>
      <w:bookmarkStart w:id="1823" w:name="_Toc341348362"/>
      <w:bookmarkStart w:id="1824" w:name="_Toc345312619"/>
      <w:bookmarkStart w:id="1825" w:name="_Toc337632380"/>
      <w:bookmarkStart w:id="1826" w:name="_Toc340507464"/>
      <w:bookmarkStart w:id="1827" w:name="_Toc342296783"/>
      <w:bookmarkStart w:id="1828" w:name="_Toc336681602"/>
      <w:r>
        <w:rPr>
          <w:rFonts w:hint="eastAsia"/>
          <w:color w:val="auto"/>
        </w:rPr>
        <w:br w:type="page"/>
      </w:r>
    </w:p>
    <w:p>
      <w:pPr>
        <w:pStyle w:val="4"/>
        <w:numPr>
          <w:ilvl w:val="0"/>
          <w:numId w:val="0"/>
        </w:numPr>
        <w:spacing w:line="400" w:lineRule="exact"/>
        <w:rPr>
          <w:rFonts w:hint="eastAsia" w:eastAsia="黑体"/>
          <w:color w:val="auto"/>
          <w:lang w:eastAsia="zh-CN"/>
        </w:rPr>
      </w:pPr>
      <w:bookmarkStart w:id="1829" w:name="_Toc14579"/>
      <w:r>
        <w:rPr>
          <w:rFonts w:hint="eastAsia"/>
          <w:color w:val="auto"/>
        </w:rPr>
        <w:t>附件二：</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r>
        <w:rPr>
          <w:rFonts w:hint="eastAsia"/>
          <w:color w:val="auto"/>
          <w:lang w:eastAsia="zh-CN"/>
        </w:rPr>
        <w:t>报价一览表</w:t>
      </w:r>
      <w:bookmarkEnd w:id="1829"/>
    </w:p>
    <w:p>
      <w:pPr>
        <w:adjustRightInd w:val="0"/>
        <w:snapToGrid w:val="0"/>
        <w:spacing w:line="360" w:lineRule="auto"/>
        <w:jc w:val="left"/>
        <w:rPr>
          <w:rFonts w:ascii="宋体" w:hAnsi="宋体"/>
          <w:bCs/>
          <w:color w:val="auto"/>
        </w:rPr>
      </w:pPr>
      <w:bookmarkStart w:id="1830" w:name="_Hlk534184967"/>
      <w:r>
        <w:rPr>
          <w:rFonts w:hint="eastAsia" w:ascii="宋体" w:hAnsi="宋体"/>
          <w:bCs/>
          <w:color w:val="auto"/>
        </w:rPr>
        <w:t>项目编号:</w:t>
      </w:r>
      <w:r>
        <w:rPr>
          <w:rFonts w:hint="eastAsia" w:ascii="宋体" w:hAnsi="宋体"/>
          <w:b/>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rPr>
        <w:t xml:space="preserve">             </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r>
        <w:rPr>
          <w:rFonts w:hint="eastAsia"/>
          <w:color w:val="auto"/>
          <w:szCs w:val="21"/>
          <w:u w:val="single"/>
        </w:rPr>
        <w:t xml:space="preserve">                              </w:t>
      </w:r>
      <w:r>
        <w:rPr>
          <w:rFonts w:hint="eastAsia" w:ascii="宋体" w:hAnsi="宋体"/>
          <w:b/>
          <w:bCs/>
          <w:caps/>
          <w:color w:val="auto"/>
          <w:u w:val="single"/>
        </w:rPr>
        <w:t xml:space="preserve"> </w:t>
      </w:r>
      <w:bookmarkEnd w:id="1830"/>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auto"/>
              </w:rPr>
            </w:pPr>
            <w:r>
              <w:rPr>
                <w:rFonts w:hint="eastAsia" w:ascii="宋体" w:hAnsi="宋体"/>
                <w:bCs/>
                <w:color w:val="auto"/>
              </w:rPr>
              <w:t>项目编号</w:t>
            </w:r>
          </w:p>
        </w:tc>
        <w:tc>
          <w:tcPr>
            <w:tcW w:w="2873" w:type="dxa"/>
            <w:vAlign w:val="center"/>
          </w:tcPr>
          <w:p>
            <w:pPr>
              <w:spacing w:line="360" w:lineRule="auto"/>
              <w:jc w:val="center"/>
              <w:rPr>
                <w:rFonts w:ascii="宋体" w:hAnsi="宋体"/>
                <w:bCs/>
                <w:color w:val="auto"/>
              </w:rPr>
            </w:pPr>
            <w:r>
              <w:rPr>
                <w:rFonts w:hint="eastAsia" w:ascii="宋体" w:hAnsi="宋体"/>
                <w:bCs/>
                <w:color w:val="auto"/>
              </w:rPr>
              <w:t>项目名称</w:t>
            </w:r>
          </w:p>
        </w:tc>
        <w:tc>
          <w:tcPr>
            <w:tcW w:w="2719" w:type="dxa"/>
            <w:vAlign w:val="center"/>
          </w:tcPr>
          <w:p>
            <w:pPr>
              <w:jc w:val="center"/>
              <w:rPr>
                <w:rFonts w:ascii="宋体" w:hAnsi="宋体"/>
                <w:bCs/>
                <w:color w:val="auto"/>
              </w:rPr>
            </w:pPr>
            <w:r>
              <w:rPr>
                <w:rFonts w:hint="eastAsia" w:ascii="宋体" w:hAnsi="宋体"/>
                <w:bCs/>
                <w:color w:val="auto"/>
                <w:lang w:val="en-US" w:eastAsia="zh-CN"/>
              </w:rPr>
              <w:t>响应</w:t>
            </w:r>
            <w:r>
              <w:rPr>
                <w:rFonts w:hint="eastAsia" w:ascii="宋体" w:hAnsi="宋体"/>
                <w:bCs/>
                <w:color w:val="auto"/>
              </w:rPr>
              <w:t>总价</w:t>
            </w:r>
          </w:p>
        </w:tc>
        <w:tc>
          <w:tcPr>
            <w:tcW w:w="1673" w:type="dxa"/>
            <w:vAlign w:val="center"/>
          </w:tcPr>
          <w:p>
            <w:pPr>
              <w:jc w:val="center"/>
              <w:rPr>
                <w:rFonts w:hint="eastAsia" w:ascii="宋体" w:hAnsi="宋体" w:eastAsia="宋体"/>
                <w:bCs/>
                <w:color w:val="auto"/>
                <w:lang w:eastAsia="zh-CN"/>
              </w:rPr>
            </w:pPr>
            <w:r>
              <w:rPr>
                <w:rFonts w:hint="eastAsia" w:ascii="宋体" w:hAnsi="宋体"/>
                <w:bCs/>
                <w:color w:val="auto"/>
                <w:lang w:eastAsia="zh-CN"/>
              </w:rPr>
              <w:t>完工期</w:t>
            </w:r>
          </w:p>
        </w:tc>
        <w:tc>
          <w:tcPr>
            <w:tcW w:w="689" w:type="dxa"/>
            <w:vAlign w:val="center"/>
          </w:tcPr>
          <w:p>
            <w:pPr>
              <w:spacing w:line="360" w:lineRule="auto"/>
              <w:jc w:val="center"/>
              <w:rPr>
                <w:rFonts w:ascii="宋体" w:hAnsi="宋体"/>
                <w:bCs/>
                <w:color w:val="auto"/>
              </w:rPr>
            </w:pPr>
            <w:r>
              <w:rPr>
                <w:rFonts w:hint="eastAsia" w:ascii="宋体" w:hAnsi="宋体"/>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auto"/>
              </w:rPr>
            </w:pPr>
          </w:p>
        </w:tc>
        <w:tc>
          <w:tcPr>
            <w:tcW w:w="2873" w:type="dxa"/>
            <w:vAlign w:val="center"/>
          </w:tcPr>
          <w:p>
            <w:pPr>
              <w:adjustRightInd w:val="0"/>
              <w:snapToGrid w:val="0"/>
              <w:spacing w:line="300" w:lineRule="exact"/>
              <w:jc w:val="center"/>
              <w:rPr>
                <w:rFonts w:ascii="宋体" w:hAnsi="宋体"/>
                <w:bCs/>
                <w:color w:val="auto"/>
              </w:rPr>
            </w:pPr>
          </w:p>
        </w:tc>
        <w:tc>
          <w:tcPr>
            <w:tcW w:w="2719" w:type="dxa"/>
            <w:vAlign w:val="center"/>
          </w:tcPr>
          <w:p>
            <w:pPr>
              <w:spacing w:line="260" w:lineRule="exact"/>
              <w:rPr>
                <w:rFonts w:ascii="宋体" w:hAnsi="宋体"/>
                <w:bCs/>
                <w:color w:val="auto"/>
              </w:rPr>
            </w:pPr>
            <w:r>
              <w:rPr>
                <w:rFonts w:hint="eastAsia" w:ascii="宋体" w:hAnsi="宋体"/>
                <w:bCs/>
                <w:color w:val="auto"/>
              </w:rPr>
              <w:t>大写：</w:t>
            </w:r>
          </w:p>
          <w:p>
            <w:pPr>
              <w:spacing w:line="260" w:lineRule="exact"/>
              <w:rPr>
                <w:rFonts w:ascii="宋体" w:hAnsi="宋体"/>
                <w:bCs/>
                <w:color w:val="auto"/>
              </w:rPr>
            </w:pPr>
          </w:p>
          <w:p>
            <w:pPr>
              <w:spacing w:line="260" w:lineRule="exact"/>
              <w:rPr>
                <w:rFonts w:ascii="宋体" w:hAnsi="宋体"/>
                <w:bCs/>
                <w:color w:val="auto"/>
              </w:rPr>
            </w:pPr>
          </w:p>
          <w:p>
            <w:pPr>
              <w:spacing w:line="260" w:lineRule="exact"/>
              <w:rPr>
                <w:rFonts w:ascii="宋体" w:hAnsi="宋体"/>
                <w:bCs/>
                <w:color w:val="auto"/>
              </w:rPr>
            </w:pPr>
            <w:r>
              <w:rPr>
                <w:rFonts w:hint="eastAsia" w:ascii="宋体" w:hAnsi="宋体"/>
                <w:bCs/>
                <w:color w:val="auto"/>
              </w:rPr>
              <w:t>小写：</w:t>
            </w:r>
          </w:p>
        </w:tc>
        <w:tc>
          <w:tcPr>
            <w:tcW w:w="1673" w:type="dxa"/>
            <w:vAlign w:val="center"/>
          </w:tcPr>
          <w:p>
            <w:pPr>
              <w:topLinePunct/>
              <w:jc w:val="left"/>
              <w:rPr>
                <w:rFonts w:ascii="宋体" w:hAnsi="宋体"/>
                <w:bCs/>
                <w:color w:val="auto"/>
                <w:u w:val="single"/>
              </w:rPr>
            </w:pPr>
          </w:p>
        </w:tc>
        <w:tc>
          <w:tcPr>
            <w:tcW w:w="689" w:type="dxa"/>
            <w:vAlign w:val="center"/>
          </w:tcPr>
          <w:p>
            <w:pPr>
              <w:rPr>
                <w:rFonts w:ascii="宋体" w:hAnsi="宋体"/>
                <w:bCs/>
                <w:color w:val="auto"/>
              </w:rPr>
            </w:pPr>
          </w:p>
        </w:tc>
      </w:tr>
    </w:tbl>
    <w:p>
      <w:pPr>
        <w:spacing w:line="360" w:lineRule="auto"/>
        <w:rPr>
          <w:rFonts w:ascii="宋体" w:hAnsi="宋体"/>
          <w:bCs/>
          <w:color w:val="auto"/>
        </w:rPr>
      </w:pPr>
      <w:r>
        <w:rPr>
          <w:rFonts w:hint="eastAsia" w:ascii="宋体" w:hAnsi="宋体"/>
          <w:bCs/>
          <w:color w:val="auto"/>
        </w:rPr>
        <w:t>注：</w:t>
      </w:r>
    </w:p>
    <w:p>
      <w:pPr>
        <w:numPr>
          <w:ilvl w:val="0"/>
          <w:numId w:val="4"/>
        </w:numPr>
        <w:tabs>
          <w:tab w:val="left" w:pos="1365"/>
        </w:tabs>
        <w:spacing w:line="360" w:lineRule="auto"/>
        <w:rPr>
          <w:rFonts w:ascii="宋体" w:hAnsi="宋体"/>
          <w:bCs/>
          <w:color w:val="auto"/>
        </w:rPr>
      </w:pPr>
      <w:r>
        <w:rPr>
          <w:rFonts w:hint="eastAsia" w:ascii="宋体" w:hAnsi="宋体"/>
          <w:color w:val="auto"/>
          <w:lang w:eastAsia="zh-CN"/>
        </w:rPr>
        <w:t>供应商</w:t>
      </w:r>
      <w:r>
        <w:rPr>
          <w:rFonts w:hint="eastAsia" w:ascii="宋体" w:hAnsi="宋体"/>
          <w:color w:val="auto"/>
        </w:rPr>
        <w:t>填写此表时不得改变表格的形式。</w:t>
      </w:r>
    </w:p>
    <w:p>
      <w:pPr>
        <w:numPr>
          <w:ilvl w:val="0"/>
          <w:numId w:val="4"/>
        </w:numPr>
        <w:tabs>
          <w:tab w:val="left" w:pos="1365"/>
        </w:tabs>
        <w:spacing w:line="360" w:lineRule="auto"/>
        <w:rPr>
          <w:rFonts w:ascii="宋体" w:hAnsi="宋体"/>
          <w:bCs/>
          <w:color w:val="auto"/>
        </w:rPr>
      </w:pPr>
      <w:r>
        <w:rPr>
          <w:rFonts w:hint="eastAsia"/>
          <w:bCs/>
          <w:color w:val="auto"/>
        </w:rPr>
        <w:t>如果</w:t>
      </w:r>
      <w:r>
        <w:rPr>
          <w:rFonts w:hint="eastAsia"/>
          <w:bCs/>
          <w:color w:val="auto"/>
          <w:lang w:eastAsia="zh-CN"/>
        </w:rPr>
        <w:t>供应商</w:t>
      </w:r>
      <w:r>
        <w:rPr>
          <w:rFonts w:hint="eastAsia"/>
          <w:bCs/>
          <w:color w:val="auto"/>
        </w:rPr>
        <w:t>认为有应当说明而本表中无相应栏目的内容，请在“备注”栏中添加说明。</w:t>
      </w:r>
    </w:p>
    <w:p>
      <w:pPr>
        <w:numPr>
          <w:ilvl w:val="0"/>
          <w:numId w:val="4"/>
        </w:numPr>
        <w:tabs>
          <w:tab w:val="left" w:pos="1365"/>
        </w:tabs>
        <w:spacing w:line="360" w:lineRule="auto"/>
        <w:rPr>
          <w:rFonts w:ascii="宋体" w:hAnsi="宋体"/>
          <w:bCs/>
          <w:color w:val="auto"/>
        </w:rPr>
      </w:pPr>
      <w:r>
        <w:rPr>
          <w:rFonts w:hint="eastAsia" w:ascii="宋体" w:hAnsi="宋体"/>
          <w:bCs/>
          <w:color w:val="auto"/>
          <w:lang w:eastAsia="zh-CN"/>
        </w:rPr>
        <w:t>供应商</w:t>
      </w:r>
      <w:r>
        <w:rPr>
          <w:rFonts w:hint="eastAsia" w:ascii="宋体" w:hAnsi="宋体"/>
          <w:bCs/>
          <w:color w:val="auto"/>
        </w:rPr>
        <w:t>应将 “</w:t>
      </w:r>
      <w:r>
        <w:rPr>
          <w:rFonts w:hint="eastAsia" w:ascii="宋体" w:hAnsi="宋体"/>
          <w:bCs/>
          <w:color w:val="auto"/>
          <w:lang w:eastAsia="zh-CN"/>
        </w:rPr>
        <w:t>报价一览表</w:t>
      </w:r>
      <w:r>
        <w:rPr>
          <w:rFonts w:hint="eastAsia" w:ascii="宋体" w:hAnsi="宋体"/>
          <w:bCs/>
          <w:color w:val="auto"/>
        </w:rPr>
        <w:t>”（加盖公章并由法定代表人（负责人）或其授权代理人签字），一份单独密封于一信封内，一份装订入</w:t>
      </w:r>
      <w:r>
        <w:rPr>
          <w:rFonts w:hint="eastAsia" w:ascii="宋体" w:hAnsi="宋体"/>
          <w:bCs/>
          <w:color w:val="auto"/>
          <w:lang w:eastAsia="zh-CN"/>
        </w:rPr>
        <w:t>响应文件</w:t>
      </w:r>
      <w:r>
        <w:rPr>
          <w:rFonts w:hint="eastAsia" w:ascii="宋体" w:hAnsi="宋体"/>
          <w:bCs/>
          <w:color w:val="auto"/>
        </w:rPr>
        <w:t>正本。</w:t>
      </w:r>
    </w:p>
    <w:p>
      <w:pPr>
        <w:spacing w:line="360" w:lineRule="auto"/>
        <w:rPr>
          <w:rFonts w:ascii="宋体" w:hAnsi="宋体"/>
          <w:bCs/>
          <w:color w:val="auto"/>
          <w:u w:val="single"/>
        </w:rPr>
      </w:pPr>
    </w:p>
    <w:p>
      <w:pPr>
        <w:adjustRightInd w:val="0"/>
        <w:snapToGrid w:val="0"/>
        <w:spacing w:line="40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 xml:space="preserve">法定代表人（负责人）或授权代理人（签字）： </w:t>
      </w:r>
      <w:r>
        <w:rPr>
          <w:rFonts w:ascii="宋体" w:hAnsi="宋体"/>
          <w:bCs/>
          <w:color w:val="auto"/>
          <w:u w:val="single"/>
        </w:rPr>
        <w:t xml:space="preserve">    </w:t>
      </w:r>
      <w:r>
        <w:rPr>
          <w:rFonts w:hint="eastAsia" w:ascii="宋体" w:hAnsi="宋体"/>
          <w:bCs/>
          <w:color w:val="auto"/>
          <w:u w:val="single"/>
        </w:rPr>
        <w:t xml:space="preserve">             </w:t>
      </w:r>
      <w:r>
        <w:rPr>
          <w:rFonts w:hint="eastAsia" w:ascii="宋体" w:hAnsi="宋体"/>
          <w:bCs/>
          <w:color w:val="auto"/>
        </w:rPr>
        <w:t xml:space="preserve"> </w:t>
      </w:r>
    </w:p>
    <w:p>
      <w:pPr>
        <w:adjustRightInd w:val="0"/>
        <w:snapToGrid w:val="0"/>
        <w:spacing w:line="40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00" w:lineRule="exact"/>
        <w:rPr>
          <w:rFonts w:ascii="宋体" w:hAnsi="宋体"/>
          <w:bCs/>
          <w:color w:val="auto"/>
        </w:rPr>
      </w:pPr>
      <w:r>
        <w:rPr>
          <w:rFonts w:hint="eastAsia" w:ascii="宋体" w:hAnsi="宋体"/>
          <w:bCs/>
          <w:color w:val="auto"/>
        </w:rPr>
        <w:t>日期：</w:t>
      </w:r>
      <w:r>
        <w:rPr>
          <w:rFonts w:ascii="宋体" w:hAnsi="宋体"/>
          <w:bCs/>
          <w:color w:val="auto"/>
          <w:u w:val="single"/>
        </w:rPr>
        <w:t xml:space="preserve">    </w:t>
      </w:r>
      <w:r>
        <w:rPr>
          <w:rFonts w:hint="eastAsia" w:ascii="宋体" w:hAnsi="宋体"/>
          <w:bCs/>
          <w:color w:val="auto"/>
          <w:u w:val="single"/>
        </w:rPr>
        <w:t xml:space="preserve">  </w:t>
      </w:r>
      <w:r>
        <w:rPr>
          <w:rFonts w:ascii="宋体" w:hAnsi="宋体"/>
          <w:bCs/>
          <w:color w:val="auto"/>
          <w:u w:val="single"/>
        </w:rPr>
        <w:t xml:space="preserve"> </w:t>
      </w:r>
      <w:r>
        <w:rPr>
          <w:rFonts w:ascii="宋体" w:hAnsi="宋体"/>
          <w:bCs/>
          <w:color w:val="auto"/>
        </w:rPr>
        <w:t xml:space="preserve"> </w:t>
      </w:r>
      <w:r>
        <w:rPr>
          <w:rFonts w:hint="eastAsia" w:ascii="宋体" w:hAnsi="宋体"/>
          <w:bCs/>
          <w:color w:val="auto"/>
        </w:rPr>
        <w:t>年</w:t>
      </w:r>
      <w:r>
        <w:rPr>
          <w:rFonts w:ascii="宋体" w:hAnsi="宋体"/>
          <w:bCs/>
          <w:color w:val="auto"/>
          <w:u w:val="single"/>
        </w:rPr>
        <w:t xml:space="preserve">     </w:t>
      </w:r>
      <w:r>
        <w:rPr>
          <w:rFonts w:hint="eastAsia" w:ascii="宋体" w:hAnsi="宋体"/>
          <w:bCs/>
          <w:color w:val="auto"/>
        </w:rPr>
        <w:t>月</w:t>
      </w:r>
      <w:r>
        <w:rPr>
          <w:rFonts w:ascii="宋体" w:hAnsi="宋体"/>
          <w:bCs/>
          <w:color w:val="auto"/>
        </w:rPr>
        <w:t xml:space="preserve"> </w:t>
      </w:r>
      <w:r>
        <w:rPr>
          <w:rFonts w:ascii="宋体" w:hAnsi="宋体"/>
          <w:bCs/>
          <w:color w:val="auto"/>
          <w:u w:val="single"/>
        </w:rPr>
        <w:t xml:space="preserve">    </w:t>
      </w:r>
      <w:r>
        <w:rPr>
          <w:rFonts w:hint="eastAsia" w:ascii="宋体" w:hAnsi="宋体"/>
          <w:bCs/>
          <w:color w:val="auto"/>
        </w:rPr>
        <w:t>日</w:t>
      </w:r>
      <w:r>
        <w:rPr>
          <w:rFonts w:ascii="宋体" w:hAnsi="宋体"/>
          <w:bCs/>
          <w:color w:val="auto"/>
        </w:rPr>
        <w:t xml:space="preserve"> </w:t>
      </w: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pStyle w:val="4"/>
        <w:numPr>
          <w:ilvl w:val="0"/>
          <w:numId w:val="0"/>
        </w:numPr>
        <w:spacing w:line="400" w:lineRule="exact"/>
        <w:rPr>
          <w:color w:val="auto"/>
        </w:rPr>
      </w:pPr>
      <w:bookmarkStart w:id="1831" w:name="_Toc333237812"/>
      <w:bookmarkStart w:id="1832" w:name="_Toc333935369"/>
      <w:bookmarkStart w:id="1833" w:name="_Toc339362323"/>
      <w:bookmarkStart w:id="1834" w:name="_Toc333237701"/>
      <w:bookmarkStart w:id="1835" w:name="_Toc336681958"/>
      <w:bookmarkStart w:id="1836" w:name="_Toc345312620"/>
      <w:bookmarkStart w:id="1837" w:name="_Toc365985201"/>
      <w:bookmarkStart w:id="1838" w:name="_Toc340677093"/>
      <w:bookmarkStart w:id="1839" w:name="_Toc339019912"/>
      <w:bookmarkStart w:id="1840" w:name="_Toc350438772"/>
      <w:bookmarkStart w:id="1841" w:name="_Toc332270370"/>
      <w:bookmarkStart w:id="1842" w:name="_Toc339441110"/>
      <w:bookmarkStart w:id="1843" w:name="_Toc339020118"/>
      <w:bookmarkStart w:id="1844" w:name="_Toc331684065"/>
      <w:bookmarkStart w:id="1845" w:name="_Toc365967095"/>
      <w:bookmarkStart w:id="1846" w:name="_Toc342060398"/>
      <w:bookmarkStart w:id="1847" w:name="_Toc340507465"/>
      <w:bookmarkStart w:id="1848" w:name="_Toc339020256"/>
      <w:bookmarkStart w:id="1849" w:name="_Toc342398153"/>
      <w:bookmarkStart w:id="1850" w:name="_Toc339020038"/>
      <w:bookmarkStart w:id="1851" w:name="_Toc343612943"/>
      <w:bookmarkStart w:id="1852" w:name="_Toc343247123"/>
      <w:bookmarkStart w:id="1853" w:name="_Toc332206732"/>
      <w:bookmarkStart w:id="1854" w:name="_Toc341348363"/>
      <w:bookmarkStart w:id="1855" w:name="_Toc343248441"/>
      <w:bookmarkStart w:id="1856" w:name="_Toc350756473"/>
      <w:bookmarkStart w:id="1857" w:name="_Toc342312466"/>
      <w:bookmarkStart w:id="1858" w:name="_Toc337632381"/>
      <w:bookmarkStart w:id="1859" w:name="_Toc336681603"/>
      <w:bookmarkStart w:id="1860" w:name="_Toc333238657"/>
      <w:bookmarkStart w:id="1861" w:name="_Toc333935710"/>
      <w:bookmarkStart w:id="1862" w:name="_Toc331512924"/>
      <w:bookmarkStart w:id="1863" w:name="_Toc25582"/>
      <w:bookmarkStart w:id="1864" w:name="_Toc340672892"/>
      <w:bookmarkStart w:id="1865" w:name="_Toc330460009"/>
      <w:bookmarkStart w:id="1866" w:name="_Toc342296784"/>
      <w:bookmarkStart w:id="1867" w:name="_Toc366072552"/>
      <w:r>
        <w:rPr>
          <w:rFonts w:hint="eastAsia"/>
          <w:color w:val="auto"/>
        </w:rPr>
        <w:t>附件三：</w:t>
      </w:r>
      <w:r>
        <w:rPr>
          <w:rFonts w:hint="eastAsia"/>
          <w:color w:val="auto"/>
          <w:lang w:val="en-US" w:eastAsia="zh-CN"/>
        </w:rPr>
        <w:t>响应</w:t>
      </w:r>
      <w:r>
        <w:rPr>
          <w:rFonts w:hint="eastAsia"/>
          <w:color w:val="auto"/>
        </w:rPr>
        <w:t>分项报价</w:t>
      </w:r>
      <w:r>
        <w:rPr>
          <w:color w:val="auto"/>
        </w:rPr>
        <w:t>表</w:t>
      </w:r>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p>
    <w:p>
      <w:pPr>
        <w:adjustRightInd w:val="0"/>
        <w:snapToGrid w:val="0"/>
        <w:spacing w:line="360" w:lineRule="auto"/>
        <w:jc w:val="left"/>
        <w:rPr>
          <w:color w:val="auto"/>
          <w:szCs w:val="18"/>
        </w:rPr>
      </w:pPr>
      <w:r>
        <w:rPr>
          <w:rFonts w:hint="eastAsia" w:ascii="宋体" w:hAnsi="宋体"/>
          <w:bCs/>
          <w:color w:val="auto"/>
        </w:rPr>
        <w:t>项目编号:</w:t>
      </w:r>
      <w:r>
        <w:rPr>
          <w:rFonts w:hint="eastAsia" w:ascii="宋体" w:hAnsi="宋体"/>
          <w:b/>
          <w:bCs/>
          <w:color w:val="auto"/>
          <w:u w:val="single"/>
        </w:rPr>
        <w:t xml:space="preserve">                          </w:t>
      </w:r>
      <w:r>
        <w:rPr>
          <w:rFonts w:hint="eastAsia" w:ascii="宋体" w:hAnsi="宋体"/>
          <w:bCs/>
          <w:caps/>
          <w:color w:val="auto"/>
        </w:rPr>
        <w:t xml:space="preserve">                        </w:t>
      </w:r>
      <w:r>
        <w:rPr>
          <w:rFonts w:hint="eastAsia"/>
          <w:color w:val="auto"/>
          <w:szCs w:val="18"/>
        </w:rPr>
        <w:t xml:space="preserve">                     </w:t>
      </w:r>
    </w:p>
    <w:p>
      <w:pPr>
        <w:adjustRightInd w:val="0"/>
        <w:snapToGrid w:val="0"/>
        <w:spacing w:line="360" w:lineRule="auto"/>
        <w:ind w:left="1050" w:hanging="1050" w:hangingChars="500"/>
        <w:jc w:val="left"/>
        <w:rPr>
          <w:color w:val="auto"/>
          <w:szCs w:val="21"/>
          <w:u w:val="single"/>
        </w:rPr>
      </w:pPr>
      <w:r>
        <w:rPr>
          <w:rFonts w:hint="eastAsia" w:ascii="宋体" w:hAnsi="宋体"/>
          <w:bCs/>
          <w:color w:val="auto"/>
        </w:rPr>
        <w:t>项目名称：</w:t>
      </w:r>
      <w:r>
        <w:rPr>
          <w:rFonts w:hint="eastAsia"/>
          <w:color w:val="auto"/>
          <w:szCs w:val="21"/>
          <w:u w:val="single"/>
        </w:rPr>
        <w:t xml:space="preserve">                         </w:t>
      </w:r>
    </w:p>
    <w:p>
      <w:pPr>
        <w:adjustRightInd w:val="0"/>
        <w:snapToGrid w:val="0"/>
        <w:spacing w:line="360" w:lineRule="auto"/>
        <w:ind w:left="1054" w:hanging="1054" w:hangingChars="500"/>
        <w:jc w:val="left"/>
        <w:rPr>
          <w:rFonts w:ascii="宋体" w:hAnsi="宋体"/>
          <w:b/>
          <w:bCs/>
          <w:caps/>
          <w:color w:val="auto"/>
        </w:rPr>
      </w:pPr>
      <w:r>
        <w:rPr>
          <w:rFonts w:hint="eastAsia" w:ascii="宋体" w:hAnsi="宋体"/>
          <w:b/>
          <w:bCs/>
          <w:caps/>
          <w:color w:val="auto"/>
        </w:rPr>
        <w:t xml:space="preserve">                                     </w:t>
      </w:r>
      <w:r>
        <w:rPr>
          <w:rFonts w:hint="eastAsia"/>
          <w:color w:val="auto"/>
          <w:szCs w:val="18"/>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序号</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内容</w:t>
            </w:r>
          </w:p>
        </w:tc>
        <w:tc>
          <w:tcPr>
            <w:tcW w:w="1282"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w:t>
            </w:r>
          </w:p>
        </w:tc>
        <w:tc>
          <w:tcPr>
            <w:tcW w:w="1282"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2</w:t>
            </w:r>
          </w:p>
        </w:tc>
        <w:tc>
          <w:tcPr>
            <w:tcW w:w="1282" w:type="dxa"/>
            <w:gridSpan w:val="2"/>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3</w:t>
            </w:r>
          </w:p>
        </w:tc>
        <w:tc>
          <w:tcPr>
            <w:tcW w:w="1282"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4</w:t>
            </w:r>
          </w:p>
        </w:tc>
        <w:tc>
          <w:tcPr>
            <w:tcW w:w="128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设备名称</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2</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品牌型号及规格</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3</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原产地</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4</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设备单价</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5</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数量</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6</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设备总价</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7</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备品备件价</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8</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附件价</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9</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专用工具价</w:t>
            </w:r>
          </w:p>
        </w:tc>
        <w:tc>
          <w:tcPr>
            <w:tcW w:w="1282" w:type="dxa"/>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2" w:type="dxa"/>
            <w:gridSpan w:val="2"/>
            <w:vAlign w:val="center"/>
          </w:tcPr>
          <w:p>
            <w:pPr>
              <w:pStyle w:val="2"/>
              <w:snapToGrid w:val="0"/>
              <w:ind w:firstLine="0"/>
              <w:jc w:val="center"/>
              <w:rPr>
                <w:rFonts w:hAnsi="宋体" w:cs="宋体"/>
                <w:color w:val="auto"/>
                <w:kern w:val="2"/>
                <w:sz w:val="21"/>
                <w:szCs w:val="21"/>
              </w:rPr>
            </w:pPr>
          </w:p>
        </w:tc>
        <w:tc>
          <w:tcPr>
            <w:tcW w:w="1282" w:type="dxa"/>
            <w:vAlign w:val="center"/>
          </w:tcPr>
          <w:p>
            <w:pPr>
              <w:pStyle w:val="2"/>
              <w:snapToGrid w:val="0"/>
              <w:ind w:firstLine="0"/>
              <w:jc w:val="center"/>
              <w:rPr>
                <w:rFonts w:hAnsi="宋体" w:cs="宋体"/>
                <w:color w:val="auto"/>
                <w:kern w:val="2"/>
                <w:sz w:val="21"/>
                <w:szCs w:val="21"/>
              </w:rPr>
            </w:pPr>
          </w:p>
        </w:tc>
        <w:tc>
          <w:tcPr>
            <w:tcW w:w="1283" w:type="dxa"/>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10</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运输费、人工费</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11</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保险费</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12</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安装调试费</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13</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技术服务费</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14</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税金</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15</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培训费</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16</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质量保证期内的服务费用</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17</w:t>
            </w:r>
          </w:p>
        </w:tc>
        <w:tc>
          <w:tcPr>
            <w:tcW w:w="1843" w:type="dxa"/>
            <w:vAlign w:val="center"/>
          </w:tcPr>
          <w:p>
            <w:pPr>
              <w:pStyle w:val="2"/>
              <w:snapToGrid w:val="0"/>
              <w:ind w:firstLine="0"/>
              <w:jc w:val="center"/>
              <w:rPr>
                <w:rFonts w:hAnsi="宋体" w:cs="宋体"/>
                <w:color w:val="auto"/>
                <w:kern w:val="2"/>
                <w:sz w:val="21"/>
                <w:szCs w:val="21"/>
              </w:rPr>
            </w:pPr>
            <w:r>
              <w:rPr>
                <w:rFonts w:hint="eastAsia" w:hAnsi="宋体" w:cs="宋体"/>
                <w:color w:val="auto"/>
                <w:kern w:val="2"/>
                <w:sz w:val="21"/>
                <w:szCs w:val="21"/>
              </w:rPr>
              <w:t>其他费用</w:t>
            </w:r>
          </w:p>
        </w:tc>
        <w:tc>
          <w:tcPr>
            <w:tcW w:w="6411" w:type="dxa"/>
            <w:gridSpan w:val="6"/>
            <w:vAlign w:val="center"/>
          </w:tcPr>
          <w:p>
            <w:pPr>
              <w:pStyle w:val="2"/>
              <w:snapToGrid w:val="0"/>
              <w:ind w:firstLine="0"/>
              <w:jc w:val="center"/>
              <w:rPr>
                <w:rFonts w:hAnsi="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rPr>
              <w:t>18</w:t>
            </w:r>
          </w:p>
        </w:tc>
        <w:tc>
          <w:tcPr>
            <w:tcW w:w="1843" w:type="dxa"/>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lang w:val="en-US" w:eastAsia="zh-CN"/>
              </w:rPr>
              <w:t>响应</w:t>
            </w:r>
            <w:r>
              <w:rPr>
                <w:rFonts w:hint="eastAsia" w:hAnsi="宋体" w:cs="宋体"/>
                <w:bCs/>
                <w:color w:val="auto"/>
                <w:kern w:val="2"/>
                <w:sz w:val="21"/>
                <w:szCs w:val="21"/>
              </w:rPr>
              <w:t>总价</w:t>
            </w:r>
          </w:p>
        </w:tc>
        <w:tc>
          <w:tcPr>
            <w:tcW w:w="3205" w:type="dxa"/>
            <w:gridSpan w:val="3"/>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rPr>
              <w:t>（大写）人民币</w:t>
            </w:r>
          </w:p>
        </w:tc>
        <w:tc>
          <w:tcPr>
            <w:tcW w:w="3206" w:type="dxa"/>
            <w:gridSpan w:val="3"/>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rPr>
              <w:t>19</w:t>
            </w:r>
          </w:p>
        </w:tc>
        <w:tc>
          <w:tcPr>
            <w:tcW w:w="1843" w:type="dxa"/>
            <w:vAlign w:val="center"/>
          </w:tcPr>
          <w:p>
            <w:pPr>
              <w:pStyle w:val="2"/>
              <w:snapToGrid w:val="0"/>
              <w:ind w:firstLine="0"/>
              <w:jc w:val="center"/>
              <w:rPr>
                <w:rFonts w:hAnsi="宋体" w:cs="宋体"/>
                <w:bCs/>
                <w:color w:val="auto"/>
                <w:kern w:val="2"/>
                <w:sz w:val="21"/>
                <w:szCs w:val="21"/>
              </w:rPr>
            </w:pPr>
            <w:r>
              <w:rPr>
                <w:rFonts w:hint="eastAsia" w:hAnsi="宋体" w:cs="宋体"/>
                <w:bCs/>
                <w:color w:val="auto"/>
                <w:kern w:val="2"/>
                <w:sz w:val="21"/>
                <w:szCs w:val="21"/>
              </w:rPr>
              <w:t>备注</w:t>
            </w:r>
          </w:p>
        </w:tc>
        <w:tc>
          <w:tcPr>
            <w:tcW w:w="6411" w:type="dxa"/>
            <w:gridSpan w:val="6"/>
            <w:vAlign w:val="center"/>
          </w:tcPr>
          <w:p>
            <w:pPr>
              <w:pStyle w:val="2"/>
              <w:snapToGrid w:val="0"/>
              <w:ind w:firstLine="0"/>
              <w:jc w:val="center"/>
              <w:rPr>
                <w:rFonts w:hAnsi="宋体" w:cs="宋体"/>
                <w:bCs/>
                <w:color w:val="auto"/>
                <w:kern w:val="2"/>
                <w:sz w:val="21"/>
                <w:szCs w:val="21"/>
              </w:rPr>
            </w:pPr>
          </w:p>
        </w:tc>
      </w:tr>
    </w:tbl>
    <w:p>
      <w:pPr>
        <w:spacing w:line="360" w:lineRule="auto"/>
        <w:rPr>
          <w:color w:val="auto"/>
        </w:rPr>
      </w:pPr>
      <w:r>
        <w:rPr>
          <w:rFonts w:hint="eastAsia"/>
          <w:color w:val="auto"/>
        </w:rPr>
        <w:t>注：如本表格式内容不能满足需要，</w:t>
      </w:r>
      <w:r>
        <w:rPr>
          <w:rFonts w:hint="eastAsia"/>
          <w:color w:val="auto"/>
          <w:lang w:eastAsia="zh-CN"/>
        </w:rPr>
        <w:t>供应商</w:t>
      </w:r>
      <w:r>
        <w:rPr>
          <w:rFonts w:hint="eastAsia"/>
          <w:color w:val="auto"/>
        </w:rPr>
        <w:t>可自行划表填写。</w:t>
      </w:r>
    </w:p>
    <w:p>
      <w:pPr>
        <w:adjustRightInd w:val="0"/>
        <w:snapToGrid w:val="0"/>
        <w:spacing w:line="40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 xml:space="preserve">法定代表人（负责人）或授权代理人（签字）： </w:t>
      </w:r>
      <w:r>
        <w:rPr>
          <w:rFonts w:ascii="宋体" w:hAnsi="宋体"/>
          <w:bCs/>
          <w:color w:val="auto"/>
          <w:u w:val="single"/>
        </w:rPr>
        <w:t xml:space="preserve">    </w:t>
      </w:r>
      <w:r>
        <w:rPr>
          <w:rFonts w:hint="eastAsia" w:ascii="宋体" w:hAnsi="宋体"/>
          <w:bCs/>
          <w:color w:val="auto"/>
          <w:u w:val="single"/>
        </w:rPr>
        <w:t xml:space="preserve">             </w:t>
      </w:r>
      <w:r>
        <w:rPr>
          <w:rFonts w:hint="eastAsia" w:ascii="宋体" w:hAnsi="宋体"/>
          <w:bCs/>
          <w:color w:val="auto"/>
        </w:rPr>
        <w:t xml:space="preserve"> </w:t>
      </w:r>
    </w:p>
    <w:p>
      <w:pPr>
        <w:adjustRightInd w:val="0"/>
        <w:snapToGrid w:val="0"/>
        <w:spacing w:line="40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00" w:lineRule="exact"/>
        <w:rPr>
          <w:rFonts w:ascii="宋体" w:hAnsi="宋体"/>
          <w:bCs/>
          <w:color w:val="auto"/>
          <w:u w:val="single"/>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pStyle w:val="4"/>
        <w:numPr>
          <w:ilvl w:val="0"/>
          <w:numId w:val="0"/>
        </w:numPr>
        <w:spacing w:line="400" w:lineRule="exact"/>
        <w:rPr>
          <w:color w:val="auto"/>
        </w:rPr>
      </w:pPr>
      <w:bookmarkStart w:id="1868" w:name="_Toc340677094"/>
      <w:bookmarkStart w:id="1869" w:name="_Toc330460010"/>
      <w:bookmarkStart w:id="1870" w:name="_Toc343612944"/>
      <w:bookmarkStart w:id="1871" w:name="_Toc345312621"/>
      <w:bookmarkStart w:id="1872" w:name="_Toc365985202"/>
      <w:bookmarkStart w:id="1873" w:name="_Toc339020257"/>
      <w:bookmarkStart w:id="1874" w:name="_Toc336681604"/>
      <w:bookmarkStart w:id="1875" w:name="_Toc340507466"/>
      <w:bookmarkStart w:id="1876" w:name="_Toc333237813"/>
      <w:bookmarkStart w:id="1877" w:name="_Toc339441111"/>
      <w:bookmarkStart w:id="1878" w:name="_Toc366072553"/>
      <w:bookmarkStart w:id="1879" w:name="_Toc339362324"/>
      <w:bookmarkStart w:id="1880" w:name="_Toc342060399"/>
      <w:bookmarkStart w:id="1881" w:name="_Toc339020039"/>
      <w:bookmarkStart w:id="1882" w:name="_Toc341348364"/>
      <w:bookmarkStart w:id="1883" w:name="_Toc342312467"/>
      <w:bookmarkStart w:id="1884" w:name="_Toc340672893"/>
      <w:bookmarkStart w:id="1885" w:name="_Toc8142"/>
      <w:bookmarkStart w:id="1886" w:name="_Toc333935711"/>
      <w:bookmarkStart w:id="1887" w:name="_Toc342296785"/>
      <w:bookmarkStart w:id="1888" w:name="_Toc331684066"/>
      <w:bookmarkStart w:id="1889" w:name="_Toc343248442"/>
      <w:bookmarkStart w:id="1890" w:name="_Toc350438773"/>
      <w:bookmarkStart w:id="1891" w:name="_Toc343247124"/>
      <w:bookmarkStart w:id="1892" w:name="_Toc365967096"/>
      <w:bookmarkStart w:id="1893" w:name="_Toc350756474"/>
      <w:bookmarkStart w:id="1894" w:name="_Toc332270371"/>
      <w:bookmarkStart w:id="1895" w:name="_Toc331512925"/>
      <w:bookmarkStart w:id="1896" w:name="_Toc333935370"/>
      <w:bookmarkStart w:id="1897" w:name="_Toc333238658"/>
      <w:bookmarkStart w:id="1898" w:name="_Toc339019913"/>
      <w:bookmarkStart w:id="1899" w:name="_Toc337632382"/>
      <w:bookmarkStart w:id="1900" w:name="_Toc333237702"/>
      <w:bookmarkStart w:id="1901" w:name="_Toc342398154"/>
      <w:bookmarkStart w:id="1902" w:name="_Toc339020119"/>
      <w:bookmarkStart w:id="1903" w:name="_Toc332206733"/>
      <w:bookmarkStart w:id="1904" w:name="_Toc336681959"/>
      <w:r>
        <w:rPr>
          <w:rFonts w:hint="eastAsia"/>
          <w:color w:val="auto"/>
        </w:rPr>
        <w:t>附件四：商务条款偏离一览表</w:t>
      </w:r>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adjustRightInd w:val="0"/>
        <w:snapToGrid w:val="0"/>
        <w:spacing w:line="360" w:lineRule="auto"/>
        <w:jc w:val="left"/>
        <w:rPr>
          <w:rFonts w:ascii="宋体" w:hAnsi="宋体"/>
          <w:bCs/>
          <w:caps/>
          <w:color w:val="auto"/>
          <w:u w:val="single"/>
        </w:rPr>
      </w:pPr>
      <w:r>
        <w:rPr>
          <w:rFonts w:hint="eastAsia" w:ascii="宋体" w:hAnsi="宋体"/>
          <w:bCs/>
          <w:color w:val="auto"/>
        </w:rPr>
        <w:t>项目编号:</w:t>
      </w:r>
      <w:r>
        <w:rPr>
          <w:rFonts w:hint="eastAsia" w:ascii="宋体" w:hAnsi="宋体"/>
          <w:b/>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rPr>
        <w:t xml:space="preserve"> </w:t>
      </w:r>
      <w:r>
        <w:rPr>
          <w:rFonts w:hint="eastAsia" w:ascii="宋体" w:hAnsi="宋体"/>
          <w:bCs/>
          <w:caps/>
          <w:color w:val="auto"/>
        </w:rPr>
        <w:t xml:space="preserve">          </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r>
        <w:rPr>
          <w:rFonts w:hint="eastAsia"/>
          <w:color w:val="auto"/>
          <w:szCs w:val="21"/>
          <w:u w:val="single"/>
        </w:rPr>
        <w:t xml:space="preserve">                              </w:t>
      </w:r>
      <w:r>
        <w:rPr>
          <w:rFonts w:hint="eastAsia" w:ascii="宋体" w:hAnsi="宋体"/>
          <w:b/>
          <w:bCs/>
          <w:caps/>
          <w:color w:val="auto"/>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lang w:eastAsia="zh-CN"/>
              </w:rPr>
              <w:t>比选文件</w:t>
            </w:r>
            <w:r>
              <w:rPr>
                <w:rFonts w:hint="eastAsia" w:ascii="宋体" w:hAnsi="宋体"/>
                <w:bCs/>
                <w:color w:val="auto"/>
              </w:rPr>
              <w:t>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hAnsi="宋体"/>
                <w:color w:val="auto"/>
                <w:szCs w:val="21"/>
                <w:lang w:eastAsia="zh-CN"/>
              </w:rPr>
              <w:t>比选文件</w:t>
            </w:r>
            <w:r>
              <w:rPr>
                <w:rFonts w:hAnsi="宋体"/>
                <w:color w:val="auto"/>
                <w:szCs w:val="21"/>
              </w:rPr>
              <w:t>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lang w:val="en-US" w:eastAsia="zh-CN"/>
              </w:rPr>
              <w:t>响应</w:t>
            </w:r>
            <w:r>
              <w:rPr>
                <w:rFonts w:hint="eastAsia" w:ascii="宋体" w:hAnsi="宋体"/>
                <w:bCs/>
                <w:color w:val="auto"/>
              </w:rPr>
              <w:t>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说明：1）对“偏离”一栏，填写“无偏离、正偏离、负偏离”；</w:t>
      </w:r>
    </w:p>
    <w:p>
      <w:pPr>
        <w:adjustRightInd w:val="0"/>
        <w:snapToGrid w:val="0"/>
        <w:spacing w:line="360" w:lineRule="auto"/>
        <w:ind w:firstLine="630" w:firstLineChars="300"/>
        <w:rPr>
          <w:rFonts w:ascii="宋体" w:hAnsi="宋体"/>
          <w:b/>
          <w:bCs/>
          <w:color w:val="auto"/>
        </w:rPr>
      </w:pPr>
      <w:r>
        <w:rPr>
          <w:rFonts w:hint="eastAsia" w:ascii="宋体" w:hAnsi="宋体"/>
          <w:bCs/>
          <w:color w:val="auto"/>
        </w:rPr>
        <w:t>2）对</w:t>
      </w:r>
      <w:r>
        <w:rPr>
          <w:rFonts w:hint="eastAsia" w:ascii="宋体" w:hAnsi="宋体"/>
          <w:bCs/>
          <w:color w:val="auto"/>
          <w:lang w:eastAsia="zh-CN"/>
        </w:rPr>
        <w:t>比选文件</w:t>
      </w:r>
      <w:r>
        <w:rPr>
          <w:rFonts w:hint="eastAsia" w:ascii="宋体" w:hAnsi="宋体"/>
          <w:bCs/>
          <w:color w:val="auto"/>
        </w:rPr>
        <w:t>中商务条款按上列格式逐条说明。</w:t>
      </w:r>
    </w:p>
    <w:p>
      <w:pPr>
        <w:adjustRightInd w:val="0"/>
        <w:snapToGrid w:val="0"/>
        <w:spacing w:line="360" w:lineRule="auto"/>
        <w:ind w:firstLine="632" w:firstLineChars="300"/>
        <w:rPr>
          <w:rFonts w:ascii="宋体" w:hAnsi="宋体"/>
          <w:b/>
          <w:bCs/>
          <w:color w:val="auto"/>
        </w:rPr>
      </w:pPr>
    </w:p>
    <w:p>
      <w:pPr>
        <w:adjustRightInd w:val="0"/>
        <w:snapToGrid w:val="0"/>
        <w:spacing w:line="360" w:lineRule="auto"/>
        <w:rPr>
          <w:rFonts w:ascii="宋体" w:hAnsi="宋体"/>
          <w:b/>
          <w:bCs/>
          <w:color w:val="auto"/>
        </w:rPr>
      </w:pPr>
      <w:r>
        <w:rPr>
          <w:rFonts w:hint="eastAsia" w:ascii="宋体" w:hAnsi="宋体"/>
          <w:b/>
          <w:bCs/>
          <w:color w:val="auto"/>
          <w:lang w:eastAsia="zh-CN"/>
        </w:rPr>
        <w:t>供应商</w:t>
      </w:r>
      <w:r>
        <w:rPr>
          <w:rFonts w:hint="eastAsia" w:ascii="宋体" w:hAnsi="宋体"/>
          <w:b/>
          <w:bCs/>
          <w:color w:val="auto"/>
        </w:rPr>
        <w:t>声明：表中未列全的商务条款，我方均表示完全响应</w:t>
      </w:r>
      <w:r>
        <w:rPr>
          <w:rFonts w:hint="eastAsia" w:ascii="宋体" w:hAnsi="宋体"/>
          <w:b/>
          <w:bCs/>
          <w:color w:val="auto"/>
          <w:lang w:eastAsia="zh-CN"/>
        </w:rPr>
        <w:t>比选文件</w:t>
      </w:r>
      <w:r>
        <w:rPr>
          <w:rFonts w:hint="eastAsia" w:ascii="宋体" w:hAnsi="宋体"/>
          <w:b/>
          <w:bCs/>
          <w:color w:val="auto"/>
        </w:rPr>
        <w:t>商务条款的所有要求。</w:t>
      </w: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adjustRightInd w:val="0"/>
        <w:snapToGrid w:val="0"/>
        <w:spacing w:line="360" w:lineRule="auto"/>
        <w:rPr>
          <w:rFonts w:ascii="宋体" w:hAnsi="宋体"/>
          <w:bCs/>
          <w:color w:val="auto"/>
          <w:u w:val="single"/>
        </w:rPr>
        <w:sectPr>
          <w:footerReference r:id="rId14" w:type="default"/>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color w:val="auto"/>
        </w:rPr>
      </w:pPr>
      <w:bookmarkStart w:id="1905" w:name="_Toc15464"/>
      <w:bookmarkStart w:id="1906" w:name="_Toc340677095"/>
      <w:bookmarkStart w:id="1907" w:name="_Toc350438774"/>
      <w:bookmarkStart w:id="1908" w:name="_Toc330460011"/>
      <w:bookmarkStart w:id="1909" w:name="_Toc350756475"/>
      <w:bookmarkStart w:id="1910" w:name="_Toc332270372"/>
      <w:bookmarkStart w:id="1911" w:name="_Toc343247125"/>
      <w:bookmarkStart w:id="1912" w:name="_Toc342398155"/>
      <w:bookmarkStart w:id="1913" w:name="_Toc339019914"/>
      <w:bookmarkStart w:id="1914" w:name="_Toc339362325"/>
      <w:bookmarkStart w:id="1915" w:name="_Toc331684067"/>
      <w:bookmarkStart w:id="1916" w:name="_Toc339020040"/>
      <w:bookmarkStart w:id="1917" w:name="_Toc339020258"/>
      <w:bookmarkStart w:id="1918" w:name="_Toc343248443"/>
      <w:bookmarkStart w:id="1919" w:name="_Toc366072554"/>
      <w:bookmarkStart w:id="1920" w:name="_Toc342296786"/>
      <w:bookmarkStart w:id="1921" w:name="_Toc331512926"/>
      <w:bookmarkStart w:id="1922" w:name="_Toc340507467"/>
      <w:bookmarkStart w:id="1923" w:name="_Toc365985203"/>
      <w:bookmarkStart w:id="1924" w:name="_Toc342060400"/>
      <w:bookmarkStart w:id="1925" w:name="_Toc365967097"/>
      <w:bookmarkStart w:id="1926" w:name="_Toc339020120"/>
      <w:bookmarkStart w:id="1927" w:name="_Toc341348365"/>
      <w:bookmarkStart w:id="1928" w:name="_Toc332206734"/>
      <w:bookmarkStart w:id="1929" w:name="_Toc336681960"/>
      <w:bookmarkStart w:id="1930" w:name="_Toc339441112"/>
      <w:bookmarkStart w:id="1931" w:name="_Toc345312622"/>
      <w:bookmarkStart w:id="1932" w:name="_Toc337632383"/>
      <w:bookmarkStart w:id="1933" w:name="_Toc342312468"/>
      <w:bookmarkStart w:id="1934" w:name="_Toc343612945"/>
      <w:bookmarkStart w:id="1935" w:name="_Toc333935371"/>
      <w:bookmarkStart w:id="1936" w:name="_Toc333238659"/>
      <w:bookmarkStart w:id="1937" w:name="_Toc333237703"/>
      <w:bookmarkStart w:id="1938" w:name="_Toc333935712"/>
      <w:bookmarkStart w:id="1939" w:name="_Toc336681605"/>
      <w:bookmarkStart w:id="1940" w:name="_Toc333237814"/>
      <w:bookmarkStart w:id="1941" w:name="_Toc340672894"/>
      <w:r>
        <w:rPr>
          <w:rFonts w:hint="eastAsia"/>
          <w:color w:val="auto"/>
        </w:rPr>
        <w:t>附件五：技术条款偏离一览表</w:t>
      </w:r>
      <w:bookmarkEnd w:id="1905"/>
    </w:p>
    <w:p>
      <w:pPr>
        <w:adjustRightInd w:val="0"/>
        <w:snapToGrid w:val="0"/>
        <w:spacing w:line="360" w:lineRule="auto"/>
        <w:jc w:val="left"/>
        <w:rPr>
          <w:rFonts w:ascii="宋体" w:hAnsi="宋体"/>
          <w:bCs/>
          <w:caps/>
          <w:color w:val="auto"/>
          <w:u w:val="single"/>
        </w:rPr>
      </w:pPr>
      <w:r>
        <w:rPr>
          <w:rFonts w:hint="eastAsia" w:ascii="宋体" w:hAnsi="宋体"/>
          <w:bCs/>
          <w:color w:val="auto"/>
        </w:rPr>
        <w:t>项目编号:</w:t>
      </w:r>
      <w:r>
        <w:rPr>
          <w:rFonts w:hint="eastAsia" w:ascii="宋体" w:hAnsi="宋体"/>
          <w:b/>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rPr>
        <w:t xml:space="preserve">              </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r>
        <w:rPr>
          <w:rFonts w:hint="eastAsia"/>
          <w:color w:val="auto"/>
          <w:szCs w:val="21"/>
          <w:u w:val="single"/>
        </w:rPr>
        <w:t xml:space="preserve">                     </w:t>
      </w:r>
      <w:r>
        <w:rPr>
          <w:rFonts w:hint="eastAsia" w:ascii="宋体" w:hAnsi="宋体"/>
          <w:b/>
          <w:bCs/>
          <w:caps/>
          <w:color w:val="auto"/>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lang w:eastAsia="zh-CN"/>
              </w:rPr>
              <w:t>比选文件</w:t>
            </w:r>
            <w:r>
              <w:rPr>
                <w:rFonts w:hint="eastAsia" w:ascii="宋体" w:hAnsi="宋体"/>
                <w:bCs/>
                <w:color w:val="auto"/>
              </w:rPr>
              <w:t>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hAnsi="宋体"/>
                <w:color w:val="auto"/>
                <w:szCs w:val="21"/>
                <w:lang w:eastAsia="zh-CN"/>
              </w:rPr>
              <w:t>比选文件</w:t>
            </w:r>
            <w:r>
              <w:rPr>
                <w:rFonts w:hAnsi="宋体"/>
                <w:color w:val="auto"/>
                <w:szCs w:val="21"/>
              </w:rPr>
              <w:t>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lang w:val="en-US" w:eastAsia="zh-CN"/>
              </w:rPr>
              <w:t>响应</w:t>
            </w:r>
            <w:r>
              <w:rPr>
                <w:rFonts w:hint="eastAsia" w:ascii="宋体" w:hAnsi="宋体"/>
                <w:bCs/>
                <w:color w:val="auto"/>
              </w:rPr>
              <w:t>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说明：1）对“偏离”一栏，填写“无偏离、正偏离、负偏离”；</w:t>
      </w:r>
    </w:p>
    <w:p>
      <w:pPr>
        <w:adjustRightInd w:val="0"/>
        <w:snapToGrid w:val="0"/>
        <w:spacing w:line="360" w:lineRule="auto"/>
        <w:ind w:firstLine="630" w:firstLineChars="300"/>
        <w:rPr>
          <w:rFonts w:ascii="宋体" w:hAnsi="宋体"/>
          <w:b/>
          <w:bCs/>
          <w:color w:val="auto"/>
        </w:rPr>
      </w:pPr>
      <w:r>
        <w:rPr>
          <w:rFonts w:hint="eastAsia" w:ascii="宋体" w:hAnsi="宋体"/>
          <w:bCs/>
          <w:color w:val="auto"/>
        </w:rPr>
        <w:t>2）对</w:t>
      </w:r>
      <w:r>
        <w:rPr>
          <w:rFonts w:hint="eastAsia" w:ascii="宋体" w:hAnsi="宋体"/>
          <w:bCs/>
          <w:color w:val="auto"/>
          <w:lang w:eastAsia="zh-CN"/>
        </w:rPr>
        <w:t>比选文件</w:t>
      </w:r>
      <w:r>
        <w:rPr>
          <w:rFonts w:hint="eastAsia" w:ascii="宋体" w:hAnsi="宋体"/>
          <w:bCs/>
          <w:color w:val="auto"/>
        </w:rPr>
        <w:t>中技术条款按上列格式逐条说明。</w:t>
      </w:r>
    </w:p>
    <w:p>
      <w:pPr>
        <w:adjustRightInd w:val="0"/>
        <w:snapToGrid w:val="0"/>
        <w:spacing w:line="360" w:lineRule="auto"/>
        <w:ind w:firstLine="632" w:firstLineChars="300"/>
        <w:rPr>
          <w:rFonts w:ascii="宋体" w:hAnsi="宋体"/>
          <w:b/>
          <w:bCs/>
          <w:color w:val="auto"/>
        </w:rPr>
      </w:pPr>
    </w:p>
    <w:p>
      <w:pPr>
        <w:adjustRightInd w:val="0"/>
        <w:snapToGrid w:val="0"/>
        <w:spacing w:line="360" w:lineRule="auto"/>
        <w:rPr>
          <w:rFonts w:ascii="宋体" w:hAnsi="宋体"/>
          <w:b/>
          <w:color w:val="auto"/>
        </w:rPr>
      </w:pPr>
      <w:r>
        <w:rPr>
          <w:rFonts w:hint="eastAsia" w:ascii="宋体" w:hAnsi="宋体"/>
          <w:b/>
          <w:bCs/>
          <w:color w:val="auto"/>
          <w:lang w:eastAsia="zh-CN"/>
        </w:rPr>
        <w:t>供应商</w:t>
      </w:r>
      <w:r>
        <w:rPr>
          <w:rFonts w:hint="eastAsia" w:ascii="宋体" w:hAnsi="宋体"/>
          <w:b/>
          <w:bCs/>
          <w:color w:val="auto"/>
        </w:rPr>
        <w:t>声明：</w:t>
      </w:r>
      <w:r>
        <w:rPr>
          <w:rFonts w:hint="eastAsia" w:ascii="宋体" w:hAnsi="宋体"/>
          <w:b/>
          <w:color w:val="auto"/>
        </w:rPr>
        <w:t>表中未列</w:t>
      </w:r>
      <w:r>
        <w:rPr>
          <w:rFonts w:hint="eastAsia" w:ascii="宋体" w:hAnsi="宋体"/>
          <w:b/>
          <w:bCs/>
          <w:color w:val="auto"/>
        </w:rPr>
        <w:t>全</w:t>
      </w:r>
      <w:r>
        <w:rPr>
          <w:rFonts w:hint="eastAsia" w:ascii="宋体" w:hAnsi="宋体"/>
          <w:b/>
          <w:color w:val="auto"/>
        </w:rPr>
        <w:t>的技术条款，我方均表示完全响应</w:t>
      </w:r>
      <w:r>
        <w:rPr>
          <w:rFonts w:hint="eastAsia" w:ascii="宋体" w:hAnsi="宋体"/>
          <w:b/>
          <w:color w:val="auto"/>
          <w:lang w:eastAsia="zh-CN"/>
        </w:rPr>
        <w:t>比选文件</w:t>
      </w:r>
      <w:r>
        <w:rPr>
          <w:rFonts w:hint="eastAsia" w:ascii="宋体" w:hAnsi="宋体"/>
          <w:b/>
          <w:color w:val="auto"/>
        </w:rPr>
        <w:t>技术条款的所有要求。</w:t>
      </w:r>
    </w:p>
    <w:p>
      <w:pPr>
        <w:adjustRightInd w:val="0"/>
        <w:snapToGrid w:val="0"/>
        <w:spacing w:line="360" w:lineRule="auto"/>
        <w:rPr>
          <w:rFonts w:ascii="宋体" w:hAnsi="宋体"/>
          <w:bCs/>
          <w:color w:val="auto"/>
        </w:rPr>
      </w:pPr>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360" w:lineRule="auto"/>
        <w:rPr>
          <w:rFonts w:ascii="宋体" w:hAnsi="宋体"/>
          <w:bCs/>
          <w:color w:val="auto"/>
          <w:szCs w:val="21"/>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p>
      <w:pPr>
        <w:pStyle w:val="2"/>
        <w:ind w:firstLine="0"/>
        <w:rPr>
          <w:rFonts w:hAnsi="宋体"/>
          <w:color w:val="auto"/>
          <w:sz w:val="21"/>
          <w:szCs w:val="21"/>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auto"/>
        </w:rPr>
      </w:pPr>
      <w:bookmarkStart w:id="1942" w:name="_Toc339362329"/>
      <w:bookmarkStart w:id="1943" w:name="_Toc333935375"/>
      <w:bookmarkStart w:id="1944" w:name="_Toc340672898"/>
      <w:bookmarkStart w:id="1945" w:name="_Toc345312626"/>
      <w:bookmarkStart w:id="1946" w:name="_Toc331512930"/>
      <w:bookmarkStart w:id="1947" w:name="_Toc339020262"/>
      <w:bookmarkStart w:id="1948" w:name="_Toc332270376"/>
      <w:bookmarkStart w:id="1949" w:name="_Toc337632387"/>
      <w:bookmarkStart w:id="1950" w:name="_Toc8666"/>
      <w:bookmarkStart w:id="1951" w:name="_Toc336681609"/>
      <w:bookmarkStart w:id="1952" w:name="_Toc342060404"/>
      <w:bookmarkStart w:id="1953" w:name="_Toc339019918"/>
      <w:bookmarkStart w:id="1954" w:name="_Toc336681964"/>
      <w:bookmarkStart w:id="1955" w:name="_Toc340677099"/>
      <w:bookmarkStart w:id="1956" w:name="_Toc333238663"/>
      <w:bookmarkStart w:id="1957" w:name="_Toc342398159"/>
      <w:bookmarkStart w:id="1958" w:name="_Toc432695228"/>
      <w:bookmarkStart w:id="1959" w:name="_Toc333237818"/>
      <w:bookmarkStart w:id="1960" w:name="_Toc331684071"/>
      <w:bookmarkStart w:id="1961" w:name="_Toc330460015"/>
      <w:bookmarkStart w:id="1962" w:name="_Toc333935716"/>
      <w:bookmarkStart w:id="1963" w:name="_Toc365985210"/>
      <w:bookmarkStart w:id="1964" w:name="_Toc350756479"/>
      <w:bookmarkStart w:id="1965" w:name="_Toc343612949"/>
      <w:bookmarkStart w:id="1966" w:name="_Toc343248447"/>
      <w:bookmarkStart w:id="1967" w:name="_Toc342296790"/>
      <w:bookmarkStart w:id="1968" w:name="_Toc333237707"/>
      <w:bookmarkStart w:id="1969" w:name="_Toc365967104"/>
      <w:bookmarkStart w:id="1970" w:name="_Toc350438778"/>
      <w:bookmarkStart w:id="1971" w:name="_Toc339020124"/>
      <w:bookmarkStart w:id="1972" w:name="_Toc342312472"/>
      <w:bookmarkStart w:id="1973" w:name="_Toc343247129"/>
      <w:bookmarkStart w:id="1974" w:name="_Toc341348369"/>
      <w:bookmarkStart w:id="1975" w:name="_Toc332206738"/>
      <w:bookmarkStart w:id="1976" w:name="_Toc339441116"/>
      <w:bookmarkStart w:id="1977" w:name="_Toc366072561"/>
      <w:bookmarkStart w:id="1978" w:name="_Toc340507471"/>
      <w:bookmarkStart w:id="1979" w:name="_Toc339020044"/>
      <w:r>
        <w:rPr>
          <w:rFonts w:hint="eastAsia"/>
          <w:color w:val="auto"/>
        </w:rPr>
        <w:t>附件六：同类业绩一览表</w:t>
      </w:r>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p>
    <w:p>
      <w:pPr>
        <w:adjustRightInd w:val="0"/>
        <w:snapToGrid w:val="0"/>
        <w:spacing w:line="360" w:lineRule="auto"/>
        <w:jc w:val="left"/>
        <w:rPr>
          <w:rFonts w:ascii="宋体" w:hAnsi="宋体"/>
          <w:bCs/>
          <w:caps/>
          <w:color w:val="auto"/>
          <w:szCs w:val="21"/>
          <w:u w:val="single"/>
        </w:rPr>
      </w:pPr>
      <w:bookmarkStart w:id="1980" w:name="_Hlk534184855"/>
      <w:r>
        <w:rPr>
          <w:rFonts w:hint="eastAsia" w:ascii="宋体" w:hAnsi="宋体"/>
          <w:bCs/>
          <w:color w:val="auto"/>
          <w:szCs w:val="21"/>
        </w:rPr>
        <w:t>项目编号:</w:t>
      </w:r>
      <w:r>
        <w:rPr>
          <w:rFonts w:hint="eastAsia" w:ascii="宋体" w:hAnsi="宋体"/>
          <w:b/>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szCs w:val="21"/>
        </w:rPr>
        <w:t xml:space="preserve">           </w:t>
      </w:r>
    </w:p>
    <w:p>
      <w:pPr>
        <w:adjustRightInd w:val="0"/>
        <w:snapToGrid w:val="0"/>
        <w:spacing w:line="360" w:lineRule="auto"/>
        <w:ind w:left="1050" w:hanging="1050" w:hangingChars="500"/>
        <w:jc w:val="left"/>
        <w:rPr>
          <w:rFonts w:ascii="宋体" w:hAnsi="宋体"/>
          <w:bCs/>
          <w:color w:val="auto"/>
        </w:rPr>
      </w:pPr>
      <w:r>
        <w:rPr>
          <w:rFonts w:hint="eastAsia" w:ascii="宋体" w:hAnsi="宋体"/>
          <w:bCs/>
          <w:color w:val="auto"/>
          <w:szCs w:val="21"/>
        </w:rPr>
        <w:t>项目名称：</w:t>
      </w:r>
      <w:r>
        <w:rPr>
          <w:rFonts w:hint="eastAsia"/>
          <w:color w:val="auto"/>
          <w:szCs w:val="21"/>
          <w:u w:val="single"/>
        </w:rPr>
        <w:t xml:space="preserve">                          </w:t>
      </w:r>
      <w:bookmarkEnd w:id="1980"/>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序号</w:t>
            </w:r>
          </w:p>
        </w:tc>
        <w:tc>
          <w:tcPr>
            <w:tcW w:w="1215"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项目名称</w:t>
            </w:r>
          </w:p>
        </w:tc>
        <w:tc>
          <w:tcPr>
            <w:tcW w:w="1267"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内容</w:t>
            </w:r>
          </w:p>
        </w:tc>
        <w:tc>
          <w:tcPr>
            <w:tcW w:w="1117"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数量</w:t>
            </w:r>
          </w:p>
        </w:tc>
        <w:tc>
          <w:tcPr>
            <w:tcW w:w="1400"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lang w:val="en-US" w:eastAsia="zh-CN"/>
              </w:rPr>
              <w:t>成交</w:t>
            </w:r>
            <w:r>
              <w:rPr>
                <w:rFonts w:hint="eastAsia" w:hAnsi="宋体"/>
                <w:bCs/>
                <w:color w:val="auto"/>
                <w:kern w:val="2"/>
                <w:sz w:val="21"/>
                <w:szCs w:val="24"/>
              </w:rPr>
              <w:t>金额（元）</w:t>
            </w:r>
          </w:p>
        </w:tc>
        <w:tc>
          <w:tcPr>
            <w:tcW w:w="1233"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完成日期</w:t>
            </w:r>
          </w:p>
        </w:tc>
        <w:tc>
          <w:tcPr>
            <w:tcW w:w="1183"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用户单位</w:t>
            </w:r>
          </w:p>
        </w:tc>
        <w:tc>
          <w:tcPr>
            <w:tcW w:w="1220"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联系电话</w:t>
            </w:r>
          </w:p>
        </w:tc>
        <w:tc>
          <w:tcPr>
            <w:tcW w:w="817" w:type="dxa"/>
            <w:vAlign w:val="center"/>
          </w:tcPr>
          <w:p>
            <w:pPr>
              <w:pStyle w:val="2"/>
              <w:snapToGrid w:val="0"/>
              <w:ind w:firstLine="0"/>
              <w:jc w:val="center"/>
              <w:rPr>
                <w:rFonts w:hAnsi="宋体"/>
                <w:bCs/>
                <w:color w:val="auto"/>
                <w:kern w:val="2"/>
                <w:sz w:val="21"/>
                <w:szCs w:val="24"/>
              </w:rPr>
            </w:pPr>
            <w:r>
              <w:rPr>
                <w:rFonts w:hint="eastAsia" w:hAnsi="宋体"/>
                <w:bCs/>
                <w:color w:val="auto"/>
                <w:kern w:val="2"/>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ind w:firstLine="0"/>
              <w:jc w:val="center"/>
              <w:rPr>
                <w:rFonts w:hAnsi="宋体"/>
                <w:bCs/>
                <w:color w:val="auto"/>
                <w:kern w:val="2"/>
                <w:sz w:val="21"/>
                <w:szCs w:val="24"/>
              </w:rPr>
            </w:pPr>
          </w:p>
        </w:tc>
        <w:tc>
          <w:tcPr>
            <w:tcW w:w="1215" w:type="dxa"/>
            <w:vAlign w:val="center"/>
          </w:tcPr>
          <w:p>
            <w:pPr>
              <w:pStyle w:val="2"/>
              <w:snapToGrid w:val="0"/>
              <w:ind w:firstLine="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ind w:firstLine="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kern w:val="2"/>
                <w:sz w:val="21"/>
                <w:szCs w:val="24"/>
              </w:rPr>
            </w:pPr>
          </w:p>
        </w:tc>
        <w:tc>
          <w:tcPr>
            <w:tcW w:w="1215" w:type="dxa"/>
            <w:vAlign w:val="center"/>
          </w:tcPr>
          <w:p>
            <w:pPr>
              <w:pStyle w:val="2"/>
              <w:snapToGrid w:val="0"/>
              <w:jc w:val="center"/>
              <w:rPr>
                <w:rFonts w:hAnsi="宋体"/>
                <w:bCs/>
                <w:color w:val="auto"/>
                <w:kern w:val="2"/>
                <w:sz w:val="21"/>
                <w:szCs w:val="24"/>
              </w:rPr>
            </w:pPr>
          </w:p>
        </w:tc>
        <w:tc>
          <w:tcPr>
            <w:tcW w:w="1267" w:type="dxa"/>
            <w:vAlign w:val="center"/>
          </w:tcPr>
          <w:p>
            <w:pPr>
              <w:pStyle w:val="2"/>
              <w:snapToGrid w:val="0"/>
              <w:jc w:val="center"/>
              <w:rPr>
                <w:rFonts w:hAnsi="宋体"/>
                <w:bCs/>
                <w:color w:val="auto"/>
                <w:kern w:val="2"/>
                <w:sz w:val="21"/>
                <w:szCs w:val="24"/>
              </w:rPr>
            </w:pPr>
          </w:p>
        </w:tc>
        <w:tc>
          <w:tcPr>
            <w:tcW w:w="1117" w:type="dxa"/>
            <w:vAlign w:val="center"/>
          </w:tcPr>
          <w:p>
            <w:pPr>
              <w:pStyle w:val="2"/>
              <w:snapToGrid w:val="0"/>
              <w:jc w:val="center"/>
              <w:rPr>
                <w:rFonts w:hAnsi="宋体"/>
                <w:bCs/>
                <w:color w:val="auto"/>
                <w:kern w:val="2"/>
                <w:sz w:val="21"/>
                <w:szCs w:val="24"/>
              </w:rPr>
            </w:pPr>
          </w:p>
        </w:tc>
        <w:tc>
          <w:tcPr>
            <w:tcW w:w="1400" w:type="dxa"/>
            <w:vAlign w:val="center"/>
          </w:tcPr>
          <w:p>
            <w:pPr>
              <w:pStyle w:val="2"/>
              <w:snapToGrid w:val="0"/>
              <w:jc w:val="center"/>
              <w:rPr>
                <w:rFonts w:hAnsi="宋体"/>
                <w:bCs/>
                <w:color w:val="auto"/>
                <w:kern w:val="2"/>
                <w:sz w:val="21"/>
                <w:szCs w:val="24"/>
              </w:rPr>
            </w:pPr>
          </w:p>
        </w:tc>
        <w:tc>
          <w:tcPr>
            <w:tcW w:w="1233" w:type="dxa"/>
            <w:vAlign w:val="center"/>
          </w:tcPr>
          <w:p>
            <w:pPr>
              <w:pStyle w:val="2"/>
              <w:snapToGrid w:val="0"/>
              <w:jc w:val="center"/>
              <w:rPr>
                <w:rFonts w:hAnsi="宋体"/>
                <w:bCs/>
                <w:color w:val="auto"/>
                <w:kern w:val="2"/>
                <w:sz w:val="21"/>
                <w:szCs w:val="24"/>
              </w:rPr>
            </w:pPr>
          </w:p>
        </w:tc>
        <w:tc>
          <w:tcPr>
            <w:tcW w:w="1183" w:type="dxa"/>
            <w:vAlign w:val="center"/>
          </w:tcPr>
          <w:p>
            <w:pPr>
              <w:pStyle w:val="2"/>
              <w:snapToGrid w:val="0"/>
              <w:jc w:val="center"/>
              <w:rPr>
                <w:rFonts w:hAnsi="宋体"/>
                <w:bCs/>
                <w:color w:val="auto"/>
                <w:kern w:val="2"/>
                <w:sz w:val="21"/>
                <w:szCs w:val="24"/>
              </w:rPr>
            </w:pPr>
          </w:p>
        </w:tc>
        <w:tc>
          <w:tcPr>
            <w:tcW w:w="1220" w:type="dxa"/>
            <w:vAlign w:val="center"/>
          </w:tcPr>
          <w:p>
            <w:pPr>
              <w:pStyle w:val="2"/>
              <w:snapToGrid w:val="0"/>
              <w:jc w:val="center"/>
              <w:rPr>
                <w:rFonts w:hAnsi="宋体"/>
                <w:bCs/>
                <w:color w:val="auto"/>
                <w:kern w:val="2"/>
                <w:sz w:val="21"/>
                <w:szCs w:val="24"/>
              </w:rPr>
            </w:pPr>
          </w:p>
        </w:tc>
        <w:tc>
          <w:tcPr>
            <w:tcW w:w="817" w:type="dxa"/>
            <w:vAlign w:val="center"/>
          </w:tcPr>
          <w:p>
            <w:pPr>
              <w:pStyle w:val="2"/>
              <w:snapToGrid w:val="0"/>
              <w:jc w:val="center"/>
              <w:rPr>
                <w:rFonts w:hAnsi="宋体"/>
                <w:bCs/>
                <w:color w:val="auto"/>
                <w:kern w:val="2"/>
                <w:sz w:val="21"/>
                <w:szCs w:val="24"/>
              </w:rPr>
            </w:pPr>
          </w:p>
        </w:tc>
      </w:tr>
    </w:tbl>
    <w:p>
      <w:pPr>
        <w:pStyle w:val="2"/>
        <w:snapToGrid w:val="0"/>
        <w:spacing w:line="360" w:lineRule="auto"/>
        <w:ind w:firstLine="0"/>
        <w:rPr>
          <w:rFonts w:hAnsi="宋体"/>
          <w:bCs/>
          <w:color w:val="auto"/>
          <w:sz w:val="21"/>
        </w:rPr>
      </w:pPr>
      <w:r>
        <w:rPr>
          <w:rFonts w:hint="eastAsia" w:hAnsi="宋体"/>
          <w:bCs/>
          <w:color w:val="auto"/>
          <w:sz w:val="21"/>
        </w:rPr>
        <w:t>注：如本表格式内容不能满足需要，</w:t>
      </w:r>
      <w:r>
        <w:rPr>
          <w:rFonts w:hint="eastAsia" w:hAnsi="宋体"/>
          <w:bCs/>
          <w:color w:val="auto"/>
          <w:sz w:val="21"/>
          <w:lang w:eastAsia="zh-CN"/>
        </w:rPr>
        <w:t>供应商</w:t>
      </w:r>
      <w:r>
        <w:rPr>
          <w:rFonts w:hint="eastAsia" w:hAnsi="宋体"/>
          <w:bCs/>
          <w:color w:val="auto"/>
          <w:sz w:val="21"/>
        </w:rPr>
        <w:t>可自行划表填写，但必须体现以上内容。</w:t>
      </w:r>
    </w:p>
    <w:p>
      <w:pPr>
        <w:pStyle w:val="2"/>
        <w:snapToGrid w:val="0"/>
        <w:spacing w:line="360" w:lineRule="auto"/>
        <w:ind w:firstLine="0"/>
        <w:rPr>
          <w:rFonts w:hAnsi="宋体"/>
          <w:bCs/>
          <w:color w:val="auto"/>
          <w:sz w:val="21"/>
        </w:rPr>
      </w:pPr>
    </w:p>
    <w:p>
      <w:pPr>
        <w:pStyle w:val="2"/>
        <w:snapToGrid w:val="0"/>
        <w:spacing w:line="360" w:lineRule="auto"/>
        <w:ind w:firstLine="0"/>
        <w:rPr>
          <w:rFonts w:hAnsi="宋体"/>
          <w:bCs/>
          <w:color w:val="auto"/>
          <w:sz w:val="21"/>
        </w:rPr>
      </w:pPr>
    </w:p>
    <w:p>
      <w:pPr>
        <w:pStyle w:val="2"/>
        <w:snapToGrid w:val="0"/>
        <w:spacing w:line="360" w:lineRule="auto"/>
        <w:ind w:firstLine="0"/>
        <w:rPr>
          <w:rFonts w:hAnsi="宋体"/>
          <w:bCs/>
          <w:color w:val="auto"/>
          <w:sz w:val="21"/>
        </w:rPr>
      </w:pPr>
    </w:p>
    <w:p>
      <w:pPr>
        <w:pStyle w:val="2"/>
        <w:snapToGrid w:val="0"/>
        <w:spacing w:line="360" w:lineRule="auto"/>
        <w:ind w:firstLine="0"/>
        <w:rPr>
          <w:rFonts w:hAnsi="宋体"/>
          <w:bCs/>
          <w:color w:val="auto"/>
          <w:sz w:val="21"/>
        </w:rPr>
      </w:pPr>
    </w:p>
    <w:p>
      <w:pPr>
        <w:adjustRightInd w:val="0"/>
        <w:snapToGrid w:val="0"/>
        <w:spacing w:line="360" w:lineRule="auto"/>
        <w:rPr>
          <w:rFonts w:ascii="宋体" w:hAnsi="宋体"/>
          <w:bCs/>
          <w:color w:val="auto"/>
        </w:rPr>
      </w:pPr>
      <w:bookmarkStart w:id="1981" w:name="_Hlk534184880"/>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360" w:lineRule="auto"/>
        <w:rPr>
          <w:rFonts w:ascii="宋体" w:hAnsi="宋体"/>
          <w:bCs/>
          <w:color w:val="auto"/>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bookmarkEnd w:id="1981"/>
    </w:p>
    <w:p>
      <w:pPr>
        <w:pStyle w:val="4"/>
        <w:numPr>
          <w:ilvl w:val="1"/>
          <w:numId w:val="0"/>
        </w:numPr>
        <w:jc w:val="both"/>
        <w:rPr>
          <w:color w:val="auto"/>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auto"/>
        </w:rPr>
      </w:pPr>
      <w:bookmarkStart w:id="1982" w:name="_Toc31728"/>
      <w:bookmarkStart w:id="1983" w:name="_Toc432695229"/>
      <w:bookmarkStart w:id="1984" w:name="_Toc432682754"/>
      <w:bookmarkStart w:id="1985" w:name="_Toc430771089"/>
      <w:bookmarkStart w:id="1986" w:name="_Toc339020045"/>
      <w:bookmarkStart w:id="1987" w:name="_Toc342060405"/>
      <w:bookmarkStart w:id="1988" w:name="_Toc333935376"/>
      <w:bookmarkStart w:id="1989" w:name="_Toc333237819"/>
      <w:bookmarkStart w:id="1990" w:name="_Toc343248448"/>
      <w:bookmarkStart w:id="1991" w:name="_Toc332270377"/>
      <w:bookmarkStart w:id="1992" w:name="_Toc102451601"/>
      <w:bookmarkStart w:id="1993" w:name="_Toc333238664"/>
      <w:bookmarkStart w:id="1994" w:name="_Toc345312627"/>
      <w:bookmarkStart w:id="1995" w:name="_Toc339441117"/>
      <w:bookmarkStart w:id="1996" w:name="_Toc339020125"/>
      <w:bookmarkStart w:id="1997" w:name="_Toc350438779"/>
      <w:bookmarkStart w:id="1998" w:name="_Toc342296791"/>
      <w:bookmarkStart w:id="1999" w:name="_Toc366072562"/>
      <w:bookmarkStart w:id="2000" w:name="_Toc339362330"/>
      <w:bookmarkStart w:id="2001" w:name="_Toc340677100"/>
      <w:bookmarkStart w:id="2002" w:name="_Toc341348370"/>
      <w:bookmarkStart w:id="2003" w:name="_Toc365985211"/>
      <w:bookmarkStart w:id="2004" w:name="_Toc342398160"/>
      <w:bookmarkStart w:id="2005" w:name="_Toc331684072"/>
      <w:bookmarkStart w:id="2006" w:name="_Toc333237708"/>
      <w:bookmarkStart w:id="2007" w:name="_Toc333935717"/>
      <w:bookmarkStart w:id="2008" w:name="_Toc340672899"/>
      <w:bookmarkStart w:id="2009" w:name="_Toc331512931"/>
      <w:bookmarkStart w:id="2010" w:name="_Toc339020263"/>
      <w:bookmarkStart w:id="2011" w:name="_Toc336681610"/>
      <w:bookmarkStart w:id="2012" w:name="_Toc343612950"/>
      <w:bookmarkStart w:id="2013" w:name="_Toc342312473"/>
      <w:bookmarkStart w:id="2014" w:name="_Toc337632388"/>
      <w:bookmarkStart w:id="2015" w:name="_Toc339019919"/>
      <w:bookmarkStart w:id="2016" w:name="_Toc330460016"/>
      <w:bookmarkStart w:id="2017" w:name="_Toc340507472"/>
      <w:bookmarkStart w:id="2018" w:name="_Toc336681965"/>
      <w:bookmarkStart w:id="2019" w:name="_Toc350756480"/>
      <w:bookmarkStart w:id="2020" w:name="_Toc365967105"/>
      <w:bookmarkStart w:id="2021" w:name="_Toc343247130"/>
      <w:bookmarkStart w:id="2022" w:name="_Toc332206739"/>
      <w:r>
        <w:rPr>
          <w:rFonts w:hint="eastAsia"/>
          <w:color w:val="auto"/>
        </w:rPr>
        <w:t>附件七：</w:t>
      </w:r>
      <w:r>
        <w:rPr>
          <w:rFonts w:hint="eastAsia" w:hAnsi="黑体" w:cs="黑体"/>
          <w:color w:val="auto"/>
        </w:rPr>
        <w:t>中小微企业声明函</w:t>
      </w:r>
      <w:bookmarkEnd w:id="1982"/>
      <w:bookmarkEnd w:id="1983"/>
      <w:bookmarkEnd w:id="1984"/>
      <w:bookmarkEnd w:id="1985"/>
    </w:p>
    <w:p>
      <w:pPr>
        <w:spacing w:line="440" w:lineRule="exact"/>
        <w:ind w:firstLine="420"/>
        <w:rPr>
          <w:rFonts w:ascii="宋体"/>
          <w:color w:val="auto"/>
        </w:rPr>
      </w:pPr>
      <w:r>
        <w:rPr>
          <w:rFonts w:hint="eastAsia" w:ascii="宋体" w:hAnsi="宋体" w:cs="宋体"/>
          <w:color w:val="auto"/>
        </w:rPr>
        <w:t>本公司郑重声明，根据</w:t>
      </w:r>
      <w:r>
        <w:rPr>
          <w:rFonts w:ascii="宋体" w:hAnsi="宋体"/>
          <w:color w:val="auto"/>
          <w:szCs w:val="21"/>
        </w:rPr>
        <w:t>《政府采购促进中小企业发展管理办法》（财库﹝2020﹞46 号）</w:t>
      </w:r>
      <w:r>
        <w:rPr>
          <w:rFonts w:hint="eastAsia" w:ascii="宋体" w:hAnsi="宋体" w:cs="宋体"/>
          <w:color w:val="auto"/>
        </w:rPr>
        <w:t>的规定，本公司为</w:t>
      </w:r>
      <w:r>
        <w:rPr>
          <w:rFonts w:ascii="宋体" w:hAnsi="宋体" w:cs="宋体"/>
          <w:color w:val="auto"/>
          <w:u w:val="single"/>
        </w:rPr>
        <w:t>______</w:t>
      </w:r>
      <w:r>
        <w:rPr>
          <w:rFonts w:hint="eastAsia" w:ascii="宋体" w:hAnsi="宋体" w:cs="宋体"/>
          <w:color w:val="auto"/>
        </w:rPr>
        <w:t>（请填写：中型、小型、微型）企业。即，本公司同时满足以下条件：</w:t>
      </w:r>
    </w:p>
    <w:p>
      <w:pPr>
        <w:spacing w:line="440" w:lineRule="exact"/>
        <w:ind w:firstLine="420"/>
        <w:rPr>
          <w:rFonts w:ascii="宋体"/>
          <w:color w:val="auto"/>
        </w:rPr>
      </w:pPr>
      <w:r>
        <w:rPr>
          <w:rFonts w:ascii="宋体" w:hAnsi="宋体" w:cs="宋体"/>
          <w:color w:val="auto"/>
        </w:rPr>
        <w:t xml:space="preserve"> 1.</w:t>
      </w:r>
      <w:r>
        <w:rPr>
          <w:rFonts w:hint="eastAsia" w:ascii="宋体" w:hAnsi="宋体" w:cs="宋体"/>
          <w:color w:val="auto"/>
        </w:rPr>
        <w:t>根据《工业和信息化部、国家统计局、国家发展和改革委员会、财政部关于印发中小企业划型标准规定的通知》（工信部联企业</w:t>
      </w:r>
      <w:r>
        <w:rPr>
          <w:rFonts w:ascii="宋体" w:hAnsi="宋体" w:cs="宋体"/>
          <w:color w:val="auto"/>
        </w:rPr>
        <w:t xml:space="preserve">[2011]300 </w:t>
      </w:r>
      <w:r>
        <w:rPr>
          <w:rFonts w:hint="eastAsia" w:ascii="宋体" w:hAnsi="宋体" w:cs="宋体"/>
          <w:color w:val="auto"/>
        </w:rPr>
        <w:t>号）规定的划分标准：第四条第</w:t>
      </w:r>
      <w:r>
        <w:rPr>
          <w:rFonts w:ascii="宋体" w:hAnsi="宋体" w:cs="宋体"/>
          <w:color w:val="auto"/>
          <w:u w:val="single"/>
        </w:rPr>
        <w:t>______</w:t>
      </w:r>
      <w:r>
        <w:rPr>
          <w:rFonts w:hint="eastAsia" w:ascii="宋体" w:hAnsi="宋体" w:cs="宋体"/>
          <w:color w:val="auto"/>
        </w:rPr>
        <w:t>项</w:t>
      </w:r>
      <w:r>
        <w:rPr>
          <w:rFonts w:ascii="宋体" w:hAnsi="宋体" w:cs="宋体"/>
          <w:color w:val="auto"/>
          <w:u w:val="single"/>
        </w:rPr>
        <w:t>_________</w:t>
      </w:r>
      <w:r>
        <w:rPr>
          <w:rFonts w:hint="eastAsia" w:ascii="宋体" w:hAnsi="宋体" w:cs="宋体"/>
          <w:color w:val="auto"/>
        </w:rPr>
        <w:t>行业，本公司（此处填写从业人员或营业收入的具体数据），为</w:t>
      </w:r>
      <w:r>
        <w:rPr>
          <w:rFonts w:ascii="宋体" w:hAnsi="宋体" w:cs="宋体"/>
          <w:color w:val="auto"/>
          <w:u w:val="single"/>
        </w:rPr>
        <w:t xml:space="preserve"> ______</w:t>
      </w:r>
      <w:r>
        <w:rPr>
          <w:rFonts w:hint="eastAsia" w:ascii="宋体" w:hAnsi="宋体" w:cs="宋体"/>
          <w:color w:val="auto"/>
        </w:rPr>
        <w:t>（请填写：中型、小型、微型）企业。</w:t>
      </w:r>
    </w:p>
    <w:p>
      <w:pPr>
        <w:spacing w:line="440" w:lineRule="exact"/>
        <w:rPr>
          <w:rFonts w:ascii="宋体"/>
          <w:color w:val="auto"/>
        </w:rPr>
      </w:pPr>
      <w:r>
        <w:rPr>
          <w:rFonts w:ascii="宋体" w:hAnsi="宋体" w:cs="宋体"/>
          <w:color w:val="auto"/>
        </w:rPr>
        <w:t xml:space="preserve">     2.</w:t>
      </w:r>
      <w:r>
        <w:rPr>
          <w:rFonts w:hint="eastAsia" w:ascii="宋体" w:hAnsi="宋体" w:cs="宋体"/>
          <w:color w:val="auto"/>
        </w:rPr>
        <w:t>本公司参加</w:t>
      </w:r>
      <w:r>
        <w:rPr>
          <w:rFonts w:hint="eastAsia" w:ascii="宋体" w:hAnsi="宋体"/>
          <w:color w:val="auto"/>
        </w:rPr>
        <w:t>（项目名称：</w:t>
      </w:r>
      <w:r>
        <w:rPr>
          <w:rFonts w:hint="eastAsia" w:ascii="宋体" w:hAnsi="宋体"/>
          <w:color w:val="auto"/>
          <w:u w:val="single"/>
        </w:rPr>
        <w:t xml:space="preserve">                   </w:t>
      </w:r>
      <w:r>
        <w:rPr>
          <w:rFonts w:hint="eastAsia" w:ascii="宋体" w:hAnsi="宋体"/>
          <w:color w:val="auto"/>
        </w:rPr>
        <w:t>）</w:t>
      </w:r>
      <w:r>
        <w:rPr>
          <w:rFonts w:hint="eastAsia" w:ascii="宋体" w:hAnsi="宋体" w:cs="宋体"/>
          <w:color w:val="auto"/>
        </w:rPr>
        <w:t>（项目编号：</w:t>
      </w:r>
      <w:r>
        <w:rPr>
          <w:rFonts w:ascii="宋体" w:hAnsi="宋体" w:cs="宋体"/>
          <w:color w:val="auto"/>
        </w:rPr>
        <w:t xml:space="preserve"> </w:t>
      </w:r>
      <w:r>
        <w:rPr>
          <w:rFonts w:hint="eastAsia" w:ascii="宋体" w:hAnsi="宋体"/>
          <w:color w:val="auto"/>
          <w:u w:val="single"/>
        </w:rPr>
        <w:t xml:space="preserve">             </w:t>
      </w:r>
      <w:r>
        <w:rPr>
          <w:rFonts w:hint="eastAsia" w:ascii="宋体" w:hAnsi="宋体" w:cs="宋体"/>
          <w:color w:val="auto"/>
        </w:rPr>
        <w:t>）采购活动提供本企业制造的货物，由本企业承担工程、</w:t>
      </w:r>
      <w:r>
        <w:rPr>
          <w:rFonts w:ascii="宋体" w:hAnsi="宋体" w:cs="宋体"/>
          <w:color w:val="auto"/>
        </w:rPr>
        <w:t xml:space="preserve"> </w:t>
      </w:r>
      <w:r>
        <w:rPr>
          <w:rFonts w:hint="eastAsia" w:ascii="宋体" w:hAnsi="宋体" w:cs="宋体"/>
          <w:color w:val="auto"/>
        </w:rPr>
        <w:t>提供服务，或者提供其他</w:t>
      </w:r>
      <w:r>
        <w:rPr>
          <w:rFonts w:ascii="宋体" w:hAnsi="宋体" w:cs="宋体"/>
          <w:color w:val="auto"/>
          <w:u w:val="single"/>
        </w:rPr>
        <w:t>______</w:t>
      </w:r>
      <w:r>
        <w:rPr>
          <w:rFonts w:hint="eastAsia" w:ascii="宋体" w:hAnsi="宋体" w:cs="宋体"/>
          <w:color w:val="auto"/>
        </w:rPr>
        <w:t>（请填写：中型、小型、微型）企业制造的货物。本条所称货物不包括使用大型企业注册商标的货物。</w:t>
      </w:r>
      <w:r>
        <w:rPr>
          <w:rFonts w:ascii="宋体" w:hAnsi="宋体" w:cs="宋体"/>
          <w:color w:val="auto"/>
        </w:rPr>
        <w:t xml:space="preserve"> </w:t>
      </w:r>
      <w:r>
        <w:rPr>
          <w:rFonts w:hint="eastAsia" w:ascii="宋体" w:hAnsi="宋体" w:cs="宋体"/>
          <w:color w:val="auto"/>
        </w:rPr>
        <w:t>本公司对上述声明的真实性负责。如有虚假，将依法承担相应责任。</w:t>
      </w:r>
    </w:p>
    <w:p>
      <w:pPr>
        <w:spacing w:line="440" w:lineRule="exact"/>
        <w:rPr>
          <w:rFonts w:ascii="宋体"/>
          <w:color w:val="auto"/>
        </w:rPr>
      </w:pPr>
      <w:r>
        <w:rPr>
          <w:rFonts w:ascii="宋体" w:hAnsi="宋体" w:cs="宋体"/>
          <w:color w:val="auto"/>
        </w:rPr>
        <w:t xml:space="preserve">   </w:t>
      </w:r>
      <w:r>
        <w:rPr>
          <w:rFonts w:hint="eastAsia" w:ascii="宋体" w:hAnsi="宋体" w:cs="宋体"/>
          <w:color w:val="auto"/>
        </w:rPr>
        <w:t>本公司对上述声明的真实性负责。如有虚假，将依法承担相应责任。</w:t>
      </w:r>
    </w:p>
    <w:p>
      <w:pPr>
        <w:spacing w:line="440" w:lineRule="exact"/>
        <w:rPr>
          <w:rFonts w:ascii="宋体"/>
          <w:color w:val="auto"/>
        </w:rPr>
      </w:pPr>
    </w:p>
    <w:p>
      <w:pPr>
        <w:adjustRightInd w:val="0"/>
        <w:snapToGrid w:val="0"/>
        <w:spacing w:line="440" w:lineRule="exact"/>
        <w:rPr>
          <w:rFonts w:ascii="宋体" w:hAnsi="宋体"/>
          <w:bCs/>
          <w:color w:val="auto"/>
        </w:rPr>
      </w:pPr>
      <w:bookmarkStart w:id="2023" w:name="_Hlk534184837"/>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44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spacing w:line="440" w:lineRule="exact"/>
        <w:rPr>
          <w:rFonts w:ascii="宋体"/>
          <w:color w:val="auto"/>
        </w:rPr>
      </w:pPr>
      <w:r>
        <w:rPr>
          <w:rFonts w:ascii="宋体" w:hAnsi="宋体"/>
          <w:color w:val="auto"/>
          <w:szCs w:val="21"/>
        </w:rPr>
        <w:t>日期：</w:t>
      </w:r>
      <w:r>
        <w:rPr>
          <w:rFonts w:ascii="宋体" w:hAnsi="宋体"/>
          <w:color w:val="auto"/>
          <w:szCs w:val="21"/>
          <w:u w:val="single"/>
        </w:rPr>
        <w:t xml:space="preserve">       </w:t>
      </w:r>
      <w:r>
        <w:rPr>
          <w:rFonts w:ascii="宋体" w:hAnsi="宋体"/>
          <w:color w:val="auto"/>
          <w:szCs w:val="21"/>
        </w:rPr>
        <w:t>年</w:t>
      </w:r>
      <w:r>
        <w:rPr>
          <w:rFonts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ascii="宋体" w:hAnsi="宋体"/>
          <w:color w:val="auto"/>
          <w:szCs w:val="21"/>
        </w:rPr>
        <w:t>日</w:t>
      </w:r>
      <w:bookmarkEnd w:id="2023"/>
    </w:p>
    <w:p>
      <w:pPr>
        <w:spacing w:line="440" w:lineRule="exact"/>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adjustRightInd w:val="0"/>
        <w:snapToGrid w:val="0"/>
        <w:spacing w:line="440" w:lineRule="exact"/>
        <w:rPr>
          <w:rFonts w:ascii="宋体" w:hAnsi="宋体"/>
          <w:bCs/>
          <w:color w:val="auto"/>
        </w:rPr>
      </w:pPr>
      <w:r>
        <w:rPr>
          <w:rFonts w:hint="eastAsia" w:ascii="宋体" w:hAnsi="宋体"/>
          <w:bCs/>
          <w:color w:val="auto"/>
        </w:rPr>
        <w:t>说明：提供其他中小微企业制造的货物，必须同时提供该中小微企业的声明函。</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4"/>
        <w:keepLines w:val="0"/>
        <w:numPr>
          <w:ilvl w:val="0"/>
          <w:numId w:val="0"/>
        </w:numPr>
        <w:tabs>
          <w:tab w:val="left" w:pos="851"/>
        </w:tabs>
        <w:spacing w:before="0" w:after="0" w:line="360" w:lineRule="auto"/>
        <w:rPr>
          <w:rFonts w:ascii="宋体" w:eastAsia="宋体"/>
          <w:color w:val="auto"/>
          <w:szCs w:val="21"/>
        </w:rPr>
      </w:pPr>
      <w:bookmarkStart w:id="2024" w:name="_Toc23002"/>
      <w:bookmarkStart w:id="2025" w:name="_Hlk534184757"/>
      <w:r>
        <w:rPr>
          <w:rFonts w:hint="eastAsia"/>
          <w:color w:val="auto"/>
        </w:rPr>
        <w:t>附件八：</w:t>
      </w:r>
      <w:r>
        <w:rPr>
          <w:rFonts w:hint="eastAsia" w:hAnsi="黑体" w:cs="黑体"/>
          <w:color w:val="auto"/>
        </w:rPr>
        <w:t>残疾人福利性单位声明函</w:t>
      </w:r>
      <w:bookmarkEnd w:id="2024"/>
    </w:p>
    <w:p>
      <w:pPr>
        <w:spacing w:line="360" w:lineRule="auto"/>
        <w:jc w:val="center"/>
        <w:rPr>
          <w:rFonts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残疾人福利性单位声明函</w:t>
      </w:r>
    </w:p>
    <w:p>
      <w:pPr>
        <w:spacing w:line="360" w:lineRule="auto"/>
        <w:jc w:val="center"/>
        <w:rPr>
          <w:rFonts w:ascii="宋体" w:hAnsi="宋体"/>
          <w:b/>
          <w:color w:val="auto"/>
          <w:sz w:val="24"/>
        </w:rPr>
      </w:pPr>
    </w:p>
    <w:p>
      <w:pPr>
        <w:spacing w:line="480" w:lineRule="auto"/>
        <w:jc w:val="left"/>
        <w:rPr>
          <w:rFonts w:ascii="宋体" w:hAnsi="宋体" w:cs="宋体"/>
          <w:color w:val="auto"/>
        </w:rPr>
      </w:pPr>
      <w:r>
        <w:rPr>
          <w:rFonts w:hint="eastAsia" w:ascii="宋体" w:hAnsi="宋体" w:cs="宋体"/>
          <w:color w:val="auto"/>
        </w:rPr>
        <w:t xml:space="preserve"> </w:t>
      </w:r>
      <w:r>
        <w:rPr>
          <w:rFonts w:ascii="宋体" w:hAnsi="宋体" w:cs="宋体"/>
          <w:color w:val="auto"/>
        </w:rPr>
        <w:t xml:space="preserve">   </w:t>
      </w:r>
      <w:r>
        <w:rPr>
          <w:rFonts w:hint="eastAsia" w:ascii="宋体" w:hAnsi="宋体" w:cs="宋体"/>
          <w:color w:val="auto"/>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rPr>
      </w:pPr>
      <w:r>
        <w:rPr>
          <w:rFonts w:hint="eastAsia" w:ascii="宋体" w:hAnsi="宋体" w:cs="宋体"/>
          <w:color w:val="auto"/>
        </w:rPr>
        <w:t>本单位对上述声明的真实性负责。如有虚假，将依法承担相应责任。</w:t>
      </w:r>
    </w:p>
    <w:p>
      <w:pPr>
        <w:spacing w:line="360" w:lineRule="auto"/>
        <w:ind w:firstLine="420" w:firstLineChars="200"/>
        <w:rPr>
          <w:rFonts w:ascii="宋体" w:hAnsi="宋体" w:cs="宋体"/>
          <w:color w:val="auto"/>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r>
        <w:rPr>
          <w:rFonts w:hint="eastAsia" w:ascii="宋体" w:hAnsi="宋体"/>
          <w:bCs/>
          <w:color w:val="auto"/>
          <w:szCs w:val="21"/>
          <w:lang w:eastAsia="zh-CN"/>
        </w:rPr>
        <w:t>供应商</w:t>
      </w:r>
      <w:r>
        <w:rPr>
          <w:rFonts w:hint="eastAsia" w:ascii="宋体" w:hAnsi="宋体"/>
          <w:bCs/>
          <w:color w:val="auto"/>
          <w:szCs w:val="21"/>
        </w:rPr>
        <w:t>法定代表人（负责人）或授权代理人（签字）：</w:t>
      </w:r>
      <w:r>
        <w:rPr>
          <w:rFonts w:hint="eastAsia" w:ascii="宋体" w:hAnsi="宋体"/>
          <w:bCs/>
          <w:color w:val="auto"/>
          <w:szCs w:val="21"/>
          <w:u w:val="single"/>
        </w:rPr>
        <w:t xml:space="preserve">                            </w:t>
      </w:r>
    </w:p>
    <w:p>
      <w:pPr>
        <w:adjustRightInd w:val="0"/>
        <w:snapToGrid w:val="0"/>
        <w:spacing w:line="440" w:lineRule="exact"/>
        <w:rPr>
          <w:rFonts w:ascii="宋体" w:hAnsi="宋体"/>
          <w:bCs/>
          <w:color w:val="auto"/>
          <w:szCs w:val="21"/>
        </w:rPr>
      </w:pPr>
      <w:r>
        <w:rPr>
          <w:rFonts w:hint="eastAsia" w:ascii="宋体" w:hAnsi="宋体"/>
          <w:bCs/>
          <w:color w:val="auto"/>
          <w:szCs w:val="21"/>
          <w:lang w:eastAsia="zh-CN"/>
        </w:rPr>
        <w:t>供应商</w:t>
      </w:r>
      <w:r>
        <w:rPr>
          <w:rFonts w:hint="eastAsia" w:ascii="宋体" w:hAnsi="宋体"/>
          <w:bCs/>
          <w:color w:val="auto"/>
          <w:szCs w:val="21"/>
        </w:rPr>
        <w:t>名称（公章）：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pStyle w:val="2"/>
        <w:spacing w:line="360" w:lineRule="auto"/>
        <w:ind w:firstLine="0"/>
        <w:rPr>
          <w:rFonts w:hAnsi="宋体" w:cs="宋体"/>
          <w:color w:val="auto"/>
          <w:kern w:val="2"/>
          <w:sz w:val="21"/>
          <w:szCs w:val="24"/>
        </w:rPr>
      </w:pPr>
      <w:r>
        <w:rPr>
          <w:rFonts w:hAnsi="宋体"/>
          <w:color w:val="auto"/>
          <w:sz w:val="21"/>
          <w:szCs w:val="21"/>
        </w:rPr>
        <w:t>日期：</w:t>
      </w:r>
      <w:r>
        <w:rPr>
          <w:rFonts w:hAnsi="宋体"/>
          <w:color w:val="auto"/>
          <w:sz w:val="21"/>
          <w:szCs w:val="21"/>
          <w:u w:val="single"/>
        </w:rPr>
        <w:t xml:space="preserve">       </w:t>
      </w:r>
      <w:r>
        <w:rPr>
          <w:rFonts w:hAnsi="宋体"/>
          <w:color w:val="auto"/>
          <w:sz w:val="21"/>
          <w:szCs w:val="21"/>
        </w:rPr>
        <w:t>年</w:t>
      </w:r>
      <w:r>
        <w:rPr>
          <w:rFonts w:hAnsi="宋体"/>
          <w:color w:val="auto"/>
          <w:sz w:val="21"/>
          <w:szCs w:val="21"/>
          <w:u w:val="single"/>
        </w:rPr>
        <w:t xml:space="preserve">     </w:t>
      </w:r>
      <w:r>
        <w:rPr>
          <w:rFonts w:hAnsi="宋体"/>
          <w:color w:val="auto"/>
          <w:sz w:val="21"/>
          <w:szCs w:val="21"/>
        </w:rPr>
        <w:t>月</w:t>
      </w:r>
      <w:r>
        <w:rPr>
          <w:rFonts w:hAnsi="宋体"/>
          <w:color w:val="auto"/>
          <w:sz w:val="21"/>
          <w:szCs w:val="21"/>
          <w:u w:val="single"/>
        </w:rPr>
        <w:t xml:space="preserve">      </w:t>
      </w:r>
      <w:r>
        <w:rPr>
          <w:rFonts w:hAnsi="宋体"/>
          <w:color w:val="auto"/>
          <w:sz w:val="21"/>
          <w:szCs w:val="21"/>
        </w:rPr>
        <w:t>日</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4"/>
        <w:numPr>
          <w:ilvl w:val="1"/>
          <w:numId w:val="0"/>
        </w:numPr>
        <w:spacing w:line="400" w:lineRule="exact"/>
        <w:rPr>
          <w:color w:val="auto"/>
        </w:rPr>
      </w:pPr>
      <w:bookmarkStart w:id="2026" w:name="_Toc432695230"/>
      <w:bookmarkStart w:id="2027" w:name="_Toc6473"/>
      <w:r>
        <w:rPr>
          <w:rFonts w:hint="eastAsia"/>
          <w:color w:val="auto"/>
        </w:rPr>
        <w:t>附件九：</w:t>
      </w:r>
      <w:r>
        <w:rPr>
          <w:rFonts w:hint="eastAsia"/>
          <w:color w:val="auto"/>
          <w:lang w:eastAsia="zh-CN"/>
        </w:rPr>
        <w:t>成交服务费</w:t>
      </w:r>
      <w:r>
        <w:rPr>
          <w:rFonts w:hint="eastAsia"/>
          <w:color w:val="auto"/>
        </w:rPr>
        <w:t>承诺</w:t>
      </w:r>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6"/>
      <w:bookmarkEnd w:id="2027"/>
    </w:p>
    <w:p>
      <w:pPr>
        <w:spacing w:line="360" w:lineRule="auto"/>
        <w:rPr>
          <w:rFonts w:ascii="宋体" w:hAnsi="宋体"/>
          <w:color w:val="auto"/>
        </w:rPr>
      </w:pPr>
      <w:r>
        <w:rPr>
          <w:rFonts w:hint="eastAsia" w:ascii="宋体" w:hAnsi="宋体"/>
          <w:color w:val="auto"/>
        </w:rPr>
        <w:t>致</w:t>
      </w:r>
      <w:r>
        <w:rPr>
          <w:rFonts w:hint="eastAsia" w:ascii="宋体" w:hAnsi="宋体"/>
          <w:color w:val="auto"/>
          <w:u w:val="single"/>
        </w:rPr>
        <w:t>广东业信采购招标有限公司</w:t>
      </w:r>
      <w:r>
        <w:rPr>
          <w:rFonts w:hint="eastAsia" w:ascii="宋体" w:hAnsi="宋体"/>
          <w:color w:val="auto"/>
        </w:rPr>
        <w:t>：</w:t>
      </w:r>
    </w:p>
    <w:p>
      <w:pPr>
        <w:spacing w:line="360" w:lineRule="auto"/>
        <w:rPr>
          <w:rFonts w:ascii="宋体" w:hAnsi="宋体"/>
          <w:color w:val="auto"/>
        </w:rPr>
      </w:pPr>
    </w:p>
    <w:p>
      <w:pPr>
        <w:spacing w:line="440" w:lineRule="exact"/>
        <w:ind w:firstLine="420" w:firstLineChars="200"/>
        <w:rPr>
          <w:rFonts w:ascii="宋体" w:hAnsi="宋体"/>
          <w:color w:val="auto"/>
        </w:rPr>
      </w:pPr>
      <w:r>
        <w:rPr>
          <w:rFonts w:hint="eastAsia" w:ascii="宋体" w:hAnsi="宋体"/>
          <w:color w:val="auto"/>
        </w:rPr>
        <w:t>针对贵方组织的（项目名称：</w:t>
      </w:r>
      <w:r>
        <w:rPr>
          <w:rFonts w:hint="eastAsia" w:ascii="宋体" w:hAnsi="宋体"/>
          <w:color w:val="auto"/>
          <w:u w:val="single"/>
        </w:rPr>
        <w:t xml:space="preserve">                   </w:t>
      </w:r>
      <w:r>
        <w:rPr>
          <w:rFonts w:hint="eastAsia" w:ascii="宋体" w:hAnsi="宋体"/>
          <w:color w:val="auto"/>
        </w:rPr>
        <w:t>）</w:t>
      </w:r>
      <w:r>
        <w:rPr>
          <w:rFonts w:hint="eastAsia" w:ascii="宋体" w:hAnsi="宋体"/>
          <w:color w:val="auto"/>
          <w:lang w:val="en-US" w:eastAsia="zh-CN"/>
        </w:rPr>
        <w:t>比选</w:t>
      </w:r>
      <w:r>
        <w:rPr>
          <w:rFonts w:hint="eastAsia" w:ascii="宋体" w:hAnsi="宋体"/>
          <w:color w:val="auto"/>
        </w:rPr>
        <w:t xml:space="preserve">（项目编号: </w:t>
      </w:r>
      <w:r>
        <w:rPr>
          <w:rFonts w:hint="eastAsia" w:ascii="宋体" w:hAnsi="宋体"/>
          <w:color w:val="auto"/>
          <w:u w:val="single"/>
        </w:rPr>
        <w:t xml:space="preserve">          </w:t>
      </w:r>
      <w:r>
        <w:rPr>
          <w:rFonts w:hint="eastAsia" w:ascii="宋体" w:hAnsi="宋体"/>
          <w:color w:val="auto"/>
        </w:rPr>
        <w:t>），我方承诺：</w:t>
      </w:r>
    </w:p>
    <w:p>
      <w:pPr>
        <w:spacing w:line="440" w:lineRule="exact"/>
        <w:ind w:firstLine="420" w:firstLineChars="200"/>
        <w:rPr>
          <w:rFonts w:ascii="宋体" w:hAnsi="宋体"/>
          <w:color w:val="auto"/>
        </w:rPr>
      </w:pPr>
      <w:r>
        <w:rPr>
          <w:rFonts w:hint="eastAsia" w:ascii="宋体" w:hAnsi="宋体"/>
          <w:color w:val="auto"/>
        </w:rPr>
        <w:t>1. 若我方</w:t>
      </w:r>
      <w:r>
        <w:rPr>
          <w:rFonts w:hint="eastAsia" w:ascii="宋体" w:hAnsi="宋体"/>
          <w:color w:val="auto"/>
          <w:lang w:val="en-US" w:eastAsia="zh-CN"/>
        </w:rPr>
        <w:t>成交</w:t>
      </w:r>
      <w:r>
        <w:rPr>
          <w:rFonts w:hint="eastAsia" w:ascii="宋体" w:hAnsi="宋体"/>
          <w:color w:val="auto"/>
        </w:rPr>
        <w:t>，将严格遵照本项目</w:t>
      </w:r>
      <w:r>
        <w:rPr>
          <w:rFonts w:hint="eastAsia" w:ascii="宋体" w:hAnsi="宋体"/>
          <w:color w:val="auto"/>
          <w:lang w:eastAsia="zh-CN"/>
        </w:rPr>
        <w:t>比选文件</w:t>
      </w:r>
      <w:r>
        <w:rPr>
          <w:rFonts w:hint="eastAsia" w:ascii="宋体" w:hAnsi="宋体"/>
          <w:color w:val="auto"/>
        </w:rPr>
        <w:t>的规定向代理采购机构缴纳</w:t>
      </w:r>
      <w:r>
        <w:rPr>
          <w:rFonts w:hint="eastAsia" w:ascii="宋体" w:hAnsi="宋体"/>
          <w:color w:val="auto"/>
          <w:lang w:eastAsia="zh-CN"/>
        </w:rPr>
        <w:t>成交服务费</w:t>
      </w:r>
      <w:r>
        <w:rPr>
          <w:rFonts w:hint="eastAsia" w:ascii="宋体" w:hAnsi="宋体"/>
          <w:color w:val="auto"/>
        </w:rPr>
        <w:t>。</w:t>
      </w:r>
    </w:p>
    <w:p>
      <w:pPr>
        <w:spacing w:line="440" w:lineRule="exact"/>
        <w:ind w:firstLine="420" w:firstLineChars="200"/>
        <w:rPr>
          <w:rFonts w:ascii="宋体" w:hAnsi="宋体"/>
          <w:color w:val="auto"/>
        </w:rPr>
      </w:pPr>
      <w:r>
        <w:rPr>
          <w:rFonts w:hint="eastAsia" w:ascii="宋体" w:hAnsi="宋体"/>
          <w:color w:val="auto"/>
        </w:rPr>
        <w:t>2. 若我方</w:t>
      </w:r>
      <w:r>
        <w:rPr>
          <w:rFonts w:hint="eastAsia" w:ascii="宋体" w:hAnsi="宋体"/>
          <w:color w:val="auto"/>
          <w:lang w:val="en-US" w:eastAsia="zh-CN"/>
        </w:rPr>
        <w:t>成交</w:t>
      </w:r>
      <w:r>
        <w:rPr>
          <w:rFonts w:hint="eastAsia" w:ascii="宋体" w:hAnsi="宋体"/>
          <w:color w:val="auto"/>
        </w:rPr>
        <w:t>后拒绝如数缴纳或未按本项目</w:t>
      </w:r>
      <w:r>
        <w:rPr>
          <w:rFonts w:hint="eastAsia" w:ascii="宋体" w:hAnsi="宋体"/>
          <w:color w:val="auto"/>
          <w:lang w:eastAsia="zh-CN"/>
        </w:rPr>
        <w:t>比选文件</w:t>
      </w:r>
      <w:r>
        <w:rPr>
          <w:rFonts w:hint="eastAsia" w:ascii="宋体" w:hAnsi="宋体"/>
          <w:color w:val="auto"/>
        </w:rPr>
        <w:t>规定的期限缴纳</w:t>
      </w:r>
      <w:r>
        <w:rPr>
          <w:rFonts w:hint="eastAsia" w:ascii="宋体" w:hAnsi="宋体"/>
          <w:color w:val="auto"/>
          <w:lang w:eastAsia="zh-CN"/>
        </w:rPr>
        <w:t>成交服务费</w:t>
      </w:r>
      <w:r>
        <w:rPr>
          <w:rFonts w:hint="eastAsia" w:ascii="宋体" w:hAnsi="宋体"/>
          <w:color w:val="auto"/>
        </w:rPr>
        <w:t>，则视为我方自动放弃该</w:t>
      </w:r>
      <w:r>
        <w:rPr>
          <w:rFonts w:hint="eastAsia" w:ascii="宋体" w:hAnsi="宋体"/>
          <w:color w:val="auto"/>
          <w:lang w:val="en-US" w:eastAsia="zh-CN"/>
        </w:rPr>
        <w:t>成交</w:t>
      </w:r>
      <w:r>
        <w:rPr>
          <w:rFonts w:hint="eastAsia" w:ascii="宋体" w:hAnsi="宋体"/>
          <w:color w:val="auto"/>
        </w:rPr>
        <w:t>结果，贵</w:t>
      </w:r>
      <w:r>
        <w:rPr>
          <w:rFonts w:hint="eastAsia" w:ascii="宋体" w:hAnsi="宋体"/>
          <w:color w:val="auto"/>
          <w:szCs w:val="21"/>
        </w:rPr>
        <w:t>方</w:t>
      </w:r>
      <w:r>
        <w:rPr>
          <w:rFonts w:hint="eastAsia" w:ascii="宋体" w:hAnsi="宋体"/>
          <w:color w:val="auto"/>
        </w:rPr>
        <w:t>有权不予退还我方的</w:t>
      </w:r>
      <w:r>
        <w:rPr>
          <w:rFonts w:hint="eastAsia" w:ascii="宋体" w:hAnsi="宋体"/>
          <w:color w:val="auto"/>
          <w:lang w:eastAsia="zh-CN"/>
        </w:rPr>
        <w:t>比选保证金</w:t>
      </w:r>
      <w:r>
        <w:rPr>
          <w:rFonts w:hint="eastAsia" w:ascii="宋体" w:hAnsi="宋体"/>
          <w:color w:val="auto"/>
        </w:rPr>
        <w:t>并重新确定</w:t>
      </w:r>
      <w:r>
        <w:rPr>
          <w:rFonts w:hint="eastAsia" w:ascii="宋体" w:hAnsi="宋体"/>
          <w:color w:val="auto"/>
          <w:lang w:val="en-US" w:eastAsia="zh-CN"/>
        </w:rPr>
        <w:t>成交</w:t>
      </w:r>
      <w:r>
        <w:rPr>
          <w:rFonts w:hint="eastAsia" w:ascii="宋体" w:hAnsi="宋体"/>
          <w:color w:val="auto"/>
        </w:rPr>
        <w:t>结果，</w:t>
      </w:r>
      <w:r>
        <w:rPr>
          <w:rFonts w:hint="eastAsia" w:ascii="宋体"/>
          <w:color w:val="auto"/>
        </w:rPr>
        <w:t>我方对此无任何异议。</w:t>
      </w:r>
    </w:p>
    <w:p>
      <w:pPr>
        <w:spacing w:line="440" w:lineRule="exact"/>
        <w:rPr>
          <w:rFonts w:ascii="宋体" w:hAnsi="宋体"/>
          <w:color w:val="auto"/>
        </w:rPr>
      </w:pPr>
      <w:r>
        <w:rPr>
          <w:rFonts w:hint="eastAsia" w:ascii="宋体" w:hAnsi="宋体"/>
          <w:color w:val="auto"/>
        </w:rPr>
        <w:t xml:space="preserve">     </w:t>
      </w:r>
    </w:p>
    <w:p>
      <w:pPr>
        <w:spacing w:line="440" w:lineRule="exact"/>
        <w:ind w:firstLine="420" w:firstLineChars="200"/>
        <w:rPr>
          <w:rFonts w:ascii="宋体" w:hAnsi="宋体"/>
          <w:color w:val="auto"/>
        </w:rPr>
      </w:pPr>
    </w:p>
    <w:p>
      <w:pPr>
        <w:adjustRightInd w:val="0"/>
        <w:snapToGrid w:val="0"/>
        <w:spacing w:line="44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44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40" w:lineRule="exact"/>
        <w:rPr>
          <w:rFonts w:ascii="宋体" w:hAnsi="宋体"/>
          <w:bCs/>
          <w:color w:val="auto"/>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rPr>
          <w:color w:val="auto"/>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auto"/>
        </w:rPr>
      </w:pPr>
      <w:bookmarkStart w:id="2028" w:name="_Toc326065622"/>
      <w:bookmarkStart w:id="2029" w:name="_Toc350438780"/>
      <w:bookmarkStart w:id="2030" w:name="_Toc336681966"/>
      <w:bookmarkStart w:id="2031" w:name="_Toc333935718"/>
      <w:bookmarkStart w:id="2032" w:name="_Toc345312628"/>
      <w:bookmarkStart w:id="2033" w:name="_Toc341348371"/>
      <w:bookmarkStart w:id="2034" w:name="_Toc343248449"/>
      <w:bookmarkStart w:id="2035" w:name="_Toc342296792"/>
      <w:bookmarkStart w:id="2036" w:name="_Toc336681611"/>
      <w:bookmarkStart w:id="2037" w:name="_Toc342060406"/>
      <w:bookmarkStart w:id="2038" w:name="_Toc366072563"/>
      <w:bookmarkStart w:id="2039" w:name="_Toc432695231"/>
      <w:bookmarkStart w:id="2040" w:name="_Toc339362331"/>
      <w:bookmarkStart w:id="2041" w:name="_Toc333238665"/>
      <w:bookmarkStart w:id="2042" w:name="_Toc337632389"/>
      <w:bookmarkStart w:id="2043" w:name="_Toc342398161"/>
      <w:bookmarkStart w:id="2044" w:name="_Toc331512932"/>
      <w:bookmarkStart w:id="2045" w:name="_Toc333237709"/>
      <w:bookmarkStart w:id="2046" w:name="_Toc365967106"/>
      <w:bookmarkStart w:id="2047" w:name="_Toc350756481"/>
      <w:bookmarkStart w:id="2048" w:name="_Toc13926"/>
      <w:bookmarkStart w:id="2049" w:name="_Toc340677101"/>
      <w:bookmarkStart w:id="2050" w:name="_Toc333237820"/>
      <w:bookmarkStart w:id="2051" w:name="_Toc340672900"/>
      <w:bookmarkStart w:id="2052" w:name="_Toc331684073"/>
      <w:bookmarkStart w:id="2053" w:name="_Toc333935377"/>
      <w:bookmarkStart w:id="2054" w:name="_Toc339441118"/>
      <w:bookmarkStart w:id="2055" w:name="_Toc339020046"/>
      <w:bookmarkStart w:id="2056" w:name="_Toc339020126"/>
      <w:bookmarkStart w:id="2057" w:name="_Toc365985212"/>
      <w:bookmarkStart w:id="2058" w:name="_Toc332270378"/>
      <w:bookmarkStart w:id="2059" w:name="_Toc340507473"/>
      <w:bookmarkStart w:id="2060" w:name="_Toc343247131"/>
      <w:bookmarkStart w:id="2061" w:name="_Toc332206740"/>
      <w:bookmarkStart w:id="2062" w:name="_Toc343612951"/>
      <w:bookmarkStart w:id="2063" w:name="_Toc330460017"/>
      <w:bookmarkStart w:id="2064" w:name="_Toc339019920"/>
      <w:bookmarkStart w:id="2065" w:name="_Toc342312474"/>
      <w:bookmarkStart w:id="2066" w:name="_Toc339020264"/>
      <w:r>
        <w:rPr>
          <w:rFonts w:hint="eastAsia"/>
          <w:color w:val="auto"/>
        </w:rPr>
        <w:t>附件十：</w:t>
      </w:r>
      <w:bookmarkEnd w:id="2028"/>
      <w:r>
        <w:rPr>
          <w:rFonts w:hint="eastAsia"/>
          <w:color w:val="auto"/>
          <w:lang w:eastAsia="zh-CN"/>
        </w:rPr>
        <w:t>供应商</w:t>
      </w:r>
      <w:r>
        <w:rPr>
          <w:rFonts w:hint="eastAsia"/>
          <w:color w:val="auto"/>
        </w:rPr>
        <w:t>提交的其它商务和技术资料</w:t>
      </w:r>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p>
    <w:p>
      <w:pPr>
        <w:adjustRightInd w:val="0"/>
        <w:snapToGrid w:val="0"/>
        <w:spacing w:line="360" w:lineRule="auto"/>
        <w:jc w:val="left"/>
        <w:rPr>
          <w:rFonts w:ascii="宋体" w:hAnsi="宋体"/>
          <w:bCs/>
          <w:color w:val="auto"/>
        </w:rPr>
      </w:pPr>
    </w:p>
    <w:p>
      <w:pPr>
        <w:adjustRightInd w:val="0"/>
        <w:snapToGrid w:val="0"/>
        <w:spacing w:line="360" w:lineRule="auto"/>
        <w:jc w:val="left"/>
        <w:rPr>
          <w:rFonts w:ascii="宋体" w:hAnsi="宋体"/>
          <w:bCs/>
          <w:caps/>
          <w:color w:val="auto"/>
          <w:szCs w:val="21"/>
          <w:u w:val="single"/>
        </w:rPr>
      </w:pPr>
      <w:r>
        <w:rPr>
          <w:rFonts w:hint="eastAsia" w:ascii="宋体" w:hAnsi="宋体"/>
          <w:bCs/>
          <w:color w:val="auto"/>
          <w:szCs w:val="21"/>
        </w:rPr>
        <w:t>项目编号:</w:t>
      </w:r>
      <w:r>
        <w:rPr>
          <w:rFonts w:hint="eastAsia" w:ascii="宋体" w:hAnsi="宋体"/>
          <w:b/>
          <w:bCs/>
          <w:color w:val="auto"/>
          <w:u w:val="single"/>
        </w:rPr>
        <w:t xml:space="preserve">                         </w:t>
      </w:r>
      <w:r>
        <w:rPr>
          <w:rFonts w:hint="eastAsia" w:ascii="宋体" w:hAnsi="宋体"/>
          <w:b/>
          <w:bCs/>
          <w:caps/>
          <w:color w:val="auto"/>
          <w:u w:val="single"/>
        </w:rPr>
        <w:t xml:space="preserve">  </w:t>
      </w:r>
      <w:r>
        <w:rPr>
          <w:rFonts w:hint="eastAsia" w:ascii="宋体" w:hAnsi="宋体"/>
          <w:b/>
          <w:bCs/>
          <w:caps/>
          <w:color w:val="auto"/>
          <w:szCs w:val="21"/>
        </w:rPr>
        <w:t xml:space="preserve">           </w:t>
      </w:r>
    </w:p>
    <w:p>
      <w:pPr>
        <w:adjustRightInd w:val="0"/>
        <w:snapToGrid w:val="0"/>
        <w:spacing w:line="360" w:lineRule="auto"/>
        <w:ind w:left="1050" w:hanging="1050" w:hangingChars="500"/>
        <w:jc w:val="left"/>
        <w:rPr>
          <w:rFonts w:ascii="宋体" w:hAnsi="宋体"/>
          <w:bCs/>
          <w:color w:val="auto"/>
        </w:rPr>
      </w:pPr>
      <w:r>
        <w:rPr>
          <w:rFonts w:hint="eastAsia" w:ascii="宋体" w:hAnsi="宋体"/>
          <w:bCs/>
          <w:color w:val="auto"/>
          <w:szCs w:val="21"/>
        </w:rPr>
        <w:t>项目名称：</w:t>
      </w:r>
      <w:r>
        <w:rPr>
          <w:rFonts w:hint="eastAsia"/>
          <w:color w:val="auto"/>
          <w:szCs w:val="21"/>
          <w:u w:val="single"/>
        </w:rPr>
        <w:t xml:space="preserve">                          </w:t>
      </w:r>
    </w:p>
    <w:p>
      <w:pPr>
        <w:adjustRightInd w:val="0"/>
        <w:snapToGrid w:val="0"/>
        <w:spacing w:line="360" w:lineRule="auto"/>
        <w:ind w:left="1050" w:hanging="1050" w:hangingChars="500"/>
        <w:jc w:val="left"/>
        <w:rPr>
          <w:rFonts w:ascii="宋体" w:hAnsi="宋体"/>
          <w:bCs/>
          <w:color w:val="auto"/>
        </w:rPr>
      </w:pPr>
    </w:p>
    <w:p>
      <w:pPr>
        <w:pStyle w:val="2"/>
        <w:spacing w:line="360" w:lineRule="auto"/>
        <w:rPr>
          <w:rFonts w:hAnsi="宋体"/>
          <w:bCs/>
          <w:color w:val="auto"/>
          <w:sz w:val="21"/>
        </w:rPr>
      </w:pPr>
    </w:p>
    <w:p>
      <w:pPr>
        <w:pStyle w:val="2"/>
        <w:spacing w:line="360" w:lineRule="auto"/>
        <w:rPr>
          <w:rFonts w:hAnsi="宋体"/>
          <w:bCs/>
          <w:color w:val="auto"/>
          <w:sz w:val="21"/>
        </w:rPr>
      </w:pPr>
      <w:r>
        <w:rPr>
          <w:rFonts w:hint="eastAsia" w:hAnsi="宋体"/>
          <w:bCs/>
          <w:color w:val="auto"/>
          <w:sz w:val="21"/>
        </w:rPr>
        <w:t>本节无格式要求，</w:t>
      </w:r>
      <w:r>
        <w:rPr>
          <w:rFonts w:hint="eastAsia" w:hAnsi="宋体"/>
          <w:bCs/>
          <w:color w:val="auto"/>
          <w:sz w:val="21"/>
          <w:lang w:eastAsia="zh-CN"/>
        </w:rPr>
        <w:t>供应商</w:t>
      </w:r>
      <w:r>
        <w:rPr>
          <w:rFonts w:hint="eastAsia" w:hAnsi="宋体"/>
          <w:bCs/>
          <w:color w:val="auto"/>
          <w:sz w:val="21"/>
        </w:rPr>
        <w:t>可根据自身实际情况以及</w:t>
      </w:r>
      <w:r>
        <w:rPr>
          <w:rFonts w:hint="eastAsia" w:hAnsi="宋体"/>
          <w:bCs/>
          <w:color w:val="auto"/>
          <w:sz w:val="21"/>
          <w:lang w:eastAsia="zh-CN"/>
        </w:rPr>
        <w:t>比选文件</w:t>
      </w:r>
      <w:r>
        <w:rPr>
          <w:rFonts w:hint="eastAsia" w:hAnsi="宋体"/>
          <w:bCs/>
          <w:color w:val="auto"/>
          <w:sz w:val="21"/>
        </w:rPr>
        <w:t>评分细则规定的详细评审内容和应当提供的证明材料进行编制。</w:t>
      </w:r>
    </w:p>
    <w:p>
      <w:pPr>
        <w:pStyle w:val="2"/>
        <w:spacing w:line="360" w:lineRule="auto"/>
        <w:rPr>
          <w:rFonts w:hAnsi="宋体"/>
          <w:bCs/>
          <w:color w:val="auto"/>
          <w:sz w:val="21"/>
        </w:rPr>
      </w:pPr>
      <w:r>
        <w:rPr>
          <w:rFonts w:hint="eastAsia" w:hAnsi="宋体"/>
          <w:bCs/>
          <w:color w:val="auto"/>
          <w:sz w:val="21"/>
        </w:rPr>
        <w:t>一、</w:t>
      </w:r>
      <w:r>
        <w:rPr>
          <w:rFonts w:hAnsi="宋体"/>
          <w:bCs/>
          <w:color w:val="auto"/>
          <w:sz w:val="21"/>
        </w:rPr>
        <w:t>...</w:t>
      </w:r>
    </w:p>
    <w:p>
      <w:pPr>
        <w:pStyle w:val="2"/>
        <w:spacing w:line="360" w:lineRule="auto"/>
        <w:rPr>
          <w:rFonts w:hAnsi="宋体"/>
          <w:bCs/>
          <w:color w:val="auto"/>
          <w:sz w:val="21"/>
        </w:rPr>
      </w:pPr>
      <w:r>
        <w:rPr>
          <w:rFonts w:hint="eastAsia" w:hAnsi="宋体"/>
          <w:bCs/>
          <w:color w:val="auto"/>
          <w:sz w:val="21"/>
        </w:rPr>
        <w:t>二、</w:t>
      </w:r>
      <w:r>
        <w:rPr>
          <w:rFonts w:hAnsi="宋体"/>
          <w:bCs/>
          <w:color w:val="auto"/>
          <w:sz w:val="21"/>
        </w:rPr>
        <w:t>...</w:t>
      </w:r>
    </w:p>
    <w:p>
      <w:pPr>
        <w:pStyle w:val="2"/>
        <w:spacing w:line="360" w:lineRule="auto"/>
        <w:rPr>
          <w:rFonts w:hAnsi="宋体"/>
          <w:bCs/>
          <w:color w:val="auto"/>
          <w:sz w:val="21"/>
        </w:rPr>
      </w:pPr>
      <w:r>
        <w:rPr>
          <w:rFonts w:hint="eastAsia" w:hAnsi="宋体"/>
          <w:bCs/>
          <w:color w:val="auto"/>
          <w:sz w:val="21"/>
        </w:rPr>
        <w:t>三、</w:t>
      </w:r>
      <w:r>
        <w:rPr>
          <w:rFonts w:hAnsi="宋体"/>
          <w:bCs/>
          <w:color w:val="auto"/>
          <w:sz w:val="21"/>
        </w:rPr>
        <w:t>...</w:t>
      </w:r>
    </w:p>
    <w:p>
      <w:pPr>
        <w:pStyle w:val="2"/>
        <w:spacing w:line="360" w:lineRule="auto"/>
        <w:rPr>
          <w:rFonts w:hAnsi="宋体"/>
          <w:bCs/>
          <w:color w:val="auto"/>
          <w:sz w:val="21"/>
        </w:rPr>
      </w:pPr>
      <w:r>
        <w:rPr>
          <w:rFonts w:hint="eastAsia" w:hAnsi="宋体"/>
          <w:bCs/>
          <w:color w:val="auto"/>
          <w:sz w:val="21"/>
        </w:rPr>
        <w:t>四、</w:t>
      </w:r>
      <w:r>
        <w:rPr>
          <w:rFonts w:hAnsi="宋体"/>
          <w:bCs/>
          <w:color w:val="auto"/>
          <w:sz w:val="21"/>
        </w:rPr>
        <w:t>...</w:t>
      </w: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44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40" w:lineRule="exact"/>
        <w:rPr>
          <w:rFonts w:ascii="宋体" w:hAnsi="宋体"/>
          <w:bCs/>
          <w:color w:val="auto"/>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pStyle w:val="2"/>
        <w:spacing w:line="360" w:lineRule="auto"/>
        <w:rPr>
          <w:color w:val="auto"/>
        </w:rPr>
      </w:pPr>
    </w:p>
    <w:p>
      <w:pPr>
        <w:adjustRightInd w:val="0"/>
        <w:snapToGrid w:val="0"/>
        <w:spacing w:line="440" w:lineRule="exact"/>
        <w:rPr>
          <w:color w:val="auto"/>
        </w:rPr>
      </w:pPr>
      <w:r>
        <w:rPr>
          <w:rFonts w:hint="eastAsia"/>
          <w:color w:val="auto"/>
        </w:rPr>
        <w:t>（</w:t>
      </w:r>
      <w:r>
        <w:rPr>
          <w:rFonts w:hint="eastAsia"/>
          <w:color w:val="auto"/>
          <w:lang w:eastAsia="zh-CN"/>
        </w:rPr>
        <w:t>供应商</w:t>
      </w:r>
      <w:r>
        <w:rPr>
          <w:rFonts w:hint="eastAsia"/>
          <w:color w:val="auto"/>
        </w:rPr>
        <w:t>认为本节无须提交的，应注明“本节空白”字样）。</w:t>
      </w:r>
    </w:p>
    <w:p>
      <w:pPr>
        <w:pStyle w:val="2"/>
        <w:rPr>
          <w:color w:val="auto"/>
        </w:rPr>
      </w:pPr>
      <w:bookmarkStart w:id="2067" w:name="_Toc434832511"/>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bookmarkEnd w:id="2025"/>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4"/>
        <w:numPr>
          <w:ilvl w:val="0"/>
          <w:numId w:val="0"/>
        </w:numPr>
        <w:rPr>
          <w:color w:val="auto"/>
          <w:sz w:val="52"/>
        </w:rPr>
      </w:pPr>
      <w:bookmarkStart w:id="2068" w:name="_Toc456887842"/>
      <w:bookmarkStart w:id="2069" w:name="_Toc22533"/>
      <w:bookmarkStart w:id="2070" w:name="_Toc456888293"/>
      <w:r>
        <w:rPr>
          <w:rFonts w:hint="eastAsia"/>
          <w:color w:val="auto"/>
          <w:sz w:val="52"/>
        </w:rPr>
        <w:t>其 他 格 式</w:t>
      </w:r>
      <w:bookmarkEnd w:id="2067"/>
      <w:bookmarkEnd w:id="2068"/>
      <w:bookmarkEnd w:id="2069"/>
      <w:bookmarkEnd w:id="2070"/>
    </w:p>
    <w:p>
      <w:pPr>
        <w:jc w:val="center"/>
        <w:rPr>
          <w:rFonts w:ascii="宋体" w:hAnsi="宋体"/>
          <w:b/>
          <w:color w:val="auto"/>
          <w:sz w:val="28"/>
        </w:rPr>
      </w:pPr>
      <w:r>
        <w:rPr>
          <w:rFonts w:hint="eastAsia" w:ascii="宋体" w:hAnsi="宋体"/>
          <w:b/>
          <w:color w:val="auto"/>
          <w:sz w:val="36"/>
        </w:rPr>
        <w:t>（以下文件勿装订在</w:t>
      </w:r>
      <w:r>
        <w:rPr>
          <w:rFonts w:hint="eastAsia" w:ascii="宋体" w:hAnsi="宋体"/>
          <w:b/>
          <w:color w:val="auto"/>
          <w:sz w:val="36"/>
          <w:lang w:eastAsia="zh-CN"/>
        </w:rPr>
        <w:t>响应文件</w:t>
      </w:r>
      <w:r>
        <w:rPr>
          <w:rFonts w:hint="eastAsia" w:ascii="宋体" w:hAnsi="宋体"/>
          <w:b/>
          <w:color w:val="auto"/>
          <w:sz w:val="36"/>
        </w:rPr>
        <w:t>内</w:t>
      </w:r>
      <w:r>
        <w:rPr>
          <w:rFonts w:ascii="宋体" w:hAnsi="宋体"/>
          <w:b/>
          <w:color w:val="auto"/>
          <w:sz w:val="36"/>
        </w:rPr>
        <w:t>）</w:t>
      </w: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pStyle w:val="5"/>
        <w:numPr>
          <w:ilvl w:val="0"/>
          <w:numId w:val="0"/>
        </w:numPr>
        <w:spacing w:afterLines="50"/>
        <w:jc w:val="center"/>
        <w:rPr>
          <w:rFonts w:ascii="宋体" w:hAnsi="宋体" w:eastAsia="宋体"/>
          <w:b/>
          <w:bCs w:val="0"/>
          <w:color w:val="auto"/>
          <w:sz w:val="28"/>
        </w:rPr>
      </w:pPr>
      <w:bookmarkStart w:id="2071" w:name="_Toc456888294"/>
      <w:bookmarkStart w:id="2072" w:name="_Toc456887843"/>
      <w:bookmarkStart w:id="2073" w:name="_Toc9913"/>
      <w:r>
        <w:rPr>
          <w:rFonts w:hint="eastAsia" w:ascii="宋体" w:hAnsi="宋体" w:eastAsia="宋体"/>
          <w:b/>
          <w:bCs w:val="0"/>
          <w:color w:val="auto"/>
          <w:sz w:val="28"/>
          <w:lang w:eastAsia="zh-CN"/>
        </w:rPr>
        <w:t>比选保证金</w:t>
      </w:r>
      <w:r>
        <w:rPr>
          <w:rFonts w:hint="eastAsia" w:ascii="宋体" w:hAnsi="宋体" w:eastAsia="宋体"/>
          <w:b/>
          <w:bCs w:val="0"/>
          <w:color w:val="auto"/>
          <w:sz w:val="28"/>
        </w:rPr>
        <w:t>退付书</w:t>
      </w:r>
      <w:bookmarkEnd w:id="2071"/>
      <w:bookmarkEnd w:id="2072"/>
      <w:bookmarkEnd w:id="2073"/>
    </w:p>
    <w:p>
      <w:pPr>
        <w:pStyle w:val="2"/>
        <w:rPr>
          <w:color w:val="auto"/>
        </w:rPr>
      </w:pPr>
    </w:p>
    <w:p>
      <w:pPr>
        <w:spacing w:line="288" w:lineRule="auto"/>
        <w:rPr>
          <w:rFonts w:ascii="宋体" w:hAnsi="宋体"/>
          <w:b/>
          <w:color w:val="auto"/>
          <w:szCs w:val="21"/>
        </w:rPr>
      </w:pPr>
      <w:r>
        <w:rPr>
          <w:rFonts w:hint="eastAsia" w:ascii="宋体" w:hAnsi="宋体"/>
          <w:b/>
          <w:color w:val="auto"/>
          <w:szCs w:val="21"/>
        </w:rPr>
        <w:t>致：广东业信采购招标有限公司</w:t>
      </w:r>
    </w:p>
    <w:p>
      <w:pPr>
        <w:spacing w:line="288" w:lineRule="auto"/>
        <w:ind w:firstLine="420" w:firstLineChars="200"/>
        <w:rPr>
          <w:rFonts w:ascii="宋体" w:hAnsi="宋体"/>
          <w:color w:val="auto"/>
          <w:szCs w:val="21"/>
        </w:rPr>
      </w:pPr>
      <w:r>
        <w:rPr>
          <w:rFonts w:hint="eastAsia" w:ascii="宋体" w:hAnsi="宋体"/>
          <w:color w:val="auto"/>
          <w:szCs w:val="21"/>
        </w:rPr>
        <w:t>本公司为本项目的</w:t>
      </w:r>
      <w:r>
        <w:rPr>
          <w:rFonts w:hint="eastAsia" w:ascii="宋体" w:hAnsi="宋体"/>
          <w:color w:val="auto"/>
          <w:szCs w:val="21"/>
          <w:lang w:val="en-US" w:eastAsia="zh-CN"/>
        </w:rPr>
        <w:t>比选</w:t>
      </w:r>
      <w:r>
        <w:rPr>
          <w:rFonts w:hint="eastAsia" w:ascii="宋体" w:hAnsi="宋体"/>
          <w:color w:val="auto"/>
          <w:szCs w:val="21"/>
        </w:rPr>
        <w:t>已提交了足额</w:t>
      </w:r>
      <w:r>
        <w:rPr>
          <w:rFonts w:hint="eastAsia" w:ascii="宋体" w:hAnsi="宋体"/>
          <w:color w:val="auto"/>
          <w:szCs w:val="21"/>
          <w:lang w:eastAsia="zh-CN"/>
        </w:rPr>
        <w:t>比选保证金</w:t>
      </w:r>
      <w:r>
        <w:rPr>
          <w:rFonts w:hint="eastAsia" w:ascii="宋体" w:hAnsi="宋体"/>
          <w:color w:val="auto"/>
          <w:szCs w:val="21"/>
        </w:rPr>
        <w:t>，请贵方在符合退还条件时请代划入下列账户：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项目名称</w:t>
            </w:r>
          </w:p>
        </w:tc>
        <w:tc>
          <w:tcPr>
            <w:tcW w:w="6095" w:type="dxa"/>
            <w:gridSpan w:val="3"/>
          </w:tcPr>
          <w:p>
            <w:pPr>
              <w:ind w:right="206" w:rightChars="98"/>
              <w:rPr>
                <w:rStyle w:val="304"/>
                <w:rFonts w:ascii="宋体" w:hAnsi="宋体"/>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项目编号</w:t>
            </w:r>
          </w:p>
        </w:tc>
        <w:tc>
          <w:tcPr>
            <w:tcW w:w="6095" w:type="dxa"/>
            <w:gridSpan w:val="3"/>
          </w:tcPr>
          <w:p>
            <w:pPr>
              <w:ind w:right="206" w:rightChars="98"/>
              <w:rPr>
                <w:rStyle w:val="304"/>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收款单位</w:t>
            </w:r>
          </w:p>
        </w:tc>
        <w:tc>
          <w:tcPr>
            <w:tcW w:w="2836" w:type="dxa"/>
          </w:tcPr>
          <w:p>
            <w:pPr>
              <w:ind w:right="206" w:rightChars="98"/>
              <w:jc w:val="center"/>
              <w:rPr>
                <w:rStyle w:val="304"/>
                <w:b/>
                <w:color w:val="auto"/>
                <w:spacing w:val="10"/>
                <w:sz w:val="21"/>
                <w:szCs w:val="21"/>
                <w:lang w:val="zh-CN"/>
              </w:rPr>
            </w:pPr>
            <w:r>
              <w:rPr>
                <w:rStyle w:val="304"/>
                <w:b/>
                <w:color w:val="auto"/>
                <w:spacing w:val="10"/>
                <w:sz w:val="21"/>
                <w:szCs w:val="21"/>
                <w:lang w:val="zh-CN"/>
              </w:rPr>
              <w:t>收款单位名称</w:t>
            </w:r>
          </w:p>
        </w:tc>
        <w:tc>
          <w:tcPr>
            <w:tcW w:w="6095" w:type="dxa"/>
            <w:gridSpan w:val="3"/>
          </w:tcPr>
          <w:p>
            <w:pPr>
              <w:ind w:right="206" w:rightChars="98"/>
              <w:jc w:val="center"/>
              <w:rPr>
                <w:rStyle w:val="304"/>
                <w:color w:val="auto"/>
                <w:spacing w:val="10"/>
                <w:sz w:val="21"/>
                <w:szCs w:val="21"/>
                <w:u w:val="single"/>
                <w:lang w:val="zh-CN"/>
              </w:rPr>
            </w:pPr>
            <w:r>
              <w:rPr>
                <w:rStyle w:val="304"/>
                <w:color w:val="auto"/>
                <w:spacing w:val="10"/>
                <w:sz w:val="21"/>
                <w:szCs w:val="21"/>
                <w:u w:val="single"/>
                <w:lang w:val="zh-CN"/>
              </w:rPr>
              <w:t>（</w:t>
            </w:r>
            <w:r>
              <w:rPr>
                <w:rStyle w:val="304"/>
                <w:rFonts w:hint="eastAsia"/>
                <w:color w:val="auto"/>
                <w:spacing w:val="10"/>
                <w:sz w:val="21"/>
                <w:szCs w:val="21"/>
                <w:u w:val="single"/>
                <w:lang w:val="zh-CN"/>
              </w:rPr>
              <w:t>供应商</w:t>
            </w:r>
            <w:r>
              <w:rPr>
                <w:rStyle w:val="304"/>
                <w:color w:val="auto"/>
                <w:spacing w:val="10"/>
                <w:sz w:val="21"/>
                <w:szCs w:val="21"/>
                <w:u w:val="single"/>
                <w:lang w:val="zh-CN"/>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tcPr>
          <w:p>
            <w:pPr>
              <w:ind w:right="206" w:rightChars="98"/>
              <w:jc w:val="center"/>
              <w:rPr>
                <w:rStyle w:val="304"/>
                <w:b/>
                <w:color w:val="auto"/>
                <w:spacing w:val="10"/>
                <w:sz w:val="21"/>
                <w:szCs w:val="21"/>
                <w:lang w:val="zh-CN"/>
              </w:rPr>
            </w:pPr>
            <w:r>
              <w:rPr>
                <w:rStyle w:val="304"/>
                <w:b/>
                <w:color w:val="auto"/>
                <w:spacing w:val="10"/>
                <w:sz w:val="21"/>
                <w:szCs w:val="21"/>
                <w:lang w:val="zh-CN"/>
              </w:rPr>
              <w:t>收款单位地址</w:t>
            </w:r>
          </w:p>
        </w:tc>
        <w:tc>
          <w:tcPr>
            <w:tcW w:w="6095" w:type="dxa"/>
            <w:gridSpan w:val="3"/>
          </w:tcPr>
          <w:p>
            <w:pPr>
              <w:ind w:right="206" w:rightChars="98"/>
              <w:jc w:val="center"/>
              <w:rPr>
                <w:rStyle w:val="304"/>
                <w:color w:val="auto"/>
                <w:spacing w:val="10"/>
                <w:sz w:val="21"/>
                <w:szCs w:val="21"/>
                <w:lang w:val="zh-CN"/>
              </w:rPr>
            </w:pPr>
            <w:r>
              <w:rPr>
                <w:rStyle w:val="304"/>
                <w:color w:val="auto"/>
                <w:spacing w:val="10"/>
                <w:sz w:val="21"/>
                <w:szCs w:val="21"/>
                <w:u w:val="single"/>
                <w:lang w:val="zh-CN"/>
              </w:rPr>
              <w:t>（</w:t>
            </w:r>
            <w:r>
              <w:rPr>
                <w:rStyle w:val="304"/>
                <w:rFonts w:hint="eastAsia"/>
                <w:color w:val="auto"/>
                <w:spacing w:val="10"/>
                <w:sz w:val="21"/>
                <w:szCs w:val="21"/>
                <w:u w:val="single"/>
                <w:lang w:val="zh-CN"/>
              </w:rPr>
              <w:t>供应商</w:t>
            </w:r>
            <w:r>
              <w:rPr>
                <w:rStyle w:val="304"/>
                <w:color w:val="auto"/>
                <w:spacing w:val="10"/>
                <w:sz w:val="21"/>
                <w:szCs w:val="21"/>
                <w:u w:val="single"/>
                <w:lang w:val="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开户银行</w:t>
            </w:r>
            <w:r>
              <w:rPr>
                <w:rStyle w:val="304"/>
                <w:color w:val="auto"/>
                <w:spacing w:val="10"/>
                <w:sz w:val="21"/>
                <w:szCs w:val="21"/>
                <w:lang w:val="zh-CN"/>
              </w:rPr>
              <w:t>（含汇入地点）</w:t>
            </w:r>
          </w:p>
        </w:tc>
        <w:tc>
          <w:tcPr>
            <w:tcW w:w="6095" w:type="dxa"/>
            <w:gridSpan w:val="3"/>
            <w:vAlign w:val="center"/>
          </w:tcPr>
          <w:p>
            <w:pPr>
              <w:ind w:right="206" w:rightChars="98" w:firstLine="460" w:firstLineChars="200"/>
              <w:rPr>
                <w:rStyle w:val="304"/>
                <w:color w:val="auto"/>
                <w:spacing w:val="10"/>
                <w:sz w:val="21"/>
                <w:szCs w:val="21"/>
                <w:lang w:val="zh-CN"/>
              </w:rPr>
            </w:pPr>
            <w:r>
              <w:rPr>
                <w:rStyle w:val="304"/>
                <w:color w:val="auto"/>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银行账号</w:t>
            </w:r>
          </w:p>
        </w:tc>
        <w:tc>
          <w:tcPr>
            <w:tcW w:w="6095" w:type="dxa"/>
            <w:gridSpan w:val="3"/>
          </w:tcPr>
          <w:p>
            <w:pPr>
              <w:ind w:right="206" w:rightChars="98"/>
              <w:jc w:val="center"/>
              <w:rPr>
                <w:rStyle w:val="304"/>
                <w:color w:val="auto"/>
                <w:spacing w:val="10"/>
                <w:sz w:val="21"/>
                <w:szCs w:val="21"/>
                <w:u w:val="single"/>
                <w:lang w:val="zh-CN"/>
              </w:rPr>
            </w:pPr>
            <w:r>
              <w:rPr>
                <w:rStyle w:val="304"/>
                <w:color w:val="auto"/>
                <w:spacing w:val="10"/>
                <w:sz w:val="21"/>
                <w:szCs w:val="21"/>
                <w:u w:val="single"/>
                <w:lang w:val="zh-CN"/>
              </w:rPr>
              <w:t>（</w:t>
            </w:r>
            <w:r>
              <w:rPr>
                <w:rStyle w:val="304"/>
                <w:rFonts w:hint="eastAsia"/>
                <w:color w:val="auto"/>
                <w:spacing w:val="10"/>
                <w:sz w:val="21"/>
                <w:szCs w:val="21"/>
                <w:u w:val="single"/>
                <w:lang w:val="zh-CN"/>
              </w:rPr>
              <w:t>供应商</w:t>
            </w:r>
            <w:r>
              <w:rPr>
                <w:rStyle w:val="304"/>
                <w:color w:val="auto"/>
                <w:spacing w:val="10"/>
                <w:sz w:val="21"/>
                <w:szCs w:val="21"/>
                <w:u w:val="single"/>
                <w:lang w:val="zh-CN"/>
              </w:rPr>
              <w:t>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总金额（</w:t>
            </w:r>
            <w:r>
              <w:rPr>
                <w:rStyle w:val="304"/>
                <w:rFonts w:hint="eastAsia"/>
                <w:b/>
                <w:color w:val="auto"/>
                <w:spacing w:val="10"/>
                <w:sz w:val="21"/>
                <w:szCs w:val="21"/>
                <w:lang w:val="zh-CN"/>
              </w:rPr>
              <w:t>比选保证金</w:t>
            </w:r>
            <w:r>
              <w:rPr>
                <w:rStyle w:val="304"/>
                <w:b/>
                <w:color w:val="auto"/>
                <w:spacing w:val="10"/>
                <w:sz w:val="21"/>
                <w:szCs w:val="21"/>
                <w:lang w:val="zh-CN"/>
              </w:rPr>
              <w:t>）</w:t>
            </w:r>
          </w:p>
        </w:tc>
        <w:tc>
          <w:tcPr>
            <w:tcW w:w="6095" w:type="dxa"/>
            <w:gridSpan w:val="3"/>
            <w:vAlign w:val="center"/>
          </w:tcPr>
          <w:p>
            <w:pPr>
              <w:ind w:right="206" w:rightChars="98"/>
              <w:jc w:val="center"/>
              <w:rPr>
                <w:rStyle w:val="304"/>
                <w:color w:val="auto"/>
                <w:spacing w:val="10"/>
                <w:sz w:val="21"/>
                <w:szCs w:val="21"/>
                <w:lang w:val="zh-CN"/>
              </w:rPr>
            </w:pPr>
            <w:r>
              <w:rPr>
                <w:color w:val="auto"/>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vMerge w:val="restart"/>
            <w:vAlign w:val="center"/>
          </w:tcPr>
          <w:p>
            <w:pPr>
              <w:ind w:right="206" w:rightChars="98"/>
              <w:jc w:val="center"/>
              <w:rPr>
                <w:rStyle w:val="304"/>
                <w:b/>
                <w:color w:val="auto"/>
                <w:spacing w:val="10"/>
                <w:sz w:val="21"/>
                <w:szCs w:val="21"/>
                <w:lang w:val="zh-CN"/>
              </w:rPr>
            </w:pPr>
            <w:r>
              <w:rPr>
                <w:rStyle w:val="304"/>
                <w:b/>
                <w:color w:val="auto"/>
                <w:spacing w:val="10"/>
                <w:sz w:val="21"/>
                <w:szCs w:val="21"/>
                <w:lang w:val="zh-CN"/>
              </w:rPr>
              <w:t>财务联系人</w:t>
            </w:r>
          </w:p>
        </w:tc>
        <w:tc>
          <w:tcPr>
            <w:tcW w:w="1498" w:type="dxa"/>
            <w:vMerge w:val="restart"/>
            <w:vAlign w:val="center"/>
          </w:tcPr>
          <w:p>
            <w:pPr>
              <w:ind w:right="206" w:rightChars="98"/>
              <w:rPr>
                <w:rStyle w:val="304"/>
                <w:color w:val="auto"/>
                <w:spacing w:val="10"/>
                <w:sz w:val="21"/>
                <w:szCs w:val="21"/>
                <w:lang w:val="zh-CN"/>
              </w:rPr>
            </w:pPr>
          </w:p>
        </w:tc>
        <w:tc>
          <w:tcPr>
            <w:tcW w:w="1481" w:type="dxa"/>
            <w:vAlign w:val="center"/>
          </w:tcPr>
          <w:p>
            <w:pPr>
              <w:ind w:right="206" w:rightChars="98"/>
              <w:jc w:val="center"/>
              <w:rPr>
                <w:rStyle w:val="304"/>
                <w:color w:val="auto"/>
                <w:spacing w:val="10"/>
                <w:sz w:val="21"/>
                <w:szCs w:val="21"/>
                <w:lang w:val="zh-CN"/>
              </w:rPr>
            </w:pPr>
            <w:r>
              <w:rPr>
                <w:rStyle w:val="304"/>
                <w:color w:val="auto"/>
                <w:spacing w:val="10"/>
                <w:sz w:val="21"/>
                <w:szCs w:val="21"/>
                <w:lang w:val="zh-CN"/>
              </w:rPr>
              <w:t>联系电话</w:t>
            </w:r>
          </w:p>
        </w:tc>
        <w:tc>
          <w:tcPr>
            <w:tcW w:w="3116" w:type="dxa"/>
            <w:vAlign w:val="center"/>
          </w:tcPr>
          <w:p>
            <w:pPr>
              <w:ind w:right="206" w:rightChars="98"/>
              <w:rPr>
                <w:rStyle w:val="304"/>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auto"/>
                <w:spacing w:val="10"/>
                <w:sz w:val="21"/>
                <w:szCs w:val="21"/>
                <w:lang w:val="zh-CN"/>
              </w:rPr>
            </w:pPr>
          </w:p>
        </w:tc>
        <w:tc>
          <w:tcPr>
            <w:tcW w:w="2836" w:type="dxa"/>
            <w:vMerge w:val="continue"/>
          </w:tcPr>
          <w:p>
            <w:pPr>
              <w:ind w:right="206" w:rightChars="98"/>
              <w:jc w:val="center"/>
              <w:rPr>
                <w:rStyle w:val="304"/>
                <w:b/>
                <w:color w:val="auto"/>
                <w:spacing w:val="10"/>
                <w:sz w:val="21"/>
                <w:szCs w:val="21"/>
                <w:lang w:val="zh-CN"/>
              </w:rPr>
            </w:pPr>
          </w:p>
        </w:tc>
        <w:tc>
          <w:tcPr>
            <w:tcW w:w="1498" w:type="dxa"/>
            <w:vMerge w:val="continue"/>
            <w:vAlign w:val="center"/>
          </w:tcPr>
          <w:p>
            <w:pPr>
              <w:ind w:right="206" w:rightChars="98"/>
              <w:rPr>
                <w:rStyle w:val="304"/>
                <w:color w:val="auto"/>
                <w:spacing w:val="10"/>
                <w:sz w:val="21"/>
                <w:szCs w:val="21"/>
                <w:lang w:val="zh-CN"/>
              </w:rPr>
            </w:pPr>
          </w:p>
        </w:tc>
        <w:tc>
          <w:tcPr>
            <w:tcW w:w="1481" w:type="dxa"/>
            <w:vAlign w:val="center"/>
          </w:tcPr>
          <w:p>
            <w:pPr>
              <w:ind w:right="206" w:rightChars="98"/>
              <w:jc w:val="center"/>
              <w:rPr>
                <w:rStyle w:val="304"/>
                <w:color w:val="auto"/>
                <w:spacing w:val="10"/>
                <w:sz w:val="21"/>
                <w:szCs w:val="21"/>
                <w:lang w:val="zh-CN"/>
              </w:rPr>
            </w:pPr>
            <w:r>
              <w:rPr>
                <w:rStyle w:val="304"/>
                <w:color w:val="auto"/>
                <w:spacing w:val="10"/>
                <w:sz w:val="21"/>
                <w:szCs w:val="21"/>
                <w:lang w:val="zh-CN"/>
              </w:rPr>
              <w:t>传真</w:t>
            </w:r>
          </w:p>
        </w:tc>
        <w:tc>
          <w:tcPr>
            <w:tcW w:w="3116" w:type="dxa"/>
            <w:vAlign w:val="center"/>
          </w:tcPr>
          <w:p>
            <w:pPr>
              <w:ind w:right="206" w:rightChars="98"/>
              <w:rPr>
                <w:rStyle w:val="304"/>
                <w:color w:val="auto"/>
                <w:spacing w:val="10"/>
                <w:sz w:val="21"/>
                <w:szCs w:val="21"/>
                <w:lang w:val="zh-CN"/>
              </w:rPr>
            </w:pPr>
          </w:p>
        </w:tc>
      </w:tr>
    </w:tbl>
    <w:p>
      <w:pPr>
        <w:rPr>
          <w:rFonts w:ascii="宋体" w:hAnsi="宋体"/>
          <w:color w:val="auto"/>
          <w:szCs w:val="21"/>
        </w:rPr>
      </w:pPr>
      <w:r>
        <w:rPr>
          <w:rFonts w:hint="eastAsia" w:ascii="宋体" w:hAnsi="宋体"/>
          <w:color w:val="auto"/>
          <w:szCs w:val="21"/>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rPr>
            </w:pPr>
            <w:r>
              <w:rPr>
                <w:rFonts w:hint="eastAsia" w:ascii="宋体" w:hAnsi="宋体"/>
                <w:b/>
                <w:color w:val="auto"/>
                <w:szCs w:val="21"/>
                <w:lang w:eastAsia="zh-CN"/>
              </w:rPr>
              <w:t>比选保证金</w:t>
            </w:r>
            <w:r>
              <w:rPr>
                <w:rFonts w:hint="eastAsia" w:ascii="宋体" w:hAnsi="宋体"/>
                <w:b/>
                <w:color w:val="auto"/>
                <w:szCs w:val="21"/>
              </w:rPr>
              <w:t>凭证复印件</w:t>
            </w:r>
          </w:p>
          <w:p>
            <w:pPr>
              <w:jc w:val="center"/>
              <w:rPr>
                <w:rFonts w:ascii="宋体" w:hAnsi="宋体"/>
                <w:b/>
                <w:color w:val="auto"/>
                <w:szCs w:val="21"/>
              </w:rPr>
            </w:pPr>
            <w:r>
              <w:rPr>
                <w:rFonts w:hint="eastAsia" w:ascii="宋体" w:hAnsi="宋体"/>
                <w:b/>
                <w:color w:val="auto"/>
                <w:szCs w:val="21"/>
              </w:rPr>
              <w:t>（请</w:t>
            </w:r>
            <w:r>
              <w:rPr>
                <w:rFonts w:hint="eastAsia" w:ascii="宋体" w:hAnsi="宋体"/>
                <w:b/>
                <w:color w:val="auto"/>
                <w:szCs w:val="21"/>
                <w:lang w:eastAsia="zh-CN"/>
              </w:rPr>
              <w:t>响应供应商</w:t>
            </w:r>
            <w:r>
              <w:rPr>
                <w:rFonts w:hint="eastAsia" w:ascii="宋体" w:hAnsi="宋体"/>
                <w:b/>
                <w:color w:val="auto"/>
                <w:szCs w:val="21"/>
              </w:rPr>
              <w:t>在此处贴上）</w:t>
            </w:r>
          </w:p>
        </w:tc>
      </w:tr>
    </w:tbl>
    <w:p>
      <w:pPr>
        <w:rPr>
          <w:rFonts w:ascii="宋体" w:hAnsi="宋体"/>
          <w:color w:val="auto"/>
          <w:szCs w:val="21"/>
        </w:rPr>
      </w:pPr>
    </w:p>
    <w:p>
      <w:pPr>
        <w:adjustRightInd w:val="0"/>
        <w:snapToGrid w:val="0"/>
        <w:spacing w:line="440" w:lineRule="exact"/>
        <w:rPr>
          <w:rFonts w:ascii="宋体" w:hAnsi="宋体"/>
          <w:bCs/>
          <w:color w:val="auto"/>
        </w:rPr>
      </w:pPr>
      <w:r>
        <w:rPr>
          <w:rFonts w:hint="eastAsia" w:ascii="宋体" w:hAnsi="宋体"/>
          <w:bCs/>
          <w:color w:val="auto"/>
          <w:lang w:eastAsia="zh-CN"/>
        </w:rPr>
        <w:t>供应商</w:t>
      </w:r>
      <w:r>
        <w:rPr>
          <w:rFonts w:hint="eastAsia" w:ascii="宋体" w:hAnsi="宋体"/>
          <w:bCs/>
          <w:color w:val="auto"/>
        </w:rPr>
        <w:t>法定代表人（负责人）或授权代理人（签字）：</w:t>
      </w:r>
      <w:r>
        <w:rPr>
          <w:rFonts w:hint="eastAsia" w:ascii="宋体" w:hAnsi="宋体"/>
          <w:bCs/>
          <w:color w:val="auto"/>
          <w:u w:val="single"/>
        </w:rPr>
        <w:t xml:space="preserve">                            </w:t>
      </w:r>
    </w:p>
    <w:p>
      <w:pPr>
        <w:adjustRightInd w:val="0"/>
        <w:snapToGrid w:val="0"/>
        <w:spacing w:line="440" w:lineRule="exact"/>
        <w:rPr>
          <w:rFonts w:ascii="宋体" w:hAnsi="宋体"/>
          <w:bCs/>
          <w:color w:val="auto"/>
          <w:u w:val="single"/>
        </w:rPr>
      </w:pPr>
      <w:r>
        <w:rPr>
          <w:rFonts w:hint="eastAsia" w:ascii="宋体" w:hAnsi="宋体"/>
          <w:bCs/>
          <w:color w:val="auto"/>
          <w:lang w:eastAsia="zh-CN"/>
        </w:rPr>
        <w:t>供应商</w:t>
      </w:r>
      <w:r>
        <w:rPr>
          <w:rFonts w:hint="eastAsia" w:ascii="宋体" w:hAnsi="宋体"/>
          <w:bCs/>
          <w:color w:val="auto"/>
        </w:rPr>
        <w:t>名称（公章）：</w:t>
      </w:r>
      <w:r>
        <w:rPr>
          <w:rFonts w:ascii="宋体" w:hAnsi="宋体"/>
          <w:bCs/>
          <w:color w:val="auto"/>
          <w:u w:val="single"/>
        </w:rPr>
        <w:t xml:space="preserve">    </w:t>
      </w:r>
      <w:r>
        <w:rPr>
          <w:rFonts w:hint="eastAsia" w:ascii="宋体" w:hAnsi="宋体"/>
          <w:bCs/>
          <w:color w:val="auto"/>
          <w:u w:val="single"/>
        </w:rPr>
        <w:t xml:space="preserve">                                              </w:t>
      </w:r>
    </w:p>
    <w:p>
      <w:pPr>
        <w:rPr>
          <w:rFonts w:ascii="宋体" w:hAnsi="宋体"/>
          <w:bCs/>
          <w:color w:val="auto"/>
          <w:szCs w:val="21"/>
        </w:rPr>
      </w:pPr>
      <w:r>
        <w:rPr>
          <w:rFonts w:hint="eastAsia" w:ascii="宋体" w:hAnsi="宋体"/>
          <w:bCs/>
          <w:color w:val="auto"/>
          <w:szCs w:val="21"/>
        </w:rPr>
        <w:t>日期：</w:t>
      </w:r>
      <w:r>
        <w:rPr>
          <w:rFonts w:hint="eastAsia" w:ascii="宋体" w:hAnsi="宋体"/>
          <w:bCs/>
          <w:color w:val="auto"/>
          <w:szCs w:val="21"/>
          <w:u w:val="single"/>
        </w:rPr>
        <w:t xml:space="preserve">       </w:t>
      </w:r>
      <w:r>
        <w:rPr>
          <w:rFonts w:hint="eastAsia" w:ascii="宋体" w:hAnsi="宋体"/>
          <w:bCs/>
          <w:color w:val="auto"/>
          <w:szCs w:val="21"/>
        </w:rPr>
        <w:t xml:space="preserve"> 年</w:t>
      </w:r>
      <w:r>
        <w:rPr>
          <w:rFonts w:hint="eastAsia" w:ascii="宋体" w:hAnsi="宋体"/>
          <w:bCs/>
          <w:color w:val="auto"/>
          <w:szCs w:val="21"/>
          <w:u w:val="single"/>
        </w:rPr>
        <w:t xml:space="preserve">     </w:t>
      </w:r>
      <w:r>
        <w:rPr>
          <w:rFonts w:hint="eastAsia" w:ascii="宋体" w:hAnsi="宋体"/>
          <w:bCs/>
          <w:color w:val="auto"/>
          <w:szCs w:val="21"/>
        </w:rPr>
        <w:t xml:space="preserve">月 </w:t>
      </w:r>
      <w:r>
        <w:rPr>
          <w:rFonts w:hint="eastAsia" w:ascii="宋体" w:hAnsi="宋体"/>
          <w:bCs/>
          <w:color w:val="auto"/>
          <w:szCs w:val="21"/>
          <w:u w:val="single"/>
        </w:rPr>
        <w:t xml:space="preserve">    </w:t>
      </w:r>
      <w:r>
        <w:rPr>
          <w:rFonts w:hint="eastAsia" w:ascii="宋体" w:hAnsi="宋体"/>
          <w:bCs/>
          <w:color w:val="auto"/>
          <w:szCs w:val="21"/>
        </w:rPr>
        <w:t>日</w:t>
      </w:r>
    </w:p>
    <w:p>
      <w:pPr>
        <w:rPr>
          <w:rFonts w:ascii="宋体" w:hAnsi="宋体"/>
          <w:b/>
          <w:color w:val="auto"/>
          <w:szCs w:val="21"/>
        </w:rPr>
      </w:pPr>
      <w:r>
        <w:rPr>
          <w:rFonts w:hint="eastAsia" w:ascii="宋体" w:hAnsi="宋体"/>
          <w:b/>
          <w:color w:val="auto"/>
          <w:szCs w:val="21"/>
        </w:rPr>
        <w:t>注：本退付书须放入唱标信封内，勿装订在</w:t>
      </w:r>
      <w:r>
        <w:rPr>
          <w:rFonts w:hint="eastAsia" w:ascii="宋体" w:hAnsi="宋体"/>
          <w:b/>
          <w:color w:val="auto"/>
          <w:szCs w:val="21"/>
          <w:lang w:eastAsia="zh-CN"/>
        </w:rPr>
        <w:t>响应文件</w:t>
      </w:r>
      <w:r>
        <w:rPr>
          <w:rFonts w:hint="eastAsia" w:ascii="宋体" w:hAnsi="宋体"/>
          <w:b/>
          <w:color w:val="auto"/>
          <w:szCs w:val="21"/>
        </w:rPr>
        <w:t>内。</w:t>
      </w:r>
    </w:p>
    <w:p>
      <w:pPr>
        <w:jc w:val="center"/>
        <w:rPr>
          <w:rFonts w:hint="eastAsia"/>
          <w:color w:val="auto"/>
          <w:sz w:val="44"/>
          <w:szCs w:val="44"/>
        </w:rPr>
      </w:pPr>
      <w:bookmarkStart w:id="2074" w:name="_Hlk534184791"/>
    </w:p>
    <w:p>
      <w:pPr>
        <w:jc w:val="center"/>
        <w:rPr>
          <w:rFonts w:hint="eastAsia"/>
          <w:b/>
          <w:bCs/>
          <w:color w:val="auto"/>
          <w:szCs w:val="21"/>
        </w:rPr>
      </w:pPr>
      <w:r>
        <w:rPr>
          <w:rFonts w:hint="eastAsia"/>
          <w:b/>
          <w:bCs/>
          <w:color w:val="auto"/>
          <w:sz w:val="44"/>
          <w:szCs w:val="44"/>
        </w:rPr>
        <w:t>购买标书登记表</w:t>
      </w:r>
    </w:p>
    <w:p>
      <w:pPr>
        <w:jc w:val="center"/>
        <w:rPr>
          <w:rFonts w:hint="eastAsia"/>
          <w:color w:val="auto"/>
          <w:szCs w:val="21"/>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项目名称</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lang w:val="en-US" w:eastAsia="zh-CN"/>
              </w:rPr>
              <w:t>项目</w:t>
            </w:r>
            <w:r>
              <w:rPr>
                <w:rFonts w:hint="eastAsia"/>
                <w:color w:val="auto"/>
                <w:sz w:val="28"/>
                <w:szCs w:val="28"/>
              </w:rPr>
              <w:t>编号</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购买时间</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lang w:val="en-US" w:eastAsia="zh-CN"/>
              </w:rPr>
              <w:t>供应</w:t>
            </w:r>
            <w:r>
              <w:rPr>
                <w:rFonts w:hint="eastAsia"/>
                <w:color w:val="auto"/>
                <w:sz w:val="28"/>
                <w:szCs w:val="28"/>
              </w:rPr>
              <w:t>商名称</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地址</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电话</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传真</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联系人</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手机</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职务</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电子邮件</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拟投设备</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制造厂商</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经营范围</w:t>
            </w:r>
          </w:p>
        </w:tc>
        <w:tc>
          <w:tcPr>
            <w:tcW w:w="6775" w:type="dxa"/>
            <w:gridSpan w:val="3"/>
            <w:noWrap w:val="0"/>
            <w:vAlign w:val="top"/>
          </w:tcPr>
          <w:p>
            <w:pPr>
              <w:rPr>
                <w:rFonts w:hint="eastAsia"/>
                <w:color w:val="auto"/>
                <w:sz w:val="28"/>
                <w:szCs w:val="28"/>
              </w:rPr>
            </w:pPr>
          </w:p>
        </w:tc>
      </w:tr>
    </w:tbl>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询问函、质疑函格式</w:t>
      </w:r>
    </w:p>
    <w:p>
      <w:pPr>
        <w:pStyle w:val="42"/>
        <w:snapToGrid w:val="0"/>
        <w:spacing w:before="0" w:beforeAutospacing="0" w:after="0" w:afterAutospacing="0" w:line="360" w:lineRule="auto"/>
        <w:jc w:val="both"/>
        <w:rPr>
          <w:color w:val="auto"/>
          <w:szCs w:val="21"/>
        </w:rPr>
      </w:pPr>
    </w:p>
    <w:p>
      <w:pPr>
        <w:snapToGrid w:val="0"/>
        <w:spacing w:line="360" w:lineRule="auto"/>
        <w:ind w:firstLine="424" w:firstLineChars="201"/>
        <w:rPr>
          <w:rFonts w:ascii="宋体" w:hAnsi="宋体"/>
          <w:b/>
          <w:color w:val="auto"/>
          <w:szCs w:val="21"/>
        </w:rPr>
      </w:pPr>
      <w:r>
        <w:rPr>
          <w:rFonts w:hint="eastAsia" w:ascii="宋体" w:hAnsi="宋体"/>
          <w:b/>
          <w:color w:val="auto"/>
          <w:szCs w:val="21"/>
        </w:rPr>
        <w:t>说明：本部分格式为</w:t>
      </w:r>
      <w:r>
        <w:rPr>
          <w:rFonts w:hint="eastAsia" w:ascii="宋体" w:hAnsi="宋体"/>
          <w:b/>
          <w:color w:val="auto"/>
          <w:szCs w:val="21"/>
          <w:lang w:eastAsia="zh-CN"/>
        </w:rPr>
        <w:t>响应供应商</w:t>
      </w:r>
      <w:r>
        <w:rPr>
          <w:rFonts w:hint="eastAsia" w:ascii="宋体" w:hAnsi="宋体"/>
          <w:b/>
          <w:color w:val="auto"/>
          <w:szCs w:val="21"/>
        </w:rPr>
        <w:t>提交询问函、质疑函、投诉函时使用，不属于</w:t>
      </w:r>
      <w:r>
        <w:rPr>
          <w:rFonts w:hint="eastAsia" w:ascii="宋体" w:hAnsi="宋体"/>
          <w:b/>
          <w:color w:val="auto"/>
          <w:szCs w:val="21"/>
          <w:lang w:eastAsia="zh-CN"/>
        </w:rPr>
        <w:t>响应文件</w:t>
      </w:r>
      <w:r>
        <w:rPr>
          <w:rFonts w:hint="eastAsia" w:ascii="宋体" w:hAnsi="宋体"/>
          <w:b/>
          <w:color w:val="auto"/>
          <w:szCs w:val="21"/>
        </w:rPr>
        <w:t>格式的组成部分。</w:t>
      </w:r>
    </w:p>
    <w:p>
      <w:pPr>
        <w:pStyle w:val="42"/>
        <w:snapToGrid w:val="0"/>
        <w:spacing w:before="0" w:beforeAutospacing="0" w:after="0" w:afterAutospacing="0" w:line="360" w:lineRule="auto"/>
        <w:jc w:val="both"/>
        <w:rPr>
          <w:color w:val="auto"/>
          <w:szCs w:val="21"/>
        </w:rPr>
      </w:pPr>
    </w:p>
    <w:p>
      <w:pPr>
        <w:pStyle w:val="42"/>
        <w:snapToGrid w:val="0"/>
        <w:spacing w:before="0" w:beforeAutospacing="0" w:after="0" w:afterAutospacing="0" w:line="360" w:lineRule="auto"/>
        <w:jc w:val="both"/>
        <w:rPr>
          <w:color w:val="auto"/>
        </w:rPr>
      </w:pPr>
      <w:r>
        <w:rPr>
          <w:rFonts w:hint="eastAsia"/>
          <w:color w:val="auto"/>
        </w:rPr>
        <w:t>1：询问函格式</w:t>
      </w:r>
    </w:p>
    <w:p>
      <w:pPr>
        <w:pStyle w:val="42"/>
        <w:spacing w:before="0" w:beforeAutospacing="0" w:after="0" w:afterAutospacing="0" w:line="360" w:lineRule="auto"/>
        <w:jc w:val="center"/>
        <w:rPr>
          <w:rStyle w:val="50"/>
          <w:rFonts w:cs="Times New Roman"/>
          <w:color w:val="auto"/>
        </w:rPr>
      </w:pPr>
      <w:r>
        <w:rPr>
          <w:rStyle w:val="50"/>
          <w:rFonts w:hint="eastAsia" w:cs="Times New Roman"/>
          <w:b w:val="0"/>
          <w:color w:val="auto"/>
        </w:rPr>
        <w:t>询问函</w:t>
      </w:r>
    </w:p>
    <w:p>
      <w:pPr>
        <w:widowControl/>
        <w:tabs>
          <w:tab w:val="left" w:pos="6300"/>
        </w:tabs>
        <w:snapToGrid w:val="0"/>
        <w:spacing w:line="360" w:lineRule="auto"/>
        <w:jc w:val="left"/>
        <w:rPr>
          <w:rFonts w:ascii="宋体" w:hAnsi="宋体"/>
          <w:color w:val="auto"/>
        </w:rPr>
      </w:pPr>
      <w:r>
        <w:rPr>
          <w:rFonts w:hint="eastAsia" w:ascii="宋体" w:hAnsi="宋体"/>
          <w:color w:val="auto"/>
          <w:sz w:val="24"/>
        </w:rPr>
        <w:t>广东业信采购招标有限公司：</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我单位已报名并准备参与</w:t>
      </w:r>
      <w:r>
        <w:rPr>
          <w:rFonts w:hint="eastAsia" w:ascii="宋体" w:hAnsi="宋体"/>
          <w:color w:val="auto"/>
          <w:sz w:val="24"/>
          <w:u w:val="single"/>
        </w:rPr>
        <w:t>（项目名称）</w:t>
      </w:r>
      <w:r>
        <w:rPr>
          <w:rFonts w:hint="eastAsia" w:ascii="宋体" w:hAnsi="宋体"/>
          <w:color w:val="auto"/>
          <w:sz w:val="24"/>
        </w:rPr>
        <w:t>项目（采购文件编号：</w:t>
      </w:r>
      <w:r>
        <w:rPr>
          <w:rFonts w:hint="eastAsia" w:ascii="宋体" w:hAnsi="宋体"/>
          <w:color w:val="auto"/>
          <w:sz w:val="24"/>
          <w:u w:val="single"/>
        </w:rPr>
        <w:t xml:space="preserve">     </w:t>
      </w:r>
      <w:r>
        <w:rPr>
          <w:rFonts w:hint="eastAsia" w:ascii="宋体" w:hAnsi="宋体"/>
          <w:color w:val="auto"/>
          <w:sz w:val="24"/>
        </w:rPr>
        <w:t>）的</w:t>
      </w:r>
      <w:r>
        <w:rPr>
          <w:rFonts w:hint="eastAsia" w:ascii="宋体" w:hAnsi="宋体"/>
          <w:color w:val="auto"/>
          <w:sz w:val="24"/>
          <w:lang w:val="en-US" w:eastAsia="zh-CN"/>
        </w:rPr>
        <w:t>比选</w:t>
      </w:r>
      <w:r>
        <w:rPr>
          <w:rFonts w:hint="eastAsia" w:ascii="宋体" w:hAnsi="宋体"/>
          <w:color w:val="auto"/>
          <w:sz w:val="24"/>
        </w:rPr>
        <w:t>（或报价）活动，现有以下几个内容（或条款）存在疑问（或无法理解），特提出询问。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一、_____________________（事项一）</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（3）____________________（建议）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二、_____________________（事项二）</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随附相关证明材料如下：（目录）。</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询问人：（公章）</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法定代表人（负责人）（授权代表）：</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地址/邮编：</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电话/传真：</w:t>
      </w:r>
    </w:p>
    <w:p>
      <w:pPr>
        <w:spacing w:line="360" w:lineRule="auto"/>
        <w:jc w:val="right"/>
        <w:rPr>
          <w:rFonts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napToGrid w:val="0"/>
        <w:spacing w:line="360" w:lineRule="auto"/>
        <w:ind w:firstLine="432" w:firstLineChars="180"/>
        <w:rPr>
          <w:rFonts w:ascii="宋体" w:hAnsi="宋体"/>
          <w:color w:val="auto"/>
          <w:sz w:val="24"/>
        </w:rPr>
      </w:pPr>
    </w:p>
    <w:p>
      <w:pPr>
        <w:pStyle w:val="42"/>
        <w:adjustRightInd w:val="0"/>
        <w:snapToGrid w:val="0"/>
        <w:spacing w:before="0" w:beforeAutospacing="0" w:after="0" w:afterAutospacing="0" w:line="360" w:lineRule="auto"/>
        <w:jc w:val="both"/>
        <w:rPr>
          <w:color w:val="auto"/>
        </w:rPr>
      </w:pPr>
      <w:r>
        <w:rPr>
          <w:rFonts w:hint="eastAsia"/>
          <w:color w:val="auto"/>
        </w:rPr>
        <w:br w:type="page"/>
      </w:r>
      <w:r>
        <w:rPr>
          <w:rFonts w:hint="eastAsia"/>
          <w:color w:val="auto"/>
        </w:rPr>
        <w:t>2：质疑函格式</w:t>
      </w:r>
    </w:p>
    <w:p>
      <w:pPr>
        <w:pStyle w:val="42"/>
        <w:spacing w:before="0" w:beforeAutospacing="0" w:after="0" w:afterAutospacing="0" w:line="360" w:lineRule="auto"/>
        <w:jc w:val="center"/>
        <w:rPr>
          <w:rStyle w:val="50"/>
          <w:rFonts w:cs="Times New Roman"/>
          <w:color w:val="auto"/>
        </w:rPr>
      </w:pPr>
      <w:r>
        <w:rPr>
          <w:rStyle w:val="50"/>
          <w:rFonts w:hint="eastAsia" w:cs="Times New Roman"/>
          <w:b w:val="0"/>
          <w:color w:val="auto"/>
        </w:rPr>
        <w:t>质疑函</w:t>
      </w:r>
    </w:p>
    <w:p>
      <w:pPr>
        <w:adjustRightInd w:val="0"/>
        <w:snapToGrid w:val="0"/>
        <w:spacing w:beforeLines="100" w:line="360" w:lineRule="auto"/>
        <w:rPr>
          <w:rFonts w:ascii="宋体" w:hAnsi="宋体" w:cs="仿宋"/>
          <w:bCs/>
          <w:color w:val="auto"/>
          <w:sz w:val="24"/>
        </w:rPr>
      </w:pPr>
      <w:r>
        <w:rPr>
          <w:rFonts w:hint="eastAsia" w:ascii="宋体" w:hAnsi="宋体" w:cs="仿宋"/>
          <w:bCs/>
          <w:color w:val="auto"/>
          <w:sz w:val="24"/>
        </w:rPr>
        <w:t>一、质疑供应商基本信息</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质疑供应商：</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w:t>
      </w:r>
      <w:r>
        <w:rPr>
          <w:rFonts w:hint="eastAsia" w:ascii="宋体" w:hAnsi="宋体" w:cs="仿宋"/>
          <w:color w:val="auto"/>
          <w:sz w:val="24"/>
          <w:u w:val="dotted"/>
        </w:rPr>
        <w:t xml:space="preserve">                          </w:t>
      </w:r>
      <w:r>
        <w:rPr>
          <w:rFonts w:hint="eastAsia" w:ascii="宋体" w:hAnsi="宋体" w:cs="仿宋"/>
          <w:color w:val="auto"/>
          <w:sz w:val="24"/>
        </w:rPr>
        <w:t>邮编：</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联系人：</w:t>
      </w:r>
      <w:r>
        <w:rPr>
          <w:rFonts w:hint="eastAsia" w:ascii="宋体" w:hAnsi="宋体" w:cs="仿宋"/>
          <w:color w:val="auto"/>
          <w:sz w:val="24"/>
          <w:u w:val="dotted"/>
        </w:rPr>
        <w:t xml:space="preserve">                      </w:t>
      </w:r>
      <w:r>
        <w:rPr>
          <w:rFonts w:hint="eastAsia" w:ascii="宋体" w:hAnsi="宋体" w:cs="仿宋"/>
          <w:color w:val="auto"/>
          <w:sz w:val="24"/>
        </w:rPr>
        <w:t>联系电话：</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授权代表：</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联系电话：</w:t>
      </w:r>
      <w:r>
        <w:rPr>
          <w:rFonts w:hint="eastAsia" w:ascii="宋体" w:hAnsi="宋体" w:cs="仿宋"/>
          <w:color w:val="auto"/>
          <w:sz w:val="24"/>
          <w:u w:val="dotted"/>
        </w:rPr>
        <w:t xml:space="preserve">                                           </w:t>
      </w:r>
      <w:r>
        <w:rPr>
          <w:rFonts w:ascii="宋体" w:hAnsi="宋体" w:cs="仿宋"/>
          <w:color w:val="auto"/>
          <w:sz w:val="24"/>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w:t>
      </w:r>
      <w:r>
        <w:rPr>
          <w:rFonts w:ascii="宋体" w:hAnsi="宋体" w:cs="仿宋"/>
          <w:color w:val="auto"/>
          <w:sz w:val="24"/>
        </w:rPr>
        <w:t xml:space="preserve"> </w:t>
      </w:r>
      <w:r>
        <w:rPr>
          <w:rFonts w:hint="eastAsia" w:ascii="宋体" w:hAnsi="宋体" w:cs="仿宋"/>
          <w:color w:val="auto"/>
          <w:sz w:val="24"/>
          <w:u w:val="dotted"/>
        </w:rPr>
        <w:t xml:space="preserve">                        </w:t>
      </w:r>
      <w:r>
        <w:rPr>
          <w:rFonts w:hint="eastAsia" w:ascii="宋体" w:hAnsi="宋体" w:cs="仿宋"/>
          <w:color w:val="auto"/>
          <w:sz w:val="24"/>
        </w:rPr>
        <w:t>邮编：</w:t>
      </w:r>
      <w:r>
        <w:rPr>
          <w:rFonts w:hint="eastAsia" w:ascii="宋体" w:hAnsi="宋体" w:cs="仿宋"/>
          <w:color w:val="auto"/>
          <w:sz w:val="24"/>
          <w:u w:val="dotted"/>
        </w:rPr>
        <w:t xml:space="preserve">                                                </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二、质疑项目基本情况</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质疑项目的名称：</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质疑项目的编号：</w:t>
      </w:r>
      <w:r>
        <w:rPr>
          <w:rFonts w:hint="eastAsia" w:ascii="宋体" w:hAnsi="宋体" w:cs="仿宋"/>
          <w:color w:val="auto"/>
          <w:sz w:val="24"/>
          <w:u w:val="dotted"/>
        </w:rPr>
        <w:t xml:space="preserve">               </w:t>
      </w:r>
      <w:r>
        <w:rPr>
          <w:rFonts w:hint="eastAsia" w:ascii="宋体" w:hAnsi="宋体" w:cs="仿宋"/>
          <w:color w:val="auto"/>
          <w:sz w:val="24"/>
        </w:rPr>
        <w:t>包号：</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采购人名称：</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采购文件获取日期：</w:t>
      </w:r>
      <w:r>
        <w:rPr>
          <w:rFonts w:hint="eastAsia" w:ascii="宋体" w:hAnsi="宋体" w:cs="仿宋"/>
          <w:color w:val="auto"/>
          <w:sz w:val="24"/>
          <w:u w:val="dotted"/>
        </w:rPr>
        <w:t xml:space="preserve">                                           </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三、质疑事项具体内容</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质疑事项1：</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事实依据：</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法律依据：</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质疑事项2</w:t>
      </w:r>
    </w:p>
    <w:p>
      <w:pPr>
        <w:adjustRightInd w:val="0"/>
        <w:snapToGrid w:val="0"/>
        <w:spacing w:line="360" w:lineRule="auto"/>
        <w:rPr>
          <w:rFonts w:ascii="宋体" w:hAnsi="宋体" w:cs="仿宋"/>
          <w:color w:val="auto"/>
          <w:sz w:val="24"/>
        </w:rPr>
      </w:pPr>
      <w:r>
        <w:rPr>
          <w:rFonts w:hint="eastAsia" w:ascii="宋体" w:hAnsi="宋体" w:cs="仿宋"/>
          <w:color w:val="auto"/>
          <w:sz w:val="24"/>
        </w:rPr>
        <w:t>……</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四、与质疑事项相关的质疑请求</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请求：</w:t>
      </w:r>
      <w:r>
        <w:rPr>
          <w:rFonts w:hint="eastAsia" w:ascii="宋体" w:hAnsi="宋体" w:cs="仿宋"/>
          <w:color w:val="auto"/>
          <w:sz w:val="24"/>
          <w:u w:val="dotted"/>
        </w:rPr>
        <w:t xml:space="preserve">                                               </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签字(签章)：                   公章：                      </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日期：    </w:t>
      </w: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rPr>
      </w:pPr>
    </w:p>
    <w:p>
      <w:pPr>
        <w:spacing w:line="360" w:lineRule="auto"/>
        <w:rPr>
          <w:rFonts w:ascii="宋体" w:hAnsi="宋体"/>
          <w:b/>
          <w:color w:val="auto"/>
          <w:sz w:val="24"/>
        </w:rPr>
      </w:pPr>
      <w:r>
        <w:rPr>
          <w:rFonts w:hint="eastAsia" w:ascii="宋体" w:hAnsi="宋体"/>
          <w:b/>
          <w:color w:val="auto"/>
          <w:sz w:val="24"/>
        </w:rPr>
        <w:t>质疑函制作说明：</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1.供应商提出质疑时，应提交质疑函和必要的证明材料。</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2.质疑供应商若委托代理人进行质疑的，质疑函应按要求列明“授权代表”的有关内容，并在附件中提交由质疑</w:t>
      </w:r>
      <w:r>
        <w:rPr>
          <w:rFonts w:hint="eastAsia" w:ascii="宋体" w:hAnsi="宋体" w:cs="宋体"/>
          <w:color w:val="auto"/>
          <w:kern w:val="0"/>
          <w:szCs w:val="21"/>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4.质疑函的质疑事项应具体、明确，并有必要的事实依据和法律依据。</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5.质疑函的质疑请求应与质疑事项相关。</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6.质疑供应商为自然人的，质疑函应由本人签字；质疑供应商为法人或者其他组织的，</w:t>
      </w:r>
      <w:r>
        <w:rPr>
          <w:rFonts w:ascii="宋体" w:hAnsi="宋体" w:cs="宋体"/>
          <w:color w:val="auto"/>
          <w:kern w:val="0"/>
          <w:szCs w:val="21"/>
        </w:rPr>
        <w:t>质疑函应当</w:t>
      </w:r>
      <w:r>
        <w:rPr>
          <w:rFonts w:hint="eastAsia" w:ascii="宋体" w:hAnsi="宋体" w:cs="宋体"/>
          <w:color w:val="auto"/>
          <w:kern w:val="0"/>
          <w:szCs w:val="21"/>
        </w:rPr>
        <w:t>由</w:t>
      </w:r>
      <w:r>
        <w:rPr>
          <w:rFonts w:ascii="宋体" w:hAnsi="宋体" w:cs="宋体"/>
          <w:color w:val="auto"/>
          <w:kern w:val="0"/>
          <w:szCs w:val="21"/>
        </w:rPr>
        <w:t>质疑</w:t>
      </w:r>
      <w:r>
        <w:rPr>
          <w:rFonts w:hint="eastAsia" w:ascii="宋体" w:hAnsi="宋体" w:cs="宋体"/>
          <w:color w:val="auto"/>
          <w:kern w:val="0"/>
          <w:szCs w:val="21"/>
          <w:lang w:eastAsia="zh-CN"/>
        </w:rPr>
        <w:t>供应商</w:t>
      </w:r>
      <w:r>
        <w:rPr>
          <w:rFonts w:hint="eastAsia" w:ascii="宋体" w:hAnsi="宋体" w:cs="宋体"/>
          <w:color w:val="auto"/>
          <w:kern w:val="0"/>
          <w:szCs w:val="21"/>
        </w:rPr>
        <w:t>的</w:t>
      </w:r>
      <w:r>
        <w:rPr>
          <w:rFonts w:ascii="宋体" w:hAnsi="宋体" w:cs="宋体"/>
          <w:color w:val="auto"/>
          <w:kern w:val="0"/>
          <w:szCs w:val="21"/>
        </w:rPr>
        <w:t>法定代表人（负责人）或主要负责人签字并加盖</w:t>
      </w:r>
      <w:r>
        <w:rPr>
          <w:rFonts w:hint="eastAsia" w:ascii="宋体" w:hAnsi="宋体" w:cs="宋体"/>
          <w:color w:val="auto"/>
          <w:kern w:val="0"/>
          <w:szCs w:val="21"/>
        </w:rPr>
        <w:t>单位</w:t>
      </w:r>
      <w:r>
        <w:rPr>
          <w:rFonts w:ascii="宋体" w:hAnsi="宋体" w:cs="宋体"/>
          <w:color w:val="auto"/>
          <w:kern w:val="0"/>
          <w:szCs w:val="21"/>
        </w:rPr>
        <w:t>公章</w:t>
      </w:r>
      <w:r>
        <w:rPr>
          <w:rFonts w:hint="eastAsia" w:ascii="宋体" w:hAnsi="宋体" w:cs="宋体"/>
          <w:color w:val="auto"/>
          <w:kern w:val="0"/>
          <w:szCs w:val="21"/>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rPr>
        <w:t>采购人或</w:t>
      </w:r>
      <w:r>
        <w:rPr>
          <w:rFonts w:hint="eastAsia" w:ascii="宋体" w:hAnsi="宋体" w:cs="宋体"/>
          <w:color w:val="auto"/>
          <w:kern w:val="0"/>
          <w:szCs w:val="21"/>
        </w:rPr>
        <w:t>代理采购机构可不予作答。</w:t>
      </w:r>
    </w:p>
    <w:p>
      <w:pPr>
        <w:widowControl/>
        <w:snapToGrid w:val="0"/>
        <w:spacing w:line="360" w:lineRule="auto"/>
        <w:ind w:right="960"/>
        <w:rPr>
          <w:rFonts w:ascii="宋体" w:hAnsi="宋体"/>
          <w:color w:val="auto"/>
          <w:sz w:val="24"/>
        </w:rPr>
      </w:pPr>
    </w:p>
    <w:bookmarkEnd w:id="2074"/>
    <w:p>
      <w:pPr>
        <w:spacing w:line="360" w:lineRule="auto"/>
        <w:jc w:val="left"/>
        <w:rPr>
          <w:rFonts w:ascii="仿宋_GB2312" w:hAnsi="仿宋" w:eastAsia="仿宋_GB2312"/>
          <w:color w:val="auto"/>
          <w:sz w:val="24"/>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1"/>
      </w:rPr>
    </w:pPr>
    <w:r>
      <w:fldChar w:fldCharType="begin"/>
    </w:r>
    <w:r>
      <w:rPr>
        <w:rStyle w:val="51"/>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pStyle w:val="299"/>
      <w:lvlText w:val="%1. "/>
      <w:lvlJc w:val="left"/>
      <w:pPr>
        <w:tabs>
          <w:tab w:val="left" w:pos="981"/>
        </w:tabs>
        <w:ind w:left="981" w:hanging="419"/>
      </w:pPr>
    </w:lvl>
    <w:lvl w:ilvl="1" w:tentative="0">
      <w:start w:val="1"/>
      <w:numFmt w:val="upperLetter"/>
      <w:pStyle w:val="288"/>
      <w:lvlText w:val="%2. "/>
      <w:lvlJc w:val="left"/>
      <w:pPr>
        <w:tabs>
          <w:tab w:val="left" w:pos="1191"/>
        </w:tabs>
        <w:ind w:left="1191" w:hanging="420"/>
      </w:pPr>
    </w:lvl>
    <w:lvl w:ilvl="2" w:tentative="0">
      <w:start w:val="1"/>
      <w:numFmt w:val="lowerLetter"/>
      <w:pStyle w:val="297"/>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1">
    <w:nsid w:val="00000008"/>
    <w:multiLevelType w:val="multilevel"/>
    <w:tmpl w:val="00000008"/>
    <w:lvl w:ilvl="0" w:tentative="0">
      <w:start w:val="1"/>
      <w:numFmt w:val="decimal"/>
      <w:pStyle w:val="27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3">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9"/>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2"/>
    <w:multiLevelType w:val="singleLevel"/>
    <w:tmpl w:val="00000012"/>
    <w:lvl w:ilvl="0" w:tentative="0">
      <w:start w:val="1"/>
      <w:numFmt w:val="decimal"/>
      <w:pStyle w:val="277"/>
      <w:lvlText w:val="%1."/>
      <w:lvlJc w:val="left"/>
      <w:pPr>
        <w:tabs>
          <w:tab w:val="left" w:pos="1200"/>
        </w:tabs>
        <w:ind w:left="1200" w:hanging="360"/>
      </w:pPr>
    </w:lvl>
  </w:abstractNum>
  <w:abstractNum w:abstractNumId="6">
    <w:nsid w:val="00000014"/>
    <w:multiLevelType w:val="singleLevel"/>
    <w:tmpl w:val="00000014"/>
    <w:lvl w:ilvl="0" w:tentative="0">
      <w:start w:val="1"/>
      <w:numFmt w:val="decimal"/>
      <w:pStyle w:val="213"/>
      <w:lvlText w:val="%1."/>
      <w:lvlJc w:val="left"/>
      <w:pPr>
        <w:tabs>
          <w:tab w:val="left" w:pos="1620"/>
        </w:tabs>
        <w:ind w:left="1620" w:hanging="360"/>
      </w:pPr>
    </w:lvl>
  </w:abstractNum>
  <w:abstractNum w:abstractNumId="7">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7"/>
    <w:multiLevelType w:val="singleLevel"/>
    <w:tmpl w:val="00000017"/>
    <w:lvl w:ilvl="0" w:tentative="0">
      <w:start w:val="1"/>
      <w:numFmt w:val="bullet"/>
      <w:pStyle w:val="263"/>
      <w:lvlText w:val=""/>
      <w:lvlJc w:val="left"/>
      <w:pPr>
        <w:tabs>
          <w:tab w:val="left" w:pos="360"/>
        </w:tabs>
        <w:ind w:left="360" w:hanging="360"/>
      </w:pPr>
      <w:rPr>
        <w:rFonts w:hint="default" w:ascii="Wingdings" w:hAnsi="Wingdings"/>
      </w:rPr>
    </w:lvl>
  </w:abstractNum>
  <w:abstractNum w:abstractNumId="9">
    <w:nsid w:val="00000018"/>
    <w:multiLevelType w:val="multilevel"/>
    <w:tmpl w:val="00000018"/>
    <w:lvl w:ilvl="0" w:tentative="0">
      <w:start w:val="2"/>
      <w:numFmt w:val="decimal"/>
      <w:pStyle w:val="25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9"/>
      <w:suff w:val="space"/>
      <w:lvlText w:val="%1.%2.%3"/>
      <w:lvlJc w:val="left"/>
      <w:pPr>
        <w:tabs>
          <w:tab w:val="left" w:pos="1418"/>
        </w:tabs>
        <w:ind w:left="0" w:firstLine="0"/>
      </w:pPr>
    </w:lvl>
    <w:lvl w:ilvl="3" w:tentative="0">
      <w:start w:val="1"/>
      <w:numFmt w:val="decimal"/>
      <w:pStyle w:val="296"/>
      <w:suff w:val="space"/>
      <w:lvlText w:val="%1.%2.%3.%4"/>
      <w:lvlJc w:val="left"/>
      <w:pPr>
        <w:tabs>
          <w:tab w:val="left" w:pos="1984"/>
        </w:tabs>
        <w:ind w:left="0" w:firstLine="0"/>
      </w:pPr>
    </w:lvl>
    <w:lvl w:ilvl="4" w:tentative="0">
      <w:start w:val="1"/>
      <w:numFmt w:val="decimal"/>
      <w:pStyle w:val="292"/>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1">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2">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2"/>
    <w:multiLevelType w:val="singleLevel"/>
    <w:tmpl w:val="00000022"/>
    <w:lvl w:ilvl="0" w:tentative="0">
      <w:start w:val="1"/>
      <w:numFmt w:val="decimal"/>
      <w:pStyle w:val="268"/>
      <w:lvlText w:val="%1."/>
      <w:lvlJc w:val="left"/>
      <w:pPr>
        <w:tabs>
          <w:tab w:val="left" w:pos="1145"/>
        </w:tabs>
        <w:ind w:left="902" w:hanging="477"/>
      </w:pPr>
      <w:rPr>
        <w:rFonts w:hint="eastAsia"/>
      </w:rPr>
    </w:lvl>
  </w:abstractNum>
  <w:abstractNum w:abstractNumId="15">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6">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7">
    <w:nsid w:val="00000026"/>
    <w:multiLevelType w:val="singleLevel"/>
    <w:tmpl w:val="00000026"/>
    <w:lvl w:ilvl="0" w:tentative="0">
      <w:start w:val="1"/>
      <w:numFmt w:val="decimal"/>
      <w:pStyle w:val="241"/>
      <w:lvlText w:val="%1."/>
      <w:lvlJc w:val="left"/>
      <w:pPr>
        <w:tabs>
          <w:tab w:val="left" w:pos="360"/>
        </w:tabs>
        <w:ind w:left="360" w:hanging="360"/>
      </w:pPr>
    </w:lvl>
  </w:abstractNum>
  <w:abstractNum w:abstractNumId="18">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9">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0">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1">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2">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00000030"/>
    <w:multiLevelType w:val="singleLevel"/>
    <w:tmpl w:val="00000030"/>
    <w:lvl w:ilvl="0" w:tentative="0">
      <w:start w:val="1"/>
      <w:numFmt w:val="decimal"/>
      <w:pStyle w:val="249"/>
      <w:lvlText w:val="%1."/>
      <w:lvlJc w:val="left"/>
      <w:pPr>
        <w:tabs>
          <w:tab w:val="left" w:pos="2040"/>
        </w:tabs>
        <w:ind w:left="2040" w:hanging="360"/>
      </w:pPr>
    </w:lvl>
  </w:abstractNum>
  <w:abstractNum w:abstractNumId="24">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5">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6">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1"/>
  </w:num>
  <w:num w:numId="2">
    <w:abstractNumId w:val="15"/>
  </w:num>
  <w:num w:numId="3">
    <w:abstractNumId w:val="16"/>
  </w:num>
  <w:num w:numId="4">
    <w:abstractNumId w:val="11"/>
  </w:num>
  <w:num w:numId="5">
    <w:abstractNumId w:val="12"/>
  </w:num>
  <w:num w:numId="6">
    <w:abstractNumId w:val="25"/>
  </w:num>
  <w:num w:numId="7">
    <w:abstractNumId w:val="0"/>
  </w:num>
  <w:num w:numId="8">
    <w:abstractNumId w:val="4"/>
  </w:num>
  <w:num w:numId="9">
    <w:abstractNumId w:val="22"/>
  </w:num>
  <w:num w:numId="10">
    <w:abstractNumId w:val="10"/>
  </w:num>
  <w:num w:numId="11">
    <w:abstractNumId w:val="6"/>
  </w:num>
  <w:num w:numId="12">
    <w:abstractNumId w:val="24"/>
  </w:num>
  <w:num w:numId="13">
    <w:abstractNumId w:val="17"/>
  </w:num>
  <w:num w:numId="14">
    <w:abstractNumId w:val="23"/>
  </w:num>
  <w:num w:numId="15">
    <w:abstractNumId w:val="9"/>
  </w:num>
  <w:num w:numId="16">
    <w:abstractNumId w:val="8"/>
  </w:num>
  <w:num w:numId="17">
    <w:abstractNumId w:val="14"/>
  </w:num>
  <w:num w:numId="18">
    <w:abstractNumId w:val="1"/>
  </w:num>
  <w:num w:numId="19">
    <w:abstractNumId w:val="5"/>
  </w:num>
  <w:num w:numId="20">
    <w:abstractNumId w:val="3"/>
  </w:num>
  <w:num w:numId="21">
    <w:abstractNumId w:val="27"/>
  </w:num>
  <w:num w:numId="22">
    <w:abstractNumId w:val="26"/>
  </w:num>
  <w:num w:numId="23">
    <w:abstractNumId w:val="13"/>
  </w:num>
  <w:num w:numId="24">
    <w:abstractNumId w:val="18"/>
  </w:num>
  <w:num w:numId="25">
    <w:abstractNumId w:val="19"/>
  </w:num>
  <w:num w:numId="26">
    <w:abstractNumId w:val="2"/>
  </w:num>
  <w:num w:numId="27">
    <w:abstractNumId w:val="7"/>
  </w:num>
  <w:num w:numId="28">
    <w:abstractNumId w:val="2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jNTA1Yzc3NWM1ZmE0ZTU3ZjE3MWYwMTI3MmIyM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17E"/>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0A2A2B"/>
    <w:rsid w:val="02310E2D"/>
    <w:rsid w:val="02513AD3"/>
    <w:rsid w:val="055D5421"/>
    <w:rsid w:val="07E12D81"/>
    <w:rsid w:val="097F381D"/>
    <w:rsid w:val="0B833A2A"/>
    <w:rsid w:val="0C44029C"/>
    <w:rsid w:val="0C7543C8"/>
    <w:rsid w:val="0D0C38FA"/>
    <w:rsid w:val="0E2E5AB0"/>
    <w:rsid w:val="0E30321A"/>
    <w:rsid w:val="0EB82544"/>
    <w:rsid w:val="0ECE669B"/>
    <w:rsid w:val="0FEF50EF"/>
    <w:rsid w:val="1454564B"/>
    <w:rsid w:val="167F7E34"/>
    <w:rsid w:val="175E693E"/>
    <w:rsid w:val="18DF505A"/>
    <w:rsid w:val="19DD6175"/>
    <w:rsid w:val="1A230556"/>
    <w:rsid w:val="1C991E61"/>
    <w:rsid w:val="1DC87107"/>
    <w:rsid w:val="204F7E4F"/>
    <w:rsid w:val="21224D81"/>
    <w:rsid w:val="21CF5CF2"/>
    <w:rsid w:val="21F0084A"/>
    <w:rsid w:val="22427039"/>
    <w:rsid w:val="22AB7731"/>
    <w:rsid w:val="25E24D5B"/>
    <w:rsid w:val="27F96020"/>
    <w:rsid w:val="28F462CE"/>
    <w:rsid w:val="2A515672"/>
    <w:rsid w:val="2A7C19A5"/>
    <w:rsid w:val="2BC16D67"/>
    <w:rsid w:val="2D2D342B"/>
    <w:rsid w:val="2EF94517"/>
    <w:rsid w:val="30F36D0F"/>
    <w:rsid w:val="342C193B"/>
    <w:rsid w:val="35262FD6"/>
    <w:rsid w:val="35EA47BC"/>
    <w:rsid w:val="36017065"/>
    <w:rsid w:val="36C64B97"/>
    <w:rsid w:val="381476C1"/>
    <w:rsid w:val="38593838"/>
    <w:rsid w:val="3A8D5704"/>
    <w:rsid w:val="3CDB69FF"/>
    <w:rsid w:val="3F1A6EAC"/>
    <w:rsid w:val="430B340E"/>
    <w:rsid w:val="44FC19E9"/>
    <w:rsid w:val="45610B8F"/>
    <w:rsid w:val="45F0646A"/>
    <w:rsid w:val="46255B35"/>
    <w:rsid w:val="47B03BA9"/>
    <w:rsid w:val="4B29302C"/>
    <w:rsid w:val="4BE10A3F"/>
    <w:rsid w:val="4E04493F"/>
    <w:rsid w:val="4F284C07"/>
    <w:rsid w:val="4FD02566"/>
    <w:rsid w:val="510E2E01"/>
    <w:rsid w:val="511968B3"/>
    <w:rsid w:val="51A92092"/>
    <w:rsid w:val="525D4B58"/>
    <w:rsid w:val="53892DB3"/>
    <w:rsid w:val="547E6196"/>
    <w:rsid w:val="5497438F"/>
    <w:rsid w:val="55A376D3"/>
    <w:rsid w:val="576E0066"/>
    <w:rsid w:val="57E427B4"/>
    <w:rsid w:val="5A6C09D0"/>
    <w:rsid w:val="604A517F"/>
    <w:rsid w:val="604A6396"/>
    <w:rsid w:val="60760A2E"/>
    <w:rsid w:val="62E96ED1"/>
    <w:rsid w:val="64D21405"/>
    <w:rsid w:val="65C56BAC"/>
    <w:rsid w:val="66250BF8"/>
    <w:rsid w:val="693949E9"/>
    <w:rsid w:val="693B7D5A"/>
    <w:rsid w:val="6A54159E"/>
    <w:rsid w:val="6A8B3BD0"/>
    <w:rsid w:val="6B5D7734"/>
    <w:rsid w:val="6C9402E1"/>
    <w:rsid w:val="6F7F6951"/>
    <w:rsid w:val="72990482"/>
    <w:rsid w:val="75051529"/>
    <w:rsid w:val="753460D9"/>
    <w:rsid w:val="756274F0"/>
    <w:rsid w:val="765C05C3"/>
    <w:rsid w:val="7A3B3C24"/>
    <w:rsid w:val="7A5E5F9F"/>
    <w:rsid w:val="7A6C58B0"/>
    <w:rsid w:val="7AA80E99"/>
    <w:rsid w:val="7B4524BD"/>
    <w:rsid w:val="7C352D2F"/>
    <w:rsid w:val="7D0F1E92"/>
    <w:rsid w:val="7DF917AF"/>
    <w:rsid w:val="7E1507D5"/>
    <w:rsid w:val="7E2C41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3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2"/>
    <w:link w:val="103"/>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2"/>
    <w:link w:val="120"/>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2"/>
    <w:link w:val="94"/>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2"/>
    <w:link w:val="107"/>
    <w:qFormat/>
    <w:uiPriority w:val="0"/>
    <w:pPr>
      <w:keepNext/>
      <w:keepLines/>
      <w:spacing w:before="280" w:after="290" w:line="376" w:lineRule="auto"/>
      <w:outlineLvl w:val="4"/>
    </w:pPr>
    <w:rPr>
      <w:b/>
      <w:sz w:val="28"/>
      <w:szCs w:val="20"/>
    </w:rPr>
  </w:style>
  <w:style w:type="paragraph" w:styleId="8">
    <w:name w:val="heading 6"/>
    <w:basedOn w:val="1"/>
    <w:next w:val="2"/>
    <w:link w:val="92"/>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2"/>
    <w:link w:val="112"/>
    <w:qFormat/>
    <w:uiPriority w:val="0"/>
    <w:pPr>
      <w:keepNext/>
      <w:keepLines/>
      <w:spacing w:before="240" w:after="64" w:line="320" w:lineRule="auto"/>
      <w:outlineLvl w:val="6"/>
    </w:pPr>
    <w:rPr>
      <w:b/>
      <w:sz w:val="24"/>
      <w:szCs w:val="20"/>
    </w:rPr>
  </w:style>
  <w:style w:type="paragraph" w:styleId="10">
    <w:name w:val="heading 8"/>
    <w:basedOn w:val="1"/>
    <w:next w:val="2"/>
    <w:link w:val="99"/>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2"/>
    <w:link w:val="91"/>
    <w:qFormat/>
    <w:uiPriority w:val="0"/>
    <w:pPr>
      <w:keepNext/>
      <w:keepLines/>
      <w:spacing w:before="240" w:after="64" w:line="320" w:lineRule="auto"/>
      <w:outlineLvl w:val="8"/>
    </w:pPr>
    <w:rPr>
      <w:rFonts w:ascii="Arial" w:hAnsi="Arial" w:eastAsia="黑体"/>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14"/>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qFormat/>
    <w:uiPriority w:val="0"/>
    <w:pPr>
      <w:spacing w:line="360" w:lineRule="auto"/>
    </w:pPr>
    <w:rPr>
      <w:rFonts w:ascii="Arial" w:hAnsi="Arial" w:eastAsia="黑体" w:cs="Arial"/>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annotation text"/>
    <w:basedOn w:val="1"/>
    <w:link w:val="132"/>
    <w:qFormat/>
    <w:uiPriority w:val="0"/>
    <w:pPr>
      <w:spacing w:line="360" w:lineRule="auto"/>
      <w:jc w:val="left"/>
    </w:pPr>
    <w:rPr>
      <w:sz w:val="24"/>
    </w:rPr>
  </w:style>
  <w:style w:type="paragraph" w:styleId="17">
    <w:name w:val="Body Text 3"/>
    <w:basedOn w:val="1"/>
    <w:link w:val="308"/>
    <w:qFormat/>
    <w:uiPriority w:val="0"/>
    <w:pPr>
      <w:widowControl/>
      <w:spacing w:after="120"/>
      <w:jc w:val="left"/>
    </w:pPr>
    <w:rPr>
      <w:kern w:val="0"/>
      <w:sz w:val="16"/>
      <w:szCs w:val="16"/>
    </w:rPr>
  </w:style>
  <w:style w:type="paragraph" w:styleId="18">
    <w:name w:val="Body Text"/>
    <w:basedOn w:val="1"/>
    <w:link w:val="77"/>
    <w:qFormat/>
    <w:uiPriority w:val="0"/>
    <w:pPr>
      <w:spacing w:after="120"/>
    </w:pPr>
  </w:style>
  <w:style w:type="paragraph" w:styleId="19">
    <w:name w:val="Body Text Indent"/>
    <w:basedOn w:val="1"/>
    <w:link w:val="124"/>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30"/>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5"/>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4"/>
    <w:qFormat/>
    <w:uiPriority w:val="0"/>
    <w:pPr>
      <w:numPr>
        <w:ilvl w:val="0"/>
        <w:numId w:val="4"/>
      </w:numPr>
      <w:ind w:left="100" w:leftChars="2500"/>
    </w:pPr>
  </w:style>
  <w:style w:type="paragraph" w:styleId="27">
    <w:name w:val="Body Text Indent 2"/>
    <w:basedOn w:val="1"/>
    <w:link w:val="72"/>
    <w:qFormat/>
    <w:uiPriority w:val="0"/>
    <w:pPr>
      <w:spacing w:line="480" w:lineRule="exact"/>
      <w:ind w:left="810" w:firstLine="675"/>
    </w:pPr>
    <w:rPr>
      <w:rFonts w:eastAsia="仿宋_GB2312"/>
      <w:sz w:val="30"/>
      <w:szCs w:val="20"/>
    </w:rPr>
  </w:style>
  <w:style w:type="paragraph" w:styleId="28">
    <w:name w:val="Balloon Text"/>
    <w:basedOn w:val="1"/>
    <w:link w:val="87"/>
    <w:qFormat/>
    <w:uiPriority w:val="0"/>
    <w:rPr>
      <w:sz w:val="18"/>
      <w:szCs w:val="18"/>
    </w:rPr>
  </w:style>
  <w:style w:type="paragraph" w:styleId="29">
    <w:name w:val="footer"/>
    <w:basedOn w:val="1"/>
    <w:link w:val="133"/>
    <w:qFormat/>
    <w:uiPriority w:val="0"/>
    <w:pPr>
      <w:tabs>
        <w:tab w:val="center" w:pos="4153"/>
        <w:tab w:val="right" w:pos="8306"/>
      </w:tabs>
      <w:snapToGrid w:val="0"/>
      <w:jc w:val="left"/>
    </w:pPr>
    <w:rPr>
      <w:sz w:val="18"/>
      <w:szCs w:val="20"/>
    </w:rPr>
  </w:style>
  <w:style w:type="paragraph" w:styleId="30">
    <w:name w:val="header"/>
    <w:basedOn w:val="1"/>
    <w:link w:val="125"/>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3"/>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2"/>
    <w:qFormat/>
    <w:uiPriority w:val="0"/>
    <w:pPr>
      <w:spacing w:line="360" w:lineRule="auto"/>
    </w:pPr>
    <w:rPr>
      <w:rFonts w:ascii="仿宋_GB2312" w:eastAsia="仿宋_GB2312"/>
      <w:sz w:val="32"/>
    </w:rPr>
  </w:style>
  <w:style w:type="paragraph" w:styleId="41">
    <w:name w:val="HTML Preformatted"/>
    <w:basedOn w:val="1"/>
    <w:link w:val="13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6"/>
    <w:qFormat/>
    <w:uiPriority w:val="0"/>
    <w:pPr>
      <w:spacing w:before="240" w:after="60"/>
      <w:jc w:val="center"/>
      <w:outlineLvl w:val="0"/>
    </w:pPr>
    <w:rPr>
      <w:rFonts w:ascii="Cambria" w:hAnsi="Cambria"/>
      <w:b/>
      <w:bCs/>
      <w:sz w:val="32"/>
      <w:szCs w:val="32"/>
    </w:rPr>
  </w:style>
  <w:style w:type="paragraph" w:styleId="45">
    <w:name w:val="Body Text First Indent"/>
    <w:basedOn w:val="18"/>
    <w:link w:val="134"/>
    <w:qFormat/>
    <w:uiPriority w:val="0"/>
    <w:pPr>
      <w:ind w:firstLine="100" w:firstLineChars="100"/>
    </w:pPr>
    <w:rPr>
      <w:rFonts w:ascii="Calibri" w:hAnsi="Calibri"/>
      <w:szCs w:val="22"/>
    </w:rPr>
  </w:style>
  <w:style w:type="paragraph" w:styleId="46">
    <w:name w:val="Body Text First Indent 2"/>
    <w:basedOn w:val="19"/>
    <w:link w:val="61"/>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8">
    <w:name w:val="Table Grid"/>
    <w:basedOn w:val="4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22"/>
    <w:rPr>
      <w:b/>
      <w:bCs/>
    </w:rPr>
  </w:style>
  <w:style w:type="character" w:styleId="51">
    <w:name w:val="page number"/>
    <w:basedOn w:val="49"/>
    <w:qFormat/>
    <w:uiPriority w:val="0"/>
  </w:style>
  <w:style w:type="character" w:styleId="52">
    <w:name w:val="Emphasis"/>
    <w:qFormat/>
    <w:uiPriority w:val="20"/>
    <w:rPr>
      <w:i/>
      <w:iCs/>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paragraph" w:customStyle="1" w:styleId="55">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6">
    <w:name w:val="标题 1 Char Char"/>
    <w:qFormat/>
    <w:uiPriority w:val="0"/>
    <w:rPr>
      <w:rFonts w:eastAsia="宋体"/>
      <w:b/>
      <w:bCs/>
      <w:kern w:val="44"/>
      <w:sz w:val="44"/>
      <w:szCs w:val="44"/>
      <w:lang w:val="en-US" w:eastAsia="zh-CN" w:bidi="ar-SA"/>
    </w:rPr>
  </w:style>
  <w:style w:type="character" w:customStyle="1" w:styleId="57">
    <w:name w:val="标题 4 Char Char"/>
    <w:qFormat/>
    <w:uiPriority w:val="0"/>
    <w:rPr>
      <w:rFonts w:ascii="Arial" w:hAnsi="Arial" w:eastAsia="黑体"/>
      <w:b/>
      <w:bCs/>
      <w:kern w:val="2"/>
      <w:sz w:val="28"/>
      <w:szCs w:val="28"/>
      <w:lang w:val="en-US" w:eastAsia="zh-CN" w:bidi="ar-SA"/>
    </w:rPr>
  </w:style>
  <w:style w:type="character" w:customStyle="1" w:styleId="58">
    <w:name w:val="font11"/>
    <w:qFormat/>
    <w:uiPriority w:val="0"/>
    <w:rPr>
      <w:rFonts w:hint="eastAsia" w:ascii="宋体" w:hAnsi="宋体" w:eastAsia="宋体"/>
      <w:color w:val="000000"/>
      <w:sz w:val="24"/>
      <w:szCs w:val="24"/>
      <w:u w:val="none"/>
    </w:rPr>
  </w:style>
  <w:style w:type="character" w:customStyle="1" w:styleId="59">
    <w:name w:val="标题 5 Char Char"/>
    <w:qFormat/>
    <w:uiPriority w:val="0"/>
    <w:rPr>
      <w:rFonts w:eastAsia="宋体"/>
      <w:b/>
      <w:bCs/>
      <w:kern w:val="2"/>
      <w:sz w:val="28"/>
      <w:szCs w:val="28"/>
      <w:lang w:val="en-US" w:eastAsia="zh-CN" w:bidi="ar-SA"/>
    </w:rPr>
  </w:style>
  <w:style w:type="character" w:customStyle="1" w:styleId="60">
    <w:name w:val="ca-5"/>
    <w:basedOn w:val="49"/>
    <w:qFormat/>
    <w:uiPriority w:val="0"/>
  </w:style>
  <w:style w:type="character" w:customStyle="1" w:styleId="61">
    <w:name w:val="正文首行缩进 2 Char"/>
    <w:link w:val="46"/>
    <w:qFormat/>
    <w:uiPriority w:val="0"/>
    <w:rPr>
      <w:rFonts w:ascii="Calibri" w:hAnsi="Calibri" w:eastAsia="仿宋_GB2312"/>
      <w:kern w:val="2"/>
      <w:sz w:val="21"/>
      <w:szCs w:val="22"/>
      <w:lang w:val="en-US" w:eastAsia="zh-CN" w:bidi="ar-SA"/>
    </w:rPr>
  </w:style>
  <w:style w:type="character" w:customStyle="1" w:styleId="62">
    <w:name w:val="已访问的超链接1"/>
    <w:qFormat/>
    <w:uiPriority w:val="0"/>
    <w:rPr>
      <w:color w:val="800080"/>
      <w:u w:val="single"/>
    </w:rPr>
  </w:style>
  <w:style w:type="character" w:customStyle="1" w:styleId="63">
    <w:name w:val="正文首行缩进 Char Char"/>
    <w:qFormat/>
    <w:uiPriority w:val="0"/>
    <w:rPr>
      <w:rFonts w:eastAsia="仿宋_GB2312"/>
      <w:kern w:val="2"/>
      <w:sz w:val="28"/>
      <w:szCs w:val="24"/>
      <w:lang w:bidi="ar-SA"/>
    </w:rPr>
  </w:style>
  <w:style w:type="character" w:customStyle="1" w:styleId="64">
    <w:name w:val="日期 Char"/>
    <w:link w:val="26"/>
    <w:qFormat/>
    <w:uiPriority w:val="0"/>
    <w:rPr>
      <w:kern w:val="2"/>
      <w:sz w:val="21"/>
      <w:szCs w:val="24"/>
    </w:rPr>
  </w:style>
  <w:style w:type="character" w:customStyle="1" w:styleId="65">
    <w:name w:val="正文文本缩进 3 Char Char"/>
    <w:qFormat/>
    <w:uiPriority w:val="0"/>
    <w:rPr>
      <w:kern w:val="2"/>
      <w:sz w:val="16"/>
      <w:szCs w:val="16"/>
      <w:lang w:bidi="ar-SA"/>
    </w:rPr>
  </w:style>
  <w:style w:type="character" w:customStyle="1" w:styleId="66">
    <w:name w:val="文档正文 Char1"/>
    <w:link w:val="67"/>
    <w:qFormat/>
    <w:uiPriority w:val="0"/>
    <w:rPr>
      <w:rFonts w:ascii="Arial Narrow" w:hAnsi="Arial Narrow"/>
      <w:sz w:val="24"/>
      <w:szCs w:val="24"/>
      <w:lang w:val="en-US" w:eastAsia="zh-CN" w:bidi="ar-SA"/>
    </w:rPr>
  </w:style>
  <w:style w:type="paragraph" w:customStyle="1" w:styleId="67">
    <w:name w:val="文档正文"/>
    <w:link w:val="66"/>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6"/>
    <w:link w:val="69"/>
    <w:qFormat/>
    <w:uiPriority w:val="0"/>
  </w:style>
  <w:style w:type="character" w:customStyle="1" w:styleId="71">
    <w:name w:val="style71"/>
    <w:qFormat/>
    <w:uiPriority w:val="0"/>
    <w:rPr>
      <w:sz w:val="21"/>
      <w:szCs w:val="21"/>
    </w:rPr>
  </w:style>
  <w:style w:type="character" w:customStyle="1" w:styleId="72">
    <w:name w:val="正文文本缩进 2 Char"/>
    <w:link w:val="27"/>
    <w:qFormat/>
    <w:uiPriority w:val="0"/>
    <w:rPr>
      <w:rFonts w:eastAsia="仿宋_GB2312"/>
      <w:kern w:val="2"/>
      <w:sz w:val="30"/>
      <w:lang w:val="en-US" w:eastAsia="zh-CN" w:bidi="ar-SA"/>
    </w:rPr>
  </w:style>
  <w:style w:type="character" w:customStyle="1" w:styleId="73">
    <w:name w:val="正文文本缩进 3 Char"/>
    <w:link w:val="37"/>
    <w:qFormat/>
    <w:uiPriority w:val="0"/>
    <w:rPr>
      <w:rFonts w:ascii="宋体" w:hAnsi="宋体" w:eastAsia="宋体"/>
      <w:kern w:val="2"/>
      <w:sz w:val="21"/>
      <w:szCs w:val="24"/>
      <w:lang w:val="en-US" w:eastAsia="zh-CN" w:bidi="ar-SA"/>
    </w:rPr>
  </w:style>
  <w:style w:type="character" w:customStyle="1" w:styleId="74">
    <w:name w:val="ca-9"/>
    <w:basedOn w:val="49"/>
    <w:qFormat/>
    <w:uiPriority w:val="0"/>
  </w:style>
  <w:style w:type="character" w:customStyle="1" w:styleId="75">
    <w:name w:val="纯文本 Char"/>
    <w:link w:val="24"/>
    <w:qFormat/>
    <w:uiPriority w:val="0"/>
    <w:rPr>
      <w:rFonts w:ascii="宋体" w:hAnsi="Courier New" w:eastAsia="宋体"/>
      <w:kern w:val="2"/>
      <w:sz w:val="21"/>
      <w:lang w:val="en-US" w:eastAsia="zh-CN" w:bidi="ar-SA"/>
    </w:rPr>
  </w:style>
  <w:style w:type="character" w:customStyle="1" w:styleId="76">
    <w:name w:val="页脚 Char Char"/>
    <w:qFormat/>
    <w:uiPriority w:val="0"/>
    <w:rPr>
      <w:rFonts w:eastAsia="宋体"/>
      <w:sz w:val="18"/>
      <w:szCs w:val="18"/>
      <w:lang w:bidi="ar-SA"/>
    </w:rPr>
  </w:style>
  <w:style w:type="character" w:customStyle="1" w:styleId="77">
    <w:name w:val="正文文本 Char"/>
    <w:link w:val="18"/>
    <w:qFormat/>
    <w:uiPriority w:val="0"/>
    <w:rPr>
      <w:rFonts w:eastAsia="宋体"/>
      <w:kern w:val="2"/>
      <w:sz w:val="21"/>
      <w:szCs w:val="24"/>
      <w:lang w:val="en-US" w:eastAsia="zh-CN" w:bidi="ar-SA"/>
    </w:rPr>
  </w:style>
  <w:style w:type="character" w:customStyle="1" w:styleId="78">
    <w:name w:val="标题 2 Char Char"/>
    <w:qFormat/>
    <w:uiPriority w:val="0"/>
    <w:rPr>
      <w:rFonts w:ascii="Cambria" w:hAnsi="Cambria" w:eastAsia="宋体"/>
      <w:b/>
      <w:bCs/>
      <w:kern w:val="2"/>
      <w:sz w:val="32"/>
      <w:szCs w:val="32"/>
      <w:lang w:val="en-US" w:eastAsia="zh-CN" w:bidi="ar-SA"/>
    </w:rPr>
  </w:style>
  <w:style w:type="character" w:customStyle="1" w:styleId="79">
    <w:name w:val="标题 1 1 Char"/>
    <w:qFormat/>
    <w:uiPriority w:val="0"/>
    <w:rPr>
      <w:rFonts w:ascii="黑体" w:eastAsia="黑体"/>
      <w:bCs/>
      <w:kern w:val="44"/>
      <w:sz w:val="24"/>
      <w:lang w:val="en-US" w:eastAsia="zh-CN" w:bidi="ar-SA"/>
    </w:rPr>
  </w:style>
  <w:style w:type="character" w:customStyle="1" w:styleId="80">
    <w:name w:val="Char Char14"/>
    <w:qFormat/>
    <w:uiPriority w:val="0"/>
    <w:rPr>
      <w:rFonts w:ascii="宋体" w:eastAsia="宋体"/>
      <w:sz w:val="34"/>
      <w:lang w:val="en-US" w:eastAsia="zh-CN" w:bidi="ar-SA"/>
    </w:rPr>
  </w:style>
  <w:style w:type="character" w:customStyle="1" w:styleId="81">
    <w:name w:val="content"/>
    <w:qFormat/>
    <w:uiPriority w:val="0"/>
  </w:style>
  <w:style w:type="character" w:customStyle="1" w:styleId="82">
    <w:name w:val="Char Char5"/>
    <w:qFormat/>
    <w:uiPriority w:val="0"/>
    <w:rPr>
      <w:rFonts w:eastAsia="宋体"/>
      <w:kern w:val="2"/>
      <w:sz w:val="18"/>
      <w:lang w:val="en-US" w:eastAsia="zh-CN" w:bidi="ar-SA"/>
    </w:rPr>
  </w:style>
  <w:style w:type="character" w:customStyle="1" w:styleId="83">
    <w:name w:val="c_666"/>
    <w:basedOn w:val="49"/>
    <w:qFormat/>
    <w:uiPriority w:val="0"/>
  </w:style>
  <w:style w:type="character" w:customStyle="1" w:styleId="84">
    <w:name w:val="ALT+Z Char"/>
    <w:qFormat/>
    <w:uiPriority w:val="0"/>
    <w:rPr>
      <w:rFonts w:ascii="宋体"/>
      <w:sz w:val="34"/>
    </w:rPr>
  </w:style>
  <w:style w:type="character" w:customStyle="1" w:styleId="85">
    <w:name w:val="正文（缩进） Char Char"/>
    <w:link w:val="86"/>
    <w:qFormat/>
    <w:uiPriority w:val="0"/>
    <w:rPr>
      <w:rFonts w:eastAsia="宋体"/>
      <w:kern w:val="2"/>
      <w:sz w:val="24"/>
      <w:szCs w:val="24"/>
      <w:lang w:val="en-US" w:eastAsia="zh-CN" w:bidi="ar-SA"/>
    </w:rPr>
  </w:style>
  <w:style w:type="paragraph" w:customStyle="1" w:styleId="86">
    <w:name w:val="正文（缩进）"/>
    <w:basedOn w:val="1"/>
    <w:link w:val="85"/>
    <w:qFormat/>
    <w:uiPriority w:val="0"/>
    <w:pPr>
      <w:spacing w:beforeLines="50" w:afterLines="50" w:line="360" w:lineRule="auto"/>
      <w:ind w:firstLine="480" w:firstLineChars="200"/>
    </w:pPr>
    <w:rPr>
      <w:sz w:val="24"/>
    </w:rPr>
  </w:style>
  <w:style w:type="character" w:customStyle="1" w:styleId="87">
    <w:name w:val="批注框文本 Char"/>
    <w:link w:val="28"/>
    <w:qFormat/>
    <w:uiPriority w:val="0"/>
    <w:rPr>
      <w:rFonts w:eastAsia="宋体"/>
      <w:kern w:val="2"/>
      <w:sz w:val="18"/>
      <w:szCs w:val="18"/>
      <w:lang w:val="en-US" w:eastAsia="zh-CN" w:bidi="ar-SA"/>
    </w:rPr>
  </w:style>
  <w:style w:type="character" w:customStyle="1" w:styleId="88">
    <w:name w:val="表格内容"/>
    <w:qFormat/>
    <w:uiPriority w:val="0"/>
    <w:rPr>
      <w:sz w:val="24"/>
    </w:rPr>
  </w:style>
  <w:style w:type="character" w:customStyle="1" w:styleId="89">
    <w:name w:val="ca-8"/>
    <w:basedOn w:val="49"/>
    <w:qFormat/>
    <w:uiPriority w:val="0"/>
  </w:style>
  <w:style w:type="character" w:customStyle="1" w:styleId="90">
    <w:name w:val="不明显参考1"/>
    <w:qFormat/>
    <w:uiPriority w:val="0"/>
    <w:rPr>
      <w:smallCaps/>
      <w:color w:val="C0504D"/>
      <w:u w:val="single"/>
    </w:rPr>
  </w:style>
  <w:style w:type="character" w:customStyle="1" w:styleId="91">
    <w:name w:val="标题 9 Char"/>
    <w:link w:val="11"/>
    <w:qFormat/>
    <w:uiPriority w:val="0"/>
    <w:rPr>
      <w:rFonts w:ascii="Arial" w:hAnsi="Arial" w:eastAsia="黑体"/>
      <w:kern w:val="2"/>
      <w:sz w:val="21"/>
      <w:lang w:val="en-US" w:eastAsia="zh-CN" w:bidi="ar-SA"/>
    </w:rPr>
  </w:style>
  <w:style w:type="character" w:customStyle="1" w:styleId="92">
    <w:name w:val="标题 6 Char"/>
    <w:link w:val="8"/>
    <w:qFormat/>
    <w:uiPriority w:val="0"/>
    <w:rPr>
      <w:rFonts w:ascii="Arial" w:hAnsi="Arial" w:eastAsia="黑体"/>
      <w:b/>
      <w:kern w:val="2"/>
      <w:sz w:val="24"/>
      <w:lang w:val="en-US" w:eastAsia="zh-CN" w:bidi="ar-SA"/>
    </w:rPr>
  </w:style>
  <w:style w:type="character" w:customStyle="1" w:styleId="93">
    <w:name w:val="ca-10"/>
    <w:basedOn w:val="49"/>
    <w:qFormat/>
    <w:uiPriority w:val="0"/>
  </w:style>
  <w:style w:type="character" w:customStyle="1" w:styleId="94">
    <w:name w:val="标题 4 Char"/>
    <w:link w:val="6"/>
    <w:qFormat/>
    <w:uiPriority w:val="0"/>
    <w:rPr>
      <w:rFonts w:ascii="Arial" w:hAnsi="Arial" w:eastAsia="黑体"/>
      <w:b/>
      <w:kern w:val="2"/>
      <w:sz w:val="28"/>
      <w:lang w:val="en-US" w:eastAsia="zh-CN" w:bidi="ar-SA"/>
    </w:rPr>
  </w:style>
  <w:style w:type="character" w:customStyle="1" w:styleId="95">
    <w:name w:val="批注文字 Char Char"/>
    <w:qFormat/>
    <w:uiPriority w:val="0"/>
    <w:rPr>
      <w:kern w:val="2"/>
      <w:sz w:val="21"/>
      <w:lang w:bidi="ar-SA"/>
    </w:rPr>
  </w:style>
  <w:style w:type="character" w:customStyle="1" w:styleId="96">
    <w:name w:val="style18"/>
    <w:qFormat/>
    <w:uiPriority w:val="0"/>
  </w:style>
  <w:style w:type="character" w:customStyle="1" w:styleId="97">
    <w:name w:val="font21"/>
    <w:qFormat/>
    <w:uiPriority w:val="0"/>
    <w:rPr>
      <w:rFonts w:hint="default" w:ascii="Arial" w:hAnsi="Arial" w:cs="Arial"/>
      <w:color w:val="000000"/>
      <w:sz w:val="24"/>
      <w:szCs w:val="24"/>
      <w:u w:val="none"/>
    </w:rPr>
  </w:style>
  <w:style w:type="character" w:customStyle="1" w:styleId="98">
    <w:name w:val="ca-11"/>
    <w:basedOn w:val="49"/>
    <w:qFormat/>
    <w:uiPriority w:val="0"/>
  </w:style>
  <w:style w:type="character" w:customStyle="1" w:styleId="99">
    <w:name w:val="标题 8 Char"/>
    <w:link w:val="10"/>
    <w:qFormat/>
    <w:uiPriority w:val="0"/>
    <w:rPr>
      <w:rFonts w:ascii="Arial" w:hAnsi="Arial" w:eastAsia="黑体"/>
      <w:kern w:val="2"/>
      <w:sz w:val="24"/>
      <w:lang w:val="en-US" w:eastAsia="zh-CN" w:bidi="ar-SA"/>
    </w:rPr>
  </w:style>
  <w:style w:type="character" w:customStyle="1" w:styleId="100">
    <w:name w:val="类目1 Char Char"/>
    <w:link w:val="101"/>
    <w:qFormat/>
    <w:uiPriority w:val="0"/>
    <w:rPr>
      <w:b/>
      <w:color w:val="17365D"/>
      <w:kern w:val="2"/>
      <w:sz w:val="28"/>
      <w:szCs w:val="28"/>
      <w:lang w:bidi="ar-SA"/>
    </w:rPr>
  </w:style>
  <w:style w:type="paragraph" w:customStyle="1" w:styleId="101">
    <w:name w:val="类目1"/>
    <w:basedOn w:val="1"/>
    <w:link w:val="100"/>
    <w:qFormat/>
    <w:uiPriority w:val="0"/>
    <w:pPr>
      <w:adjustRightInd w:val="0"/>
      <w:snapToGrid w:val="0"/>
      <w:spacing w:line="220" w:lineRule="atLeast"/>
    </w:pPr>
    <w:rPr>
      <w:b/>
      <w:color w:val="17365D"/>
      <w:sz w:val="28"/>
      <w:szCs w:val="28"/>
    </w:rPr>
  </w:style>
  <w:style w:type="character" w:customStyle="1" w:styleId="102">
    <w:name w:val="正文文本 2 Char"/>
    <w:link w:val="40"/>
    <w:qFormat/>
    <w:uiPriority w:val="0"/>
    <w:rPr>
      <w:rFonts w:ascii="仿宋_GB2312" w:eastAsia="仿宋_GB2312"/>
      <w:kern w:val="2"/>
      <w:sz w:val="32"/>
      <w:szCs w:val="24"/>
      <w:lang w:val="en-US" w:eastAsia="zh-CN" w:bidi="ar-SA"/>
    </w:rPr>
  </w:style>
  <w:style w:type="character" w:customStyle="1" w:styleId="103">
    <w:name w:val="标题 2 Char1"/>
    <w:link w:val="4"/>
    <w:qFormat/>
    <w:uiPriority w:val="0"/>
    <w:rPr>
      <w:rFonts w:ascii="黑体" w:hAnsi="宋体" w:eastAsia="黑体"/>
      <w:bCs/>
      <w:kern w:val="44"/>
      <w:sz w:val="21"/>
      <w:szCs w:val="24"/>
    </w:rPr>
  </w:style>
  <w:style w:type="character" w:customStyle="1" w:styleId="104">
    <w:name w:val="lineitems1"/>
    <w:qFormat/>
    <w:uiPriority w:val="0"/>
    <w:rPr>
      <w:sz w:val="17"/>
      <w:szCs w:val="17"/>
    </w:rPr>
  </w:style>
  <w:style w:type="character" w:customStyle="1" w:styleId="105">
    <w:name w:val="题注 Char1"/>
    <w:qFormat/>
    <w:uiPriority w:val="0"/>
    <w:rPr>
      <w:rFonts w:ascii="Arial" w:hAnsi="Arial" w:eastAsia="宋体" w:cs="Arial"/>
      <w:kern w:val="2"/>
      <w:lang w:val="en-US" w:eastAsia="zh-CN" w:bidi="ar-SA"/>
    </w:rPr>
  </w:style>
  <w:style w:type="character" w:customStyle="1" w:styleId="106">
    <w:name w:val="标题 3 Char Char"/>
    <w:qFormat/>
    <w:uiPriority w:val="0"/>
    <w:rPr>
      <w:rFonts w:eastAsia="宋体"/>
      <w:b/>
      <w:bCs/>
      <w:kern w:val="2"/>
      <w:sz w:val="32"/>
      <w:szCs w:val="32"/>
      <w:lang w:val="en-US" w:eastAsia="zh-CN" w:bidi="ar-SA"/>
    </w:rPr>
  </w:style>
  <w:style w:type="character" w:customStyle="1" w:styleId="107">
    <w:name w:val="标题 5 Char"/>
    <w:link w:val="7"/>
    <w:qFormat/>
    <w:uiPriority w:val="0"/>
    <w:rPr>
      <w:rFonts w:eastAsia="宋体"/>
      <w:b/>
      <w:kern w:val="2"/>
      <w:sz w:val="28"/>
      <w:lang w:val="en-US" w:eastAsia="zh-CN" w:bidi="ar-SA"/>
    </w:rPr>
  </w:style>
  <w:style w:type="character" w:customStyle="1" w:styleId="108">
    <w:name w:val="p12"/>
    <w:basedOn w:val="49"/>
    <w:qFormat/>
    <w:uiPriority w:val="0"/>
  </w:style>
  <w:style w:type="character" w:customStyle="1" w:styleId="109">
    <w:name w:val="正文缩进 Char2"/>
    <w:link w:val="110"/>
    <w:qFormat/>
    <w:uiPriority w:val="0"/>
    <w:rPr>
      <w:rFonts w:ascii="宋体" w:eastAsia="宋体"/>
      <w:sz w:val="34"/>
      <w:lang w:bidi="ar-SA"/>
    </w:rPr>
  </w:style>
  <w:style w:type="paragraph" w:customStyle="1" w:styleId="110">
    <w:name w:val="Normal Indent1"/>
    <w:basedOn w:val="1"/>
    <w:link w:val="109"/>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qFormat/>
    <w:uiPriority w:val="0"/>
    <w:rPr>
      <w:rFonts w:ascii="Arial" w:hAnsi="Arial" w:eastAsia="黑体"/>
      <w:kern w:val="2"/>
      <w:sz w:val="21"/>
      <w:szCs w:val="21"/>
      <w:lang w:val="en-US" w:eastAsia="zh-CN" w:bidi="ar-SA"/>
    </w:rPr>
  </w:style>
  <w:style w:type="character" w:customStyle="1" w:styleId="112">
    <w:name w:val="标题 7 Char"/>
    <w:link w:val="9"/>
    <w:qFormat/>
    <w:uiPriority w:val="0"/>
    <w:rPr>
      <w:rFonts w:eastAsia="宋体"/>
      <w:b/>
      <w:kern w:val="2"/>
      <w:sz w:val="24"/>
      <w:lang w:val="en-US" w:eastAsia="zh-CN" w:bidi="ar-SA"/>
    </w:rPr>
  </w:style>
  <w:style w:type="character" w:customStyle="1" w:styleId="113">
    <w:name w:val="flname7"/>
    <w:basedOn w:val="49"/>
    <w:qFormat/>
    <w:uiPriority w:val="0"/>
  </w:style>
  <w:style w:type="character" w:customStyle="1" w:styleId="114">
    <w:name w:val="正文缩进 Char"/>
    <w:link w:val="2"/>
    <w:qFormat/>
    <w:uiPriority w:val="0"/>
    <w:rPr>
      <w:rFonts w:ascii="宋体" w:eastAsia="宋体"/>
      <w:sz w:val="34"/>
      <w:lang w:val="en-US" w:eastAsia="zh-CN" w:bidi="ar-SA"/>
    </w:rPr>
  </w:style>
  <w:style w:type="character" w:customStyle="1" w:styleId="115">
    <w:name w:val="样式5 Char Char"/>
    <w:link w:val="116"/>
    <w:qFormat/>
    <w:uiPriority w:val="0"/>
    <w:rPr>
      <w:rFonts w:ascii="宋体" w:hAnsi="宋体" w:eastAsia="宋体" w:cs="Arial"/>
      <w:b/>
      <w:kern w:val="2"/>
      <w:sz w:val="24"/>
      <w:szCs w:val="24"/>
      <w:lang w:val="en-US" w:eastAsia="zh-CN" w:bidi="ar-SA"/>
    </w:rPr>
  </w:style>
  <w:style w:type="paragraph" w:customStyle="1" w:styleId="116">
    <w:name w:val="样式5"/>
    <w:basedOn w:val="1"/>
    <w:link w:val="115"/>
    <w:qFormat/>
    <w:uiPriority w:val="0"/>
    <w:pPr>
      <w:spacing w:line="400" w:lineRule="exact"/>
      <w:ind w:left="482"/>
    </w:pPr>
    <w:rPr>
      <w:rFonts w:ascii="宋体" w:hAnsi="宋体" w:cs="Arial"/>
      <w:b/>
      <w:sz w:val="24"/>
    </w:rPr>
  </w:style>
  <w:style w:type="character" w:customStyle="1" w:styleId="117">
    <w:name w:val="text1"/>
    <w:qFormat/>
    <w:uiPriority w:val="0"/>
    <w:rPr>
      <w:sz w:val="20"/>
      <w:szCs w:val="20"/>
    </w:rPr>
  </w:style>
  <w:style w:type="character" w:customStyle="1" w:styleId="118">
    <w:name w:val="样式2"/>
    <w:qFormat/>
    <w:uiPriority w:val="0"/>
    <w:rPr>
      <w:rFonts w:eastAsia="华文楷体"/>
      <w:b/>
      <w:sz w:val="32"/>
    </w:rPr>
  </w:style>
  <w:style w:type="character" w:customStyle="1" w:styleId="119">
    <w:name w:val="页眉 Char Char"/>
    <w:qFormat/>
    <w:uiPriority w:val="0"/>
    <w:rPr>
      <w:rFonts w:eastAsia="宋体"/>
      <w:sz w:val="18"/>
      <w:szCs w:val="18"/>
      <w:lang w:bidi="ar-SA"/>
    </w:rPr>
  </w:style>
  <w:style w:type="character" w:customStyle="1" w:styleId="120">
    <w:name w:val="标题 3 Char"/>
    <w:link w:val="5"/>
    <w:qFormat/>
    <w:uiPriority w:val="0"/>
    <w:rPr>
      <w:rFonts w:ascii="黑体" w:eastAsia="黑体"/>
      <w:bCs/>
      <w:color w:val="000000"/>
      <w:kern w:val="2"/>
      <w:sz w:val="21"/>
      <w:szCs w:val="24"/>
    </w:rPr>
  </w:style>
  <w:style w:type="character" w:customStyle="1" w:styleId="121">
    <w:name w:val="书籍标题3 Char1"/>
    <w:link w:val="122"/>
    <w:qFormat/>
    <w:uiPriority w:val="0"/>
    <w:rPr>
      <w:b/>
      <w:bCs/>
      <w:spacing w:val="20"/>
      <w:kern w:val="2"/>
      <w:sz w:val="28"/>
      <w:szCs w:val="28"/>
    </w:rPr>
  </w:style>
  <w:style w:type="paragraph" w:customStyle="1" w:styleId="122">
    <w:name w:val="书籍标题3"/>
    <w:basedOn w:val="123"/>
    <w:link w:val="121"/>
    <w:qFormat/>
    <w:uiPriority w:val="0"/>
    <w:pPr>
      <w:numPr>
        <w:ilvl w:val="2"/>
      </w:numPr>
      <w:tabs>
        <w:tab w:val="left" w:pos="840"/>
      </w:tabs>
      <w:outlineLvl w:val="2"/>
    </w:pPr>
    <w:rPr>
      <w:rFonts w:cs="Times New Roman"/>
      <w:sz w:val="28"/>
      <w:szCs w:val="28"/>
    </w:rPr>
  </w:style>
  <w:style w:type="paragraph" w:customStyle="1" w:styleId="123">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4">
    <w:name w:val="正文文本缩进 Char"/>
    <w:link w:val="19"/>
    <w:qFormat/>
    <w:uiPriority w:val="0"/>
    <w:rPr>
      <w:rFonts w:ascii="仿宋_GB2312" w:eastAsia="仿宋_GB2312"/>
      <w:sz w:val="28"/>
      <w:lang w:val="en-US" w:eastAsia="zh-CN" w:bidi="ar-SA"/>
    </w:rPr>
  </w:style>
  <w:style w:type="character" w:customStyle="1" w:styleId="125">
    <w:name w:val="页眉 Char"/>
    <w:link w:val="30"/>
    <w:qFormat/>
    <w:uiPriority w:val="99"/>
    <w:rPr>
      <w:rFonts w:eastAsia="宋体"/>
      <w:kern w:val="2"/>
      <w:sz w:val="18"/>
      <w:lang w:val="en-US" w:eastAsia="zh-CN" w:bidi="ar-SA"/>
    </w:rPr>
  </w:style>
  <w:style w:type="character" w:customStyle="1" w:styleId="126">
    <w:name w:val="标题 Char"/>
    <w:link w:val="44"/>
    <w:qFormat/>
    <w:uiPriority w:val="0"/>
    <w:rPr>
      <w:rFonts w:ascii="Cambria" w:hAnsi="Cambria"/>
      <w:b/>
      <w:bCs/>
      <w:kern w:val="2"/>
      <w:sz w:val="32"/>
      <w:szCs w:val="32"/>
    </w:rPr>
  </w:style>
  <w:style w:type="character" w:customStyle="1" w:styleId="127">
    <w:name w:val="标题 8 Char Char"/>
    <w:qFormat/>
    <w:uiPriority w:val="0"/>
    <w:rPr>
      <w:rFonts w:ascii="Arial" w:hAnsi="Arial" w:eastAsia="黑体"/>
      <w:kern w:val="2"/>
      <w:sz w:val="24"/>
      <w:szCs w:val="24"/>
      <w:lang w:val="en-US" w:eastAsia="zh-CN" w:bidi="ar-SA"/>
    </w:rPr>
  </w:style>
  <w:style w:type="character" w:customStyle="1" w:styleId="128">
    <w:name w:val="正文文本缩进 2 Char Char"/>
    <w:qFormat/>
    <w:uiPriority w:val="0"/>
    <w:rPr>
      <w:rFonts w:eastAsia="仿宋_GB2312"/>
      <w:sz w:val="30"/>
      <w:lang w:bidi="ar-SA"/>
    </w:rPr>
  </w:style>
  <w:style w:type="character" w:customStyle="1" w:styleId="129">
    <w:name w:val="标题 7 Char Char"/>
    <w:qFormat/>
    <w:uiPriority w:val="0"/>
    <w:rPr>
      <w:rFonts w:eastAsia="宋体"/>
      <w:b/>
      <w:bCs/>
      <w:kern w:val="2"/>
      <w:sz w:val="24"/>
      <w:szCs w:val="24"/>
      <w:lang w:val="en-US" w:eastAsia="zh-CN" w:bidi="ar-SA"/>
    </w:rPr>
  </w:style>
  <w:style w:type="character" w:customStyle="1" w:styleId="130">
    <w:name w:val="HTML 地址 Char"/>
    <w:link w:val="21"/>
    <w:qFormat/>
    <w:uiPriority w:val="0"/>
    <w:rPr>
      <w:i/>
      <w:kern w:val="2"/>
      <w:sz w:val="21"/>
      <w:szCs w:val="24"/>
    </w:rPr>
  </w:style>
  <w:style w:type="character" w:customStyle="1" w:styleId="131">
    <w:name w:val="标题 1 Char"/>
    <w:link w:val="3"/>
    <w:qFormat/>
    <w:uiPriority w:val="0"/>
    <w:rPr>
      <w:rFonts w:ascii="黑体" w:eastAsia="黑体"/>
      <w:bCs/>
      <w:kern w:val="44"/>
      <w:sz w:val="24"/>
      <w:szCs w:val="24"/>
    </w:rPr>
  </w:style>
  <w:style w:type="character" w:customStyle="1" w:styleId="132">
    <w:name w:val="批注文字 Char"/>
    <w:link w:val="16"/>
    <w:qFormat/>
    <w:uiPriority w:val="0"/>
    <w:rPr>
      <w:kern w:val="2"/>
      <w:sz w:val="24"/>
      <w:szCs w:val="24"/>
    </w:rPr>
  </w:style>
  <w:style w:type="character" w:customStyle="1" w:styleId="133">
    <w:name w:val="页脚 Char"/>
    <w:link w:val="29"/>
    <w:qFormat/>
    <w:uiPriority w:val="0"/>
    <w:rPr>
      <w:rFonts w:eastAsia="宋体"/>
      <w:kern w:val="2"/>
      <w:sz w:val="18"/>
      <w:lang w:val="en-US" w:eastAsia="zh-CN" w:bidi="ar-SA"/>
    </w:rPr>
  </w:style>
  <w:style w:type="character" w:customStyle="1" w:styleId="134">
    <w:name w:val="正文首行缩进 Char"/>
    <w:link w:val="45"/>
    <w:qFormat/>
    <w:uiPriority w:val="0"/>
    <w:rPr>
      <w:rFonts w:ascii="Calibri" w:hAnsi="Calibri" w:eastAsia="宋体"/>
      <w:kern w:val="2"/>
      <w:sz w:val="21"/>
      <w:szCs w:val="22"/>
      <w:lang w:val="en-US" w:eastAsia="zh-CN" w:bidi="ar-SA"/>
    </w:rPr>
  </w:style>
  <w:style w:type="character" w:customStyle="1" w:styleId="135">
    <w:name w:val="纯文本 Char Char"/>
    <w:qFormat/>
    <w:uiPriority w:val="0"/>
    <w:rPr>
      <w:rFonts w:ascii="宋体" w:hAnsi="Courier New"/>
      <w:kern w:val="2"/>
      <w:sz w:val="21"/>
      <w:lang w:bidi="ar-SA"/>
    </w:rPr>
  </w:style>
  <w:style w:type="character" w:customStyle="1" w:styleId="136">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7">
    <w:name w:val="标题 6 Char Char"/>
    <w:qFormat/>
    <w:uiPriority w:val="0"/>
    <w:rPr>
      <w:rFonts w:ascii="Arial" w:hAnsi="Arial" w:eastAsia="黑体"/>
      <w:b/>
      <w:bCs/>
      <w:kern w:val="2"/>
      <w:sz w:val="24"/>
      <w:szCs w:val="24"/>
      <w:lang w:val="en-US" w:eastAsia="zh-CN" w:bidi="ar-SA"/>
    </w:rPr>
  </w:style>
  <w:style w:type="character" w:customStyle="1" w:styleId="138">
    <w:name w:val="细目1 Char Char"/>
    <w:link w:val="139"/>
    <w:qFormat/>
    <w:uiPriority w:val="0"/>
    <w:rPr>
      <w:b/>
      <w:color w:val="215868"/>
      <w:kern w:val="2"/>
      <w:sz w:val="24"/>
      <w:szCs w:val="24"/>
    </w:rPr>
  </w:style>
  <w:style w:type="paragraph" w:customStyle="1" w:styleId="139">
    <w:name w:val="细目1"/>
    <w:basedOn w:val="1"/>
    <w:link w:val="138"/>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0">
    <w:name w:val="Char Char9"/>
    <w:qFormat/>
    <w:uiPriority w:val="0"/>
    <w:rPr>
      <w:rFonts w:ascii="宋体" w:hAnsi="Courier New" w:eastAsia="宋体"/>
      <w:kern w:val="2"/>
      <w:sz w:val="21"/>
      <w:lang w:val="en-US" w:eastAsia="zh-CN" w:bidi="ar-SA"/>
    </w:rPr>
  </w:style>
  <w:style w:type="character" w:customStyle="1" w:styleId="141">
    <w:name w:val="apple-converted-space"/>
    <w:qFormat/>
    <w:uiPriority w:val="0"/>
    <w:rPr>
      <w:rFonts w:cs="Times New Roman"/>
    </w:rPr>
  </w:style>
  <w:style w:type="paragraph" w:customStyle="1" w:styleId="142">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9">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qFormat/>
    <w:uiPriority w:val="0"/>
    <w:rPr>
      <w:rFonts w:ascii="Tahoma" w:hAnsi="Tahoma"/>
      <w:sz w:val="24"/>
      <w:szCs w:val="20"/>
    </w:rPr>
  </w:style>
  <w:style w:type="paragraph" w:customStyle="1" w:styleId="15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qFormat/>
    <w:uiPriority w:val="0"/>
    <w:pPr>
      <w:spacing w:line="360" w:lineRule="auto"/>
      <w:ind w:firstLine="200" w:firstLineChars="200"/>
    </w:pPr>
    <w:rPr>
      <w:rFonts w:ascii="宋体" w:hAnsi="宋体" w:cs="宋体"/>
      <w:sz w:val="24"/>
    </w:rPr>
  </w:style>
  <w:style w:type="paragraph" w:customStyle="1" w:styleId="15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qFormat/>
    <w:uiPriority w:val="0"/>
    <w:pPr>
      <w:numPr>
        <w:ilvl w:val="3"/>
        <w:numId w:val="7"/>
      </w:numPr>
      <w:tabs>
        <w:tab w:val="left" w:pos="1469"/>
      </w:tabs>
      <w:spacing w:before="60"/>
    </w:pPr>
  </w:style>
  <w:style w:type="paragraph" w:customStyle="1" w:styleId="1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qFormat/>
    <w:uiPriority w:val="0"/>
  </w:style>
  <w:style w:type="paragraph" w:customStyle="1" w:styleId="159">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qFormat/>
    <w:uiPriority w:val="0"/>
    <w:pPr>
      <w:adjustRightInd w:val="0"/>
      <w:spacing w:line="360" w:lineRule="auto"/>
    </w:pPr>
  </w:style>
  <w:style w:type="paragraph" w:customStyle="1" w:styleId="162">
    <w:name w:val="pa-14"/>
    <w:basedOn w:val="1"/>
    <w:qFormat/>
    <w:uiPriority w:val="0"/>
    <w:pPr>
      <w:widowControl/>
      <w:spacing w:before="150" w:after="150"/>
      <w:jc w:val="left"/>
    </w:pPr>
    <w:rPr>
      <w:rFonts w:ascii="宋体" w:hAnsi="宋体" w:cs="宋体"/>
      <w:kern w:val="0"/>
      <w:sz w:val="24"/>
    </w:rPr>
  </w:style>
  <w:style w:type="paragraph" w:customStyle="1" w:styleId="16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qFormat/>
    <w:uiPriority w:val="0"/>
    <w:pPr>
      <w:numPr>
        <w:ilvl w:val="0"/>
        <w:numId w:val="8"/>
      </w:numPr>
      <w:jc w:val="left"/>
    </w:pPr>
  </w:style>
  <w:style w:type="paragraph" w:customStyle="1" w:styleId="165">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qFormat/>
    <w:uiPriority w:val="0"/>
    <w:rPr>
      <w:rFonts w:ascii="Tahoma" w:hAnsi="Tahoma"/>
      <w:sz w:val="24"/>
      <w:szCs w:val="20"/>
    </w:rPr>
  </w:style>
  <w:style w:type="paragraph" w:customStyle="1" w:styleId="170">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2"/>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qFormat/>
    <w:uiPriority w:val="0"/>
    <w:pPr>
      <w:widowControl/>
    </w:pPr>
    <w:rPr>
      <w:kern w:val="0"/>
      <w:szCs w:val="21"/>
    </w:rPr>
  </w:style>
  <w:style w:type="paragraph" w:customStyle="1" w:styleId="177">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6"/>
    <w:qFormat/>
    <w:uiPriority w:val="0"/>
  </w:style>
  <w:style w:type="paragraph" w:customStyle="1" w:styleId="179">
    <w:name w:val="Char1"/>
    <w:basedOn w:val="1"/>
    <w:qFormat/>
    <w:uiPriority w:val="0"/>
    <w:pPr>
      <w:widowControl/>
      <w:spacing w:line="400" w:lineRule="exact"/>
      <w:jc w:val="center"/>
    </w:pPr>
    <w:rPr>
      <w:rFonts w:ascii="Verdana" w:hAnsi="Verdana"/>
      <w:kern w:val="0"/>
      <w:szCs w:val="20"/>
      <w:lang w:eastAsia="en-US"/>
    </w:rPr>
  </w:style>
  <w:style w:type="paragraph" w:customStyle="1" w:styleId="180">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qFormat/>
    <w:uiPriority w:val="0"/>
    <w:pPr>
      <w:ind w:firstLine="200" w:firstLineChars="200"/>
    </w:pPr>
    <w:rPr>
      <w:rFonts w:ascii="Calibri" w:hAnsi="Calibri"/>
      <w:szCs w:val="22"/>
    </w:rPr>
  </w:style>
  <w:style w:type="paragraph" w:customStyle="1" w:styleId="185">
    <w:name w:val="缺省文本"/>
    <w:basedOn w:val="1"/>
    <w:qFormat/>
    <w:uiPriority w:val="0"/>
    <w:pPr>
      <w:autoSpaceDE w:val="0"/>
      <w:autoSpaceDN w:val="0"/>
      <w:adjustRightInd w:val="0"/>
      <w:jc w:val="left"/>
    </w:pPr>
    <w:rPr>
      <w:kern w:val="0"/>
      <w:sz w:val="24"/>
    </w:rPr>
  </w:style>
  <w:style w:type="paragraph" w:customStyle="1" w:styleId="186">
    <w:name w:val="Char Char Char Char Char Char Char Char Char"/>
    <w:basedOn w:val="1"/>
    <w:qFormat/>
    <w:uiPriority w:val="0"/>
    <w:rPr>
      <w:sz w:val="28"/>
    </w:rPr>
  </w:style>
  <w:style w:type="paragraph" w:customStyle="1" w:styleId="187">
    <w:name w:val="书籍标题4"/>
    <w:basedOn w:val="122"/>
    <w:next w:val="1"/>
    <w:qFormat/>
    <w:uiPriority w:val="0"/>
    <w:pPr>
      <w:numPr>
        <w:ilvl w:val="3"/>
      </w:numPr>
      <w:tabs>
        <w:tab w:val="left" w:pos="2160"/>
      </w:tabs>
      <w:ind w:left="2160"/>
      <w:outlineLvl w:val="3"/>
    </w:pPr>
    <w:rPr>
      <w:sz w:val="24"/>
      <w:szCs w:val="24"/>
      <w:lang w:val="zh-CN"/>
    </w:rPr>
  </w:style>
  <w:style w:type="paragraph" w:customStyle="1" w:styleId="188">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qFormat/>
    <w:uiPriority w:val="0"/>
    <w:pPr>
      <w:numPr>
        <w:ilvl w:val="1"/>
        <w:numId w:val="9"/>
      </w:numPr>
      <w:spacing w:beforeLines="0" w:afterLines="0"/>
    </w:pPr>
    <w:rPr>
      <w:rFonts w:ascii="Arial" w:hAnsi="Arial" w:cs="宋体"/>
      <w:b w:val="0"/>
      <w:bCs w:val="0"/>
    </w:rPr>
  </w:style>
  <w:style w:type="paragraph" w:customStyle="1" w:styleId="190">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qFormat/>
    <w:uiPriority w:val="0"/>
    <w:pPr>
      <w:widowControl/>
      <w:spacing w:after="160" w:line="240" w:lineRule="exact"/>
      <w:jc w:val="left"/>
    </w:pPr>
    <w:rPr>
      <w:sz w:val="32"/>
      <w:szCs w:val="20"/>
    </w:rPr>
  </w:style>
  <w:style w:type="paragraph" w:customStyle="1" w:styleId="192">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qFormat/>
    <w:uiPriority w:val="0"/>
    <w:pPr>
      <w:ind w:firstLine="420" w:firstLineChars="200"/>
    </w:pPr>
  </w:style>
  <w:style w:type="paragraph" w:customStyle="1" w:styleId="19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qFormat/>
    <w:uiPriority w:val="0"/>
    <w:pPr>
      <w:ind w:left="1365" w:hanging="360"/>
    </w:pPr>
    <w:rPr>
      <w:sz w:val="24"/>
    </w:rPr>
  </w:style>
  <w:style w:type="paragraph" w:customStyle="1" w:styleId="196">
    <w:name w:val="MM Topic 6"/>
    <w:basedOn w:val="8"/>
    <w:qFormat/>
    <w:uiPriority w:val="0"/>
    <w:pPr>
      <w:numPr>
        <w:ilvl w:val="5"/>
        <w:numId w:val="10"/>
      </w:numPr>
      <w:tabs>
        <w:tab w:val="left" w:pos="425"/>
        <w:tab w:val="clear" w:pos="3260"/>
      </w:tabs>
      <w:spacing w:line="319" w:lineRule="auto"/>
    </w:pPr>
    <w:rPr>
      <w:bCs/>
      <w:szCs w:val="24"/>
    </w:rPr>
  </w:style>
  <w:style w:type="paragraph" w:customStyle="1" w:styleId="19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6"/>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qFormat/>
    <w:uiPriority w:val="0"/>
    <w:pPr>
      <w:widowControl/>
      <w:spacing w:before="150" w:after="150"/>
      <w:jc w:val="left"/>
    </w:pPr>
    <w:rPr>
      <w:rFonts w:ascii="宋体" w:hAnsi="宋体" w:cs="宋体"/>
      <w:kern w:val="0"/>
      <w:sz w:val="24"/>
    </w:rPr>
  </w:style>
  <w:style w:type="paragraph" w:customStyle="1" w:styleId="21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5"/>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qFormat/>
    <w:uiPriority w:val="0"/>
    <w:pPr>
      <w:tabs>
        <w:tab w:val="left" w:pos="425"/>
      </w:tabs>
      <w:ind w:left="425" w:hanging="425"/>
    </w:pPr>
    <w:rPr>
      <w:sz w:val="24"/>
    </w:rPr>
  </w:style>
  <w:style w:type="paragraph" w:customStyle="1" w:styleId="22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qFormat/>
    <w:uiPriority w:val="0"/>
    <w:pPr>
      <w:tabs>
        <w:tab w:val="left" w:pos="1365"/>
      </w:tabs>
      <w:ind w:left="1365" w:hanging="360"/>
    </w:pPr>
    <w:rPr>
      <w:sz w:val="24"/>
    </w:rPr>
  </w:style>
  <w:style w:type="paragraph" w:customStyle="1" w:styleId="229">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qFormat/>
    <w:uiPriority w:val="0"/>
    <w:pPr>
      <w:widowControl/>
      <w:spacing w:after="160" w:line="240" w:lineRule="exact"/>
      <w:jc w:val="left"/>
    </w:pPr>
  </w:style>
  <w:style w:type="paragraph" w:customStyle="1" w:styleId="241">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4">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5">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6">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7">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9">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font6"/>
    <w:basedOn w:val="1"/>
    <w:qFormat/>
    <w:uiPriority w:val="0"/>
    <w:pPr>
      <w:widowControl/>
      <w:spacing w:before="100" w:beforeAutospacing="1" w:after="100" w:afterAutospacing="1"/>
      <w:jc w:val="left"/>
    </w:pPr>
    <w:rPr>
      <w:kern w:val="0"/>
      <w:sz w:val="24"/>
    </w:rPr>
  </w:style>
  <w:style w:type="paragraph" w:customStyle="1" w:styleId="254">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6">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7">
    <w:name w:val="样式 首行缩进:  0.85 厘米"/>
    <w:basedOn w:val="1"/>
    <w:qFormat/>
    <w:uiPriority w:val="0"/>
    <w:pPr>
      <w:spacing w:line="360" w:lineRule="auto"/>
      <w:ind w:firstLine="200" w:firstLineChars="200"/>
    </w:pPr>
    <w:rPr>
      <w:rFonts w:cs="宋体"/>
      <w:sz w:val="24"/>
      <w:szCs w:val="20"/>
    </w:rPr>
  </w:style>
  <w:style w:type="paragraph" w:customStyle="1" w:styleId="258">
    <w:name w:val="列举"/>
    <w:basedOn w:val="1"/>
    <w:qFormat/>
    <w:uiPriority w:val="0"/>
    <w:pPr>
      <w:numPr>
        <w:ilvl w:val="0"/>
        <w:numId w:val="15"/>
      </w:numPr>
      <w:spacing w:line="360" w:lineRule="auto"/>
    </w:pPr>
    <w:rPr>
      <w:rFonts w:ascii="宋体"/>
    </w:rPr>
  </w:style>
  <w:style w:type="paragraph" w:customStyle="1" w:styleId="259">
    <w:name w:val="正文1"/>
    <w:basedOn w:val="1"/>
    <w:qFormat/>
    <w:uiPriority w:val="0"/>
    <w:pPr>
      <w:spacing w:line="360" w:lineRule="auto"/>
    </w:pPr>
    <w:rPr>
      <w:rFonts w:ascii="宋体" w:hAnsi="宋体"/>
      <w:sz w:val="24"/>
    </w:rPr>
  </w:style>
  <w:style w:type="paragraph" w:customStyle="1" w:styleId="26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1">
    <w:name w:val="正文缩进2字符"/>
    <w:basedOn w:val="45"/>
    <w:qFormat/>
    <w:uiPriority w:val="0"/>
    <w:pPr>
      <w:spacing w:after="0" w:line="360" w:lineRule="auto"/>
      <w:ind w:firstLine="200" w:firstLineChars="200"/>
    </w:pPr>
    <w:rPr>
      <w:sz w:val="24"/>
      <w:szCs w:val="24"/>
    </w:rPr>
  </w:style>
  <w:style w:type="paragraph" w:customStyle="1" w:styleId="262">
    <w:name w:val="font8"/>
    <w:basedOn w:val="1"/>
    <w:qFormat/>
    <w:uiPriority w:val="0"/>
    <w:pPr>
      <w:widowControl/>
      <w:spacing w:before="100" w:beforeAutospacing="1" w:after="100" w:afterAutospacing="1"/>
      <w:jc w:val="left"/>
    </w:pPr>
    <w:rPr>
      <w:kern w:val="0"/>
      <w:sz w:val="20"/>
      <w:szCs w:val="20"/>
    </w:rPr>
  </w:style>
  <w:style w:type="paragraph" w:customStyle="1" w:styleId="263">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4">
    <w:name w:val="pa-3"/>
    <w:basedOn w:val="1"/>
    <w:qFormat/>
    <w:uiPriority w:val="0"/>
    <w:pPr>
      <w:widowControl/>
      <w:spacing w:before="150" w:after="150"/>
      <w:jc w:val="left"/>
    </w:pPr>
    <w:rPr>
      <w:rFonts w:ascii="宋体" w:hAnsi="宋体" w:cs="宋体"/>
      <w:kern w:val="0"/>
      <w:sz w:val="24"/>
    </w:rPr>
  </w:style>
  <w:style w:type="paragraph" w:customStyle="1" w:styleId="265">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6">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0">
    <w:name w:val="加点标题"/>
    <w:basedOn w:val="1"/>
    <w:qFormat/>
    <w:uiPriority w:val="0"/>
    <w:pPr>
      <w:numPr>
        <w:ilvl w:val="0"/>
        <w:numId w:val="18"/>
      </w:numPr>
      <w:spacing w:line="360" w:lineRule="auto"/>
    </w:pPr>
    <w:rPr>
      <w:sz w:val="24"/>
    </w:rPr>
  </w:style>
  <w:style w:type="paragraph" w:customStyle="1" w:styleId="271">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3">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4">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7">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MM Topic 3"/>
    <w:basedOn w:val="5"/>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0">
    <w:name w:val="列出段落2"/>
    <w:basedOn w:val="1"/>
    <w:qFormat/>
    <w:uiPriority w:val="0"/>
    <w:pPr>
      <w:ind w:firstLine="420" w:firstLineChars="200"/>
    </w:pPr>
  </w:style>
  <w:style w:type="paragraph" w:customStyle="1" w:styleId="281">
    <w:name w:val="font15"/>
    <w:basedOn w:val="1"/>
    <w:qFormat/>
    <w:uiPriority w:val="0"/>
    <w:pPr>
      <w:widowControl/>
      <w:spacing w:before="100" w:beforeAutospacing="1" w:after="100" w:afterAutospacing="1"/>
      <w:jc w:val="left"/>
    </w:pPr>
    <w:rPr>
      <w:kern w:val="0"/>
      <w:sz w:val="20"/>
      <w:szCs w:val="20"/>
    </w:rPr>
  </w:style>
  <w:style w:type="paragraph" w:customStyle="1" w:styleId="282">
    <w:name w:val="pa-15"/>
    <w:basedOn w:val="1"/>
    <w:qFormat/>
    <w:uiPriority w:val="0"/>
    <w:pPr>
      <w:widowControl/>
      <w:spacing w:before="150" w:after="150"/>
      <w:jc w:val="left"/>
    </w:pPr>
    <w:rPr>
      <w:rFonts w:ascii="宋体" w:hAnsi="宋体" w:cs="宋体"/>
      <w:kern w:val="0"/>
      <w:sz w:val="24"/>
    </w:rPr>
  </w:style>
  <w:style w:type="paragraph" w:customStyle="1" w:styleId="283">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5">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6">
    <w:name w:val="Char Char3 Char Char"/>
    <w:basedOn w:val="1"/>
    <w:qFormat/>
    <w:uiPriority w:val="0"/>
    <w:pPr>
      <w:spacing w:line="360" w:lineRule="auto"/>
      <w:ind w:firstLine="200" w:firstLineChars="200"/>
    </w:pPr>
    <w:rPr>
      <w:rFonts w:ascii="宋体" w:hAnsi="宋体" w:cs="宋体"/>
      <w:sz w:val="24"/>
    </w:rPr>
  </w:style>
  <w:style w:type="paragraph" w:customStyle="1" w:styleId="287">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8">
    <w:name w:val="正文序号 2"/>
    <w:basedOn w:val="1"/>
    <w:qFormat/>
    <w:uiPriority w:val="0"/>
    <w:pPr>
      <w:numPr>
        <w:ilvl w:val="1"/>
        <w:numId w:val="7"/>
      </w:numPr>
      <w:tabs>
        <w:tab w:val="left" w:pos="1049"/>
      </w:tabs>
      <w:spacing w:before="60"/>
    </w:pPr>
  </w:style>
  <w:style w:type="paragraph" w:customStyle="1" w:styleId="289">
    <w:name w:val="样式 样式 标题 4Alt+41.1.1.1 Heading 4bulletblbbH44h4H41h41H42... + 自动..."/>
    <w:basedOn w:val="200"/>
    <w:qFormat/>
    <w:uiPriority w:val="0"/>
    <w:pPr>
      <w:numPr>
        <w:ilvl w:val="3"/>
        <w:numId w:val="20"/>
      </w:numPr>
      <w:tabs>
        <w:tab w:val="clear" w:pos="1914"/>
      </w:tabs>
    </w:pPr>
    <w:rPr>
      <w:color w:val="auto"/>
    </w:rPr>
  </w:style>
  <w:style w:type="paragraph" w:styleId="29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2">
    <w:name w:val="MM Topic 5"/>
    <w:basedOn w:val="7"/>
    <w:qFormat/>
    <w:uiPriority w:val="0"/>
    <w:pPr>
      <w:numPr>
        <w:ilvl w:val="4"/>
        <w:numId w:val="10"/>
      </w:numPr>
      <w:tabs>
        <w:tab w:val="left" w:pos="425"/>
        <w:tab w:val="clear" w:pos="2551"/>
      </w:tabs>
    </w:pPr>
    <w:rPr>
      <w:bCs/>
      <w:szCs w:val="28"/>
    </w:rPr>
  </w:style>
  <w:style w:type="paragraph" w:customStyle="1" w:styleId="293">
    <w:name w:val="正文文本样式"/>
    <w:basedOn w:val="1"/>
    <w:qFormat/>
    <w:uiPriority w:val="0"/>
    <w:pPr>
      <w:spacing w:line="360" w:lineRule="auto"/>
      <w:ind w:firstLine="482"/>
    </w:pPr>
    <w:rPr>
      <w:rFonts w:cs="宋体"/>
      <w:sz w:val="24"/>
      <w:szCs w:val="20"/>
    </w:rPr>
  </w:style>
  <w:style w:type="paragraph" w:customStyle="1" w:styleId="294">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5">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6">
    <w:name w:val="MM Topic 4"/>
    <w:basedOn w:val="6"/>
    <w:qFormat/>
    <w:uiPriority w:val="0"/>
    <w:pPr>
      <w:numPr>
        <w:ilvl w:val="3"/>
        <w:numId w:val="10"/>
      </w:numPr>
      <w:tabs>
        <w:tab w:val="left" w:pos="425"/>
        <w:tab w:val="clear" w:pos="1984"/>
      </w:tabs>
    </w:pPr>
    <w:rPr>
      <w:bCs/>
      <w:szCs w:val="28"/>
    </w:rPr>
  </w:style>
  <w:style w:type="paragraph" w:customStyle="1" w:styleId="297">
    <w:name w:val="正文序号 3"/>
    <w:basedOn w:val="1"/>
    <w:qFormat/>
    <w:uiPriority w:val="0"/>
    <w:pPr>
      <w:numPr>
        <w:ilvl w:val="2"/>
        <w:numId w:val="7"/>
      </w:numPr>
      <w:tabs>
        <w:tab w:val="left" w:pos="1259"/>
      </w:tabs>
      <w:spacing w:before="60"/>
    </w:pPr>
  </w:style>
  <w:style w:type="paragraph" w:customStyle="1" w:styleId="298">
    <w:name w:val="Char2"/>
    <w:basedOn w:val="1"/>
    <w:qFormat/>
    <w:uiPriority w:val="0"/>
    <w:pPr>
      <w:tabs>
        <w:tab w:val="left" w:pos="425"/>
      </w:tabs>
      <w:ind w:left="425" w:hanging="425"/>
    </w:pPr>
    <w:rPr>
      <w:sz w:val="24"/>
    </w:rPr>
  </w:style>
  <w:style w:type="paragraph" w:customStyle="1" w:styleId="299">
    <w:name w:val="正文序号 1"/>
    <w:basedOn w:val="1"/>
    <w:qFormat/>
    <w:uiPriority w:val="0"/>
    <w:pPr>
      <w:numPr>
        <w:ilvl w:val="0"/>
        <w:numId w:val="7"/>
      </w:numPr>
      <w:tabs>
        <w:tab w:val="left" w:pos="839"/>
      </w:tabs>
      <w:spacing w:before="60"/>
    </w:pPr>
  </w:style>
  <w:style w:type="paragraph" w:customStyle="1" w:styleId="300">
    <w:name w:val="字元 字元1"/>
    <w:basedOn w:val="1"/>
    <w:qFormat/>
    <w:uiPriority w:val="0"/>
    <w:pPr>
      <w:spacing w:line="360" w:lineRule="auto"/>
      <w:ind w:firstLine="200" w:firstLineChars="200"/>
    </w:pPr>
    <w:rPr>
      <w:rFonts w:ascii="宋体" w:hAnsi="宋体" w:cs="宋体"/>
      <w:sz w:val="24"/>
    </w:rPr>
  </w:style>
  <w:style w:type="paragraph" w:customStyle="1" w:styleId="301">
    <w:name w:val="font12"/>
    <w:basedOn w:val="1"/>
    <w:qFormat/>
    <w:uiPriority w:val="0"/>
    <w:pPr>
      <w:widowControl/>
      <w:spacing w:before="100" w:beforeAutospacing="1" w:after="100" w:afterAutospacing="1"/>
      <w:jc w:val="left"/>
    </w:pPr>
    <w:rPr>
      <w:kern w:val="0"/>
      <w:sz w:val="22"/>
      <w:szCs w:val="22"/>
    </w:rPr>
  </w:style>
  <w:style w:type="paragraph" w:customStyle="1" w:styleId="302">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3">
    <w:name w:val="标题 1 Char2"/>
    <w:qFormat/>
    <w:uiPriority w:val="0"/>
    <w:rPr>
      <w:rFonts w:ascii="黑体" w:eastAsia="黑体"/>
      <w:bCs/>
      <w:kern w:val="44"/>
      <w:sz w:val="24"/>
      <w:szCs w:val="24"/>
    </w:rPr>
  </w:style>
  <w:style w:type="character" w:customStyle="1" w:styleId="304">
    <w:name w:val="Font Style17"/>
    <w:qFormat/>
    <w:uiPriority w:val="0"/>
    <w:rPr>
      <w:rFonts w:ascii="黑体" w:eastAsia="黑体" w:cs="黑体"/>
      <w:sz w:val="28"/>
      <w:szCs w:val="28"/>
    </w:rPr>
  </w:style>
  <w:style w:type="character" w:styleId="305">
    <w:name w:val="Placeholder Text"/>
    <w:basedOn w:val="49"/>
    <w:semiHidden/>
    <w:qFormat/>
    <w:uiPriority w:val="99"/>
    <w:rPr>
      <w:color w:val="808080"/>
    </w:rPr>
  </w:style>
  <w:style w:type="character" w:customStyle="1" w:styleId="306">
    <w:name w:val="标题 2 Char"/>
    <w:qFormat/>
    <w:uiPriority w:val="0"/>
    <w:rPr>
      <w:rFonts w:ascii="黑体" w:hAnsi="宋体" w:eastAsia="黑体"/>
      <w:bCs/>
      <w:kern w:val="44"/>
      <w:sz w:val="21"/>
      <w:szCs w:val="24"/>
    </w:rPr>
  </w:style>
  <w:style w:type="character" w:customStyle="1" w:styleId="307">
    <w:name w:val="正文缩进 Char3"/>
    <w:qFormat/>
    <w:uiPriority w:val="0"/>
    <w:rPr>
      <w:rFonts w:ascii="宋体" w:eastAsia="宋体"/>
      <w:sz w:val="34"/>
      <w:lang w:val="en-US" w:eastAsia="zh-CN" w:bidi="ar-SA"/>
    </w:rPr>
  </w:style>
  <w:style w:type="character" w:customStyle="1" w:styleId="308">
    <w:name w:val="正文文本 3 Char"/>
    <w:basedOn w:val="49"/>
    <w:link w:val="17"/>
    <w:qFormat/>
    <w:uiPriority w:val="0"/>
    <w:rPr>
      <w:sz w:val="16"/>
      <w:szCs w:val="16"/>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10">
    <w:name w:val="正文_0"/>
    <w:qFormat/>
    <w:uiPriority w:val="0"/>
    <w:pPr>
      <w:widowControl w:val="0"/>
      <w:jc w:val="both"/>
    </w:pPr>
    <w:rPr>
      <w:rFonts w:ascii="Times New Roman" w:hAnsi="Times New Roman"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30146</Words>
  <Characters>32344</Characters>
  <Lines>291</Lines>
  <Paragraphs>82</Paragraphs>
  <TotalTime>17</TotalTime>
  <ScaleCrop>false</ScaleCrop>
  <LinksUpToDate>false</LinksUpToDate>
  <CharactersWithSpaces>36941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2022-08-12T08:11:55Z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959D1D8558EF40D78876DEAB84DCEC24</vt:lpwstr>
  </property>
</Properties>
</file>