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widowControl/>
        <w:adjustRightInd w:val="0"/>
        <w:snapToGrid w:val="0"/>
        <w:spacing w:line="360" w:lineRule="auto"/>
        <w:rPr>
          <w:rFonts w:ascii="黑体" w:eastAsia="黑体"/>
          <w:bCs/>
          <w:color w:val="000000" w:themeColor="text1"/>
          <w:sz w:val="32"/>
          <w:highlight w:val="none"/>
          <w14:textFill>
            <w14:solidFill>
              <w14:schemeClr w14:val="tx1"/>
            </w14:solidFill>
          </w14:textFill>
        </w:rPr>
      </w:pPr>
      <w:bookmarkStart w:id="0" w:name="_Toc491658631"/>
    </w:p>
    <w:p>
      <w:pPr>
        <w:pStyle w:val="25"/>
        <w:widowControl/>
        <w:adjustRightInd w:val="0"/>
        <w:snapToGrid w:val="0"/>
        <w:spacing w:line="360" w:lineRule="auto"/>
        <w:jc w:val="left"/>
        <w:rPr>
          <w:rFonts w:ascii="黑体" w:eastAsia="黑体"/>
          <w:bCs/>
          <w:color w:val="000000" w:themeColor="text1"/>
          <w:sz w:val="32"/>
          <w:highlight w:val="none"/>
          <w14:textFill>
            <w14:solidFill>
              <w14:schemeClr w14:val="tx1"/>
            </w14:solidFill>
          </w14:textFill>
        </w:rPr>
      </w:pPr>
      <w:r>
        <w:rPr>
          <w:rFonts w:hint="eastAsia" w:ascii="黑体" w:eastAsia="黑体"/>
          <w:bCs/>
          <w:color w:val="000000" w:themeColor="text1"/>
          <w:sz w:val="32"/>
          <w:highlight w:val="none"/>
          <w:lang w:eastAsia="zh-CN"/>
          <w14:textFill>
            <w14:solidFill>
              <w14:schemeClr w14:val="tx1"/>
            </w14:solidFill>
          </w14:textFill>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5"/>
                    <a:stretch>
                      <a:fillRect/>
                    </a:stretch>
                  </pic:blipFill>
                  <pic:spPr>
                    <a:xfrm>
                      <a:off x="0" y="0"/>
                      <a:ext cx="2265680" cy="400685"/>
                    </a:xfrm>
                    <a:prstGeom prst="rect">
                      <a:avLst/>
                    </a:prstGeom>
                  </pic:spPr>
                </pic:pic>
              </a:graphicData>
            </a:graphic>
          </wp:inline>
        </w:drawing>
      </w:r>
    </w:p>
    <w:p>
      <w:pPr>
        <w:pStyle w:val="25"/>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r>
        <w:rPr>
          <w:rFonts w:hint="eastAsia" w:ascii="黑体" w:eastAsia="黑体"/>
          <w:bCs/>
          <w:color w:val="000000" w:themeColor="text1"/>
          <w:sz w:val="52"/>
          <w:szCs w:val="52"/>
          <w:highlight w:val="none"/>
          <w14:textFill>
            <w14:solidFill>
              <w14:schemeClr w14:val="tx1"/>
            </w14:solidFill>
          </w14:textFill>
        </w:rPr>
        <w:t>公开招标</w:t>
      </w:r>
    </w:p>
    <w:p>
      <w:pPr>
        <w:pStyle w:val="25"/>
        <w:widowControl/>
        <w:adjustRightInd w:val="0"/>
        <w:snapToGrid w:val="0"/>
        <w:spacing w:line="360" w:lineRule="auto"/>
        <w:jc w:val="center"/>
        <w:rPr>
          <w:rFonts w:ascii="黑体" w:eastAsia="黑体"/>
          <w:bCs/>
          <w:color w:val="000000" w:themeColor="text1"/>
          <w:sz w:val="72"/>
          <w:szCs w:val="72"/>
          <w:highlight w:val="none"/>
          <w14:textFill>
            <w14:solidFill>
              <w14:schemeClr w14:val="tx1"/>
            </w14:solidFill>
          </w14:textFill>
        </w:rPr>
      </w:pPr>
    </w:p>
    <w:p>
      <w:pPr>
        <w:pStyle w:val="25"/>
        <w:widowControl/>
        <w:adjustRightInd w:val="0"/>
        <w:snapToGrid w:val="0"/>
        <w:spacing w:line="360" w:lineRule="auto"/>
        <w:jc w:val="center"/>
        <w:rPr>
          <w:rFonts w:ascii="黑体" w:eastAsia="黑体"/>
          <w:bCs/>
          <w:color w:val="000000" w:themeColor="text1"/>
          <w:sz w:val="36"/>
          <w:highlight w:val="none"/>
          <w14:textFill>
            <w14:solidFill>
              <w14:schemeClr w14:val="tx1"/>
            </w14:solidFill>
          </w14:textFill>
        </w:rPr>
      </w:pPr>
      <w:r>
        <w:rPr>
          <w:rFonts w:hint="eastAsia" w:ascii="黑体" w:eastAsia="黑体"/>
          <w:bCs/>
          <w:color w:val="000000" w:themeColor="text1"/>
          <w:sz w:val="72"/>
          <w:highlight w:val="none"/>
          <w14:textFill>
            <w14:solidFill>
              <w14:schemeClr w14:val="tx1"/>
            </w14:solidFill>
          </w14:textFill>
        </w:rPr>
        <w:t>招  标  文  件</w:t>
      </w:r>
    </w:p>
    <w:p>
      <w:pPr>
        <w:pStyle w:val="25"/>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14:textFill>
            <w14:solidFill>
              <w14:schemeClr w14:val="tx1"/>
            </w14:solidFill>
          </w14:textFill>
        </w:rPr>
      </w:pPr>
    </w:p>
    <w:p>
      <w:pPr>
        <w:pStyle w:val="25"/>
        <w:widowControl/>
        <w:adjustRightInd w:val="0"/>
        <w:snapToGrid w:val="0"/>
        <w:spacing w:line="360" w:lineRule="auto"/>
        <w:jc w:val="center"/>
        <w:rPr>
          <w:rFonts w:ascii="黑体" w:eastAsia="黑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p>
      <w:pPr>
        <w:pStyle w:val="25"/>
        <w:widowControl/>
        <w:adjustRightInd w:val="0"/>
        <w:snapToGrid w:val="0"/>
        <w:spacing w:line="360" w:lineRule="auto"/>
        <w:rPr>
          <w:rFonts w:ascii="黑体" w:eastAsia="黑体"/>
          <w:bCs/>
          <w:color w:val="000000" w:themeColor="text1"/>
          <w:sz w:val="52"/>
          <w:szCs w:val="52"/>
          <w:highlight w:val="none"/>
          <w14:textFill>
            <w14:solidFill>
              <w14:schemeClr w14:val="tx1"/>
            </w14:solidFill>
          </w14:textFill>
        </w:rPr>
      </w:pPr>
    </w:p>
    <w:tbl>
      <w:tblPr>
        <w:tblStyle w:val="48"/>
        <w:tblW w:w="8897" w:type="dxa"/>
        <w:tblInd w:w="0" w:type="dxa"/>
        <w:tblLayout w:type="fixed"/>
        <w:tblCellMar>
          <w:top w:w="0" w:type="dxa"/>
          <w:left w:w="108" w:type="dxa"/>
          <w:bottom w:w="0" w:type="dxa"/>
          <w:right w:w="108" w:type="dxa"/>
        </w:tblCellMar>
      </w:tblPr>
      <w:tblGrid>
        <w:gridCol w:w="1951"/>
        <w:gridCol w:w="284"/>
        <w:gridCol w:w="6662"/>
      </w:tblGrid>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项目编号</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jc w:val="left"/>
              <w:rPr>
                <w:rFonts w:hint="eastAsia" w:hAnsi="宋体" w:eastAsia="宋体"/>
                <w:b/>
                <w:color w:val="000000" w:themeColor="text1"/>
                <w:sz w:val="28"/>
                <w:szCs w:val="28"/>
                <w:highlight w:val="none"/>
                <w:lang w:eastAsia="zh-CN"/>
                <w14:textFill>
                  <w14:solidFill>
                    <w14:schemeClr w14:val="tx1"/>
                  </w14:solidFill>
                </w14:textFill>
              </w:rPr>
            </w:pPr>
            <w:r>
              <w:rPr>
                <w:rFonts w:hint="eastAsia" w:hAnsi="宋体"/>
                <w:b/>
                <w:color w:val="000000" w:themeColor="text1"/>
                <w:sz w:val="28"/>
                <w:szCs w:val="28"/>
                <w:highlight w:val="none"/>
                <w:lang w:eastAsia="zh-CN"/>
                <w14:textFill>
                  <w14:solidFill>
                    <w14:schemeClr w14:val="tx1"/>
                  </w14:solidFill>
                </w14:textFill>
              </w:rPr>
              <w:t>YXZB-20220721</w:t>
            </w:r>
          </w:p>
        </w:tc>
      </w:tr>
      <w:tr>
        <w:tblPrEx>
          <w:tblCellMar>
            <w:top w:w="0" w:type="dxa"/>
            <w:left w:w="108" w:type="dxa"/>
            <w:bottom w:w="0" w:type="dxa"/>
            <w:right w:w="108" w:type="dxa"/>
          </w:tblCellMar>
        </w:tblPrEx>
        <w:trPr>
          <w:trHeight w:val="77" w:hRule="atLeast"/>
        </w:trPr>
        <w:tc>
          <w:tcPr>
            <w:tcW w:w="1951" w:type="dxa"/>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项目名称</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阳江市公安局阳东分局智能枪弹柜采购项目</w:t>
            </w:r>
          </w:p>
        </w:tc>
      </w:tr>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采购人</w:t>
            </w:r>
          </w:p>
        </w:tc>
        <w:tc>
          <w:tcPr>
            <w:tcW w:w="284" w:type="dxa"/>
          </w:tcPr>
          <w:p>
            <w:pPr>
              <w:pStyle w:val="25"/>
              <w:widowControl/>
              <w:adjustRightInd w:val="0"/>
              <w:snapToGrid w:val="0"/>
              <w:spacing w:line="360" w:lineRule="auto"/>
              <w:jc w:val="left"/>
              <w:rPr>
                <w:rFonts w:hAnsi="宋体"/>
                <w:b/>
                <w:bCs/>
                <w:color w:val="000000" w:themeColor="text1"/>
                <w:sz w:val="28"/>
                <w:szCs w:val="28"/>
                <w:highlight w:val="none"/>
                <w14:textFill>
                  <w14:solidFill>
                    <w14:schemeClr w14:val="tx1"/>
                  </w14:solidFill>
                </w14:textFill>
              </w:rPr>
            </w:pPr>
            <w:r>
              <w:rPr>
                <w:rFonts w:hint="eastAsia" w:hAnsi="宋体"/>
                <w:b/>
                <w:bCs/>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阳江市公安局阳东分局</w:t>
            </w:r>
          </w:p>
        </w:tc>
      </w:tr>
      <w:tr>
        <w:tblPrEx>
          <w:tblCellMar>
            <w:top w:w="0" w:type="dxa"/>
            <w:left w:w="108" w:type="dxa"/>
            <w:bottom w:w="0" w:type="dxa"/>
            <w:right w:w="108" w:type="dxa"/>
          </w:tblCellMar>
        </w:tblPrEx>
        <w:trPr>
          <w:trHeight w:val="77" w:hRule="atLeast"/>
        </w:trPr>
        <w:tc>
          <w:tcPr>
            <w:tcW w:w="1951" w:type="dxa"/>
            <w:vAlign w:val="center"/>
          </w:tcPr>
          <w:p>
            <w:pPr>
              <w:pStyle w:val="25"/>
              <w:widowControl/>
              <w:adjustRightInd w:val="0"/>
              <w:snapToGrid w:val="0"/>
              <w:spacing w:line="360" w:lineRule="auto"/>
              <w:jc w:val="distribute"/>
              <w:rPr>
                <w:rFonts w:hAnsi="宋体"/>
                <w:b/>
                <w:bCs/>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采购代理机构</w:t>
            </w:r>
          </w:p>
        </w:tc>
        <w:tc>
          <w:tcPr>
            <w:tcW w:w="284" w:type="dxa"/>
          </w:tcPr>
          <w:p>
            <w:pPr>
              <w:pStyle w:val="25"/>
              <w:widowControl/>
              <w:adjustRightInd w:val="0"/>
              <w:snapToGrid w:val="0"/>
              <w:spacing w:line="360" w:lineRule="auto"/>
              <w:jc w:val="left"/>
              <w:rPr>
                <w:rFonts w:hAnsi="宋体"/>
                <w:b/>
                <w:color w:val="000000" w:themeColor="text1"/>
                <w:sz w:val="28"/>
                <w:szCs w:val="28"/>
                <w:highlight w:val="none"/>
                <w14:textFill>
                  <w14:solidFill>
                    <w14:schemeClr w14:val="tx1"/>
                  </w14:solidFill>
                </w14:textFill>
              </w:rPr>
            </w:pPr>
            <w:r>
              <w:rPr>
                <w:rFonts w:hint="eastAsia" w:hAnsi="宋体"/>
                <w:b/>
                <w:color w:val="000000" w:themeColor="text1"/>
                <w:sz w:val="28"/>
                <w:szCs w:val="28"/>
                <w:highlight w:val="none"/>
                <w14:textFill>
                  <w14:solidFill>
                    <w14:schemeClr w14:val="tx1"/>
                  </w14:solidFill>
                </w14:textFill>
              </w:rPr>
              <w:t>：</w:t>
            </w:r>
          </w:p>
        </w:tc>
        <w:tc>
          <w:tcPr>
            <w:tcW w:w="6662" w:type="dxa"/>
            <w:vAlign w:val="center"/>
          </w:tcPr>
          <w:p>
            <w:pPr>
              <w:pStyle w:val="25"/>
              <w:widowControl/>
              <w:adjustRightInd w:val="0"/>
              <w:snapToGrid w:val="0"/>
              <w:spacing w:line="360" w:lineRule="auto"/>
              <w:rPr>
                <w:rFonts w:hint="eastAsia" w:hAnsi="宋体" w:eastAsia="宋体"/>
                <w:b/>
                <w:bCs/>
                <w:color w:val="000000" w:themeColor="text1"/>
                <w:sz w:val="28"/>
                <w:szCs w:val="28"/>
                <w:highlight w:val="none"/>
                <w:lang w:eastAsia="zh-CN"/>
                <w14:textFill>
                  <w14:solidFill>
                    <w14:schemeClr w14:val="tx1"/>
                  </w14:solidFill>
                </w14:textFill>
              </w:rPr>
            </w:pPr>
            <w:r>
              <w:rPr>
                <w:rFonts w:hint="eastAsia" w:hAnsi="宋体"/>
                <w:b/>
                <w:bCs/>
                <w:color w:val="000000" w:themeColor="text1"/>
                <w:sz w:val="28"/>
                <w:szCs w:val="28"/>
                <w:highlight w:val="none"/>
                <w:lang w:eastAsia="zh-CN"/>
                <w14:textFill>
                  <w14:solidFill>
                    <w14:schemeClr w14:val="tx1"/>
                  </w14:solidFill>
                </w14:textFill>
              </w:rPr>
              <w:t>广东业信招标有限公司</w:t>
            </w:r>
          </w:p>
        </w:tc>
      </w:tr>
    </w:tbl>
    <w:p>
      <w:pPr>
        <w:pStyle w:val="25"/>
        <w:widowControl/>
        <w:adjustRightInd w:val="0"/>
        <w:snapToGrid w:val="0"/>
        <w:spacing w:line="360" w:lineRule="auto"/>
        <w:jc w:val="center"/>
        <w:rPr>
          <w:rFonts w:ascii="黑体" w:eastAsia="黑体"/>
          <w:bCs/>
          <w:color w:val="000000" w:themeColor="text1"/>
          <w:sz w:val="24"/>
          <w:highlight w:val="none"/>
          <w14:textFill>
            <w14:solidFill>
              <w14:schemeClr w14:val="tx1"/>
            </w14:solidFill>
          </w14:textFill>
        </w:rPr>
      </w:pPr>
    </w:p>
    <w:p>
      <w:pPr>
        <w:pStyle w:val="25"/>
        <w:widowControl/>
        <w:adjustRightInd w:val="0"/>
        <w:snapToGrid w:val="0"/>
        <w:spacing w:line="360" w:lineRule="auto"/>
        <w:jc w:val="center"/>
        <w:rPr>
          <w:rFonts w:hAnsi="宋体"/>
          <w:b/>
          <w:color w:val="000000" w:themeColor="text1"/>
          <w:sz w:val="36"/>
          <w:highlight w:val="none"/>
          <w14:textFill>
            <w14:solidFill>
              <w14:schemeClr w14:val="tx1"/>
            </w14:solidFill>
          </w14:textFill>
        </w:rPr>
      </w:pPr>
      <w:r>
        <w:rPr>
          <w:rFonts w:hint="eastAsia" w:ascii="黑体" w:eastAsia="黑体"/>
          <w:bCs/>
          <w:color w:val="000000" w:themeColor="text1"/>
          <w:sz w:val="24"/>
          <w:highlight w:val="none"/>
          <w14:textFill>
            <w14:solidFill>
              <w14:schemeClr w14:val="tx1"/>
            </w14:solidFill>
          </w14:textFill>
        </w:rPr>
        <w:t>二○</w:t>
      </w:r>
      <w:r>
        <w:rPr>
          <w:rFonts w:hint="eastAsia" w:ascii="黑体" w:eastAsia="黑体"/>
          <w:bCs/>
          <w:color w:val="000000" w:themeColor="text1"/>
          <w:sz w:val="24"/>
          <w:highlight w:val="none"/>
          <w:lang w:val="en-US" w:eastAsia="zh-CN"/>
          <w14:textFill>
            <w14:solidFill>
              <w14:schemeClr w14:val="tx1"/>
            </w14:solidFill>
          </w14:textFill>
        </w:rPr>
        <w:t>二二</w:t>
      </w:r>
      <w:r>
        <w:rPr>
          <w:rFonts w:hint="eastAsia" w:ascii="黑体" w:eastAsia="黑体"/>
          <w:bCs/>
          <w:color w:val="000000" w:themeColor="text1"/>
          <w:sz w:val="24"/>
          <w:highlight w:val="none"/>
          <w14:textFill>
            <w14:solidFill>
              <w14:schemeClr w14:val="tx1"/>
            </w14:solidFill>
          </w14:textFill>
        </w:rPr>
        <w:t>年</w:t>
      </w:r>
      <w:r>
        <w:rPr>
          <w:rFonts w:hint="eastAsia" w:ascii="黑体" w:eastAsia="黑体"/>
          <w:bCs/>
          <w:color w:val="000000" w:themeColor="text1"/>
          <w:sz w:val="24"/>
          <w:highlight w:val="none"/>
          <w:lang w:val="en-US" w:eastAsia="zh-CN"/>
          <w14:textFill>
            <w14:solidFill>
              <w14:schemeClr w14:val="tx1"/>
            </w14:solidFill>
          </w14:textFill>
        </w:rPr>
        <w:t>七</w:t>
      </w:r>
      <w:r>
        <w:rPr>
          <w:rFonts w:hint="eastAsia" w:ascii="黑体" w:eastAsia="黑体"/>
          <w:bCs/>
          <w:color w:val="000000" w:themeColor="text1"/>
          <w:sz w:val="24"/>
          <w:highlight w:val="none"/>
          <w14:textFill>
            <w14:solidFill>
              <w14:schemeClr w14:val="tx1"/>
            </w14:solidFill>
          </w14:textFill>
        </w:rPr>
        <w:t>月</w:t>
      </w:r>
    </w:p>
    <w:p>
      <w:pPr>
        <w:spacing w:beforeLines="50" w:afterLines="50" w:line="360" w:lineRule="atLeast"/>
        <w:jc w:val="center"/>
        <w:rPr>
          <w:rFonts w:ascii="宋体" w:hAnsi="宋体"/>
          <w:b/>
          <w:color w:val="000000" w:themeColor="text1"/>
          <w:sz w:val="36"/>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温馨提示：特别注意事项</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请供应商特别留意招标文件上注明的投标截止和开标时间，逾期送达或邮寄送达的投标文件</w:t>
      </w:r>
      <w:r>
        <w:rPr>
          <w:rFonts w:hint="eastAsia" w:ascii="宋体" w:hAnsi="宋体"/>
          <w:color w:val="000000" w:themeColor="text1"/>
          <w:szCs w:val="21"/>
          <w:highlight w:val="none"/>
          <w14:textFill>
            <w14:solidFill>
              <w14:schemeClr w14:val="tx1"/>
            </w14:solidFill>
          </w14:textFill>
        </w:rPr>
        <w:t>，招标采购单位</w:t>
      </w:r>
      <w:r>
        <w:rPr>
          <w:rFonts w:ascii="宋体" w:hAnsi="宋体"/>
          <w:color w:val="000000" w:themeColor="text1"/>
          <w:szCs w:val="21"/>
          <w:highlight w:val="none"/>
          <w14:textFill>
            <w14:solidFill>
              <w14:schemeClr w14:val="tx1"/>
            </w14:solidFill>
          </w14:textFill>
        </w:rPr>
        <w:t>恕不接收。因此，请供应商适当提前到达</w:t>
      </w:r>
      <w:r>
        <w:rPr>
          <w:rFonts w:hint="eastAsia" w:ascii="宋体" w:hAnsi="宋体"/>
          <w:color w:val="000000" w:themeColor="text1"/>
          <w:szCs w:val="21"/>
          <w:highlight w:val="none"/>
          <w14:textFill>
            <w14:solidFill>
              <w14:schemeClr w14:val="tx1"/>
            </w14:solidFill>
          </w14:textFill>
        </w:rPr>
        <w:t>开标</w:t>
      </w:r>
      <w:r>
        <w:rPr>
          <w:rFonts w:hint="eastAsia" w:ascii="宋体" w:hAnsi="宋体"/>
          <w:color w:val="000000" w:themeColor="text1"/>
          <w:szCs w:val="21"/>
          <w:highlight w:val="none"/>
          <w:lang w:val="en-US" w:eastAsia="zh-CN"/>
          <w14:textFill>
            <w14:solidFill>
              <w14:schemeClr w14:val="tx1"/>
            </w14:solidFill>
          </w14:textFill>
        </w:rPr>
        <w:t>现场</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b/>
          <w:color w:val="000000" w:themeColor="text1"/>
          <w:szCs w:val="21"/>
          <w:highlight w:val="none"/>
          <w:u w:val="single"/>
          <w14:textFill>
            <w14:solidFill>
              <w14:schemeClr w14:val="tx1"/>
            </w14:solidFill>
          </w14:textFill>
        </w:rPr>
        <w:t>招标文件中标有“★”的</w:t>
      </w:r>
      <w:r>
        <w:rPr>
          <w:rFonts w:hint="eastAsia" w:ascii="宋体" w:hAnsi="宋体"/>
          <w:b/>
          <w:color w:val="000000" w:themeColor="text1"/>
          <w:szCs w:val="21"/>
          <w:highlight w:val="none"/>
          <w:u w:val="single"/>
          <w14:textFill>
            <w14:solidFill>
              <w14:schemeClr w14:val="tx1"/>
            </w14:solidFill>
          </w14:textFill>
        </w:rPr>
        <w:t>条款</w:t>
      </w:r>
      <w:r>
        <w:rPr>
          <w:rFonts w:ascii="宋体" w:hAnsi="宋体"/>
          <w:b/>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供应商</w:t>
      </w:r>
      <w:r>
        <w:rPr>
          <w:rFonts w:ascii="宋体" w:hAnsi="宋体"/>
          <w:b/>
          <w:color w:val="000000" w:themeColor="text1"/>
          <w:szCs w:val="21"/>
          <w:highlight w:val="none"/>
          <w:u w:val="single"/>
          <w14:textFill>
            <w14:solidFill>
              <w14:schemeClr w14:val="tx1"/>
            </w14:solidFill>
          </w14:textFill>
        </w:rPr>
        <w:t>必须一一响应</w:t>
      </w:r>
      <w:r>
        <w:rPr>
          <w:rFonts w:ascii="宋体" w:hAnsi="宋体"/>
          <w:color w:val="000000" w:themeColor="text1"/>
          <w:szCs w:val="21"/>
          <w:highlight w:val="none"/>
          <w14:textFill>
            <w14:solidFill>
              <w14:schemeClr w14:val="tx1"/>
            </w14:solidFill>
          </w14:textFill>
        </w:rPr>
        <w:t>。</w:t>
      </w:r>
      <w:r>
        <w:rPr>
          <w:rFonts w:ascii="宋体" w:hAnsi="宋体"/>
          <w:b/>
          <w:color w:val="000000" w:themeColor="text1"/>
          <w:szCs w:val="21"/>
          <w:highlight w:val="none"/>
          <w:u w:val="single"/>
          <w14:textFill>
            <w14:solidFill>
              <w14:schemeClr w14:val="tx1"/>
            </w14:solidFill>
          </w14:textFill>
        </w:rPr>
        <w:t>若有一项带“★”的指标要求未响应或不满足，</w:t>
      </w:r>
      <w:r>
        <w:rPr>
          <w:rFonts w:hint="eastAsia" w:ascii="宋体" w:hAnsi="宋体"/>
          <w:b/>
          <w:color w:val="000000" w:themeColor="text1"/>
          <w:szCs w:val="21"/>
          <w:highlight w:val="none"/>
          <w:u w:val="single"/>
          <w14:textFill>
            <w14:solidFill>
              <w14:schemeClr w14:val="tx1"/>
            </w14:solidFill>
          </w14:textFill>
        </w:rPr>
        <w:t>其投标</w:t>
      </w:r>
      <w:r>
        <w:rPr>
          <w:rFonts w:ascii="宋体" w:hAnsi="宋体"/>
          <w:b/>
          <w:color w:val="000000" w:themeColor="text1"/>
          <w:szCs w:val="21"/>
          <w:highlight w:val="none"/>
          <w:u w:val="single"/>
          <w14:textFill>
            <w14:solidFill>
              <w14:schemeClr w14:val="tx1"/>
            </w14:solidFill>
          </w14:textFill>
        </w:rPr>
        <w:t>将按无效投标处理。</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请正确填写《开标一览表》，</w:t>
      </w:r>
      <w:r>
        <w:rPr>
          <w:rFonts w:hint="eastAsia" w:ascii="宋体" w:hAnsi="宋体"/>
          <w:color w:val="000000" w:themeColor="text1"/>
          <w:szCs w:val="21"/>
          <w:highlight w:val="none"/>
          <w14:textFill>
            <w14:solidFill>
              <w14:schemeClr w14:val="tx1"/>
            </w14:solidFill>
          </w14:textFill>
        </w:rPr>
        <w:t>如</w:t>
      </w:r>
      <w:r>
        <w:rPr>
          <w:rFonts w:ascii="宋体" w:hAnsi="宋体"/>
          <w:color w:val="000000" w:themeColor="text1"/>
          <w:szCs w:val="21"/>
          <w:highlight w:val="none"/>
          <w14:textFill>
            <w14:solidFill>
              <w14:schemeClr w14:val="tx1"/>
            </w14:solidFill>
          </w14:textFill>
        </w:rPr>
        <w:t>含有</w:t>
      </w:r>
      <w:r>
        <w:rPr>
          <w:rFonts w:hint="eastAsia" w:ascii="宋体" w:hAnsi="宋体"/>
          <w:color w:val="000000" w:themeColor="text1"/>
          <w:szCs w:val="21"/>
          <w:highlight w:val="none"/>
          <w14:textFill>
            <w14:solidFill>
              <w14:schemeClr w14:val="tx1"/>
            </w14:solidFill>
          </w14:textFill>
        </w:rPr>
        <w:t>包组</w:t>
      </w:r>
      <w:r>
        <w:rPr>
          <w:rFonts w:ascii="宋体" w:hAnsi="宋体"/>
          <w:color w:val="000000" w:themeColor="text1"/>
          <w:szCs w:val="21"/>
          <w:highlight w:val="none"/>
          <w14:textFill>
            <w14:solidFill>
              <w14:schemeClr w14:val="tx1"/>
            </w14:solidFill>
          </w14:textFill>
        </w:rPr>
        <w:t>的投标项目</w:t>
      </w:r>
      <w:r>
        <w:rPr>
          <w:rFonts w:hint="eastAsia" w:ascii="宋体" w:hAnsi="宋体"/>
          <w:color w:val="000000" w:themeColor="text1"/>
          <w:szCs w:val="21"/>
          <w:highlight w:val="none"/>
          <w14:textFill>
            <w14:solidFill>
              <w14:schemeClr w14:val="tx1"/>
            </w14:solidFill>
          </w14:textFill>
        </w:rPr>
        <w:t>建议</w:t>
      </w:r>
      <w:r>
        <w:rPr>
          <w:rFonts w:ascii="宋体" w:hAnsi="宋体"/>
          <w:color w:val="000000" w:themeColor="text1"/>
          <w:szCs w:val="21"/>
          <w:highlight w:val="none"/>
          <w14:textFill>
            <w14:solidFill>
              <w14:schemeClr w14:val="tx1"/>
            </w14:solidFill>
          </w14:textFill>
        </w:rPr>
        <w:t>分开报价，</w:t>
      </w:r>
      <w:r>
        <w:rPr>
          <w:rFonts w:hint="eastAsia" w:ascii="宋体" w:hAnsi="宋体"/>
          <w:color w:val="000000" w:themeColor="text1"/>
          <w:szCs w:val="21"/>
          <w:highlight w:val="none"/>
          <w14:textFill>
            <w14:solidFill>
              <w14:schemeClr w14:val="tx1"/>
            </w14:solidFill>
          </w14:textFill>
        </w:rPr>
        <w:t>报价要求详见招标文件《开标一览表》</w:t>
      </w:r>
      <w:r>
        <w:rPr>
          <w:rFonts w:ascii="宋体" w:hAnsi="宋体"/>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请仔细检查《投标函》、《开标一览表》、</w:t>
      </w:r>
      <w:r>
        <w:rPr>
          <w:rFonts w:hint="eastAsia" w:ascii="宋体" w:hAnsi="宋体"/>
          <w:color w:val="000000" w:themeColor="text1"/>
          <w:szCs w:val="21"/>
          <w:highlight w:val="none"/>
          <w14:textFill>
            <w14:solidFill>
              <w14:schemeClr w14:val="tx1"/>
            </w14:solidFill>
          </w14:textFill>
        </w:rPr>
        <w:t>《法定代表人（负责人）证明书》、</w:t>
      </w:r>
      <w:r>
        <w:rPr>
          <w:rFonts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法定代表人（负责人）</w:t>
      </w:r>
      <w:r>
        <w:rPr>
          <w:rFonts w:ascii="宋体" w:hAnsi="宋体"/>
          <w:color w:val="000000" w:themeColor="text1"/>
          <w:szCs w:val="21"/>
          <w:highlight w:val="none"/>
          <w14:textFill>
            <w14:solidFill>
              <w14:schemeClr w14:val="tx1"/>
            </w14:solidFill>
          </w14:textFill>
        </w:rPr>
        <w:t>授权书》等重要格式文件是否有按要求盖公章或签名</w:t>
      </w:r>
      <w:r>
        <w:rPr>
          <w:rFonts w:hint="eastAsia" w:ascii="宋体" w:hAnsi="宋体" w:cs="Tahoma"/>
          <w:b/>
          <w:bCs/>
          <w:color w:val="000000" w:themeColor="text1"/>
          <w:szCs w:val="21"/>
          <w:highlight w:val="none"/>
          <w14:textFill>
            <w14:solidFill>
              <w14:schemeClr w14:val="tx1"/>
            </w14:solidFill>
          </w14:textFill>
        </w:rPr>
        <w:t>。</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建议将投标文件按</w:t>
      </w:r>
      <w:r>
        <w:rPr>
          <w:rFonts w:hint="eastAsia" w:ascii="宋体" w:hAnsi="宋体"/>
          <w:color w:val="000000" w:themeColor="text1"/>
          <w:szCs w:val="21"/>
          <w:highlight w:val="none"/>
          <w14:textFill>
            <w14:solidFill>
              <w14:schemeClr w14:val="tx1"/>
            </w14:solidFill>
          </w14:textFill>
        </w:rPr>
        <w:t>目录格式</w:t>
      </w:r>
      <w:r>
        <w:rPr>
          <w:rFonts w:ascii="宋体" w:hAnsi="宋体"/>
          <w:color w:val="000000" w:themeColor="text1"/>
          <w:szCs w:val="21"/>
          <w:highlight w:val="none"/>
          <w14:textFill>
            <w14:solidFill>
              <w14:schemeClr w14:val="tx1"/>
            </w14:solidFill>
          </w14:textFill>
        </w:rPr>
        <w:t>顺序编制页码。</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投标人请注意区分投标保证金及招标代理服务费收款</w:t>
      </w:r>
      <w:r>
        <w:rPr>
          <w:rFonts w:hint="eastAsia" w:ascii="宋体" w:hAnsi="宋体"/>
          <w:b/>
          <w:color w:val="000000" w:themeColor="text1"/>
          <w:highlight w:val="none"/>
          <w14:textFill>
            <w14:solidFill>
              <w14:schemeClr w14:val="tx1"/>
            </w14:solidFill>
          </w14:textFill>
        </w:rPr>
        <w:t>账号</w:t>
      </w:r>
      <w:r>
        <w:rPr>
          <w:rFonts w:hint="eastAsia" w:ascii="宋体" w:hAnsi="宋体"/>
          <w:b/>
          <w:color w:val="000000" w:themeColor="text1"/>
          <w:szCs w:val="21"/>
          <w:highlight w:val="none"/>
          <w14:textFill>
            <w14:solidFill>
              <w14:schemeClr w14:val="tx1"/>
            </w14:solidFill>
          </w14:textFill>
        </w:rPr>
        <w:t>的区别</w:t>
      </w:r>
      <w:r>
        <w:rPr>
          <w:rFonts w:hint="eastAsia" w:ascii="宋体" w:hAnsi="宋体"/>
          <w:color w:val="000000" w:themeColor="text1"/>
          <w:szCs w:val="21"/>
          <w:highlight w:val="none"/>
          <w14:textFill>
            <w14:solidFill>
              <w14:schemeClr w14:val="tx1"/>
            </w14:solidFill>
          </w14:textFill>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我司</w:t>
      </w:r>
      <w:r>
        <w:rPr>
          <w:rFonts w:ascii="宋体" w:hAnsi="宋体"/>
          <w:color w:val="000000" w:themeColor="text1"/>
          <w:szCs w:val="21"/>
          <w:highlight w:val="none"/>
          <w14:textFill>
            <w14:solidFill>
              <w14:schemeClr w14:val="tx1"/>
            </w14:solidFill>
          </w14:textFill>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14:textFill>
            <w14:solidFill>
              <w14:schemeClr w14:val="tx1"/>
            </w14:solidFill>
          </w14:textFill>
        </w:rPr>
        <w:t>不同</w:t>
      </w:r>
      <w:r>
        <w:rPr>
          <w:rFonts w:ascii="宋体" w:hAnsi="宋体"/>
          <w:color w:val="000000" w:themeColor="text1"/>
          <w:szCs w:val="21"/>
          <w:highlight w:val="none"/>
          <w14:textFill>
            <w14:solidFill>
              <w14:schemeClr w14:val="tx1"/>
            </w14:solidFill>
          </w14:textFill>
        </w:rPr>
        <w:t>投标</w:t>
      </w:r>
      <w:r>
        <w:rPr>
          <w:rFonts w:hint="eastAsia" w:ascii="宋体" w:hAnsi="宋体"/>
          <w:color w:val="000000" w:themeColor="text1"/>
          <w:szCs w:val="21"/>
          <w:highlight w:val="none"/>
          <w14:textFill>
            <w14:solidFill>
              <w14:schemeClr w14:val="tx1"/>
            </w14:solidFill>
          </w14:textFill>
        </w:rPr>
        <w:t>方案</w:t>
      </w:r>
      <w:r>
        <w:rPr>
          <w:rFonts w:ascii="宋体" w:hAnsi="宋体"/>
          <w:color w:val="000000" w:themeColor="text1"/>
          <w:szCs w:val="21"/>
          <w:highlight w:val="none"/>
          <w14:textFill>
            <w14:solidFill>
              <w14:schemeClr w14:val="tx1"/>
            </w14:solidFill>
          </w14:textFill>
        </w:rPr>
        <w:t>的，</w:t>
      </w:r>
      <w:r>
        <w:rPr>
          <w:rFonts w:hint="eastAsia" w:ascii="宋体" w:hAnsi="宋体"/>
          <w:color w:val="000000" w:themeColor="text1"/>
          <w:szCs w:val="21"/>
          <w:highlight w:val="none"/>
          <w14:textFill>
            <w14:solidFill>
              <w14:schemeClr w14:val="tx1"/>
            </w14:solidFill>
          </w14:textFill>
        </w:rPr>
        <w:t>评标委员会</w:t>
      </w:r>
      <w:r>
        <w:rPr>
          <w:rFonts w:ascii="宋体" w:hAnsi="宋体"/>
          <w:color w:val="000000" w:themeColor="text1"/>
          <w:szCs w:val="21"/>
          <w:highlight w:val="none"/>
          <w14:textFill>
            <w14:solidFill>
              <w14:schemeClr w14:val="tx1"/>
            </w14:solidFill>
          </w14:textFill>
        </w:rPr>
        <w:t>将</w:t>
      </w:r>
      <w:r>
        <w:rPr>
          <w:rFonts w:hint="eastAsia" w:ascii="宋体" w:hAnsi="宋体"/>
          <w:color w:val="000000" w:themeColor="text1"/>
          <w:szCs w:val="21"/>
          <w:highlight w:val="none"/>
          <w14:textFill>
            <w14:solidFill>
              <w14:schemeClr w14:val="tx1"/>
            </w14:solidFill>
          </w14:textFill>
        </w:rPr>
        <w:t>对其投标</w:t>
      </w:r>
      <w:r>
        <w:rPr>
          <w:rFonts w:ascii="宋体" w:hAnsi="宋体"/>
          <w:color w:val="000000" w:themeColor="text1"/>
          <w:szCs w:val="21"/>
          <w:highlight w:val="none"/>
          <w14:textFill>
            <w14:solidFill>
              <w14:schemeClr w14:val="tx1"/>
            </w14:solidFill>
          </w14:textFill>
        </w:rPr>
        <w:t>按无效投标处理</w:t>
      </w:r>
      <w:r>
        <w:rPr>
          <w:rFonts w:hint="eastAsia" w:ascii="宋体" w:hAnsi="宋体"/>
          <w:color w:val="000000" w:themeColor="text1"/>
          <w:szCs w:val="21"/>
          <w:highlight w:val="none"/>
          <w14:textFill>
            <w14:solidFill>
              <w14:schemeClr w14:val="tx1"/>
            </w14:solidFill>
          </w14:textFill>
        </w:rPr>
        <w:t>（如有特殊要求的除外）。</w:t>
      </w:r>
    </w:p>
    <w:p>
      <w:pPr>
        <w:pStyle w:val="25"/>
        <w:widowControl/>
        <w:adjustRightInd w:val="0"/>
        <w:snapToGrid w:val="0"/>
        <w:spacing w:line="440" w:lineRule="exact"/>
        <w:ind w:firstLine="413" w:firstLineChars="196"/>
        <w:rPr>
          <w:rFonts w:ascii="黑体" w:eastAsia="黑体"/>
          <w:bCs/>
          <w:color w:val="000000" w:themeColor="text1"/>
          <w:sz w:val="30"/>
          <w:szCs w:val="30"/>
          <w:highlight w:val="none"/>
          <w14:textFill>
            <w14:solidFill>
              <w14:schemeClr w14:val="tx1"/>
            </w14:solidFill>
          </w14:textFill>
        </w:rPr>
      </w:pPr>
      <w:r>
        <w:rPr>
          <w:rFonts w:hint="eastAsia" w:hAnsi="宋体" w:cs="仿宋_GB2312"/>
          <w:b/>
          <w:bCs/>
          <w:color w:val="000000" w:themeColor="text1"/>
          <w:highlight w:val="none"/>
          <w:lang w:val="zh-CN"/>
          <w14:textFill>
            <w14:solidFill>
              <w14:schemeClr w14:val="tx1"/>
            </w14:solidFill>
          </w14:textFill>
        </w:rPr>
        <w:t>（本提示内容非招标文件的组成部分，仅为善意提醒。如有不一致，以招标文件为准）</w:t>
      </w:r>
    </w:p>
    <w:p>
      <w:pPr>
        <w:pStyle w:val="25"/>
        <w:widowControl/>
        <w:adjustRightInd w:val="0"/>
        <w:snapToGrid w:val="0"/>
        <w:spacing w:line="360" w:lineRule="auto"/>
        <w:jc w:val="center"/>
        <w:rPr>
          <w:rFonts w:ascii="黑体" w:eastAsia="黑体"/>
          <w:bCs/>
          <w:color w:val="000000" w:themeColor="text1"/>
          <w:sz w:val="30"/>
          <w:szCs w:val="30"/>
          <w:highlight w:val="none"/>
          <w14:textFill>
            <w14:solidFill>
              <w14:schemeClr w14:val="tx1"/>
            </w14:solidFill>
          </w14:textFill>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ab/>
      </w:r>
      <w:r>
        <w:rPr>
          <w:rFonts w:ascii="宋体" w:hAnsi="宋体"/>
          <w:bCs/>
          <w:color w:val="000000" w:themeColor="text1"/>
          <w:szCs w:val="21"/>
          <w:highlight w:val="none"/>
          <w14:textFill>
            <w14:solidFill>
              <w14:schemeClr w14:val="tx1"/>
            </w14:solidFill>
          </w14:textFill>
        </w:rPr>
        <w:tab/>
      </w: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left"/>
        <w:rPr>
          <w:rFonts w:ascii="宋体" w:hAnsi="宋体"/>
          <w:bCs/>
          <w:color w:val="000000" w:themeColor="text1"/>
          <w:szCs w:val="21"/>
          <w:highlight w:val="none"/>
          <w14:textFill>
            <w14:solidFill>
              <w14:schemeClr w14:val="tx1"/>
            </w14:solidFill>
          </w14:textFill>
        </w:rPr>
      </w:pPr>
    </w:p>
    <w:p>
      <w:pPr>
        <w:tabs>
          <w:tab w:val="left" w:pos="2400"/>
          <w:tab w:val="center" w:pos="4479"/>
        </w:tabs>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b/>
          <w:bCs/>
          <w:color w:val="000000" w:themeColor="text1"/>
          <w:sz w:val="32"/>
          <w:szCs w:val="32"/>
          <w:highlight w:val="none"/>
          <w14:textFill>
            <w14:solidFill>
              <w14:schemeClr w14:val="tx1"/>
            </w14:solidFill>
          </w14:textFill>
        </w:rPr>
        <w:t>目   录</w:t>
      </w:r>
    </w:p>
    <w:p>
      <w:pPr>
        <w:pStyle w:val="3"/>
        <w:numPr>
          <w:ilvl w:val="0"/>
          <w:numId w:val="0"/>
        </w:numPr>
        <w:spacing w:beforeLines="0" w:line="240" w:lineRule="auto"/>
        <w:rPr>
          <w:color w:val="000000" w:themeColor="text1"/>
          <w:highlight w:val="none"/>
          <w14:textFill>
            <w14:solidFill>
              <w14:schemeClr w14:val="tx1"/>
            </w14:solidFill>
          </w14:textFill>
        </w:rPr>
      </w:pPr>
    </w:p>
    <w:p>
      <w:pPr>
        <w:pStyle w:val="32"/>
        <w:tabs>
          <w:tab w:val="right" w:leader="dot" w:pos="9070"/>
          <w:tab w:val="clear" w:pos="8949"/>
        </w:tabs>
        <w:rPr>
          <w:color w:val="000000" w:themeColor="text1"/>
          <w:highlight w:val="none"/>
          <w14:textFill>
            <w14:solidFill>
              <w14:schemeClr w14:val="tx1"/>
            </w14:solidFill>
          </w14:textFill>
        </w:rPr>
      </w:pPr>
      <w:r>
        <w:rPr>
          <w:b w:val="0"/>
          <w:bCs w:val="0"/>
          <w:caps w:val="0"/>
          <w:color w:val="000000" w:themeColor="text1"/>
          <w:highlight w:val="none"/>
          <w14:textFill>
            <w14:solidFill>
              <w14:schemeClr w14:val="tx1"/>
            </w14:solidFill>
          </w14:textFill>
        </w:rPr>
        <w:fldChar w:fldCharType="begin"/>
      </w:r>
      <w:r>
        <w:rPr>
          <w:b w:val="0"/>
          <w:bCs w:val="0"/>
          <w:caps w:val="0"/>
          <w:color w:val="000000" w:themeColor="text1"/>
          <w:highlight w:val="none"/>
          <w14:textFill>
            <w14:solidFill>
              <w14:schemeClr w14:val="tx1"/>
            </w14:solidFill>
          </w14:textFill>
        </w:rPr>
        <w:instrText xml:space="preserve"> TOC \o "1-3" \h \z \u </w:instrText>
      </w:r>
      <w:r>
        <w:rPr>
          <w:b w:val="0"/>
          <w:bCs w:val="0"/>
          <w:caps w:val="0"/>
          <w:color w:val="000000" w:themeColor="text1"/>
          <w:highlight w:val="none"/>
          <w14:textFill>
            <w14:solidFill>
              <w14:schemeClr w14:val="tx1"/>
            </w14:solidFill>
          </w14:textFill>
        </w:rPr>
        <w:fldChar w:fldCharType="separate"/>
      </w:r>
      <w:r>
        <w:rPr>
          <w:bCs w:val="0"/>
          <w:caps w:val="0"/>
          <w:color w:val="000000" w:themeColor="text1"/>
          <w:highlight w:val="none"/>
          <w14:textFill>
            <w14:solidFill>
              <w14:schemeClr w14:val="tx1"/>
            </w14:solidFill>
          </w14:textFill>
        </w:rPr>
        <w:fldChar w:fldCharType="begin"/>
      </w:r>
      <w:r>
        <w:rPr>
          <w:bCs w:val="0"/>
          <w:caps w:val="0"/>
          <w:color w:val="000000" w:themeColor="text1"/>
          <w:highlight w:val="none"/>
          <w14:textFill>
            <w14:solidFill>
              <w14:schemeClr w14:val="tx1"/>
            </w14:solidFill>
          </w14:textFill>
        </w:rPr>
        <w:instrText xml:space="preserve"> HYPERLINK \l _Toc30900 </w:instrText>
      </w:r>
      <w:r>
        <w:rPr>
          <w:bCs w:val="0"/>
          <w:caps w:val="0"/>
          <w:color w:val="000000" w:themeColor="text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第一部分 投标邀请函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_Toc30900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bCs w:val="0"/>
          <w:caps w:val="0"/>
          <w:color w:val="000000" w:themeColor="text1"/>
          <w:highlight w:val="none"/>
          <w14:textFill>
            <w14:solidFill>
              <w14:schemeClr w14:val="tx1"/>
            </w14:solidFill>
          </w14:textFill>
        </w:rPr>
        <w:fldChar w:fldCharType="end"/>
      </w:r>
    </w:p>
    <w:p>
      <w:pPr>
        <w:pStyle w:val="32"/>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_Toc18395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第二部分 采购项目内容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_Toc18395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_Toc6359 </w:instrText>
      </w:r>
      <w:r>
        <w:rPr>
          <w:bCs/>
          <w:caps/>
          <w:color w:val="000000" w:themeColor="text1"/>
          <w:szCs w:val="21"/>
          <w:highlight w:val="none"/>
          <w14:textFill>
            <w14:solidFill>
              <w14:schemeClr w14:val="tx1"/>
            </w14:solidFill>
          </w14:textFill>
        </w:rPr>
        <w:fldChar w:fldCharType="separate"/>
      </w:r>
      <w:r>
        <w:rPr>
          <w:color w:val="000000" w:themeColor="text1"/>
          <w:kern w:val="0"/>
          <w:highlight w:val="none"/>
          <w14:textFill>
            <w14:solidFill>
              <w14:schemeClr w14:val="tx1"/>
            </w14:solidFill>
          </w14:textFill>
        </w:rPr>
        <w:t xml:space="preserve">A  </w:t>
      </w:r>
      <w:r>
        <w:rPr>
          <w:rFonts w:hint="eastAsia"/>
          <w:color w:val="000000" w:themeColor="text1"/>
          <w:kern w:val="0"/>
          <w:highlight w:val="none"/>
          <w14:textFill>
            <w14:solidFill>
              <w14:schemeClr w14:val="tx1"/>
            </w14:solidFill>
          </w14:textFill>
        </w:rPr>
        <w:t>商务要求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_Toc6359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_Toc14269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kern w:val="0"/>
          <w:highlight w:val="none"/>
          <w14:textFill>
            <w14:solidFill>
              <w14:schemeClr w14:val="tx1"/>
            </w14:solidFill>
          </w14:textFill>
        </w:rPr>
        <w:t>B  技术要求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_Toc14269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2"/>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_Toc32234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第三部分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_Toc32234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_Toc31095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szCs w:val="21"/>
          <w:highlight w:val="none"/>
          <w14:textFill>
            <w14:solidFill>
              <w14:schemeClr w14:val="tx1"/>
            </w14:solidFill>
          </w14:textFill>
        </w:rPr>
        <w:t>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_Toc31095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_Toc14462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Ａ</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说</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_Toc14462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_Toc21139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 </w:t>
      </w:r>
      <w:r>
        <w:rPr>
          <w:rFonts w:hint="eastAsia"/>
          <w:color w:val="000000" w:themeColor="text1"/>
          <w:highlight w:val="none"/>
          <w14:textFill>
            <w14:solidFill>
              <w14:schemeClr w14:val="tx1"/>
            </w14:solidFill>
          </w14:textFill>
        </w:rPr>
        <w:t>适用范围和资金来源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_Toc21139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_Toc31305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 </w:t>
      </w:r>
      <w:r>
        <w:rPr>
          <w:rFonts w:hint="eastAsia"/>
          <w:color w:val="000000" w:themeColor="text1"/>
          <w:highlight w:val="none"/>
          <w14:textFill>
            <w14:solidFill>
              <w14:schemeClr w14:val="tx1"/>
            </w14:solidFill>
          </w14:textFill>
        </w:rPr>
        <w:t>定义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_Toc31305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_Toc28400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 </w:t>
      </w:r>
      <w:r>
        <w:rPr>
          <w:rFonts w:hint="eastAsia"/>
          <w:color w:val="000000" w:themeColor="text1"/>
          <w:highlight w:val="none"/>
          <w14:textFill>
            <w14:solidFill>
              <w14:schemeClr w14:val="tx1"/>
            </w14:solidFill>
          </w14:textFill>
        </w:rPr>
        <w:t>合格的投标人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_Toc9361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4 </w:t>
      </w:r>
      <w:r>
        <w:rPr>
          <w:rFonts w:hint="eastAsia"/>
          <w:color w:val="000000" w:themeColor="text1"/>
          <w:highlight w:val="none"/>
          <w14:textFill>
            <w14:solidFill>
              <w14:schemeClr w14:val="tx1"/>
            </w14:solidFill>
          </w14:textFill>
        </w:rPr>
        <w:t>投标费用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_Toc1057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Ｂ</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招标文件说明</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_Toc1057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_Toc29326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5 </w:t>
      </w:r>
      <w:r>
        <w:rPr>
          <w:rFonts w:hint="eastAsia"/>
          <w:color w:val="000000" w:themeColor="text1"/>
          <w:highlight w:val="none"/>
          <w14:textFill>
            <w14:solidFill>
              <w14:schemeClr w14:val="tx1"/>
            </w14:solidFill>
          </w14:textFill>
        </w:rPr>
        <w:t>招标文件的构成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_Toc29326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_Toc5277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6 </w:t>
      </w:r>
      <w:r>
        <w:rPr>
          <w:rFonts w:hint="eastAsia"/>
          <w:color w:val="000000" w:themeColor="text1"/>
          <w:highlight w:val="none"/>
          <w14:textFill>
            <w14:solidFill>
              <w14:schemeClr w14:val="tx1"/>
            </w14:solidFill>
          </w14:textFill>
        </w:rPr>
        <w:t>招标文件的澄清、修改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_Toc5277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_Toc26713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Ｃ</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投标文件的编制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_Toc26713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_Toc31131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7 </w:t>
      </w:r>
      <w:r>
        <w:rPr>
          <w:rFonts w:hint="eastAsia"/>
          <w:color w:val="000000" w:themeColor="text1"/>
          <w:highlight w:val="none"/>
          <w14:textFill>
            <w14:solidFill>
              <w14:schemeClr w14:val="tx1"/>
            </w14:solidFill>
          </w14:textFill>
        </w:rPr>
        <w:t>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_Toc31131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_Toc12773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8 </w:t>
      </w:r>
      <w:r>
        <w:rPr>
          <w:rFonts w:hint="eastAsia"/>
          <w:color w:val="000000" w:themeColor="text1"/>
          <w:highlight w:val="none"/>
          <w14:textFill>
            <w14:solidFill>
              <w14:schemeClr w14:val="tx1"/>
            </w14:solidFill>
          </w14:textFill>
        </w:rPr>
        <w:t>投标语言及计量单位</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_Toc12773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_Toc20616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9 </w:t>
      </w:r>
      <w:r>
        <w:rPr>
          <w:rFonts w:hint="eastAsia"/>
          <w:color w:val="000000" w:themeColor="text1"/>
          <w:highlight w:val="none"/>
          <w14:textFill>
            <w14:solidFill>
              <w14:schemeClr w14:val="tx1"/>
            </w14:solidFill>
          </w14:textFill>
        </w:rPr>
        <w:t>投标文件的构成</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_Toc20616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_Toc15113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10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_Toc15113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_Toc4476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11 </w:t>
      </w:r>
      <w:r>
        <w:rPr>
          <w:rFonts w:hint="eastAsia"/>
          <w:color w:val="000000" w:themeColor="text1"/>
          <w:highlight w:val="none"/>
          <w14:textFill>
            <w14:solidFill>
              <w14:schemeClr w14:val="tx1"/>
            </w14:solidFill>
          </w14:textFill>
        </w:rPr>
        <w:t>资格证明文件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_Toc20655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12 </w:t>
      </w:r>
      <w:r>
        <w:rPr>
          <w:rFonts w:hint="eastAsia"/>
          <w:color w:val="000000" w:themeColor="text1"/>
          <w:highlight w:val="none"/>
          <w14:textFill>
            <w14:solidFill>
              <w14:schemeClr w14:val="tx1"/>
            </w14:solidFill>
          </w14:textFill>
        </w:rPr>
        <w:t>货物和服务的证明文件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_Toc20655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_Toc32289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13 </w:t>
      </w:r>
      <w:r>
        <w:rPr>
          <w:rFonts w:hint="eastAsia"/>
          <w:color w:val="000000" w:themeColor="text1"/>
          <w:highlight w:val="none"/>
          <w14:textFill>
            <w14:solidFill>
              <w14:schemeClr w14:val="tx1"/>
            </w14:solidFill>
          </w14:textFill>
        </w:rPr>
        <w:t>投标报价与投标货币</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_Toc32289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_Toc23711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14 </w:t>
      </w:r>
      <w:r>
        <w:rPr>
          <w:rFonts w:hint="eastAsia"/>
          <w:color w:val="000000" w:themeColor="text1"/>
          <w:highlight w:val="none"/>
          <w14:textFill>
            <w14:solidFill>
              <w14:schemeClr w14:val="tx1"/>
            </w14:solidFill>
          </w14:textFill>
        </w:rPr>
        <w:t>投标保证金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_Toc23711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_Toc21720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15 </w:t>
      </w:r>
      <w:r>
        <w:rPr>
          <w:rFonts w:hint="eastAsia"/>
          <w:color w:val="000000" w:themeColor="text1"/>
          <w:highlight w:val="none"/>
          <w14:textFill>
            <w14:solidFill>
              <w14:schemeClr w14:val="tx1"/>
            </w14:solidFill>
          </w14:textFill>
        </w:rPr>
        <w:t>投标有效期</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_Toc21720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_Toc6273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16 </w:t>
      </w:r>
      <w:r>
        <w:rPr>
          <w:rFonts w:hint="eastAsia"/>
          <w:color w:val="000000" w:themeColor="text1"/>
          <w:highlight w:val="none"/>
          <w14:textFill>
            <w14:solidFill>
              <w14:schemeClr w14:val="tx1"/>
            </w14:solidFill>
          </w14:textFill>
        </w:rPr>
        <w:t>投标文件的签署及规定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_Toc6273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_Toc21043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Ｄ</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投标文件的递交</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_Toc21043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_Toc14859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17 </w:t>
      </w:r>
      <w:r>
        <w:rPr>
          <w:rFonts w:hint="eastAsia"/>
          <w:color w:val="000000" w:themeColor="text1"/>
          <w:highlight w:val="none"/>
          <w14:textFill>
            <w14:solidFill>
              <w14:schemeClr w14:val="tx1"/>
            </w14:solidFill>
          </w14:textFill>
        </w:rPr>
        <w:t>投标文件的密封和标记</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_Toc14859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_Toc6894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18 </w:t>
      </w:r>
      <w:r>
        <w:rPr>
          <w:rFonts w:hint="eastAsia"/>
          <w:color w:val="000000" w:themeColor="text1"/>
          <w:highlight w:val="none"/>
          <w14:textFill>
            <w14:solidFill>
              <w14:schemeClr w14:val="tx1"/>
            </w14:solidFill>
          </w14:textFill>
        </w:rPr>
        <w:t>递交投标文件的时间、地点及截止时间</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_Toc6894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_Toc26992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19 </w:t>
      </w:r>
      <w:r>
        <w:rPr>
          <w:rFonts w:hint="eastAsia"/>
          <w:color w:val="000000" w:themeColor="text1"/>
          <w:highlight w:val="none"/>
          <w14:textFill>
            <w14:solidFill>
              <w14:schemeClr w14:val="tx1"/>
            </w14:solidFill>
          </w14:textFill>
        </w:rPr>
        <w:t>迟交的投标文件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_Toc26992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_Toc15126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20 </w:t>
      </w:r>
      <w:r>
        <w:rPr>
          <w:rFonts w:hint="eastAsia"/>
          <w:color w:val="000000" w:themeColor="text1"/>
          <w:highlight w:val="none"/>
          <w14:textFill>
            <w14:solidFill>
              <w14:schemeClr w14:val="tx1"/>
            </w14:solidFill>
          </w14:textFill>
        </w:rPr>
        <w:t>投标文件的修改和撤回</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_Toc7315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Ｅ</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开标和评标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_Toc7315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_Toc2814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21 </w:t>
      </w:r>
      <w:r>
        <w:rPr>
          <w:rFonts w:hint="eastAsia"/>
          <w:color w:val="000000" w:themeColor="text1"/>
          <w:highlight w:val="none"/>
          <w14:textFill>
            <w14:solidFill>
              <w14:schemeClr w14:val="tx1"/>
            </w14:solidFill>
          </w14:textFill>
        </w:rPr>
        <w:t>开标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_Toc1164 </w:instrText>
      </w:r>
      <w:r>
        <w:rPr>
          <w:bCs/>
          <w:caps/>
          <w:color w:val="000000" w:themeColor="text1"/>
          <w:szCs w:val="21"/>
          <w:highlight w:val="none"/>
          <w14:textFill>
            <w14:solidFill>
              <w14:schemeClr w14:val="tx1"/>
            </w14:solidFill>
          </w14:textFill>
        </w:rPr>
        <w:fldChar w:fldCharType="separate"/>
      </w:r>
      <w:r>
        <w:rPr>
          <w:rFonts w:hint="default" w:ascii="宋体" w:hAnsi="宋体"/>
          <w:color w:val="000000" w:themeColor="text1"/>
          <w:highlight w:val="none"/>
          <w14:textFill>
            <w14:solidFill>
              <w14:schemeClr w14:val="tx1"/>
            </w14:solidFill>
          </w14:textFill>
        </w:rPr>
        <w:t xml:space="preserve">22 </w:t>
      </w:r>
      <w:r>
        <w:rPr>
          <w:rFonts w:hint="eastAsia"/>
          <w:color w:val="000000" w:themeColor="text1"/>
          <w:highlight w:val="none"/>
          <w14:textFill>
            <w14:solidFill>
              <w14:schemeClr w14:val="tx1"/>
            </w14:solidFill>
          </w14:textFill>
        </w:rPr>
        <w:t>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_Toc4391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23 </w:t>
      </w:r>
      <w:r>
        <w:rPr>
          <w:rFonts w:hint="eastAsia"/>
          <w:color w:val="000000" w:themeColor="text1"/>
          <w:highlight w:val="none"/>
          <w14:textFill>
            <w14:solidFill>
              <w14:schemeClr w14:val="tx1"/>
            </w14:solidFill>
          </w14:textFill>
        </w:rPr>
        <w:t>对投标文件的初审和响应性的确定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_Toc4391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_Toc26742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24 </w:t>
      </w:r>
      <w:r>
        <w:rPr>
          <w:rFonts w:hint="eastAsia"/>
          <w:color w:val="000000" w:themeColor="text1"/>
          <w:highlight w:val="none"/>
          <w14:textFill>
            <w14:solidFill>
              <w14:schemeClr w14:val="tx1"/>
            </w14:solidFill>
          </w14:textFill>
        </w:rPr>
        <w:t>投标报价的审核</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_Toc26742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_Toc28762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25 </w:t>
      </w:r>
      <w:r>
        <w:rPr>
          <w:rFonts w:hint="eastAsia"/>
          <w:color w:val="000000" w:themeColor="text1"/>
          <w:highlight w:val="none"/>
          <w14:textFill>
            <w14:solidFill>
              <w14:schemeClr w14:val="tx1"/>
            </w14:solidFill>
          </w14:textFill>
        </w:rPr>
        <w:t>询标及投标文件的澄清</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_Toc28762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_Toc24490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26 </w:t>
      </w:r>
      <w:r>
        <w:rPr>
          <w:rFonts w:hint="eastAsia"/>
          <w:color w:val="000000" w:themeColor="text1"/>
          <w:highlight w:val="none"/>
          <w14:textFill>
            <w14:solidFill>
              <w14:schemeClr w14:val="tx1"/>
            </w14:solidFill>
          </w14:textFill>
        </w:rPr>
        <w:t>评标原则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_Toc24490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_Toc11125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27 </w:t>
      </w:r>
      <w:r>
        <w:rPr>
          <w:rFonts w:hint="eastAsia"/>
          <w:color w:val="000000" w:themeColor="text1"/>
          <w:highlight w:val="none"/>
          <w14:textFill>
            <w14:solidFill>
              <w14:schemeClr w14:val="tx1"/>
            </w14:solidFill>
          </w14:textFill>
        </w:rPr>
        <w:t>评标标准和办法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_Toc11125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_Toc11983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28 </w:t>
      </w:r>
      <w:r>
        <w:rPr>
          <w:rFonts w:hint="eastAsia"/>
          <w:color w:val="000000" w:themeColor="text1"/>
          <w:highlight w:val="none"/>
          <w14:textFill>
            <w14:solidFill>
              <w14:schemeClr w14:val="tx1"/>
            </w14:solidFill>
          </w14:textFill>
        </w:rPr>
        <w:t>评标注意事项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_Toc11983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_Toc5310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29 </w:t>
      </w:r>
      <w:r>
        <w:rPr>
          <w:rFonts w:hint="eastAsia"/>
          <w:color w:val="000000" w:themeColor="text1"/>
          <w:highlight w:val="none"/>
          <w14:textFill>
            <w14:solidFill>
              <w14:schemeClr w14:val="tx1"/>
            </w14:solidFill>
          </w14:textFill>
        </w:rPr>
        <w:t>接受和拒绝投标的权利</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_Toc5310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_Toc26215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30 </w:t>
      </w:r>
      <w:r>
        <w:rPr>
          <w:rFonts w:hint="eastAsia"/>
          <w:color w:val="000000" w:themeColor="text1"/>
          <w:highlight w:val="none"/>
          <w14:textFill>
            <w14:solidFill>
              <w14:schemeClr w14:val="tx1"/>
            </w14:solidFill>
          </w14:textFill>
        </w:rPr>
        <w:t>发布中标结果公告和发放中标通知书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_Toc26215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_Toc11453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31 </w:t>
      </w:r>
      <w:r>
        <w:rPr>
          <w:rFonts w:hint="eastAsia"/>
          <w:color w:val="000000" w:themeColor="text1"/>
          <w:highlight w:val="none"/>
          <w14:textFill>
            <w14:solidFill>
              <w14:schemeClr w14:val="tx1"/>
            </w14:solidFill>
          </w14:textFill>
        </w:rPr>
        <w:t>投标人对中标结果的质疑、投诉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_Toc11453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_Toc5821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Ｆ  授予合同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_Toc5821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_Toc5348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32 </w:t>
      </w:r>
      <w:r>
        <w:rPr>
          <w:rFonts w:hint="eastAsia"/>
          <w:color w:val="000000" w:themeColor="text1"/>
          <w:highlight w:val="none"/>
          <w14:textFill>
            <w14:solidFill>
              <w14:schemeClr w14:val="tx1"/>
            </w14:solidFill>
          </w14:textFill>
        </w:rPr>
        <w:t>合同授予标准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_Toc5348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_Toc19561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33 </w:t>
      </w:r>
      <w:r>
        <w:rPr>
          <w:rFonts w:hint="eastAsia"/>
          <w:color w:val="000000" w:themeColor="text1"/>
          <w:highlight w:val="none"/>
          <w14:textFill>
            <w14:solidFill>
              <w14:schemeClr w14:val="tx1"/>
            </w14:solidFill>
          </w14:textFill>
        </w:rPr>
        <w:t>签订合同</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_Toc19561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_Toc7321 </w:instrText>
      </w:r>
      <w:r>
        <w:rPr>
          <w:bCs/>
          <w:caps/>
          <w:color w:val="000000" w:themeColor="text1"/>
          <w:szCs w:val="21"/>
          <w:highlight w:val="none"/>
          <w14:textFill>
            <w14:solidFill>
              <w14:schemeClr w14:val="tx1"/>
            </w14:solidFill>
          </w14:textFill>
        </w:rPr>
        <w:fldChar w:fldCharType="separate"/>
      </w:r>
      <w:r>
        <w:rPr>
          <w:color w:val="000000" w:themeColor="text1"/>
          <w:highlight w:val="none"/>
          <w14:textFill>
            <w14:solidFill>
              <w14:schemeClr w14:val="tx1"/>
            </w14:solidFill>
          </w14:textFill>
        </w:rPr>
        <w:t>G</w:t>
      </w:r>
      <w:r>
        <w:rPr>
          <w:rFonts w:hint="eastAsia"/>
          <w:color w:val="000000" w:themeColor="text1"/>
          <w:highlight w:val="none"/>
          <w14:textFill>
            <w14:solidFill>
              <w14:schemeClr w14:val="tx1"/>
            </w14:solidFill>
          </w14:textFill>
        </w:rPr>
        <w:t>、政府采购政策</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_Toc7321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_Toc25025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H、评标细则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_Toc25025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2"/>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_Toc25428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第四部分  采购项目合同（参考范本）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_Toc25428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2"/>
        <w:tabs>
          <w:tab w:val="right" w:leader="dot" w:pos="9070"/>
          <w:tab w:val="clear" w:pos="8949"/>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_Toc21736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 xml:space="preserve">第五部分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_Toc21736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_Toc8436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资格审查封面格式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_Toc8436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_Toc3943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第一章 </w:t>
      </w:r>
      <w:r>
        <w:rPr>
          <w:rFonts w:hint="eastAsia"/>
          <w:color w:val="000000" w:themeColor="text1"/>
          <w:highlight w:val="none"/>
          <w14:textFill>
            <w14:solidFill>
              <w14:schemeClr w14:val="tx1"/>
            </w14:solidFill>
          </w14:textFill>
        </w:rPr>
        <w:t>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_Toc3943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_Toc28026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资格性自查表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_Toc28026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_Toc13165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（一）资格审查文件要求提交的有效证明文件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_Toc13165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_Toc27585 </w:instrText>
      </w:r>
      <w:r>
        <w:rPr>
          <w:bCs/>
          <w:caps/>
          <w:color w:val="000000" w:themeColor="text1"/>
          <w:szCs w:val="21"/>
          <w:highlight w:val="none"/>
          <w14:textFill>
            <w14:solidFill>
              <w14:schemeClr w14:val="tx1"/>
            </w14:solidFill>
          </w14:textFill>
        </w:rPr>
        <w:fldChar w:fldCharType="separate"/>
      </w:r>
      <w:r>
        <w:rPr>
          <w:rFonts w:hint="eastAsia" w:hAnsi="黑体"/>
          <w:color w:val="000000" w:themeColor="text1"/>
          <w:szCs w:val="21"/>
          <w:highlight w:val="none"/>
          <w14:textFill>
            <w14:solidFill>
              <w14:schemeClr w14:val="tx1"/>
            </w14:solidFill>
          </w14:textFill>
        </w:rPr>
        <w:t>（二）无重大违法记录声明函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_Toc27585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_Toc25641 </w:instrText>
      </w:r>
      <w:r>
        <w:rPr>
          <w:bCs/>
          <w:caps/>
          <w:color w:val="000000" w:themeColor="text1"/>
          <w:szCs w:val="21"/>
          <w:highlight w:val="none"/>
          <w14:textFill>
            <w14:solidFill>
              <w14:schemeClr w14:val="tx1"/>
            </w14:solidFill>
          </w14:textFill>
        </w:rPr>
        <w:fldChar w:fldCharType="separate"/>
      </w:r>
      <w:r>
        <w:rPr>
          <w:rFonts w:hint="default"/>
          <w:color w:val="000000" w:themeColor="text1"/>
          <w:highlight w:val="none"/>
          <w14:textFill>
            <w14:solidFill>
              <w14:schemeClr w14:val="tx1"/>
            </w14:solidFill>
          </w14:textFill>
        </w:rPr>
        <w:t xml:space="preserve">第二章 </w:t>
      </w:r>
      <w:r>
        <w:rPr>
          <w:rFonts w:hint="eastAsia"/>
          <w:color w:val="000000" w:themeColor="text1"/>
          <w:highlight w:val="none"/>
          <w14:textFill>
            <w14:solidFill>
              <w14:schemeClr w14:val="tx1"/>
            </w14:solidFill>
          </w14:textFill>
        </w:rPr>
        <w:t>投标文件商务及技术部分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_Toc25641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_Toc5882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商务及技术封面格式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_Toc5882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_Toc27098 </w:instrText>
      </w:r>
      <w:r>
        <w:rPr>
          <w:bCs/>
          <w:caps/>
          <w:color w:val="000000" w:themeColor="text1"/>
          <w:szCs w:val="21"/>
          <w:highlight w:val="none"/>
          <w14:textFill>
            <w14:solidFill>
              <w14:schemeClr w14:val="tx1"/>
            </w14:solidFill>
          </w14:textFill>
        </w:rPr>
        <w:fldChar w:fldCharType="separate"/>
      </w:r>
      <w:r>
        <w:rPr>
          <w:rFonts w:hint="eastAsia" w:ascii="宋体"/>
          <w:bCs w:val="0"/>
          <w:color w:val="000000" w:themeColor="text1"/>
          <w:szCs w:val="21"/>
          <w:highlight w:val="none"/>
          <w14:textFill>
            <w14:solidFill>
              <w14:schemeClr w14:val="tx1"/>
            </w14:solidFill>
          </w14:textFill>
        </w:rPr>
        <w:t>符合性自查表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_Toc27098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_Toc12524 </w:instrText>
      </w:r>
      <w:r>
        <w:rPr>
          <w:bCs/>
          <w:caps/>
          <w:color w:val="000000" w:themeColor="text1"/>
          <w:szCs w:val="21"/>
          <w:highlight w:val="none"/>
          <w14:textFill>
            <w14:solidFill>
              <w14:schemeClr w14:val="tx1"/>
            </w14:solidFill>
          </w14:textFill>
        </w:rPr>
        <w:fldChar w:fldCharType="separate"/>
      </w:r>
      <w:r>
        <w:rPr>
          <w:rFonts w:hint="eastAsia" w:ascii="宋体"/>
          <w:color w:val="000000" w:themeColor="text1"/>
          <w:szCs w:val="21"/>
          <w:highlight w:val="none"/>
          <w14:textFill>
            <w14:solidFill>
              <w14:schemeClr w14:val="tx1"/>
            </w14:solidFill>
          </w14:textFill>
        </w:rPr>
        <w:t>评审项目投标资料表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_Toc22416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（一）法定代表人（负责人）证明书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_Toc32584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（二）法定代表人（负责人）授权书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_Toc32584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_Toc18347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附件一：投标函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_Toc18347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_Toc14481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附件二：开标一览表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_Toc14481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_Toc11676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_Toc11676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50</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_Toc17779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附件四：商务条款偏离一览表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_Toc17779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51</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_Toc28283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附件五：技术条款偏离一览表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_Toc28283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52</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_Toc24941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附件六：同类业绩一览表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_Toc24941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53</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_Toc16230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_Toc16230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54</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_Toc15937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_Toc15937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55</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_Toc32714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附件九：中标服务费承诺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_Toc32714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56</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_Toc10130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附件十：投标人提交的其它商务和技术资料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_Toc10130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57</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39"/>
        <w:tabs>
          <w:tab w:val="right" w:leader="dot" w:pos="9070"/>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_Toc14084 </w:instrText>
      </w:r>
      <w:r>
        <w:rPr>
          <w:bCs/>
          <w:caps/>
          <w:color w:val="000000" w:themeColor="text1"/>
          <w:szCs w:val="21"/>
          <w:highlight w:val="none"/>
          <w14:textFill>
            <w14:solidFill>
              <w14:schemeClr w14:val="tx1"/>
            </w14:solidFill>
          </w14:textFill>
        </w:rPr>
        <w:fldChar w:fldCharType="separate"/>
      </w:r>
      <w:r>
        <w:rPr>
          <w:rFonts w:hint="eastAsia"/>
          <w:color w:val="000000" w:themeColor="text1"/>
          <w:highlight w:val="none"/>
          <w14:textFill>
            <w14:solidFill>
              <w14:schemeClr w14:val="tx1"/>
            </w14:solidFill>
          </w14:textFill>
        </w:rPr>
        <w:t>其 他 格 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_Toc14084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58</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pStyle w:val="24"/>
        <w:tabs>
          <w:tab w:val="right" w:leader="dot" w:pos="9070"/>
          <w:tab w:val="clear" w:pos="840"/>
          <w:tab w:val="clear" w:pos="1004"/>
          <w:tab w:val="clear" w:pos="8948"/>
        </w:tabs>
        <w:rPr>
          <w:color w:val="000000" w:themeColor="text1"/>
          <w:highlight w:val="none"/>
          <w14:textFill>
            <w14:solidFill>
              <w14:schemeClr w14:val="tx1"/>
            </w14:solidFill>
          </w14:textFill>
        </w:rPr>
      </w:pPr>
      <w:r>
        <w:rPr>
          <w:bCs/>
          <w:caps/>
          <w:color w:val="000000" w:themeColor="text1"/>
          <w:szCs w:val="21"/>
          <w:highlight w:val="none"/>
          <w14:textFill>
            <w14:solidFill>
              <w14:schemeClr w14:val="tx1"/>
            </w14:solidFill>
          </w14:textFill>
        </w:rPr>
        <w:fldChar w:fldCharType="begin"/>
      </w:r>
      <w:r>
        <w:rPr>
          <w:bCs/>
          <w:caps/>
          <w:color w:val="000000" w:themeColor="text1"/>
          <w:szCs w:val="21"/>
          <w:highlight w:val="none"/>
          <w14:textFill>
            <w14:solidFill>
              <w14:schemeClr w14:val="tx1"/>
            </w14:solidFill>
          </w14:textFill>
        </w:rPr>
        <w:instrText xml:space="preserve"> HYPERLINK \l _Toc20609 </w:instrText>
      </w:r>
      <w:r>
        <w:rPr>
          <w:bCs/>
          <w:caps/>
          <w:color w:val="000000" w:themeColor="text1"/>
          <w:szCs w:val="21"/>
          <w:highlight w:val="none"/>
          <w14:textFill>
            <w14:solidFill>
              <w14:schemeClr w14:val="tx1"/>
            </w14:solidFill>
          </w14:textFill>
        </w:rPr>
        <w:fldChar w:fldCharType="separate"/>
      </w:r>
      <w:r>
        <w:rPr>
          <w:rFonts w:hint="eastAsia" w:ascii="宋体" w:hAnsi="宋体" w:eastAsia="宋体"/>
          <w:bCs w:val="0"/>
          <w:color w:val="000000" w:themeColor="text1"/>
          <w:highlight w:val="none"/>
          <w14:textFill>
            <w14:solidFill>
              <w14:schemeClr w14:val="tx1"/>
            </w14:solidFill>
          </w14:textFill>
        </w:rPr>
        <w:t>投标保证金退付书</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_Toc20609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59</w:t>
      </w:r>
      <w:r>
        <w:rPr>
          <w:color w:val="000000" w:themeColor="text1"/>
          <w:highlight w:val="none"/>
          <w14:textFill>
            <w14:solidFill>
              <w14:schemeClr w14:val="tx1"/>
            </w14:solidFill>
          </w14:textFill>
        </w:rPr>
        <w:fldChar w:fldCharType="end"/>
      </w:r>
      <w:r>
        <w:rPr>
          <w:bCs/>
          <w:caps/>
          <w:color w:val="000000" w:themeColor="text1"/>
          <w:szCs w:val="21"/>
          <w:highlight w:val="none"/>
          <w14:textFill>
            <w14:solidFill>
              <w14:schemeClr w14:val="tx1"/>
            </w14:solidFill>
          </w14:textFill>
        </w:rPr>
        <w:fldChar w:fldCharType="end"/>
      </w:r>
    </w:p>
    <w:p>
      <w:pPr>
        <w:rPr>
          <w:color w:val="000000" w:themeColor="text1"/>
          <w:highlight w:val="none"/>
          <w14:textFill>
            <w14:solidFill>
              <w14:schemeClr w14:val="tx1"/>
            </w14:solidFill>
          </w14:textFill>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14:textFill>
            <w14:solidFill>
              <w14:schemeClr w14:val="tx1"/>
            </w14:solidFill>
          </w14:textFill>
        </w:rPr>
        <w:fldChar w:fldCharType="end"/>
      </w:r>
    </w:p>
    <w:bookmarkEnd w:id="0"/>
    <w:p>
      <w:pPr>
        <w:pStyle w:val="3"/>
        <w:numPr>
          <w:ilvl w:val="0"/>
          <w:numId w:val="0"/>
        </w:numPr>
        <w:spacing w:beforeLines="0"/>
        <w:rPr>
          <w:color w:val="000000" w:themeColor="text1"/>
          <w:highlight w:val="none"/>
          <w14:textFill>
            <w14:solidFill>
              <w14:schemeClr w14:val="tx1"/>
            </w14:solidFill>
          </w14:textFill>
        </w:rPr>
      </w:pPr>
      <w:bookmarkStart w:id="1" w:name="_Toc365985108"/>
      <w:bookmarkStart w:id="2" w:name="_Toc339019828"/>
      <w:bookmarkStart w:id="3" w:name="_Toc342296708"/>
      <w:bookmarkStart w:id="4" w:name="_Toc331512856"/>
      <w:bookmarkStart w:id="5" w:name="_Toc339362257"/>
      <w:bookmarkStart w:id="6" w:name="_Toc333237612"/>
      <w:bookmarkStart w:id="7" w:name="_Toc339020186"/>
      <w:bookmarkStart w:id="8" w:name="_Toc349127583"/>
      <w:bookmarkStart w:id="9" w:name="_Toc345513762"/>
      <w:bookmarkStart w:id="10" w:name="_Toc350756403"/>
      <w:bookmarkStart w:id="11" w:name="_Toc331683994"/>
      <w:bookmarkStart w:id="12" w:name="_Toc340677031"/>
      <w:bookmarkStart w:id="13" w:name="_Toc350438702"/>
      <w:bookmarkStart w:id="14" w:name="_Toc339441044"/>
      <w:bookmarkStart w:id="15" w:name="_Toc349143546"/>
      <w:bookmarkStart w:id="16" w:name="_Toc337632315"/>
      <w:bookmarkStart w:id="17" w:name="_Toc330459945"/>
      <w:bookmarkStart w:id="18" w:name="_Toc341348291"/>
      <w:bookmarkStart w:id="19" w:name="_Toc342060322"/>
      <w:bookmarkStart w:id="20" w:name="_Toc336681537"/>
      <w:bookmarkStart w:id="21" w:name="_Toc333935619"/>
      <w:bookmarkStart w:id="22" w:name="_Toc332270305"/>
      <w:bookmarkStart w:id="23" w:name="_Toc336681892"/>
      <w:bookmarkStart w:id="24" w:name="_Toc333238571"/>
      <w:bookmarkStart w:id="25" w:name="_Toc332206657"/>
      <w:bookmarkStart w:id="26" w:name="_Toc340507403"/>
      <w:bookmarkStart w:id="27" w:name="_Toc365967002"/>
      <w:bookmarkStart w:id="28" w:name="_Toc333237723"/>
      <w:bookmarkStart w:id="29" w:name="_Toc339020048"/>
      <w:bookmarkStart w:id="30" w:name="_Toc30900"/>
      <w:bookmarkStart w:id="31" w:name="_Toc366072457"/>
      <w:bookmarkStart w:id="32" w:name="_Toc340672830"/>
      <w:bookmarkStart w:id="33" w:name="_Toc333935278"/>
      <w:bookmarkStart w:id="34" w:name="_Toc339019954"/>
      <w:bookmarkStart w:id="35" w:name="_Toc500860978"/>
      <w:r>
        <w:rPr>
          <w:rFonts w:hint="eastAsia"/>
          <w:color w:val="000000" w:themeColor="text1"/>
          <w:highlight w:val="none"/>
          <w14:textFill>
            <w14:solidFill>
              <w14:schemeClr w14:val="tx1"/>
            </w14:solidFill>
          </w14:textFill>
        </w:rPr>
        <w:t>第一</w:t>
      </w:r>
      <w:bookmarkStart w:id="36" w:name="_Hlt23321731"/>
      <w:bookmarkEnd w:id="36"/>
      <w:r>
        <w:rPr>
          <w:rFonts w:hint="eastAsia"/>
          <w:color w:val="000000" w:themeColor="text1"/>
          <w:highlight w:val="none"/>
          <w14:textFill>
            <w14:solidFill>
              <w14:schemeClr w14:val="tx1"/>
            </w14:solidFill>
          </w14:textFill>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广东业信招标有限公司</w:t>
      </w:r>
      <w:r>
        <w:rPr>
          <w:rFonts w:hint="eastAsia" w:ascii="宋体" w:hAnsi="宋体"/>
          <w:bCs/>
          <w:color w:val="000000" w:themeColor="text1"/>
          <w:highlight w:val="none"/>
          <w14:textFill>
            <w14:solidFill>
              <w14:schemeClr w14:val="tx1"/>
            </w14:solidFill>
          </w14:textFill>
        </w:rPr>
        <w:t>（以下简称“代理采购机构”）受</w:t>
      </w:r>
      <w:r>
        <w:rPr>
          <w:rFonts w:hint="eastAsia" w:ascii="宋体" w:hAnsi="宋体"/>
          <w:bCs/>
          <w:color w:val="000000" w:themeColor="text1"/>
          <w:highlight w:val="none"/>
          <w:lang w:eastAsia="zh-CN"/>
          <w14:textFill>
            <w14:solidFill>
              <w14:schemeClr w14:val="tx1"/>
            </w14:solidFill>
          </w14:textFill>
        </w:rPr>
        <w:t>阳江市公安局阳东分局</w:t>
      </w:r>
      <w:r>
        <w:rPr>
          <w:rFonts w:hint="eastAsia" w:ascii="宋体" w:hAnsi="宋体"/>
          <w:bCs/>
          <w:color w:val="000000" w:themeColor="text1"/>
          <w:highlight w:val="none"/>
          <w14:textFill>
            <w14:solidFill>
              <w14:schemeClr w14:val="tx1"/>
            </w14:solidFill>
          </w14:textFill>
        </w:rPr>
        <w:t>（以下简称</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采购人</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）的委托，就</w:t>
      </w:r>
      <w:r>
        <w:rPr>
          <w:rFonts w:hint="eastAsia" w:ascii="宋体" w:hAnsi="宋体"/>
          <w:bCs/>
          <w:color w:val="000000" w:themeColor="text1"/>
          <w:highlight w:val="none"/>
          <w:lang w:eastAsia="zh-CN"/>
          <w14:textFill>
            <w14:solidFill>
              <w14:schemeClr w14:val="tx1"/>
            </w14:solidFill>
          </w14:textFill>
        </w:rPr>
        <w:t>阳江市公安局阳东分局智能枪弹柜采购项目</w:t>
      </w:r>
      <w:r>
        <w:rPr>
          <w:rFonts w:hint="eastAsia" w:ascii="宋体" w:hAnsi="宋体"/>
          <w:bCs/>
          <w:color w:val="000000" w:themeColor="text1"/>
          <w:highlight w:val="none"/>
          <w14:textFill>
            <w14:solidFill>
              <w14:schemeClr w14:val="tx1"/>
            </w14:solidFill>
          </w14:textFill>
        </w:rPr>
        <w:t>进行公开招标 (项目编号:</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YXZB-20220721</w:t>
      </w:r>
      <w:r>
        <w:rPr>
          <w:rFonts w:hint="eastAsia" w:ascii="宋体" w:hAnsi="宋体"/>
          <w:bCs/>
          <w:color w:val="000000" w:themeColor="text1"/>
          <w:highlight w:val="none"/>
          <w14:textFill>
            <w14:solidFill>
              <w14:schemeClr w14:val="tx1"/>
            </w14:solidFill>
          </w14:textFill>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一、</w:t>
      </w:r>
      <w:r>
        <w:rPr>
          <w:rFonts w:hint="eastAsia" w:ascii="Tahoma" w:hAnsi="Tahoma" w:cs="Tahoma"/>
          <w:b/>
          <w:bCs/>
          <w:color w:val="000000" w:themeColor="text1"/>
          <w:szCs w:val="21"/>
          <w:highlight w:val="none"/>
          <w14:textFill>
            <w14:solidFill>
              <w14:schemeClr w14:val="tx1"/>
            </w14:solidFill>
          </w14:textFill>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ascii="宋体" w:hAnsi="宋体"/>
          <w:bCs/>
          <w:color w:val="000000" w:themeColor="text1"/>
          <w:highlight w:val="none"/>
          <w:lang w:eastAsia="zh-CN"/>
          <w14:textFill>
            <w14:solidFill>
              <w14:schemeClr w14:val="tx1"/>
            </w14:solidFill>
          </w14:textFill>
        </w:rPr>
        <w:t>阳江市公安局阳东分局智能枪弹柜采购项目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项目编号: </w:t>
      </w:r>
      <w:r>
        <w:rPr>
          <w:rFonts w:hint="eastAsia" w:ascii="宋体" w:hAnsi="宋体"/>
          <w:bCs/>
          <w:color w:val="000000" w:themeColor="text1"/>
          <w:highlight w:val="none"/>
          <w:lang w:eastAsia="zh-CN"/>
          <w14:textFill>
            <w14:solidFill>
              <w14:schemeClr w14:val="tx1"/>
            </w14:solidFill>
          </w14:textFill>
        </w:rPr>
        <w:t>YXZB-20220721</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投标报价上限：人民币</w:t>
      </w:r>
      <w:r>
        <w:rPr>
          <w:rFonts w:hint="eastAsia" w:ascii="宋体" w:hAnsi="宋体"/>
          <w:bCs/>
          <w:color w:val="000000" w:themeColor="text1"/>
          <w:highlight w:val="none"/>
          <w:lang w:val="en-US" w:eastAsia="zh-CN"/>
          <w14:textFill>
            <w14:solidFill>
              <w14:schemeClr w14:val="tx1"/>
            </w14:solidFill>
          </w14:textFill>
        </w:rPr>
        <w:t>624000</w:t>
      </w:r>
      <w:r>
        <w:rPr>
          <w:rFonts w:hint="eastAsia" w:ascii="宋体" w:hAnsi="宋体"/>
          <w:bCs/>
          <w:color w:val="000000" w:themeColor="text1"/>
          <w:highlight w:val="none"/>
          <w14:textFill>
            <w14:solidFill>
              <w14:schemeClr w14:val="tx1"/>
            </w14:solidFill>
          </w14:textFill>
        </w:rPr>
        <w:t>.00元（超出该上限的投标报价将作为无效投标处理）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szCs w:val="21"/>
          <w:highlight w:val="none"/>
          <w:lang w:eastAsia="zh-CN"/>
          <w14:textFill>
            <w14:solidFill>
              <w14:schemeClr w14:val="tx1"/>
            </w14:solidFill>
          </w14:textFill>
        </w:rPr>
        <w:t>完工</w:t>
      </w:r>
      <w:r>
        <w:rPr>
          <w:rFonts w:hint="eastAsia" w:ascii="宋体" w:hAnsi="宋体"/>
          <w:b/>
          <w:bCs/>
          <w:color w:val="000000" w:themeColor="text1"/>
          <w:spacing w:val="-6"/>
          <w:szCs w:val="21"/>
          <w:highlight w:val="none"/>
          <w14:textFill>
            <w14:solidFill>
              <w14:schemeClr w14:val="tx1"/>
            </w14:solidFill>
          </w14:textFill>
        </w:rPr>
        <w:t>期：</w:t>
      </w:r>
      <w:r>
        <w:rPr>
          <w:rFonts w:hint="eastAsia" w:ascii="宋体" w:hAnsi="宋体"/>
          <w:bCs/>
          <w:color w:val="000000" w:themeColor="text1"/>
          <w:spacing w:val="-6"/>
          <w:szCs w:val="21"/>
          <w:highlight w:val="none"/>
          <w14:textFill>
            <w14:solidFill>
              <w14:schemeClr w14:val="tx1"/>
            </w14:solidFill>
          </w14:textFill>
        </w:rPr>
        <w:t>自合同签定之日起</w:t>
      </w:r>
      <w:r>
        <w:rPr>
          <w:rFonts w:hint="eastAsia" w:ascii="宋体" w:hAnsi="宋体"/>
          <w:bCs/>
          <w:color w:val="000000" w:themeColor="text1"/>
          <w:spacing w:val="-6"/>
          <w:szCs w:val="21"/>
          <w:highlight w:val="none"/>
          <w:lang w:val="en-US" w:eastAsia="zh-CN"/>
          <w14:textFill>
            <w14:solidFill>
              <w14:schemeClr w14:val="tx1"/>
            </w14:solidFill>
          </w14:textFill>
        </w:rPr>
        <w:t>14</w:t>
      </w:r>
      <w:r>
        <w:rPr>
          <w:rFonts w:hint="eastAsia" w:ascii="宋体" w:hAnsi="宋体"/>
          <w:bCs/>
          <w:color w:val="000000" w:themeColor="text1"/>
          <w:spacing w:val="-6"/>
          <w:szCs w:val="21"/>
          <w:highlight w:val="none"/>
          <w14:textFill>
            <w14:solidFill>
              <w14:schemeClr w14:val="tx1"/>
            </w14:solidFill>
          </w14:textFill>
        </w:rPr>
        <w:t>个日历日内完成全部供货、安装及验收工作</w:t>
      </w:r>
      <w:r>
        <w:rPr>
          <w:rFonts w:hint="eastAsia" w:ascii="宋体" w:hAnsi="宋体"/>
          <w:bCs/>
          <w:color w:val="000000" w:themeColor="text1"/>
          <w:highlight w:val="none"/>
          <w14:textFill>
            <w14:solidFill>
              <w14:schemeClr w14:val="tx1"/>
            </w14:solidFill>
          </w14:textFill>
        </w:rPr>
        <w:t>（超出该</w:t>
      </w:r>
      <w:r>
        <w:rPr>
          <w:rFonts w:hint="eastAsia" w:ascii="宋体" w:hAnsi="宋体"/>
          <w:bCs/>
          <w:color w:val="000000" w:themeColor="text1"/>
          <w:highlight w:val="none"/>
          <w:lang w:eastAsia="zh-CN"/>
          <w14:textFill>
            <w14:solidFill>
              <w14:schemeClr w14:val="tx1"/>
            </w14:solidFill>
          </w14:textFill>
        </w:rPr>
        <w:t>完工</w:t>
      </w:r>
      <w:r>
        <w:rPr>
          <w:rFonts w:hint="eastAsia" w:ascii="宋体" w:hAnsi="宋体"/>
          <w:bCs/>
          <w:color w:val="000000" w:themeColor="text1"/>
          <w:highlight w:val="none"/>
          <w14:textFill>
            <w14:solidFill>
              <w14:schemeClr w14:val="tx1"/>
            </w14:solidFill>
          </w14:textFill>
        </w:rPr>
        <w:t>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14:textFill>
            <w14:solidFill>
              <w14:schemeClr w14:val="tx1"/>
            </w14:solidFill>
          </w14:textFill>
        </w:rPr>
      </w:pPr>
      <w:r>
        <w:rPr>
          <w:rFonts w:hint="eastAsia" w:ascii="宋体" w:hAnsi="宋体" w:cs="Tahoma"/>
          <w:b/>
          <w:bCs/>
          <w:color w:val="000000" w:themeColor="text1"/>
          <w:highlight w:val="none"/>
          <w14:textFill>
            <w14:solidFill>
              <w14:schemeClr w14:val="tx1"/>
            </w14:solidFill>
          </w14:textFill>
        </w:rPr>
        <w:t>二、投标人资格要求为：</w:t>
      </w:r>
    </w:p>
    <w:p>
      <w:pPr>
        <w:widowControl/>
        <w:numPr>
          <w:ilvl w:val="0"/>
          <w:numId w:val="0"/>
        </w:numPr>
        <w:tabs>
          <w:tab w:val="left" w:pos="735"/>
        </w:tabs>
        <w:adjustRightInd w:val="0"/>
        <w:snapToGrid w:val="0"/>
        <w:spacing w:line="360" w:lineRule="auto"/>
        <w:ind w:left="420" w:leftChars="0"/>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1.投标人应具备《中华人民共和国政府采购法》第二十二条规定的条件</w:t>
      </w:r>
      <w:r>
        <w:rPr>
          <w:rFonts w:hint="eastAsia" w:ascii="宋体" w:hAnsi="宋体"/>
          <w:color w:val="000000" w:themeColor="text1"/>
          <w:szCs w:val="21"/>
          <w:highlight w:val="none"/>
          <w14:textFill>
            <w14:solidFill>
              <w14:schemeClr w14:val="tx1"/>
            </w14:solidFill>
          </w14:textFill>
        </w:rPr>
        <w:t>:</w:t>
      </w:r>
    </w:p>
    <w:p>
      <w:pPr>
        <w:widowControl/>
        <w:numPr>
          <w:ilvl w:val="0"/>
          <w:numId w:val="0"/>
        </w:numPr>
        <w:tabs>
          <w:tab w:val="left" w:pos="735"/>
        </w:tabs>
        <w:adjustRightInd w:val="0"/>
        <w:snapToGrid w:val="0"/>
        <w:spacing w:line="360" w:lineRule="auto"/>
        <w:ind w:left="630" w:leftChars="300" w:firstLine="0" w:firstLineChars="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1）具有独立承担民事责任的能力；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2）具有良好的商业信誉和健全的财务会计制度；</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3）具有履行合同所必需的设备和专业技术能力；</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4）有依法缴纳税收和社会保障资金的良好记录；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5）参加政府采购活动前三年内，在经营活动中没有重大违法记录；</w:t>
      </w:r>
      <w:r>
        <w:rPr>
          <w:rFonts w:hint="eastAsia" w:ascii="宋体" w:hAnsi="宋体"/>
          <w:color w:val="000000" w:themeColor="text1"/>
          <w:szCs w:val="21"/>
          <w:highlight w:val="none"/>
          <w14:textFill>
            <w14:solidFill>
              <w14:schemeClr w14:val="tx1"/>
            </w14:solidFill>
          </w14:textFill>
        </w:rPr>
        <w:br w:type="textWrapping"/>
      </w:r>
      <w:r>
        <w:rPr>
          <w:rFonts w:hint="eastAsia" w:ascii="宋体" w:hAnsi="宋体"/>
          <w:color w:val="000000" w:themeColor="text1"/>
          <w:szCs w:val="21"/>
          <w:highlight w:val="none"/>
          <w14:textFill>
            <w14:solidFill>
              <w14:schemeClr w14:val="tx1"/>
            </w14:solidFill>
          </w14:textFill>
        </w:rPr>
        <w:t>6）法律、行政法规规定的其他条件。</w:t>
      </w:r>
    </w:p>
    <w:p>
      <w:pPr>
        <w:widowControl/>
        <w:numPr>
          <w:ilvl w:val="0"/>
          <w:numId w:val="0"/>
        </w:numPr>
        <w:tabs>
          <w:tab w:val="left" w:pos="735"/>
        </w:tabs>
        <w:adjustRightInd w:val="0"/>
        <w:snapToGrid w:val="0"/>
        <w:spacing w:line="360" w:lineRule="auto"/>
        <w:ind w:left="420" w:leftChars="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2.投标人须是中华人民共和国境内合法注册，能独立承担民事责任的法人或其他组织；</w:t>
      </w:r>
    </w:p>
    <w:p>
      <w:pPr>
        <w:widowControl/>
        <w:numPr>
          <w:ilvl w:val="0"/>
          <w:numId w:val="0"/>
        </w:numPr>
        <w:tabs>
          <w:tab w:val="left" w:pos="735"/>
        </w:tabs>
        <w:adjustRightInd w:val="0"/>
        <w:snapToGrid w:val="0"/>
        <w:spacing w:line="360" w:lineRule="auto"/>
        <w:ind w:left="420" w:leftChars="0"/>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lang w:val="en-US" w:eastAsia="zh-CN"/>
          <w14:textFill>
            <w14:solidFill>
              <w14:schemeClr w14:val="tx1"/>
            </w14:solidFill>
          </w14:textFill>
        </w:rPr>
        <w:t>投标人须为公安部警用装备采购中心采购名录入围供应商；</w:t>
      </w:r>
    </w:p>
    <w:p>
      <w:pPr>
        <w:widowControl/>
        <w:numPr>
          <w:ilvl w:val="0"/>
          <w:numId w:val="0"/>
        </w:numPr>
        <w:tabs>
          <w:tab w:val="left" w:pos="735"/>
        </w:tabs>
        <w:adjustRightInd w:val="0"/>
        <w:snapToGrid w:val="0"/>
        <w:spacing w:line="360" w:lineRule="auto"/>
        <w:ind w:left="420" w:leftChars="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4.</w:t>
      </w:r>
      <w:r>
        <w:rPr>
          <w:rFonts w:ascii="宋体" w:hAnsi="宋体"/>
          <w:color w:val="000000" w:themeColor="text1"/>
          <w:szCs w:val="21"/>
          <w:highlight w:val="none"/>
          <w14:textFill>
            <w14:solidFill>
              <w14:schemeClr w14:val="tx1"/>
            </w14:solidFill>
          </w14:textFill>
        </w:rPr>
        <w:t>本项目不接受联合体投标；</w:t>
      </w:r>
    </w:p>
    <w:p>
      <w:pPr>
        <w:widowControl/>
        <w:numPr>
          <w:ilvl w:val="0"/>
          <w:numId w:val="0"/>
        </w:numPr>
        <w:tabs>
          <w:tab w:val="left" w:pos="735"/>
        </w:tabs>
        <w:adjustRightInd w:val="0"/>
        <w:snapToGrid w:val="0"/>
        <w:spacing w:line="360" w:lineRule="auto"/>
        <w:ind w:left="420" w:leftChars="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5</w:t>
      </w:r>
      <w:r>
        <w:rPr>
          <w:rFonts w:hint="eastAsia" w:ascii="宋体" w:hAnsi="宋体"/>
          <w:color w:val="000000" w:themeColor="text1"/>
          <w:szCs w:val="21"/>
          <w:highlight w:val="none"/>
          <w14:textFill>
            <w14:solidFill>
              <w14:schemeClr w14:val="tx1"/>
            </w14:solidFill>
          </w14:textFill>
        </w:rPr>
        <w:t>.投标人须在招标代理机构登记并购买招标文件。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三、</w:t>
      </w:r>
      <w:r>
        <w:rPr>
          <w:rFonts w:ascii="Tahoma" w:hAnsi="Tahoma" w:cs="Tahoma"/>
          <w:b/>
          <w:bCs/>
          <w:color w:val="000000" w:themeColor="text1"/>
          <w:szCs w:val="21"/>
          <w:highlight w:val="none"/>
          <w14:textFill>
            <w14:solidFill>
              <w14:schemeClr w14:val="tx1"/>
            </w14:solidFill>
          </w14:textFill>
        </w:rPr>
        <w:t>招标文件的公示</w:t>
      </w:r>
    </w:p>
    <w:p>
      <w:pPr>
        <w:spacing w:line="360" w:lineRule="auto"/>
        <w:ind w:firstLine="210" w:firstLineChars="10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cs="宋体"/>
          <w:color w:val="000000" w:themeColor="text1"/>
          <w:kern w:val="0"/>
          <w:szCs w:val="21"/>
          <w:highlight w:val="none"/>
          <w14:textFill>
            <w14:solidFill>
              <w14:schemeClr w14:val="tx1"/>
            </w14:solidFill>
          </w14:textFill>
        </w:rPr>
        <w:t xml:space="preserve">  1．</w:t>
      </w:r>
      <w:r>
        <w:rPr>
          <w:rFonts w:hint="eastAsia" w:ascii="宋体" w:hAnsi="宋体" w:cs="Arial"/>
          <w:color w:val="000000" w:themeColor="text1"/>
          <w:highlight w:val="none"/>
          <w14:textFill>
            <w14:solidFill>
              <w14:schemeClr w14:val="tx1"/>
            </w14:solidFill>
          </w14:textFill>
        </w:rPr>
        <w:t>招标文件公示时</w:t>
      </w:r>
      <w:r>
        <w:rPr>
          <w:rFonts w:hint="eastAsia" w:ascii="宋体" w:hAnsi="宋体"/>
          <w:bCs/>
          <w:color w:val="000000" w:themeColor="text1"/>
          <w:highlight w:val="none"/>
          <w14:textFill>
            <w14:solidFill>
              <w14:schemeClr w14:val="tx1"/>
            </w14:solidFill>
          </w14:textFill>
        </w:rPr>
        <w:t>间及</w:t>
      </w:r>
      <w:r>
        <w:rPr>
          <w:rFonts w:hint="eastAsia" w:ascii="宋体" w:hAnsi="宋体" w:eastAsia="宋体" w:cs="宋体"/>
          <w:bCs/>
          <w:color w:val="000000" w:themeColor="text1"/>
          <w:highlight w:val="none"/>
          <w14:textFill>
            <w14:solidFill>
              <w14:schemeClr w14:val="tx1"/>
            </w14:solidFill>
          </w14:textFill>
        </w:rPr>
        <w:t>下载</w:t>
      </w:r>
      <w:r>
        <w:rPr>
          <w:rFonts w:hint="eastAsia" w:ascii="宋体" w:hAnsi="宋体" w:eastAsia="宋体" w:cs="宋体"/>
          <w:bCs/>
          <w:color w:val="000000" w:themeColor="text1"/>
          <w:highlight w:val="none"/>
          <w:lang w:eastAsia="zh-CN"/>
          <w14:textFill>
            <w14:solidFill>
              <w14:schemeClr w14:val="tx1"/>
            </w14:solidFill>
          </w14:textFill>
        </w:rPr>
        <w:t>：</w:t>
      </w:r>
      <w:r>
        <w:rPr>
          <w:rFonts w:hint="eastAsia" w:ascii="宋体" w:hAnsi="宋体" w:eastAsia="宋体" w:cs="宋体"/>
          <w:bCs/>
          <w:color w:val="000000" w:themeColor="text1"/>
          <w:highlight w:val="none"/>
          <w14:textFill>
            <w14:solidFill>
              <w14:schemeClr w14:val="tx1"/>
            </w14:solidFill>
          </w14:textFill>
        </w:rPr>
        <w:t xml:space="preserve"> </w:t>
      </w:r>
      <w:sdt>
        <w:sdtPr>
          <w:rPr>
            <w:rFonts w:hint="eastAsia" w:ascii="宋体" w:hAnsi="宋体" w:eastAsia="宋体" w:cs="宋体"/>
            <w:color w:val="000000" w:themeColor="text1"/>
            <w:highlight w:val="none"/>
            <w14:textFill>
              <w14:solidFill>
                <w14:schemeClr w14:val="tx1"/>
              </w14:solidFill>
            </w14:textFill>
          </w:rPr>
          <w:id w:val="785397802"/>
          <w:lock w:val="sdtLocked"/>
          <w:placeholder>
            <w:docPart w:val="EA96D7F7CF1A4A5297711D2BFC5C5079"/>
          </w:placeholder>
          <w:date w:fullDate="2022-07-26T00:00:00Z">
            <w:dateFormat w:val="yyyy'年'M'月'd'日'"/>
            <w:lid w:val="zh-CN"/>
            <w:storeMappedDataAs w:val="datetime"/>
            <w:calendar w:val="gregorian"/>
          </w:date>
        </w:sdtPr>
        <w:sdtEndPr>
          <w:rPr>
            <w:rFonts w:hint="eastAsia" w:ascii="宋体" w:hAnsi="宋体" w:eastAsia="宋体" w:cs="宋体"/>
            <w:color w:val="000000" w:themeColor="text1"/>
            <w:highlight w:val="none"/>
            <w14:textFill>
              <w14:solidFill>
                <w14:schemeClr w14:val="tx1"/>
              </w14:solidFill>
            </w14:textFill>
          </w:rPr>
        </w:sdtEndPr>
        <w:sdtContent>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2022年7月26日</w:t>
          </w:r>
        </w:sdtContent>
      </w:sdt>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至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2022年8月2日</w:t>
      </w:r>
      <w:r>
        <w:rPr>
          <w:rFonts w:hint="eastAsia" w:ascii="宋体" w:hAnsi="宋体" w:eastAsia="宋体" w:cs="宋体"/>
          <w:bCs/>
          <w:color w:val="000000" w:themeColor="text1"/>
          <w:highlight w:val="none"/>
          <w14:textFill>
            <w14:solidFill>
              <w14:schemeClr w14:val="tx1"/>
            </w14:solidFill>
          </w14:textFill>
        </w:rPr>
        <w:t>。</w:t>
      </w:r>
    </w:p>
    <w:p>
      <w:pPr>
        <w:widowControl/>
        <w:adjustRightInd w:val="0"/>
        <w:snapToGrid w:val="0"/>
        <w:spacing w:line="360" w:lineRule="auto"/>
        <w:ind w:left="315" w:leftChars="50" w:hanging="210" w:hangingChars="100"/>
        <w:rPr>
          <w:rFonts w:ascii="宋体" w:hAnsi="宋体" w:cs="宋体"/>
          <w:color w:val="000000" w:themeColor="text1"/>
          <w:kern w:val="0"/>
          <w:szCs w:val="2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2．根据《广东省实施〈中华人民共和国政府采购法〉办法》第三十五条的规定，</w:t>
      </w:r>
      <w:r>
        <w:rPr>
          <w:rFonts w:ascii="宋体" w:hAnsi="宋体"/>
          <w:bCs/>
          <w:color w:val="000000" w:themeColor="text1"/>
          <w:highlight w:val="none"/>
          <w14:textFill>
            <w14:solidFill>
              <w14:schemeClr w14:val="tx1"/>
            </w14:solidFill>
          </w14:textFill>
        </w:rPr>
        <w:t>投标人认为政府采购文件的内容损害其权益</w:t>
      </w:r>
      <w:r>
        <w:rPr>
          <w:rFonts w:ascii="宋体" w:hAnsi="宋体" w:cs="宋体"/>
          <w:color w:val="000000" w:themeColor="text1"/>
          <w:kern w:val="0"/>
          <w:szCs w:val="21"/>
          <w:highlight w:val="none"/>
          <w14:textFill>
            <w14:solidFill>
              <w14:schemeClr w14:val="tx1"/>
            </w14:solidFill>
          </w14:textFill>
        </w:rPr>
        <w:t>的，可以在公示期间或者自期满之日起七个工作日内以书面形式向采购人或</w:t>
      </w:r>
      <w:r>
        <w:rPr>
          <w:rFonts w:hint="eastAsia" w:ascii="宋体" w:hAnsi="宋体" w:cs="宋体"/>
          <w:color w:val="000000" w:themeColor="text1"/>
          <w:kern w:val="0"/>
          <w:szCs w:val="21"/>
          <w:highlight w:val="none"/>
          <w14:textFill>
            <w14:solidFill>
              <w14:schemeClr w14:val="tx1"/>
            </w14:solidFill>
          </w14:textFill>
        </w:rPr>
        <w:t>代理采购机构</w:t>
      </w:r>
      <w:r>
        <w:rPr>
          <w:rFonts w:ascii="宋体" w:hAnsi="宋体" w:cs="宋体"/>
          <w:color w:val="000000" w:themeColor="text1"/>
          <w:kern w:val="0"/>
          <w:szCs w:val="21"/>
          <w:highlight w:val="none"/>
          <w14:textFill>
            <w14:solidFill>
              <w14:schemeClr w14:val="tx1"/>
            </w14:solidFill>
          </w14:textFill>
        </w:rPr>
        <w:t>提出质疑。质疑函应当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numPr>
          <w:ilvl w:val="0"/>
          <w:numId w:val="22"/>
        </w:numPr>
        <w:tabs>
          <w:tab w:val="left" w:pos="502"/>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购买招标文件的时间、地点、方式及招标文件售价</w:t>
      </w:r>
    </w:p>
    <w:p>
      <w:pPr>
        <w:widowControl/>
        <w:tabs>
          <w:tab w:val="left" w:pos="735"/>
        </w:tabs>
        <w:adjustRightInd w:val="0"/>
        <w:snapToGrid w:val="0"/>
        <w:spacing w:line="360" w:lineRule="auto"/>
        <w:ind w:left="315" w:hanging="315" w:hangingChars="150"/>
        <w:rPr>
          <w:rFonts w:hint="eastAsia" w:ascii="宋体" w:hAnsi="宋体" w:eastAsia="宋体" w:cs="宋体"/>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 xml:space="preserve">  1.购买招</w:t>
      </w:r>
      <w:r>
        <w:rPr>
          <w:rFonts w:hint="eastAsia" w:ascii="宋体" w:hAnsi="宋体" w:eastAsia="宋体" w:cs="宋体"/>
          <w:color w:val="000000" w:themeColor="text1"/>
          <w:highlight w:val="none"/>
          <w14:textFill>
            <w14:solidFill>
              <w14:schemeClr w14:val="tx1"/>
            </w14:solidFill>
          </w14:textFill>
        </w:rPr>
        <w:t>标文件</w:t>
      </w:r>
      <w:r>
        <w:rPr>
          <w:rFonts w:hint="eastAsia" w:ascii="宋体" w:hAnsi="宋体" w:eastAsia="宋体" w:cs="宋体"/>
          <w:bCs/>
          <w:color w:val="000000" w:themeColor="text1"/>
          <w:highlight w:val="none"/>
          <w14:textFill>
            <w14:solidFill>
              <w14:schemeClr w14:val="tx1"/>
            </w14:solidFill>
          </w14:textFill>
        </w:rPr>
        <w:t>时间：</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2022年7月26日</w:t>
      </w:r>
      <w:r>
        <w:rPr>
          <w:rFonts w:hint="eastAsia" w:ascii="宋体" w:hAnsi="宋体" w:eastAsia="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至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2022年8月2日</w:t>
      </w:r>
      <w:r>
        <w:rPr>
          <w:rFonts w:hint="eastAsia" w:ascii="宋体" w:hAnsi="宋体" w:eastAsia="宋体" w:cs="宋体"/>
          <w:bCs/>
          <w:color w:val="000000" w:themeColor="text1"/>
          <w:highlight w:val="none"/>
          <w14:textFill>
            <w14:solidFill>
              <w14:schemeClr w14:val="tx1"/>
            </w14:solidFill>
          </w14:textFill>
        </w:rPr>
        <w:t>，上午9:00～12:00，下午2:30～5:30（节假日除外）（北</w:t>
      </w:r>
      <w:r>
        <w:rPr>
          <w:rFonts w:hint="eastAsia" w:ascii="宋体" w:hAnsi="宋体" w:eastAsia="宋体" w:cs="宋体"/>
          <w:color w:val="000000" w:themeColor="text1"/>
          <w:highlight w:val="none"/>
          <w14:textFill>
            <w14:solidFill>
              <w14:schemeClr w14:val="tx1"/>
            </w14:solidFill>
          </w14:textFill>
        </w:rPr>
        <w:t>京时间）。</w:t>
      </w:r>
    </w:p>
    <w:p>
      <w:pPr>
        <w:widowControl/>
        <w:tabs>
          <w:tab w:val="left" w:pos="735"/>
        </w:tabs>
        <w:adjustRightInd w:val="0"/>
        <w:snapToGrid w:val="0"/>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 xml:space="preserve">  2.购买招标文件地点：</w:t>
      </w:r>
      <w:r>
        <w:rPr>
          <w:rFonts w:hint="eastAsia" w:ascii="宋体" w:hAnsi="宋体" w:eastAsia="宋体" w:cs="宋体"/>
          <w:color w:val="000000" w:themeColor="text1"/>
          <w:szCs w:val="21"/>
          <w:highlight w:val="none"/>
          <w:lang w:eastAsia="zh-CN"/>
          <w14:textFill>
            <w14:solidFill>
              <w14:schemeClr w14:val="tx1"/>
            </w14:solidFill>
          </w14:textFill>
        </w:rPr>
        <w:t>阳江市江城区猫山四街33号A座2楼</w:t>
      </w:r>
      <w:r>
        <w:rPr>
          <w:rFonts w:hint="eastAsia" w:ascii="宋体" w:hAnsi="宋体" w:eastAsia="宋体" w:cs="宋体"/>
          <w:color w:val="000000" w:themeColor="text1"/>
          <w:szCs w:val="21"/>
          <w:highlight w:val="none"/>
          <w:lang w:val="en-US" w:eastAsia="zh-CN"/>
          <w14:textFill>
            <w14:solidFill>
              <w14:schemeClr w14:val="tx1"/>
            </w14:solidFill>
          </w14:textFill>
        </w:rPr>
        <w:t>205室</w:t>
      </w:r>
      <w:r>
        <w:rPr>
          <w:rFonts w:hint="eastAsia" w:ascii="宋体" w:hAnsi="宋体" w:eastAsia="宋体" w:cs="宋体"/>
          <w:color w:val="000000" w:themeColor="text1"/>
          <w:szCs w:val="21"/>
          <w:highlight w:val="none"/>
          <w14:textFill>
            <w14:solidFill>
              <w14:schemeClr w14:val="tx1"/>
            </w14:solidFill>
          </w14:textFill>
        </w:rPr>
        <w:t>。</w:t>
      </w:r>
    </w:p>
    <w:p>
      <w:pPr>
        <w:widowControl/>
        <w:tabs>
          <w:tab w:val="left" w:pos="735"/>
        </w:tabs>
        <w:adjustRightInd w:val="0"/>
        <w:snapToGrid w:val="0"/>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 xml:space="preserve">  3.招标文件售价：</w:t>
      </w:r>
      <w:r>
        <w:rPr>
          <w:rFonts w:hint="eastAsia" w:ascii="宋体" w:hAnsi="宋体" w:eastAsia="宋体" w:cs="宋体"/>
          <w:bCs/>
          <w:color w:val="000000" w:themeColor="text1"/>
          <w:szCs w:val="21"/>
          <w:highlight w:val="none"/>
          <w14:textFill>
            <w14:solidFill>
              <w14:schemeClr w14:val="tx1"/>
            </w14:solidFill>
          </w14:textFill>
        </w:rPr>
        <w:t>招标文件每套人民币300元，售后不退</w:t>
      </w:r>
      <w:r>
        <w:rPr>
          <w:rFonts w:hint="eastAsia" w:ascii="宋体" w:hAnsi="宋体" w:eastAsia="宋体" w:cs="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5.</w:t>
      </w:r>
      <w:r>
        <w:rPr>
          <w:rFonts w:hint="eastAsia" w:ascii="宋体" w:hAnsi="宋体"/>
          <w:bCs/>
          <w:color w:val="000000" w:themeColor="text1"/>
          <w:szCs w:val="21"/>
          <w:highlight w:val="none"/>
          <w14:textFill>
            <w14:solidFill>
              <w14:schemeClr w14:val="tx1"/>
            </w14:solidFill>
          </w14:textFill>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"http://www.yjgpc.gov.cn/" </w:instrText>
      </w:r>
      <w:r>
        <w:rPr>
          <w:color w:val="000000" w:themeColor="text1"/>
          <w:highlight w:val="none"/>
          <w14:textFill>
            <w14:solidFill>
              <w14:schemeClr w14:val="tx1"/>
            </w14:solidFill>
          </w14:textFill>
        </w:rPr>
        <w:fldChar w:fldCharType="separate"/>
      </w:r>
      <w:r>
        <w:rPr>
          <w:rStyle w:val="54"/>
          <w:color w:val="000000" w:themeColor="text1"/>
          <w:highlight w:val="none"/>
          <w14:textFill>
            <w14:solidFill>
              <w14:schemeClr w14:val="tx1"/>
            </w14:solidFill>
          </w14:textFill>
        </w:rPr>
        <w:t>http://www.yjcg.cc</w:t>
      </w:r>
      <w:r>
        <w:rPr>
          <w:rStyle w:val="54"/>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"http://www.yjcg.cc/index.php?c=content&amp;a=list&amp;catid=14" \o "政府采购资料下载" </w:instrText>
      </w:r>
      <w:r>
        <w:rPr>
          <w:color w:val="000000" w:themeColor="text1"/>
          <w:highlight w:val="none"/>
          <w14:textFill>
            <w14:solidFill>
              <w14:schemeClr w14:val="tx1"/>
            </w14:solidFill>
          </w14:textFill>
        </w:rPr>
        <w:fldChar w:fldCharType="separate"/>
      </w:r>
      <w:r>
        <w:rPr>
          <w:rStyle w:val="54"/>
          <w:rFonts w:hint="eastAsia" w:ascii="宋体" w:hAnsi="宋体"/>
          <w:bCs/>
          <w:color w:val="000000" w:themeColor="text1"/>
          <w:szCs w:val="21"/>
          <w:highlight w:val="none"/>
          <w14:textFill>
            <w14:solidFill>
              <w14:schemeClr w14:val="tx1"/>
            </w14:solidFill>
          </w14:textFill>
        </w:rPr>
        <w:t>政府采购资料</w:t>
      </w:r>
      <w:r>
        <w:rPr>
          <w:rStyle w:val="54"/>
          <w:rFonts w:hint="eastAsia" w:ascii="宋体" w:hAnsi="宋体"/>
          <w:bCs/>
          <w:color w:val="000000" w:themeColor="text1"/>
          <w:szCs w:val="21"/>
          <w:highlight w:val="none"/>
          <w14:textFill>
            <w14:solidFill>
              <w14:schemeClr w14:val="tx1"/>
            </w14:solidFill>
          </w14:textFill>
        </w:rPr>
        <w:fldChar w:fldCharType="end"/>
      </w:r>
      <w:r>
        <w:rPr>
          <w:rFonts w:hint="eastAsia" w:ascii="宋体" w:hAnsi="宋体"/>
          <w:bCs/>
          <w:color w:val="000000" w:themeColor="text1"/>
          <w:szCs w:val="21"/>
          <w:highlight w:val="none"/>
          <w14:textFill>
            <w14:solidFill>
              <w14:schemeClr w14:val="tx1"/>
            </w14:solidFill>
          </w14:textFill>
        </w:rPr>
        <w:t>下载专区）加盖公章到指定地址购买。</w:t>
      </w:r>
      <w:r>
        <w:rPr>
          <w:rFonts w:hint="eastAsia"/>
          <w:b/>
          <w:bCs/>
          <w:color w:val="000000" w:themeColor="text1"/>
          <w:highlight w:val="none"/>
          <w14:textFill>
            <w14:solidFill>
              <w14:schemeClr w14:val="tx1"/>
            </w14:solidFill>
          </w14:textFill>
        </w:rPr>
        <w:t>报名时投标单位的资料与以上报名条件不符合、不齐全、复印件不清晰或未盖红色公章的将不予受理</w:t>
      </w:r>
      <w:r>
        <w:rPr>
          <w:rFonts w:hint="eastAsia" w:ascii="宋体" w:hAnsi="宋体"/>
          <w:bCs/>
          <w:color w:val="000000" w:themeColor="text1"/>
          <w:highlight w:val="none"/>
          <w14:textFill>
            <w14:solidFill>
              <w14:schemeClr w14:val="tx1"/>
            </w14:solidFill>
          </w14:textFill>
        </w:rPr>
        <w:t>。</w:t>
      </w:r>
    </w:p>
    <w:p>
      <w:pPr>
        <w:widowControl/>
        <w:tabs>
          <w:tab w:val="left" w:pos="735"/>
        </w:tabs>
        <w:adjustRightInd w:val="0"/>
        <w:snapToGrid w:val="0"/>
        <w:spacing w:line="360" w:lineRule="auto"/>
        <w:ind w:left="660" w:leftChars="164" w:hanging="316" w:hangingChars="150"/>
        <w:rPr>
          <w:rFonts w:ascii="宋体" w:hAnsi="宋体" w:cs="Arial"/>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五、投标截止时间、开标时间及地点</w:t>
      </w:r>
    </w:p>
    <w:p>
      <w:pPr>
        <w:widowControl/>
        <w:tabs>
          <w:tab w:val="left" w:pos="735"/>
        </w:tabs>
        <w:adjustRightInd w:val="0"/>
        <w:snapToGrid w:val="0"/>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1.递交投标文件时间：</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2022年8月16日</w:t>
      </w:r>
      <w:r>
        <w:rPr>
          <w:rFonts w:hint="eastAsia" w:ascii="宋体" w:hAnsi="宋体" w:eastAsia="宋体" w:cs="宋体"/>
          <w:color w:val="000000" w:themeColor="text1"/>
          <w:sz w:val="21"/>
          <w:szCs w:val="21"/>
          <w:highlight w:val="none"/>
          <w14:textFill>
            <w14:solidFill>
              <w14:schemeClr w14:val="tx1"/>
            </w14:solidFill>
          </w14:textFill>
        </w:rPr>
        <w:t xml:space="preserve"> 9:</w:t>
      </w: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0-</w:t>
      </w:r>
      <w:r>
        <w:rPr>
          <w:rFonts w:hint="eastAsia" w:ascii="宋体" w:hAnsi="宋体" w:eastAsia="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0</w:t>
      </w:r>
      <w:r>
        <w:rPr>
          <w:rFonts w:hint="eastAsia" w:ascii="宋体" w:hAnsi="宋体" w:eastAsia="宋体" w:cs="宋体"/>
          <w:color w:val="000000" w:themeColor="text1"/>
          <w:sz w:val="21"/>
          <w:szCs w:val="21"/>
          <w:highlight w:val="none"/>
          <w14:textFill>
            <w14:solidFill>
              <w14:schemeClr w14:val="tx1"/>
            </w14:solidFill>
          </w14:textFill>
        </w:rPr>
        <w:t>0 (北京时间)。</w:t>
      </w:r>
    </w:p>
    <w:p>
      <w:pPr>
        <w:widowControl/>
        <w:tabs>
          <w:tab w:val="left" w:pos="735"/>
        </w:tabs>
        <w:adjustRightInd w:val="0"/>
        <w:snapToGrid w:val="0"/>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   2.投标截止时间、开标时间：</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2022年8月16日</w:t>
      </w:r>
      <w:r>
        <w:rPr>
          <w:rFonts w:hint="eastAsia" w:ascii="宋体" w:hAnsi="宋体" w:eastAsia="宋体" w:cs="宋体"/>
          <w:color w:val="000000" w:themeColor="text1"/>
          <w:sz w:val="21"/>
          <w:szCs w:val="21"/>
          <w:highlight w:val="none"/>
          <w:lang w:val="en-US" w:eastAsia="zh-CN"/>
          <w14:textFill>
            <w14:solidFill>
              <w14:schemeClr w14:val="tx1"/>
            </w14:solidFill>
          </w14:textFill>
        </w:rPr>
        <w:t>10</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00</w:t>
      </w:r>
      <w:r>
        <w:rPr>
          <w:rFonts w:hint="eastAsia" w:ascii="宋体" w:hAnsi="宋体" w:eastAsia="宋体" w:cs="宋体"/>
          <w:color w:val="000000" w:themeColor="text1"/>
          <w:sz w:val="21"/>
          <w:szCs w:val="21"/>
          <w:highlight w:val="none"/>
          <w14:textFill>
            <w14:solidFill>
              <w14:schemeClr w14:val="tx1"/>
            </w14:solidFill>
          </w14:textFill>
        </w:rPr>
        <w:t xml:space="preserve"> (北京时间)。</w:t>
      </w:r>
    </w:p>
    <w:p>
      <w:pPr>
        <w:widowControl/>
        <w:tabs>
          <w:tab w:val="left" w:pos="735"/>
        </w:tabs>
        <w:adjustRightInd w:val="0"/>
        <w:snapToGrid w:val="0"/>
        <w:spacing w:line="360" w:lineRule="auto"/>
        <w:rPr>
          <w:rFonts w:hint="eastAsia" w:ascii="宋体" w:hAnsi="宋体" w:eastAsia="宋体" w:cs="Arial"/>
          <w:color w:val="000000" w:themeColor="text1"/>
          <w:highlight w:val="none"/>
          <w:lang w:eastAsia="zh-CN"/>
          <w14:textFill>
            <w14:solidFill>
              <w14:schemeClr w14:val="tx1"/>
            </w14:solidFill>
          </w14:textFill>
        </w:rPr>
      </w:pPr>
      <w:r>
        <w:rPr>
          <w:rFonts w:hint="eastAsia" w:ascii="宋体" w:hAnsi="宋体" w:cs="Arial"/>
          <w:color w:val="000000" w:themeColor="text1"/>
          <w:highlight w:val="none"/>
          <w14:textFill>
            <w14:solidFill>
              <w14:schemeClr w14:val="tx1"/>
            </w14:solidFill>
          </w14:textFill>
        </w:rPr>
        <w:t xml:space="preserve">   </w:t>
      </w:r>
      <w:r>
        <w:rPr>
          <w:rFonts w:hint="eastAsia" w:ascii="宋体" w:hAnsi="宋体" w:cs="Tahoma"/>
          <w:color w:val="000000" w:themeColor="text1"/>
          <w:highlight w:val="none"/>
          <w14:textFill>
            <w14:solidFill>
              <w14:schemeClr w14:val="tx1"/>
            </w14:solidFill>
          </w14:textFill>
        </w:rPr>
        <w:t>3.递交投标文件地点、开标地点：</w:t>
      </w:r>
      <w:r>
        <w:rPr>
          <w:rFonts w:hint="eastAsia" w:ascii="宋体" w:hAnsi="宋体" w:cs="Tahoma"/>
          <w:color w:val="000000" w:themeColor="text1"/>
          <w:highlight w:val="none"/>
          <w:lang w:eastAsia="zh-CN"/>
          <w14:textFill>
            <w14:solidFill>
              <w14:schemeClr w14:val="tx1"/>
            </w14:solidFill>
          </w14:textFill>
        </w:rPr>
        <w:t>阳江市江城区猫山四街33号A座2楼</w:t>
      </w:r>
      <w:r>
        <w:rPr>
          <w:rFonts w:hint="eastAsia" w:ascii="宋体" w:hAnsi="宋体" w:cs="Tahoma"/>
          <w:color w:val="000000" w:themeColor="text1"/>
          <w:highlight w:val="none"/>
          <w:lang w:val="en-US" w:eastAsia="zh-CN"/>
          <w14:textFill>
            <w14:solidFill>
              <w14:schemeClr w14:val="tx1"/>
            </w14:solidFill>
          </w14:textFill>
        </w:rPr>
        <w:t>201</w:t>
      </w:r>
      <w:r>
        <w:rPr>
          <w:rFonts w:hint="eastAsia" w:ascii="宋体" w:hAnsi="宋体" w:cs="Tahoma"/>
          <w:color w:val="000000" w:themeColor="text1"/>
          <w:highlight w:val="none"/>
          <w14:textFill>
            <w14:solidFill>
              <w14:schemeClr w14:val="tx1"/>
            </w14:solidFill>
          </w14:textFill>
        </w:rPr>
        <w:t>开标室</w:t>
      </w:r>
      <w:r>
        <w:rPr>
          <w:rFonts w:hint="eastAsia" w:ascii="宋体" w:hAnsi="宋体" w:cs="Tahoma"/>
          <w:color w:val="000000" w:themeColor="text1"/>
          <w:highlight w:val="none"/>
          <w:lang w:eastAsia="zh-CN"/>
          <w14:textFill>
            <w14:solidFill>
              <w14:schemeClr w14:val="tx1"/>
            </w14:solidFill>
          </w14:textFill>
        </w:rPr>
        <w:t>。</w:t>
      </w:r>
    </w:p>
    <w:p>
      <w:pPr>
        <w:widowControl/>
        <w:tabs>
          <w:tab w:val="left" w:pos="735"/>
        </w:tabs>
        <w:adjustRightInd w:val="0"/>
        <w:snapToGrid w:val="0"/>
        <w:spacing w:line="360" w:lineRule="auto"/>
        <w:rPr>
          <w:rFonts w:ascii="Tahoma" w:hAnsi="Tahoma" w:cs="Tahoma"/>
          <w:b/>
          <w:bCs/>
          <w:color w:val="000000" w:themeColor="text1"/>
          <w:szCs w:val="21"/>
          <w:highlight w:val="none"/>
          <w14:textFill>
            <w14:solidFill>
              <w14:schemeClr w14:val="tx1"/>
            </w14:solidFill>
          </w14:textFill>
        </w:rPr>
      </w:pPr>
      <w:r>
        <w:rPr>
          <w:rFonts w:hint="eastAsia" w:ascii="Tahoma" w:hAnsi="Tahoma" w:cs="Tahoma"/>
          <w:b/>
          <w:bCs/>
          <w:color w:val="000000" w:themeColor="text1"/>
          <w:szCs w:val="21"/>
          <w:highlight w:val="none"/>
          <w14:textFill>
            <w14:solidFill>
              <w14:schemeClr w14:val="tx1"/>
            </w14:solidFill>
          </w14:textFill>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Tahoma"/>
          <w:color w:val="000000" w:themeColor="text1"/>
          <w:kern w:val="28"/>
          <w:szCs w:val="21"/>
          <w:highlight w:val="none"/>
          <w:lang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名    称：</w:t>
      </w:r>
      <w:r>
        <w:rPr>
          <w:rFonts w:hint="eastAsia" w:ascii="宋体" w:hAnsi="宋体" w:cs="Tahoma"/>
          <w:color w:val="000000" w:themeColor="text1"/>
          <w:kern w:val="28"/>
          <w:szCs w:val="21"/>
          <w:highlight w:val="none"/>
          <w:lang w:eastAsia="zh-CN"/>
          <w14:textFill>
            <w14:solidFill>
              <w14:schemeClr w14:val="tx1"/>
            </w14:solidFill>
          </w14:textFill>
        </w:rPr>
        <w:t>阳江市公安局阳东分局</w:t>
      </w:r>
    </w:p>
    <w:p>
      <w:pPr>
        <w:tabs>
          <w:tab w:val="left" w:pos="735"/>
          <w:tab w:val="left" w:pos="4680"/>
        </w:tabs>
        <w:adjustRightInd w:val="0"/>
        <w:snapToGrid w:val="0"/>
        <w:spacing w:line="360" w:lineRule="auto"/>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地    址：阳江市阳东区始兴北路22号</w:t>
      </w:r>
    </w:p>
    <w:p>
      <w:pPr>
        <w:tabs>
          <w:tab w:val="left" w:pos="735"/>
          <w:tab w:val="left" w:pos="4680"/>
        </w:tabs>
        <w:adjustRightInd w:val="0"/>
        <w:snapToGrid w:val="0"/>
        <w:spacing w:line="360" w:lineRule="auto"/>
        <w:ind w:firstLine="630" w:firstLineChars="300"/>
        <w:rPr>
          <w:rFonts w:hint="default" w:ascii="宋体" w:hAnsi="宋体" w:cs="Tahoma"/>
          <w:color w:val="000000" w:themeColor="text1"/>
          <w:kern w:val="28"/>
          <w:szCs w:val="21"/>
          <w:highlight w:val="none"/>
          <w:lang w:val="en-US" w:eastAsia="zh-CN"/>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联系人：</w:t>
      </w:r>
      <w:r>
        <w:rPr>
          <w:rFonts w:hint="eastAsia" w:ascii="宋体" w:hAnsi="宋体" w:cs="Tahoma"/>
          <w:color w:val="000000" w:themeColor="text1"/>
          <w:kern w:val="28"/>
          <w:szCs w:val="21"/>
          <w:highlight w:val="none"/>
          <w:lang w:val="en-US" w:eastAsia="zh-CN"/>
          <w14:textFill>
            <w14:solidFill>
              <w14:schemeClr w14:val="tx1"/>
            </w14:solidFill>
          </w14:textFill>
        </w:rPr>
        <w:t>黄敏纳</w:t>
      </w:r>
    </w:p>
    <w:p>
      <w:pPr>
        <w:tabs>
          <w:tab w:val="left" w:pos="735"/>
          <w:tab w:val="left" w:pos="4680"/>
        </w:tabs>
        <w:adjustRightInd w:val="0"/>
        <w:snapToGrid w:val="0"/>
        <w:spacing w:line="360" w:lineRule="auto"/>
        <w:ind w:firstLine="630" w:firstLineChars="30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联系电话：</w:t>
      </w:r>
      <w:r>
        <w:rPr>
          <w:rFonts w:hint="eastAsia" w:ascii="宋体" w:hAnsi="宋体" w:cs="Tahoma"/>
          <w:color w:val="000000" w:themeColor="text1"/>
          <w:kern w:val="28"/>
          <w:szCs w:val="21"/>
          <w:highlight w:val="none"/>
          <w:lang w:val="en-US" w:eastAsia="zh-CN"/>
          <w14:textFill>
            <w14:solidFill>
              <w14:schemeClr w14:val="tx1"/>
            </w14:solidFill>
          </w14:textFill>
        </w:rPr>
        <w:t>0662-6635985</w:t>
      </w:r>
    </w:p>
    <w:p>
      <w:pPr>
        <w:tabs>
          <w:tab w:val="left" w:pos="735"/>
          <w:tab w:val="left" w:pos="4680"/>
        </w:tabs>
        <w:adjustRightInd w:val="0"/>
        <w:snapToGrid w:val="0"/>
        <w:spacing w:line="360" w:lineRule="auto"/>
        <w:ind w:firstLine="315" w:firstLineChars="150"/>
        <w:rPr>
          <w:rFonts w:ascii="宋体" w:hAnsi="宋体" w:cs="Tahoma"/>
          <w:color w:val="000000" w:themeColor="text1"/>
          <w:kern w:val="28"/>
          <w:szCs w:val="21"/>
          <w:highlight w:val="none"/>
          <w14:textFill>
            <w14:solidFill>
              <w14:schemeClr w14:val="tx1"/>
            </w14:solidFill>
          </w14:textFill>
        </w:rPr>
      </w:pPr>
      <w:r>
        <w:rPr>
          <w:rFonts w:hint="eastAsia" w:ascii="宋体" w:hAnsi="宋体" w:cs="Tahoma"/>
          <w:color w:val="000000" w:themeColor="text1"/>
          <w:kern w:val="28"/>
          <w:szCs w:val="21"/>
          <w:highlight w:val="none"/>
          <w14:textFill>
            <w14:solidFill>
              <w14:schemeClr w14:val="tx1"/>
            </w14:solidFill>
          </w14:textFill>
        </w:rPr>
        <w:t>2．</w:t>
      </w:r>
      <w:r>
        <w:rPr>
          <w:rFonts w:hint="eastAsia" w:ascii="宋体" w:hAnsi="宋体" w:cs="Tahoma"/>
          <w:color w:val="000000" w:themeColor="text1"/>
          <w:highlight w:val="none"/>
          <w14:textFill>
            <w14:solidFill>
              <w14:schemeClr w14:val="tx1"/>
            </w14:solidFill>
          </w14:textFill>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名    称：</w:t>
      </w:r>
      <w:r>
        <w:rPr>
          <w:rFonts w:hint="eastAsia" w:ascii="宋体" w:hAnsi="宋体" w:cs="Tahoma"/>
          <w:color w:val="000000" w:themeColor="text1"/>
          <w:highlight w:val="none"/>
          <w:lang w:eastAsia="zh-CN"/>
          <w14:textFill>
            <w14:solidFill>
              <w14:schemeClr w14:val="tx1"/>
            </w14:solidFill>
          </w14:textFill>
        </w:rPr>
        <w:t>广东业信招标有限公司</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地    址：</w:t>
      </w:r>
      <w:r>
        <w:rPr>
          <w:rFonts w:hint="eastAsia" w:ascii="宋体" w:hAnsi="宋体" w:cs="Tahoma"/>
          <w:color w:val="000000" w:themeColor="text1"/>
          <w:highlight w:val="none"/>
          <w:lang w:eastAsia="zh-CN"/>
          <w14:textFill>
            <w14:solidFill>
              <w14:schemeClr w14:val="tx1"/>
            </w14:solidFill>
          </w14:textFill>
        </w:rPr>
        <w:t>阳江市江城区猫山四街33号A座2楼</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联 系 人：</w:t>
      </w:r>
      <w:r>
        <w:rPr>
          <w:rFonts w:hint="eastAsia" w:ascii="宋体" w:hAnsi="宋体" w:cs="Tahoma"/>
          <w:color w:val="000000" w:themeColor="text1"/>
          <w:highlight w:val="none"/>
          <w:lang w:val="en-US" w:eastAsia="zh-CN"/>
          <w14:textFill>
            <w14:solidFill>
              <w14:schemeClr w14:val="tx1"/>
            </w14:solidFill>
          </w14:textFill>
        </w:rPr>
        <w:t>谢小姐</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联系电话：0662-3167266</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传    真：0662-2669666</w:t>
      </w:r>
    </w:p>
    <w:p>
      <w:pPr>
        <w:tabs>
          <w:tab w:val="left" w:pos="4680"/>
        </w:tabs>
        <w:adjustRightInd w:val="0"/>
        <w:snapToGrid w:val="0"/>
        <w:spacing w:line="360" w:lineRule="auto"/>
        <w:ind w:firstLine="630" w:firstLineChars="300"/>
        <w:rPr>
          <w:rFonts w:ascii="宋体" w:hAnsi="宋体"/>
          <w:b/>
          <w:color w:val="000000" w:themeColor="text1"/>
          <w:spacing w:val="20"/>
          <w:szCs w:val="21"/>
          <w:highlight w:val="none"/>
          <w14:textFill>
            <w14:solidFill>
              <w14:schemeClr w14:val="tx1"/>
            </w14:solidFill>
          </w14:textFill>
        </w:rPr>
      </w:pPr>
      <w:r>
        <w:rPr>
          <w:rFonts w:hint="eastAsia" w:ascii="宋体" w:hAnsi="宋体" w:cs="Tahoma"/>
          <w:color w:val="000000" w:themeColor="text1"/>
          <w:highlight w:val="none"/>
          <w14:textFill>
            <w14:solidFill>
              <w14:schemeClr w14:val="tx1"/>
            </w14:solidFill>
          </w14:textFill>
        </w:rPr>
        <w:t>网    址：</w:t>
      </w:r>
      <w:r>
        <w:rPr>
          <w:rFonts w:ascii="宋体" w:hAnsi="宋体"/>
          <w:bCs/>
          <w:color w:val="000000" w:themeColor="text1"/>
          <w:highlight w:val="none"/>
          <w14:textFill>
            <w14:solidFill>
              <w14:schemeClr w14:val="tx1"/>
            </w14:solidFill>
          </w14:textFill>
        </w:rPr>
        <w:t>http://www.</w:t>
      </w:r>
      <w:r>
        <w:rPr>
          <w:rFonts w:hint="eastAsia" w:ascii="宋体" w:hAnsi="宋体"/>
          <w:bCs/>
          <w:color w:val="000000" w:themeColor="text1"/>
          <w:highlight w:val="none"/>
          <w14:textFill>
            <w14:solidFill>
              <w14:schemeClr w14:val="tx1"/>
            </w14:solidFill>
          </w14:textFill>
        </w:rPr>
        <w:t>yjcg</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cc</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bCs/>
          <w:color w:val="000000" w:themeColor="text1"/>
          <w:highlight w:val="none"/>
          <w:lang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val="en-US" w:eastAsia="zh-CN"/>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val="en-US" w:eastAsia="zh-CN"/>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lang w:eastAsia="zh-CN"/>
          <w14:textFill>
            <w14:solidFill>
              <w14:schemeClr w14:val="tx1"/>
            </w14:solidFill>
          </w14:textFill>
        </w:rPr>
        <w:t>广东业信招标有限公司</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                                 </w:t>
      </w:r>
      <w:bookmarkStart w:id="37" w:name="_Toc336681538"/>
      <w:bookmarkStart w:id="38" w:name="_Toc350756404"/>
      <w:bookmarkStart w:id="39" w:name="_Toc365985109"/>
      <w:bookmarkStart w:id="40" w:name="_Toc332270306"/>
      <w:bookmarkStart w:id="41" w:name="_Toc365967003"/>
      <w:bookmarkStart w:id="42" w:name="_Toc333935279"/>
      <w:bookmarkStart w:id="43" w:name="_Toc339020049"/>
      <w:bookmarkStart w:id="44" w:name="_Toc333935620"/>
      <w:bookmarkStart w:id="45" w:name="_Toc342060323"/>
      <w:bookmarkStart w:id="46" w:name="_Toc333238572"/>
      <w:bookmarkStart w:id="47" w:name="_Toc339019829"/>
      <w:bookmarkStart w:id="48" w:name="_Toc341348292"/>
      <w:bookmarkStart w:id="49" w:name="_Toc342296709"/>
      <w:bookmarkStart w:id="50" w:name="_Toc349143547"/>
      <w:bookmarkStart w:id="51" w:name="_Toc366072458"/>
      <w:bookmarkStart w:id="52" w:name="_Toc349127584"/>
      <w:bookmarkStart w:id="53" w:name="_Toc339441045"/>
      <w:bookmarkStart w:id="54" w:name="_Toc345513763"/>
      <w:bookmarkStart w:id="55" w:name="_Toc332206658"/>
      <w:bookmarkStart w:id="56" w:name="_Toc331683995"/>
      <w:bookmarkStart w:id="57" w:name="_Toc339020187"/>
      <w:bookmarkStart w:id="58" w:name="_Toc337632316"/>
      <w:bookmarkStart w:id="59" w:name="_Toc339362258"/>
      <w:bookmarkStart w:id="60" w:name="_Toc333237724"/>
      <w:bookmarkStart w:id="61" w:name="_Toc339019955"/>
      <w:bookmarkStart w:id="62" w:name="_Toc336681893"/>
      <w:bookmarkStart w:id="63" w:name="_Toc340677032"/>
      <w:bookmarkStart w:id="64" w:name="_Toc340672831"/>
      <w:bookmarkStart w:id="65" w:name="_Toc333237613"/>
      <w:bookmarkStart w:id="66" w:name="_Toc340507404"/>
      <w:bookmarkStart w:id="67" w:name="_Toc331512857"/>
      <w:bookmarkStart w:id="68" w:name="_Toc330459946"/>
      <w:bookmarkStart w:id="69" w:name="_Toc350438703"/>
      <w:r>
        <w:rPr>
          <w:rFonts w:hint="eastAsia"/>
          <w:color w:val="000000" w:themeColor="text1"/>
          <w:szCs w:val="21"/>
          <w:highlight w:val="none"/>
          <w14:textFill>
            <w14:solidFill>
              <w14:schemeClr w14:val="tx1"/>
            </w14:solidFill>
          </w14:textFill>
        </w:rPr>
        <w:t xml:space="preserve">  </w:t>
      </w:r>
      <w:r>
        <w:rPr>
          <w:rFonts w:hint="eastAsia"/>
          <w:color w:val="000000" w:themeColor="text1"/>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 xml:space="preserve">  </w:t>
      </w:r>
      <w: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t>2022年7月26日</w:t>
      </w:r>
    </w:p>
    <w:p>
      <w:pPr>
        <w:rPr>
          <w:color w:val="000000" w:themeColor="text1"/>
          <w:highlight w:val="none"/>
          <w14:textFill>
            <w14:solidFill>
              <w14:schemeClr w14:val="tx1"/>
            </w14:solidFill>
          </w14:textFill>
        </w:rPr>
      </w:pPr>
    </w:p>
    <w:p>
      <w:pPr>
        <w:pStyle w:val="3"/>
        <w:numPr>
          <w:ilvl w:val="0"/>
          <w:numId w:val="0"/>
        </w:numPr>
        <w:spacing w:beforeLines="0" w:afterLines="50" w:line="390" w:lineRule="exact"/>
        <w:ind w:left="105" w:leftChars="50" w:firstLine="480" w:firstLineChars="200"/>
        <w:rPr>
          <w:color w:val="000000" w:themeColor="text1"/>
          <w:highlight w:val="none"/>
          <w14:textFill>
            <w14:solidFill>
              <w14:schemeClr w14:val="tx1"/>
            </w14:solidFill>
          </w14:textFill>
        </w:rPr>
      </w:pPr>
      <w:bookmarkStart w:id="70" w:name="_Toc18395"/>
      <w:r>
        <w:rPr>
          <w:rFonts w:hint="eastAsia"/>
          <w:color w:val="000000" w:themeColor="text1"/>
          <w:highlight w:val="none"/>
          <w14:textFill>
            <w14:solidFill>
              <w14:schemeClr w14:val="tx1"/>
            </w14:solidFill>
          </w14:textFill>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280"/>
      <w:bookmarkStart w:id="73" w:name="_Toc330459949"/>
      <w:bookmarkStart w:id="74" w:name="_Toc75570886"/>
      <w:bookmarkStart w:id="75" w:name="_Toc333237725"/>
      <w:bookmarkStart w:id="76" w:name="_Toc333237614"/>
      <w:bookmarkStart w:id="77" w:name="_Toc333238573"/>
      <w:bookmarkStart w:id="78" w:name="_Toc333935621"/>
      <w:r>
        <w:rPr>
          <w:rFonts w:hint="eastAsia"/>
          <w:color w:val="000000" w:themeColor="text1"/>
          <w:highlight w:val="none"/>
          <w14:textFill>
            <w14:solidFill>
              <w14:schemeClr w14:val="tx1"/>
            </w14:solidFill>
          </w14:textFill>
        </w:rPr>
        <w:t>采购项目内容</w:t>
      </w:r>
      <w:bookmarkEnd w:id="70"/>
    </w:p>
    <w:bookmarkEnd w:id="72"/>
    <w:bookmarkEnd w:id="73"/>
    <w:bookmarkEnd w:id="74"/>
    <w:bookmarkEnd w:id="75"/>
    <w:bookmarkEnd w:id="76"/>
    <w:bookmarkEnd w:id="77"/>
    <w:bookmarkEnd w:id="78"/>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79" w:name="_Toc6359"/>
      <w:bookmarkStart w:id="80" w:name="_Toc337632325"/>
      <w:bookmarkStart w:id="81" w:name="_Toc333237755"/>
      <w:bookmarkStart w:id="82" w:name="_Toc340672836"/>
      <w:bookmarkStart w:id="83" w:name="_Toc332270313"/>
      <w:bookmarkStart w:id="84" w:name="_Toc339020062"/>
      <w:bookmarkStart w:id="85" w:name="_Toc366072495"/>
      <w:bookmarkStart w:id="86" w:name="_Toc340677037"/>
      <w:bookmarkStart w:id="87" w:name="_Toc339020200"/>
      <w:bookmarkStart w:id="88" w:name="_Toc336681902"/>
      <w:bookmarkStart w:id="89" w:name="_Toc331512865"/>
      <w:bookmarkStart w:id="90" w:name="_Toc345513834"/>
      <w:bookmarkStart w:id="91" w:name="_Toc339019982"/>
      <w:bookmarkStart w:id="92" w:name="_Toc333238600"/>
      <w:bookmarkStart w:id="93" w:name="_Toc333935313"/>
      <w:bookmarkStart w:id="94" w:name="_Toc336681547"/>
      <w:bookmarkStart w:id="95" w:name="_Toc342296727"/>
      <w:bookmarkStart w:id="96" w:name="_Toc333935654"/>
      <w:bookmarkStart w:id="97" w:name="_Toc341348305"/>
      <w:bookmarkStart w:id="98" w:name="_Toc365985146"/>
      <w:bookmarkStart w:id="99" w:name="_Toc342060341"/>
      <w:bookmarkStart w:id="100" w:name="_Toc333237644"/>
      <w:bookmarkStart w:id="101" w:name="_Toc349127593"/>
      <w:bookmarkStart w:id="102" w:name="_Toc330459952"/>
      <w:bookmarkStart w:id="103" w:name="_Toc365967040"/>
      <w:bookmarkStart w:id="104" w:name="_Toc332206675"/>
      <w:bookmarkStart w:id="105" w:name="_Toc350756417"/>
      <w:bookmarkStart w:id="106" w:name="_Toc331684005"/>
      <w:bookmarkStart w:id="107" w:name="_Toc339019856"/>
      <w:bookmarkStart w:id="108" w:name="_Toc350438716"/>
      <w:bookmarkStart w:id="109" w:name="_Toc349143556"/>
      <w:bookmarkStart w:id="110" w:name="_Toc340507409"/>
      <w:bookmarkStart w:id="111" w:name="_Toc339362267"/>
      <w:bookmarkStart w:id="112" w:name="_Toc339441054"/>
      <w:r>
        <w:rPr>
          <w:color w:val="000000" w:themeColor="text1"/>
          <w:kern w:val="0"/>
          <w:sz w:val="24"/>
          <w:highlight w:val="none"/>
          <w14:textFill>
            <w14:solidFill>
              <w14:schemeClr w14:val="tx1"/>
            </w14:solidFill>
          </w14:textFill>
        </w:rPr>
        <w:t xml:space="preserve">A  </w:t>
      </w:r>
      <w:r>
        <w:rPr>
          <w:rFonts w:hint="eastAsia"/>
          <w:color w:val="000000" w:themeColor="text1"/>
          <w:kern w:val="0"/>
          <w:sz w:val="24"/>
          <w:highlight w:val="none"/>
          <w14:textFill>
            <w14:solidFill>
              <w14:schemeClr w14:val="tx1"/>
            </w14:solidFill>
          </w14:textFill>
        </w:rPr>
        <w:t>商务要求</w:t>
      </w:r>
      <w:bookmarkEnd w:id="79"/>
    </w:p>
    <w:tbl>
      <w:tblPr>
        <w:tblStyle w:val="48"/>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eastAsia="zh-CN"/>
                <w14:textFill>
                  <w14:solidFill>
                    <w14:schemeClr w14:val="tx1"/>
                  </w14:solidFill>
                </w14:textFill>
              </w:rPr>
              <w:t>完工</w:t>
            </w:r>
            <w:r>
              <w:rPr>
                <w:rFonts w:hint="eastAsia" w:ascii="宋体" w:hAnsi="宋体" w:eastAsia="宋体" w:cs="宋体"/>
                <w:b/>
                <w:color w:val="000000" w:themeColor="text1"/>
                <w:highlight w:val="none"/>
                <w14:textFill>
                  <w14:solidFill>
                    <w14:schemeClr w14:val="tx1"/>
                  </w14:solidFill>
                </w14:textFill>
              </w:rPr>
              <w:t>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3</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投标人必须提供符合国家质量检测标准的全新、未使用过的货物，投标人必须负责设备的安装调试和培训。</w:t>
            </w:r>
            <w:r>
              <w:rPr>
                <w:rFonts w:hint="eastAsia" w:ascii="宋体" w:hAnsi="宋体" w:eastAsia="宋体" w:cs="宋体"/>
                <w:color w:val="000000" w:themeColor="text1"/>
                <w:highlight w:val="none"/>
                <w:lang w:val="en-US" w:eastAsia="zh-CN"/>
                <w14:textFill>
                  <w14:solidFill>
                    <w14:schemeClr w14:val="tx1"/>
                  </w14:solidFill>
                </w14:textFill>
              </w:rPr>
              <w:t>智能枪弹柜可与“全国枪支管理信息系统3.0"和“广东省公安厅智慧新枪管系统”联网运行，并将指定信息上传“全国枪支管理信息系统3.0"和广东省公安厅智慧新枪管系统。(符合GA1051-2013标准中5.5.7.3)</w:t>
            </w:r>
          </w:p>
          <w:p>
            <w:pPr>
              <w:spacing w:line="320" w:lineRule="exact"/>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2.中标供应商交货时要同时提供货物清单、使用说明等技术资料及货物清单的有关资料。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投标报价应当包括运至合同指定地点的货物、搬运费、运输费、卸装费、保险费、安装调试费、验收、人力成本、不少于</w:t>
            </w:r>
            <w:r>
              <w:rPr>
                <w:rFonts w:hint="eastAsia" w:ascii="宋体" w:hAnsi="宋体" w:eastAsia="宋体"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年的系统及设备维护费用、税金等一切费用，采购人不再支付任何费用。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采购合同由中标供应商与采购人双方签订，签订时间为《中标通知书》</w:t>
            </w:r>
            <w:r>
              <w:rPr>
                <w:rFonts w:hint="eastAsia" w:ascii="宋体" w:hAnsi="宋体" w:eastAsia="宋体" w:cs="宋体"/>
                <w:color w:val="000000" w:themeColor="text1"/>
                <w:highlight w:val="none"/>
                <w:lang w:val="en-US" w:eastAsia="zh-CN"/>
                <w14:textFill>
                  <w14:solidFill>
                    <w14:schemeClr w14:val="tx1"/>
                  </w14:solidFill>
                </w14:textFill>
              </w:rPr>
              <w:t>发出之日起3</w:t>
            </w:r>
            <w:r>
              <w:rPr>
                <w:rFonts w:hint="eastAsia" w:ascii="宋体" w:hAnsi="宋体" w:eastAsia="宋体" w:cs="宋体"/>
                <w:color w:val="000000" w:themeColor="text1"/>
                <w:highlight w:val="none"/>
                <w14:textFill>
                  <w14:solidFill>
                    <w14:schemeClr w14:val="tx1"/>
                  </w14:solidFill>
                </w14:textFill>
              </w:rPr>
              <w:t>0个日历日内。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lang w:eastAsia="zh-CN"/>
                <w14:textFill>
                  <w14:solidFill>
                    <w14:schemeClr w14:val="tx1"/>
                  </w14:solidFill>
                </w14:textFill>
              </w:rPr>
              <w:t>完工</w:t>
            </w:r>
            <w:r>
              <w:rPr>
                <w:rFonts w:hint="eastAsia" w:ascii="宋体" w:hAnsi="宋体" w:eastAsia="宋体" w:cs="宋体"/>
                <w:b/>
                <w:color w:val="000000" w:themeColor="text1"/>
                <w:highlight w:val="none"/>
                <w14:textFill>
                  <w14:solidFill>
                    <w14:schemeClr w14:val="tx1"/>
                  </w14:solidFill>
                </w14:textFill>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用户指定地点</w:t>
            </w:r>
            <w:r>
              <w:rPr>
                <w:rFonts w:hint="eastAsia" w:ascii="宋体" w:hAnsi="宋体" w:eastAsia="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设备</w:t>
            </w:r>
            <w:r>
              <w:rPr>
                <w:rFonts w:hint="eastAsia" w:ascii="宋体" w:hAnsi="宋体" w:eastAsia="宋体" w:cs="宋体"/>
                <w:color w:val="000000" w:themeColor="text1"/>
                <w:highlight w:val="none"/>
                <w:lang w:val="en-US" w:eastAsia="zh-CN"/>
                <w14:textFill>
                  <w14:solidFill>
                    <w14:schemeClr w14:val="tx1"/>
                  </w14:solidFill>
                </w14:textFill>
              </w:rPr>
              <w:t>安装调试完成，</w:t>
            </w:r>
            <w:r>
              <w:rPr>
                <w:rFonts w:hint="eastAsia" w:ascii="宋体" w:hAnsi="宋体" w:eastAsia="宋体" w:cs="宋体"/>
                <w:color w:val="000000" w:themeColor="text1"/>
                <w:highlight w:val="none"/>
                <w14:textFill>
                  <w14:solidFill>
                    <w14:schemeClr w14:val="tx1"/>
                  </w14:solidFill>
                </w14:textFill>
              </w:rPr>
              <w:t>验收合格后一次性付清</w:t>
            </w:r>
            <w:r>
              <w:rPr>
                <w:rFonts w:hint="eastAsia" w:ascii="宋体" w:hAnsi="宋体" w:eastAsia="宋体" w:cs="宋体"/>
                <w:color w:val="000000" w:themeColor="text1"/>
                <w:highlight w:val="none"/>
                <w:lang w:val="en-US" w:eastAsia="zh-CN"/>
                <w14:textFill>
                  <w14:solidFill>
                    <w14:schemeClr w14:val="tx1"/>
                  </w14:solidFill>
                </w14:textFill>
              </w:rPr>
              <w:t>至合同额的100%</w:t>
            </w:r>
            <w:r>
              <w:rPr>
                <w:rFonts w:hint="eastAsia" w:ascii="宋体" w:hAnsi="宋体" w:eastAsia="宋体" w:cs="宋体"/>
                <w:color w:val="000000" w:themeColor="text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8</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质量保证及售后服务</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投标人必须具有完善的售后服务机构和售后服务体系，为所供产品提供售后服务保障。</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本批采购货物要求投标人在投标文件中承诺对所投产品提供符合国家、行业相关规范标准要求，质保期：1年，产品或设备技术参数中另有要求的除外，具体时长由投标人根据实际情况填报。</w:t>
            </w:r>
            <w:r>
              <w:rPr>
                <w:rFonts w:hint="eastAsia" w:ascii="宋体" w:hAnsi="宋体" w:eastAsia="宋体" w:cs="宋体"/>
                <w:color w:val="000000" w:themeColor="text1"/>
                <w:highlight w:val="none"/>
                <w:lang w:eastAsia="zh-CN"/>
                <w14:textFill>
                  <w14:solidFill>
                    <w14:schemeClr w14:val="tx1"/>
                  </w14:solidFill>
                </w14:textFill>
              </w:rPr>
              <w:t>中标供应商</w:t>
            </w:r>
            <w:r>
              <w:rPr>
                <w:rFonts w:hint="eastAsia" w:ascii="宋体" w:hAnsi="宋体" w:eastAsia="宋体" w:cs="宋体"/>
                <w:color w:val="000000" w:themeColor="text1"/>
                <w:highlight w:val="none"/>
                <w14:textFill>
                  <w14:solidFill>
                    <w14:schemeClr w14:val="tx1"/>
                  </w14:solidFill>
                </w14:textFill>
              </w:rPr>
              <w:t>须对采购人的技术人员及操作人员进行培训，所需的费用应包含在投标报价中。</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质保期</w:t>
            </w:r>
            <w:r>
              <w:rPr>
                <w:rFonts w:hint="eastAsia" w:ascii="宋体" w:hAnsi="宋体" w:eastAsia="宋体" w:cs="宋体"/>
                <w:color w:val="000000" w:themeColor="text1"/>
                <w:highlight w:val="none"/>
                <w14:textFill>
                  <w14:solidFill>
                    <w14:schemeClr w14:val="tx1"/>
                  </w14:solidFill>
                </w14:textFill>
              </w:rPr>
              <w:t>内，所有产品保修服务方式均为由产品生产厂家或厂家指派专业人员上门保修，提供定期上门技术服务，24小时不间断技术支持，由此产生的一切费用均由厂家承担，</w:t>
            </w:r>
            <w:r>
              <w:rPr>
                <w:rFonts w:hint="eastAsia" w:ascii="宋体" w:hAnsi="宋体" w:eastAsia="宋体" w:cs="宋体"/>
                <w:color w:val="000000" w:themeColor="text1"/>
                <w:highlight w:val="none"/>
                <w:lang w:eastAsia="zh-CN"/>
                <w14:textFill>
                  <w14:solidFill>
                    <w14:schemeClr w14:val="tx1"/>
                  </w14:solidFill>
                </w14:textFill>
              </w:rPr>
              <w:t>中标供应商</w:t>
            </w:r>
            <w:r>
              <w:rPr>
                <w:rFonts w:hint="eastAsia" w:ascii="宋体" w:hAnsi="宋体" w:eastAsia="宋体" w:cs="宋体"/>
                <w:color w:val="000000" w:themeColor="text1"/>
                <w:highlight w:val="none"/>
                <w14:textFill>
                  <w14:solidFill>
                    <w14:schemeClr w14:val="tx1"/>
                  </w14:solidFill>
                </w14:textFill>
              </w:rPr>
              <w:t>有责任为</w:t>
            </w:r>
            <w:r>
              <w:rPr>
                <w:rFonts w:hint="eastAsia" w:ascii="宋体" w:hAnsi="宋体" w:eastAsia="宋体" w:cs="宋体"/>
                <w:color w:val="000000" w:themeColor="text1"/>
                <w:highlight w:val="none"/>
                <w:lang w:val="en-US" w:eastAsia="zh-CN"/>
                <w14:textFill>
                  <w14:solidFill>
                    <w14:schemeClr w14:val="tx1"/>
                  </w14:solidFill>
                </w14:textFill>
              </w:rPr>
              <w:t>采购人</w:t>
            </w:r>
            <w:r>
              <w:rPr>
                <w:rFonts w:hint="eastAsia" w:ascii="宋体" w:hAnsi="宋体" w:eastAsia="宋体" w:cs="宋体"/>
                <w:color w:val="000000" w:themeColor="text1"/>
                <w:highlight w:val="none"/>
                <w14:textFill>
                  <w14:solidFill>
                    <w14:schemeClr w14:val="tx1"/>
                  </w14:solidFill>
                </w14:textFill>
              </w:rPr>
              <w:t>提供长期维修服务和技术支持。</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4</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投标人应设立售后服务机构，</w:t>
            </w:r>
            <w:r>
              <w:rPr>
                <w:rFonts w:hint="eastAsia" w:ascii="宋体" w:hAnsi="宋体" w:eastAsia="宋体" w:cs="宋体"/>
                <w:color w:val="000000" w:themeColor="text1"/>
                <w:highlight w:val="none"/>
                <w:lang w:val="en-US" w:eastAsia="zh-CN"/>
                <w14:textFill>
                  <w14:solidFill>
                    <w14:schemeClr w14:val="tx1"/>
                  </w14:solidFill>
                </w14:textFill>
              </w:rPr>
              <w:t>质保期</w:t>
            </w:r>
            <w:r>
              <w:rPr>
                <w:rFonts w:hint="eastAsia" w:ascii="宋体" w:hAnsi="宋体" w:eastAsia="宋体" w:cs="宋体"/>
                <w:color w:val="000000" w:themeColor="text1"/>
                <w:highlight w:val="none"/>
                <w14:textFill>
                  <w14:solidFill>
                    <w14:schemeClr w14:val="tx1"/>
                  </w14:solidFill>
                </w14:textFill>
              </w:rPr>
              <w:t>内出现不能明确的故障时，或在收到采购人紧急情况维修通知后，</w:t>
            </w:r>
            <w:r>
              <w:rPr>
                <w:rFonts w:hint="eastAsia" w:ascii="宋体" w:hAnsi="宋体" w:eastAsia="宋体" w:cs="宋体"/>
                <w:color w:val="000000" w:themeColor="text1"/>
                <w:highlight w:val="none"/>
                <w:lang w:eastAsia="zh-CN"/>
                <w14:textFill>
                  <w14:solidFill>
                    <w14:schemeClr w14:val="tx1"/>
                  </w14:solidFill>
                </w14:textFill>
              </w:rPr>
              <w:t>中标供应商</w:t>
            </w:r>
            <w:r>
              <w:rPr>
                <w:rFonts w:hint="eastAsia" w:ascii="宋体" w:hAnsi="宋体" w:eastAsia="宋体" w:cs="宋体"/>
                <w:color w:val="000000" w:themeColor="text1"/>
                <w:highlight w:val="none"/>
                <w14:textFill>
                  <w14:solidFill>
                    <w14:schemeClr w14:val="tx1"/>
                  </w14:solidFill>
                </w14:textFill>
              </w:rPr>
              <w:t>应在2小时内做出响应、24小时内派员到现场维修，一般故障24小时内排除。</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为保证产品的正常使用和日常维护，</w:t>
            </w:r>
            <w:r>
              <w:rPr>
                <w:rFonts w:hint="eastAsia" w:ascii="宋体" w:hAnsi="宋体" w:eastAsia="宋体" w:cs="宋体"/>
                <w:color w:val="000000" w:themeColor="text1"/>
                <w:highlight w:val="none"/>
                <w:lang w:eastAsia="zh-CN"/>
                <w14:textFill>
                  <w14:solidFill>
                    <w14:schemeClr w14:val="tx1"/>
                  </w14:solidFill>
                </w14:textFill>
              </w:rPr>
              <w:t>中标供应商</w:t>
            </w:r>
            <w:r>
              <w:rPr>
                <w:rFonts w:hint="eastAsia" w:ascii="宋体" w:hAnsi="宋体" w:eastAsia="宋体" w:cs="宋体"/>
                <w:color w:val="000000" w:themeColor="text1"/>
                <w:highlight w:val="none"/>
                <w14:textFill>
                  <w14:solidFill>
                    <w14:schemeClr w14:val="tx1"/>
                  </w14:solidFill>
                </w14:textFill>
              </w:rPr>
              <w:t>需对采购人项目管理人员和操作人员进行技术培训。</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6</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eastAsia="zh-CN"/>
                <w14:textFill>
                  <w14:solidFill>
                    <w14:schemeClr w14:val="tx1"/>
                  </w14:solidFill>
                </w14:textFill>
              </w:rPr>
              <w:t>中标供应商</w:t>
            </w:r>
            <w:r>
              <w:rPr>
                <w:rFonts w:hint="eastAsia" w:ascii="宋体" w:hAnsi="宋体" w:eastAsia="宋体" w:cs="宋体"/>
                <w:color w:val="000000" w:themeColor="text1"/>
                <w:highlight w:val="none"/>
                <w14:textFill>
                  <w14:solidFill>
                    <w14:schemeClr w14:val="tx1"/>
                  </w14:solidFill>
                </w14:textFill>
              </w:rPr>
              <w:t>须为采购人提供相关的培训课程，直至采购方熟练操作所采购的产品为止。</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7</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质保期</w:t>
            </w:r>
            <w:r>
              <w:rPr>
                <w:rFonts w:hint="eastAsia" w:ascii="宋体" w:hAnsi="宋体" w:eastAsia="宋体" w:cs="宋体"/>
                <w:color w:val="000000" w:themeColor="text1"/>
                <w:highlight w:val="none"/>
                <w14:textFill>
                  <w14:solidFill>
                    <w14:schemeClr w14:val="tx1"/>
                  </w14:solidFill>
                </w14:textFill>
              </w:rPr>
              <w:t>内如装备需维修，投标人应及时派出维修人员到指定地点予以检查维修。</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8</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在</w:t>
            </w:r>
            <w:r>
              <w:rPr>
                <w:rFonts w:hint="eastAsia" w:ascii="宋体" w:hAnsi="宋体" w:eastAsia="宋体" w:cs="宋体"/>
                <w:color w:val="000000" w:themeColor="text1"/>
                <w:highlight w:val="none"/>
                <w:lang w:val="en-US" w:eastAsia="zh-CN"/>
                <w14:textFill>
                  <w14:solidFill>
                    <w14:schemeClr w14:val="tx1"/>
                  </w14:solidFill>
                </w14:textFill>
              </w:rPr>
              <w:t>质保期</w:t>
            </w:r>
            <w:r>
              <w:rPr>
                <w:rFonts w:hint="eastAsia" w:ascii="宋体" w:hAnsi="宋体" w:eastAsia="宋体" w:cs="宋体"/>
                <w:color w:val="000000" w:themeColor="text1"/>
                <w:highlight w:val="none"/>
                <w14:textFill>
                  <w14:solidFill>
                    <w14:schemeClr w14:val="tx1"/>
                  </w14:solidFill>
                </w14:textFill>
              </w:rPr>
              <w:t>内发生的任何质量问题，一切维修换件保养费用和备品备件均由投标人提供。</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9</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lang w:val="en-US" w:eastAsia="zh-CN"/>
                <w14:textFill>
                  <w14:solidFill>
                    <w14:schemeClr w14:val="tx1"/>
                  </w14:solidFill>
                </w14:textFill>
              </w:rPr>
              <w:t>质保期</w:t>
            </w:r>
            <w:r>
              <w:rPr>
                <w:rFonts w:hint="eastAsia" w:ascii="宋体" w:hAnsi="宋体" w:eastAsia="宋体" w:cs="宋体"/>
                <w:color w:val="000000" w:themeColor="text1"/>
                <w:highlight w:val="none"/>
                <w14:textFill>
                  <w14:solidFill>
                    <w14:schemeClr w14:val="tx1"/>
                  </w14:solidFill>
                </w14:textFill>
              </w:rPr>
              <w:t>满后，投标人对所供应的货物设备可提供终身维护保养服务(维修保养时视情况只收取成本费用)。</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10</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投标人可视自身能力在投标文件中提供更优、更合理的保修服务承诺。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9</w:t>
            </w:r>
          </w:p>
        </w:tc>
        <w:tc>
          <w:tcPr>
            <w:tcW w:w="2552" w:type="dxa"/>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验收</w:t>
            </w:r>
            <w:r>
              <w:rPr>
                <w:rFonts w:hint="eastAsia" w:ascii="宋体" w:hAnsi="宋体" w:eastAsia="宋体" w:cs="宋体"/>
                <w:b/>
                <w:color w:val="000000" w:themeColor="text1"/>
                <w:highlight w:val="none"/>
                <w:lang w:val="en-US" w:eastAsia="zh-CN"/>
                <w14:textFill>
                  <w14:solidFill>
                    <w14:schemeClr w14:val="tx1"/>
                  </w14:solidFill>
                </w14:textFill>
              </w:rPr>
              <w:t>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验收按国家有关的规定、规范进行。验收时如发现所交付的货物有短缺、次品、损坏或其它不符合本次采购要求之情形者，采购单位应做出详尽的现场记录，或由采购单位和中标单位双方签署备忘录。此现场记录或备忘录可用作补充、缺失和更换损坏部件的有效证据。由此产生的有关费用由中标单位承担。</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2</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如果货物在运输和安装调试过程中因事故造成货物短缺、损坏，中标单位应及时安排更换，以保证货物成功完整交付。更换货物的相关费用由中标单位承担。</w:t>
            </w:r>
          </w:p>
          <w:p>
            <w:pPr>
              <w:spacing w:line="320" w:lineRule="exact"/>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eastAsia="宋体" w:cs="宋体"/>
                <w:color w:val="000000" w:themeColor="text1"/>
                <w:highlight w:val="none"/>
                <w14:textFill>
                  <w14:solidFill>
                    <w14:schemeClr w14:val="tx1"/>
                  </w14:solidFill>
                </w14:textFill>
              </w:rPr>
              <w:t>备品备件：</w:t>
            </w:r>
            <w:r>
              <w:rPr>
                <w:rFonts w:hint="eastAsia" w:ascii="宋体" w:hAnsi="宋体" w:eastAsia="宋体" w:cs="宋体"/>
                <w:color w:val="000000" w:themeColor="text1"/>
                <w:highlight w:val="none"/>
                <w:lang w:val="en-US" w:eastAsia="zh-CN"/>
                <w14:textFill>
                  <w14:solidFill>
                    <w14:schemeClr w14:val="tx1"/>
                  </w14:solidFill>
                </w14:textFill>
              </w:rPr>
              <w:t>中标供应商</w:t>
            </w:r>
            <w:r>
              <w:rPr>
                <w:rFonts w:hint="eastAsia" w:ascii="宋体" w:hAnsi="宋体" w:eastAsia="宋体" w:cs="宋体"/>
                <w:color w:val="000000" w:themeColor="text1"/>
                <w:highlight w:val="none"/>
                <w14:textFill>
                  <w14:solidFill>
                    <w14:schemeClr w14:val="tx1"/>
                  </w14:solidFill>
                </w14:textFill>
              </w:rPr>
              <w:t>应提供一定量的常用的易损或定期更换的相关备件。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投标保证金</w:t>
            </w:r>
          </w:p>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（应当以支票、汇票、本票或者金融机构、担保机构出具的保函等非现金</w:t>
            </w:r>
          </w:p>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形式提交）。</w:t>
            </w:r>
          </w:p>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提交主体：必须以投标人自身名义提交，</w:t>
            </w:r>
            <w:r>
              <w:rPr>
                <w:rFonts w:hint="eastAsia" w:ascii="宋体" w:hAnsi="宋体" w:eastAsia="宋体" w:cs="宋体"/>
                <w:color w:val="000000" w:themeColor="text1"/>
                <w:szCs w:val="21"/>
                <w:highlight w:val="none"/>
                <w14:textFill>
                  <w14:solidFill>
                    <w14:schemeClr w14:val="tx1"/>
                  </w14:solidFill>
                </w14:textFill>
              </w:rPr>
              <w:t>应注明“</w:t>
            </w:r>
            <w:r>
              <w:rPr>
                <w:rFonts w:hint="eastAsia" w:ascii="宋体" w:hAnsi="宋体" w:eastAsia="宋体" w:cs="宋体"/>
                <w:b/>
                <w:color w:val="000000" w:themeColor="text1"/>
                <w:szCs w:val="21"/>
                <w:highlight w:val="none"/>
                <w14:textFill>
                  <w14:solidFill>
                    <w14:schemeClr w14:val="tx1"/>
                  </w14:solidFill>
                </w14:textFill>
              </w:rPr>
              <w:t>（项目编号）投标保证金</w:t>
            </w:r>
            <w:r>
              <w:rPr>
                <w:rFonts w:hint="eastAsia" w:ascii="宋体" w:hAnsi="宋体" w:eastAsia="宋体" w:cs="宋体"/>
                <w:color w:val="000000" w:themeColor="text1"/>
                <w:szCs w:val="21"/>
                <w:highlight w:val="none"/>
                <w14:textFill>
                  <w14:solidFill>
                    <w14:schemeClr w14:val="tx1"/>
                  </w14:solidFill>
                </w14:textFill>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人民币</w:t>
            </w:r>
            <w:r>
              <w:rPr>
                <w:rFonts w:hint="eastAsia" w:ascii="宋体" w:hAnsi="宋体" w:eastAsia="宋体" w:cs="宋体"/>
                <w:b/>
                <w:color w:val="000000" w:themeColor="text1"/>
                <w:szCs w:val="21"/>
                <w:highlight w:val="none"/>
                <w:lang w:val="en-US" w:eastAsia="zh-CN"/>
                <w14:textFill>
                  <w14:solidFill>
                    <w14:schemeClr w14:val="tx1"/>
                  </w14:solidFill>
                </w14:textFill>
              </w:rPr>
              <w:t>陆</w:t>
            </w:r>
            <w:r>
              <w:rPr>
                <w:rFonts w:hint="eastAsia" w:ascii="宋体" w:hAnsi="宋体" w:eastAsia="宋体" w:cs="宋体"/>
                <w:b/>
                <w:color w:val="000000" w:themeColor="text1"/>
                <w:szCs w:val="21"/>
                <w:highlight w:val="none"/>
                <w14:textFill>
                  <w14:solidFill>
                    <w14:schemeClr w14:val="tx1"/>
                  </w14:solidFill>
                </w14:textFill>
              </w:rPr>
              <w:t>仟元整（￥</w:t>
            </w:r>
            <w:r>
              <w:rPr>
                <w:rFonts w:hint="eastAsia" w:ascii="宋体" w:hAnsi="宋体" w:eastAsia="宋体" w:cs="宋体"/>
                <w:b/>
                <w:color w:val="000000" w:themeColor="text1"/>
                <w:szCs w:val="21"/>
                <w:highlight w:val="none"/>
                <w:lang w:val="en-US" w:eastAsia="zh-CN"/>
                <w14:textFill>
                  <w14:solidFill>
                    <w14:schemeClr w14:val="tx1"/>
                  </w14:solidFill>
                </w14:textFill>
              </w:rPr>
              <w:t>6</w:t>
            </w:r>
            <w:r>
              <w:rPr>
                <w:rFonts w:hint="eastAsia" w:ascii="宋体" w:hAnsi="宋体" w:eastAsia="宋体" w:cs="宋体"/>
                <w:b/>
                <w:color w:val="000000" w:themeColor="text1"/>
                <w:szCs w:val="21"/>
                <w:highlight w:val="none"/>
                <w14:textFill>
                  <w14:solidFill>
                    <w14:schemeClr w14:val="tx1"/>
                  </w14:solidFill>
                </w14:textFill>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kern w:val="2"/>
                <w:sz w:val="21"/>
                <w:szCs w:val="24"/>
                <w:highlight w:val="none"/>
                <w:lang w:val="en-US" w:eastAsia="zh-CN" w:bidi="ar-SA"/>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color w:val="000000" w:themeColor="text1"/>
                <w:highlight w:val="none"/>
                <w:lang w:val="en-US" w:eastAsia="zh-CN"/>
                <w14:textFill>
                  <w14:solidFill>
                    <w14:schemeClr w14:val="tx1"/>
                  </w14:solidFill>
                </w14:textFill>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中标服务费</w:t>
            </w:r>
          </w:p>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lang w:val="en-US" w:eastAsia="zh-CN"/>
                <w14:textFill>
                  <w14:solidFill>
                    <w14:schemeClr w14:val="tx1"/>
                  </w14:solidFill>
                </w14:textFill>
              </w:rPr>
              <w:t>参考</w:t>
            </w:r>
            <w:r>
              <w:rPr>
                <w:rFonts w:hint="eastAsia" w:ascii="宋体" w:hAnsi="宋体" w:eastAsia="宋体" w:cs="宋体"/>
                <w:bCs/>
                <w:color w:val="000000" w:themeColor="text1"/>
                <w:szCs w:val="21"/>
                <w:highlight w:val="none"/>
                <w14:textFill>
                  <w14:solidFill>
                    <w14:schemeClr w14:val="tx1"/>
                  </w14:solidFill>
                </w14:textFill>
              </w:rPr>
              <w:t>发改价格[2</w:t>
            </w:r>
            <w:r>
              <w:rPr>
                <w:rFonts w:hint="eastAsia" w:ascii="宋体" w:hAnsi="宋体" w:eastAsia="宋体" w:cs="宋体"/>
                <w:bCs/>
                <w:color w:val="000000" w:themeColor="text1"/>
                <w:szCs w:val="21"/>
                <w:highlight w:val="none"/>
                <w:lang w:val="en-US" w:eastAsia="zh-CN"/>
                <w14:textFill>
                  <w14:solidFill>
                    <w14:schemeClr w14:val="tx1"/>
                  </w14:solidFill>
                </w14:textFill>
              </w:rPr>
              <w:t>011</w:t>
            </w:r>
            <w:r>
              <w:rPr>
                <w:rFonts w:hint="eastAsia" w:ascii="宋体" w:hAnsi="宋体" w:eastAsia="宋体" w:cs="宋体"/>
                <w:bCs/>
                <w:color w:val="000000" w:themeColor="text1"/>
                <w:szCs w:val="21"/>
                <w:highlight w:val="none"/>
                <w14:textFill>
                  <w14:solidFill>
                    <w14:schemeClr w14:val="tx1"/>
                  </w14:solidFill>
                </w14:textFill>
              </w:rPr>
              <w:t>]</w:t>
            </w:r>
            <w:r>
              <w:rPr>
                <w:rFonts w:hint="eastAsia" w:ascii="宋体" w:hAnsi="宋体" w:eastAsia="宋体" w:cs="宋体"/>
                <w:bCs/>
                <w:color w:val="000000" w:themeColor="text1"/>
                <w:szCs w:val="21"/>
                <w:highlight w:val="none"/>
                <w:lang w:val="en-US" w:eastAsia="zh-CN"/>
                <w14:textFill>
                  <w14:solidFill>
                    <w14:schemeClr w14:val="tx1"/>
                  </w14:solidFill>
                </w14:textFill>
              </w:rPr>
              <w:t>534</w:t>
            </w:r>
            <w:r>
              <w:rPr>
                <w:rFonts w:hint="eastAsia" w:ascii="宋体" w:hAnsi="宋体" w:eastAsia="宋体" w:cs="宋体"/>
                <w:bCs/>
                <w:color w:val="000000" w:themeColor="text1"/>
                <w:szCs w:val="21"/>
                <w:highlight w:val="none"/>
                <w14:textFill>
                  <w14:solidFill>
                    <w14:schemeClr w14:val="tx1"/>
                  </w14:solidFill>
                </w14:textFill>
              </w:rPr>
              <w:t>号文的规定</w:t>
            </w:r>
            <w:r>
              <w:rPr>
                <w:rFonts w:hint="eastAsia" w:ascii="宋体" w:hAnsi="宋体" w:eastAsia="宋体" w:cs="宋体"/>
                <w:color w:val="000000" w:themeColor="text1"/>
                <w:szCs w:val="21"/>
                <w:highlight w:val="none"/>
                <w14:textFill>
                  <w14:solidFill>
                    <w14:schemeClr w14:val="tx1"/>
                  </w14:solidFill>
                </w14:textFill>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lang w:eastAsia="zh-CN"/>
                <w14:textFill>
                  <w14:solidFill>
                    <w14:schemeClr w14:val="tx1"/>
                  </w14:solidFill>
                </w14:textFill>
              </w:rPr>
            </w:pPr>
            <w:r>
              <w:rPr>
                <w:rFonts w:hint="eastAsia" w:ascii="宋体" w:hAnsi="宋体" w:eastAsia="宋体" w:cs="宋体"/>
                <w:b/>
                <w:bCs/>
                <w:color w:val="000000" w:themeColor="text1"/>
                <w:szCs w:val="21"/>
                <w:highlight w:val="none"/>
                <w:lang w:eastAsia="zh-CN"/>
                <w14:textFill>
                  <w14:solidFill>
                    <w14:schemeClr w14:val="tx1"/>
                  </w14:solidFill>
                </w14:textFill>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14:textFill>
                  <w14:solidFill>
                    <w14:schemeClr w14:val="tx1"/>
                  </w14:solidFill>
                </w14:textFill>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14:textFill>
                  <w14:solidFill>
                    <w14:schemeClr w14:val="tx1"/>
                  </w14:solidFill>
                </w14:textFill>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highlight w:val="none"/>
                <w14:textFill>
                  <w14:solidFill>
                    <w14:schemeClr w14:val="tx1"/>
                  </w14:solidFill>
                </w14:textFill>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
                <w:bCs/>
                <w:color w:val="000000" w:themeColor="text1"/>
                <w:szCs w:val="21"/>
                <w:highlight w:val="none"/>
                <w14:textFill>
                  <w14:solidFill>
                    <w14:schemeClr w14:val="tx1"/>
                  </w14:solidFill>
                </w14:textFill>
              </w:rPr>
              <w:t>中国农业银行股份有限公司阳江</w:t>
            </w:r>
            <w:r>
              <w:rPr>
                <w:rFonts w:hint="eastAsia" w:ascii="宋体" w:hAnsi="宋体" w:eastAsia="宋体" w:cs="宋体"/>
                <w:b/>
                <w:bCs/>
                <w:color w:val="000000" w:themeColor="text1"/>
                <w:szCs w:val="21"/>
                <w:highlight w:val="none"/>
                <w:lang w:val="en-US" w:eastAsia="zh-CN"/>
                <w14:textFill>
                  <w14:solidFill>
                    <w14:schemeClr w14:val="tx1"/>
                  </w14:solidFill>
                </w14:textFill>
              </w:rPr>
              <w:t>江城</w:t>
            </w:r>
            <w:r>
              <w:rPr>
                <w:rFonts w:hint="eastAsia" w:ascii="宋体" w:hAnsi="宋体" w:eastAsia="宋体" w:cs="宋体"/>
                <w:b/>
                <w:bCs/>
                <w:color w:val="000000" w:themeColor="text1"/>
                <w:szCs w:val="21"/>
                <w:highlight w:val="none"/>
                <w14:textFill>
                  <w14:solidFill>
                    <w14:schemeClr w14:val="tx1"/>
                  </w14:solidFill>
                </w14:textFill>
              </w:rPr>
              <w:t>支行</w:t>
            </w:r>
          </w:p>
        </w:tc>
      </w:tr>
    </w:tbl>
    <w:p>
      <w:pPr>
        <w:adjustRightInd w:val="0"/>
        <w:snapToGrid w:val="0"/>
        <w:spacing w:line="360" w:lineRule="auto"/>
        <w:rPr>
          <w:b/>
          <w:color w:val="000000" w:themeColor="text1"/>
          <w:szCs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p>
    <w:p>
      <w:pPr>
        <w:rPr>
          <w:rFonts w:hint="eastAsia"/>
          <w:color w:val="000000" w:themeColor="text1"/>
          <w:kern w:val="0"/>
          <w:sz w:val="24"/>
          <w:highlight w:val="none"/>
          <w14:textFill>
            <w14:solidFill>
              <w14:schemeClr w14:val="tx1"/>
            </w14:solidFill>
          </w14:textFill>
        </w:rPr>
      </w:pPr>
      <w:bookmarkStart w:id="113" w:name="_Toc505160648"/>
      <w:r>
        <w:rPr>
          <w:rFonts w:hint="eastAsia"/>
          <w:color w:val="000000" w:themeColor="text1"/>
          <w:kern w:val="0"/>
          <w:sz w:val="24"/>
          <w:highlight w:val="none"/>
          <w14:textFill>
            <w14:solidFill>
              <w14:schemeClr w14:val="tx1"/>
            </w14:solidFill>
          </w14:textFill>
        </w:rPr>
        <w:br w:type="page"/>
      </w:r>
    </w:p>
    <w:p>
      <w:pPr>
        <w:pStyle w:val="4"/>
        <w:numPr>
          <w:ilvl w:val="0"/>
          <w:numId w:val="0"/>
        </w:numPr>
        <w:spacing w:beforeLines="150" w:after="0" w:line="360" w:lineRule="auto"/>
        <w:rPr>
          <w:color w:val="000000" w:themeColor="text1"/>
          <w:kern w:val="0"/>
          <w:sz w:val="24"/>
          <w:highlight w:val="none"/>
          <w14:textFill>
            <w14:solidFill>
              <w14:schemeClr w14:val="tx1"/>
            </w14:solidFill>
          </w14:textFill>
        </w:rPr>
      </w:pPr>
      <w:bookmarkStart w:id="114" w:name="_Toc14269"/>
      <w:r>
        <w:rPr>
          <w:rFonts w:hint="eastAsia"/>
          <w:color w:val="000000" w:themeColor="text1"/>
          <w:kern w:val="0"/>
          <w:sz w:val="24"/>
          <w:highlight w:val="none"/>
          <w14:textFill>
            <w14:solidFill>
              <w14:schemeClr w14:val="tx1"/>
            </w14:solidFill>
          </w14:textFill>
        </w:rPr>
        <w:t>B  技术要求</w:t>
      </w:r>
      <w:bookmarkEnd w:id="113"/>
      <w:bookmarkEnd w:id="114"/>
    </w:p>
    <w:p>
      <w:pPr>
        <w:adjustRightInd w:val="0"/>
        <w:snapToGrid w:val="0"/>
        <w:spacing w:line="360" w:lineRule="auto"/>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一、需求清单</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2473"/>
        <w:gridCol w:w="1236"/>
        <w:gridCol w:w="1212"/>
        <w:gridCol w:w="3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9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序号</w:t>
            </w:r>
          </w:p>
        </w:tc>
        <w:tc>
          <w:tcPr>
            <w:tcW w:w="247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设备名称</w:t>
            </w:r>
          </w:p>
        </w:tc>
        <w:tc>
          <w:tcPr>
            <w:tcW w:w="1236"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单位</w:t>
            </w:r>
          </w:p>
        </w:tc>
        <w:tc>
          <w:tcPr>
            <w:tcW w:w="1212"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数量</w:t>
            </w:r>
          </w:p>
        </w:tc>
        <w:tc>
          <w:tcPr>
            <w:tcW w:w="3804"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9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1</w:t>
            </w:r>
          </w:p>
        </w:tc>
        <w:tc>
          <w:tcPr>
            <w:tcW w:w="247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智能计数弹柜</w:t>
            </w:r>
          </w:p>
        </w:tc>
        <w:tc>
          <w:tcPr>
            <w:tcW w:w="1236"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台</w:t>
            </w:r>
          </w:p>
        </w:tc>
        <w:tc>
          <w:tcPr>
            <w:tcW w:w="1212"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1</w:t>
            </w:r>
          </w:p>
        </w:tc>
        <w:tc>
          <w:tcPr>
            <w:tcW w:w="3804" w:type="dxa"/>
            <w:noWrap w:val="0"/>
            <w:vAlign w:val="center"/>
          </w:tcPr>
          <w:p>
            <w:pPr>
              <w:adjustRightInd w:val="0"/>
              <w:snapToGrid w:val="0"/>
              <w:spacing w:line="360" w:lineRule="auto"/>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内存放10位计数抽屉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9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2</w:t>
            </w:r>
          </w:p>
        </w:tc>
        <w:tc>
          <w:tcPr>
            <w:tcW w:w="247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智能枪弹一体柜</w:t>
            </w:r>
          </w:p>
        </w:tc>
        <w:tc>
          <w:tcPr>
            <w:tcW w:w="1236"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台</w:t>
            </w:r>
          </w:p>
        </w:tc>
        <w:tc>
          <w:tcPr>
            <w:tcW w:w="1212" w:type="dxa"/>
            <w:noWrap w:val="0"/>
            <w:vAlign w:val="center"/>
          </w:tcPr>
          <w:p>
            <w:pPr>
              <w:adjustRightInd w:val="0"/>
              <w:snapToGrid w:val="0"/>
              <w:spacing w:line="360" w:lineRule="auto"/>
              <w:jc w:val="center"/>
              <w:rPr>
                <w:rFonts w:hint="default"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12</w:t>
            </w:r>
          </w:p>
        </w:tc>
        <w:tc>
          <w:tcPr>
            <w:tcW w:w="3804" w:type="dxa"/>
            <w:noWrap w:val="0"/>
            <w:vAlign w:val="center"/>
          </w:tcPr>
          <w:p>
            <w:pPr>
              <w:adjustRightInd w:val="0"/>
              <w:snapToGrid w:val="0"/>
              <w:spacing w:line="360" w:lineRule="auto"/>
              <w:rPr>
                <w:rFonts w:hint="default"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存放20支手枪+4支微冲+4个计数抽屉（也可根据实际需求定制）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9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3</w:t>
            </w:r>
          </w:p>
        </w:tc>
        <w:tc>
          <w:tcPr>
            <w:tcW w:w="247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管理平台系统</w:t>
            </w:r>
          </w:p>
        </w:tc>
        <w:tc>
          <w:tcPr>
            <w:tcW w:w="1236"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套</w:t>
            </w:r>
          </w:p>
        </w:tc>
        <w:tc>
          <w:tcPr>
            <w:tcW w:w="1212"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1</w:t>
            </w:r>
          </w:p>
        </w:tc>
        <w:tc>
          <w:tcPr>
            <w:tcW w:w="3804" w:type="dxa"/>
            <w:noWrap w:val="0"/>
            <w:vAlign w:val="center"/>
          </w:tcPr>
          <w:p>
            <w:pPr>
              <w:adjustRightInd w:val="0"/>
              <w:snapToGrid w:val="0"/>
              <w:spacing w:line="360" w:lineRule="auto"/>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9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4</w:t>
            </w:r>
          </w:p>
        </w:tc>
        <w:tc>
          <w:tcPr>
            <w:tcW w:w="2473"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中央处理器</w:t>
            </w:r>
          </w:p>
        </w:tc>
        <w:tc>
          <w:tcPr>
            <w:tcW w:w="1236"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台</w:t>
            </w:r>
          </w:p>
        </w:tc>
        <w:tc>
          <w:tcPr>
            <w:tcW w:w="1212" w:type="dxa"/>
            <w:noWrap w:val="0"/>
            <w:vAlign w:val="center"/>
          </w:tcPr>
          <w:p>
            <w:pPr>
              <w:adjustRightInd w:val="0"/>
              <w:snapToGrid w:val="0"/>
              <w:spacing w:line="360" w:lineRule="auto"/>
              <w:jc w:val="center"/>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1</w:t>
            </w:r>
          </w:p>
        </w:tc>
        <w:tc>
          <w:tcPr>
            <w:tcW w:w="3804" w:type="dxa"/>
            <w:noWrap w:val="0"/>
            <w:vAlign w:val="center"/>
          </w:tcPr>
          <w:p>
            <w:pPr>
              <w:adjustRightInd w:val="0"/>
              <w:snapToGrid w:val="0"/>
              <w:spacing w:line="360" w:lineRule="auto"/>
              <w:rPr>
                <w:rFonts w:hint="eastAsia" w:ascii="宋体" w:hAnsi="宋体"/>
                <w:bCs/>
                <w:color w:val="000000" w:themeColor="text1"/>
                <w:highlight w:val="none"/>
                <w:lang w:val="en-US" w:eastAsia="zh-CN"/>
                <w14:textFill>
                  <w14:solidFill>
                    <w14:schemeClr w14:val="tx1"/>
                  </w14:solidFill>
                </w14:textFill>
              </w:rPr>
            </w:pPr>
            <w:r>
              <w:rPr>
                <w:rFonts w:hint="eastAsia" w:ascii="宋体" w:hAnsi="宋体"/>
                <w:bCs/>
                <w:color w:val="000000" w:themeColor="text1"/>
                <w:highlight w:val="none"/>
                <w:lang w:val="en-US" w:eastAsia="zh-CN"/>
                <w14:textFill>
                  <w14:solidFill>
                    <w14:schemeClr w14:val="tx1"/>
                  </w14:solidFill>
                </w14:textFill>
              </w:rPr>
              <w:t>/</w:t>
            </w: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hint="eastAsia" w:ascii="宋体" w:hAnsi="宋体" w:eastAsia="宋体"/>
          <w:bCs/>
          <w:color w:val="000000" w:themeColor="text1"/>
          <w:highlight w:val="none"/>
          <w:lang w:val="en-US" w:eastAsia="zh-CN"/>
          <w14:textFill>
            <w14:solidFill>
              <w14:schemeClr w14:val="tx1"/>
            </w14:solidFill>
          </w14:textFill>
        </w:rPr>
      </w:pPr>
      <w:r>
        <w:rPr>
          <w:rFonts w:hint="eastAsia" w:ascii="宋体" w:hAnsi="宋体" w:eastAsia="宋体"/>
          <w:bCs/>
          <w:color w:val="000000" w:themeColor="text1"/>
          <w:highlight w:val="none"/>
          <w:lang w:val="en-US" w:eastAsia="zh-CN"/>
          <w14:textFill>
            <w14:solidFill>
              <w14:schemeClr w14:val="tx1"/>
            </w14:solidFill>
          </w14:textFill>
        </w:rPr>
        <w:t>二、需求技术参数</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526"/>
        <w:gridCol w:w="7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36" w:type="dxa"/>
            <w:shd w:val="clear" w:color="000000" w:fill="FFFFFF"/>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序号</w:t>
            </w:r>
          </w:p>
        </w:tc>
        <w:tc>
          <w:tcPr>
            <w:tcW w:w="1526" w:type="dxa"/>
            <w:shd w:val="clear" w:color="000000" w:fill="FFFFFF"/>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产品名称</w:t>
            </w:r>
          </w:p>
        </w:tc>
        <w:tc>
          <w:tcPr>
            <w:tcW w:w="7592" w:type="dxa"/>
            <w:shd w:val="clear" w:color="000000" w:fill="FFFFFF"/>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36" w:type="dxa"/>
            <w:shd w:val="clear" w:color="000000" w:fill="FFFFFF"/>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1526" w:type="dxa"/>
            <w:shd w:val="clear" w:color="000000" w:fill="FFFFFF"/>
            <w:noWrap w:val="0"/>
            <w:vAlign w:val="center"/>
          </w:tcPr>
          <w:p>
            <w:pPr>
              <w:pStyle w:val="2"/>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智能计数弹柜</w:t>
            </w:r>
          </w:p>
        </w:tc>
        <w:tc>
          <w:tcPr>
            <w:tcW w:w="7592" w:type="dxa"/>
            <w:shd w:val="clear" w:color="000000" w:fill="FFFFFF"/>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柜体要求：柜体采用低碳钢材制作，光洁无毛刺。柜体钢板厚度≥6mm，柜门碳素钢材厚度≥8mm、内侧碳素钢门板厚度≥2mm；抗拉强度须大于345MPA；左右双开门、每门5个门栓、共10门栓、内门铰、镀铬圆形拉手、高强度钢轮；</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2.柜体结构，箱体对角线误差小于4mm。外结构采用无缝对接，具有防钻、防电焊、防切割、防潮、防腐蚀等功能，柜门开启角度大于90度；</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3.柜门开启采用双人双锁方式；柜门配置电控锁和机械2种开柜方式；当停电或电控锁具故障时，可用备用钥匙开启机械应急锁开柜。正常通电情况下采用双机械钥匙开锁系统会自动报警。</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4.柜门上显示屏与柜内具有物理隔离防护板保护，材料强度应达到与柜体同等防护级别，防止相关电路故障短路发热等影响枪支弹药安全。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5.柜体规格1800mm×1000mm×500mm±5mm（包含轮脚）；</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6.表面处理：磷化防锈、静电喷塑处理；</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7.柜体容量：定制。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8.柜内配置嵌入式主机，采用嵌入式Linux操作系统，柜内嵌入式系统中安装嵌入式枪弹柜管理软件，并配置本柜数据库。</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9.≥12寸工业触控屏：分辨率1024×786</w:t>
            </w:r>
            <w:r>
              <w:rPr>
                <w:rFonts w:hint="eastAsia"/>
                <w:color w:val="000000" w:themeColor="text1"/>
                <w:highlight w:val="none"/>
                <w:lang w:val="en-US" w:eastAsia="zh-CN"/>
                <w14:textFill>
                  <w14:solidFill>
                    <w14:schemeClr w14:val="tx1"/>
                  </w14:solidFill>
                </w14:textFill>
              </w:rPr>
              <w:t>dpi</w:t>
            </w:r>
            <w:r>
              <w:rPr>
                <w:rFonts w:hint="eastAsia" w:ascii="宋体" w:hAnsi="宋体" w:eastAsia="宋体" w:cs="宋体"/>
                <w:color w:val="000000" w:themeColor="text1"/>
                <w:sz w:val="21"/>
                <w:szCs w:val="21"/>
                <w:highlight w:val="none"/>
                <w:lang w:val="en-US" w:eastAsia="zh-CN"/>
                <w14:textFill>
                  <w14:solidFill>
                    <w14:schemeClr w14:val="tx1"/>
                  </w14:solidFill>
                </w14:textFill>
              </w:rPr>
              <w:t>、具备人机操作界面、人机操作界面可以触摸屏操作；柜内配置嵌入式主机，采用嵌入式Linux操作系统，柜内嵌入式系统中安装嵌入式枪弹柜管理软件，并配置本柜数据库。本柜管理软件应具备枪柜内部系统管理、支持本柜运行信息记录、网络监测、电源检测、系统维护、紧急取枪等功能，并支持断网单柜独立工作。</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10.具备温度检测功能、湿度检测功能，并显示相关信息。</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11.抓拍功能：领用枪支或有报警产生后，智能柜内置摄像头应能自动进行抓拍，查看日志记录时可显示相应的抓拍图片，抓拍图片分辨率（像素数）为1920×1080dpi；</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12.动态二维码：智能柜与服务器断开网络连接线后操作人员可通过柜体的摄像头扫描有效期内的二维码进行验证开柜，有效期过后二维码失效。</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13.故障诊断界面：智能柜设有故障诊断界面，可通过该界面对系统摄像头，指纹仪，枪锁，子弹弹仓等进行检验，具有权限的人员才能进入故障诊断界面。</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14.柜体自带酒精探测模块，当智能柜内置酒精检测模块检测到的酒精浓度超过20mg/100ml时，触摸式液晶显示屏上软件界面应由枪支领取界面自动返回至主界面。</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15.电容式指纹：用活体指纹识别技术，容量≥500枚，认假率（FAR）0.0001%；拒真率（FRR）0.01%；通讯协议标准UART串口、接口电平TTL、通讯波特率57600bps/115200bps；每人可保存10枚指纹，每次开柜双人以上指纹验证。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16.▲子弹过期提醒设置检验：可通过主控器触摸显示屏设置子弹到期时间，并可查看智能柜内存放子弹的到期时间。（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17.每人可保存多枚指纹，每次开柜双人以上指纹验证。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18.电子枪锁：配置电子感应枪位架及枪位锁，枪位自动感知枪支在位状态，提示正确的取还枪位置；正常情况枪支在位时，枪位锁锁定枪支，枪支不在位时，枪锁保持开启状态；枪位锁配备应急钥匙开启功能。</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19.▲枪弹领用时间设置检验：当通过平台软件进行枪支／弹药领用时，领用时间可选择默认时长，也可进行手动调整。（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枪弹领用表单功能检验：可通过平台软件设置并导出枪弹领用表单，内容包括：领用人、审批人、领用任务、实际领取时间、枪支信息、子弹信息，以及领用人和枪管员的签字位置。（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21.智能计数子弹抽屉：可以适应枪支型号的需求，根据实际使用的子弹种类、数量、保存方式设置数量及功能，正常取、还弹药时指定子弹抽屉自动弹开；当取还指定子弹抽屉时，其他子弹抽屉应处于闭锁状态，违规操作将启动报警功能；紧急情况或特殊状态下，一键开启或可用钥匙机械开启子弹弹仓。</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22.紧急任务下，可使用“管理员+领导”指纹方式进行一次性全部打开枪锁弹锁。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23.须同时具备指纹识别、人脸识别、电子密码、机械等开启方式。</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24.柜门紧急处理机械开启方式：双机械钥匙锁应急开锁。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25.语音播报：当管理员、枪管员或用枪员身份验证通过后，可自动播报该操作人员的身份和姓名。</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26.脱机日志记录，保存不少于20000条的最新运行信息记录；所有记录不能人工修改或删除。运行信息存储区记录满后能自动覆盖循环。断电时，系统的基本信息和记录的运行信息不能丢失，保存在控制板中的FLASH存储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27.电机锁锁具须使用电机驱动，在额定电压下，锁具启闭瞬间冲击电流应小于或等于5A；锁具持续通电电流应小于或等于500mA；电控枪锁连续通电7s不应损坏；电控锁外壳温度应小于或等于65℃。</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28.电机锁锁闭功能应在断电时应保持锁闭状态。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29.电机锁的主锁舌再承受大于5000N的侧向静压力后，电机锁应能正常工作。</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30.报警功能：采用声光报警器，非正常开启柜门报警、断网报警，机械锁开锁报警，智能柜断电报警；关门超时报警，柜门未关好报警。以上报警均要求启动现场声音报警，系统记录报警信息并上传到服务器。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31.具备远程联网能力，智能枪弹柜应具有自动校时功能；离线状态下，如有未完成的操作业务可顺利完成操作业务，如没有未完成操作业务，可使用“管理员+领导”指纹方式进行应急开锁，该项操作要求记录日志并待联网后自动上传后台。</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32.柜内配置备用电源和市电监测模块，在市电断电时，可即时自动转换备用电源供电，并通过网络报警提示。应能支持系统在市电断开情况下工作8小时。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33.电源线应采用保护装置，柜体漏电自动断电。</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外部接口：一路标准网络接口（TCP/IP通信，每台柜分配一个独立IP地址），一路电源220V接口（三插口），一路485通讯控制接口。）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36" w:type="dxa"/>
            <w:shd w:val="clear" w:color="000000" w:fill="FFFFFF"/>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1526" w:type="dxa"/>
            <w:shd w:val="clear" w:color="000000" w:fill="FFFFFF"/>
            <w:noWrap w:val="0"/>
            <w:vAlign w:val="center"/>
          </w:tcPr>
          <w:p>
            <w:pPr>
              <w:pStyle w:val="2"/>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智能枪弹一体柜</w:t>
            </w:r>
          </w:p>
        </w:tc>
        <w:tc>
          <w:tcPr>
            <w:tcW w:w="7592" w:type="dxa"/>
            <w:shd w:val="clear" w:color="000000" w:fill="FFFFFF"/>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柜体要求：柜体采用低碳钢材制作，光洁无毛刺。柜体钢板厚度≥6mm，柜门碳素钢材厚度≥8mm、内侧碳素钢门板厚度≥2mm；抗拉强度须大于345MPA；左右双开门、每门5个门栓、共10门栓、内门铰、镀铬圆形拉手、高强度钢轮；</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2.柜体结构，箱体对角线误差小于4mm。外结构采用无缝对接，具有防钻、防电焊、防切割、防潮、防腐蚀等功能，柜门开启角度大于90度；</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3.柜门开启采用双人双锁方式；柜门配置电控锁和机械2种开柜方式；当停电或电控锁具故障时，可用备用钥匙开启机械应急锁开柜。正常通电情况下采用双机械钥匙开锁系统会自动报警。</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4.柜门上显示屏与柜内具有物理隔离防护板保护，材料强度应达到与柜体同等防护级别，防止相关电路故障短路发热等影响枪支弹药安全。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5.柜体规格1800mm×1000mm×500mm±5mm（包含轮脚）；</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6.表面处理：磷化防锈、静电喷塑处理；</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7.柜体容量：定制。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8.柜内配置嵌入式主机，采用嵌入式Linux操作系统，柜内嵌入式系统中安装嵌入式枪弹柜管理软件，并配置本柜数据库。</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9.≥12寸工业触控屏、分辨率1024×786、具备人机操作界面、人机操作界面可以触摸屏操作；柜内配置嵌入式主机，采用嵌入式Linux操作系统，柜内嵌入式系统中安装嵌入式枪弹柜管理软件，并配置本柜数据库。本柜管理软件应具备枪柜内部系统管理、支持本柜运行信息记录、网络监测、电源检测、系统维护、紧急取枪等功能，并支持断网单柜独立工作。</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10.具备温度检测功能、湿度检测功能，并显示相关信息。</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11.抓拍功能：领用枪支或有报警产生后，智能柜内置摄像头应能自动进行抓拍，查看日志记录时可显示相应的抓拍图片，抓拍图片分辨率（像素数）为1920×1080；</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12.动态二维码：智能柜与服务器断开网络连接线后操作人员可通过柜体的摄像头扫描有效期内的二维码进行验证开柜，有效期过后二维码失效。</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13.故障诊断界面：智能柜设有故障诊断界面，可通过该界面对系统摄像头，指纹仪，枪锁，子弹弹仓等进行检验，具有权限的人员才能进入故障诊断界面。</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14.柜体自带酒精探测模块，当智能柜内置酒精检测模块检测到的酒精浓度超过20mg/100ml时，触摸式液晶显示屏上软件界面应由枪支领取界面自动返回至主界面。</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15.电容式指纹：用活体指纹识别技术，容量≥500枚，认假率（FAR）0.0001%；拒真率（FRR）0.01%；通讯协议标准UART串口、接口电平TTL、通讯波特率57600bps/115200bps；每人可保存10枚指纹，每次开柜双人以上指纹验证。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16.▲枪弹领用时间设置检验：当通过平台软件进行枪支／弹药领用时，领用时间可选择默认时长，也可进行手动调整。（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17.每人可保存多枚指纹，每次开柜双人以上指纹验证。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18.电子枪锁：配置电子感应枪位架及枪位锁，枪位自动感知枪支在位状态，提示正确的取还枪位置；正常情况枪支在位时，枪位锁锁定枪支，枪支不在位时，枪锁保持开启状态；枪位锁配备应急钥匙开启功能。</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19.智能计数子弹抽屉：可以适应枪支型号的需求，根据实际使用的子弹种类、数量、保存方式设置数量及功能，正常取、还弹药时指定子弹抽屉自动弹开；当取还指定子弹抽屉时，其他子弹抽屉应处于闭锁状态，违规操作将启动报警功能；紧急情况或特殊状态下，一键开启或可用钥匙机械开启子弹弹仓。</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20.▲枪弹领用功能检验：智能柜领用枪支时，用枪员只能申请自己权限的枪支，其他人员的枪支不能查看。（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21.▲枪弹领用表单功能检验：可通过平台软件设置并导出枪弹领用表单，内容包括：领用人、审批人、领用任务、实际领取时间、枪支信息、子弹信息，以及领用人和枪管员的签字位置。（需提供符合“CMA、CNAS”认可的检验中心或国家安全防范报警系统产品质量监督中心或公安部特种警用装备质量监督检验中心出具的检验报告佐证，复印件加投标人盖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22.▲保养提醒设置检验：当智能柜中的枪支超过三个月无领用记录时，可通过平台软件向特定人员推送保养提醒信息。（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23.紧急任务下，可使用“管理员+领导”指纹方式进行一次性全部打开枪锁弹锁。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24.▲延时还枪：通过平台软件还枪时可申请延时还枪，延时1次为24h，且需授权人员进行审批，同一还枪任务最多延时2次。（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25.须同时具备指纹识别、人脸识别、电子密码、机械等开启方式。</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26.柜门紧急处理机械开启方式：双机械钥匙锁应急开锁。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27.语音播报：当管理员、枪管员或用枪员身份验证通过后，可自动播报该操作人员的身份和姓名。</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28.脱机日志记录，保存不少于20000条的最新运行信息记录；所有记录不能人工修改或删除。运行信息存储区记录满后能自动覆盖循环。断电时，系统的基本信息和记录的运行信息不能丢失，保存在控制板中的FLASH存储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29.电机锁锁具须使用电机驱动，在额定电压下，锁具启闭瞬间冲击电流应小于或等于5A；锁具持续通电电流应小于或等于500mA；电控枪锁连续通电7s不应损坏；电控锁外壳温度应小于或等于65℃。</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30.电机锁锁闭功能应在断电时应保持锁闭状态。</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31.电机锁的主锁舌再承受大于5000N的侧向静压力后，电机锁应能正常工作。</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32.报警功能：采用声光报警器，非正常开启柜门报警、断网报警，机械锁开锁报警，智能柜断电报警；关门超时报警，柜门未关好报警。以上报警均要求启动现场声音报警，系统记录报警信息并上传到服务器。</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33.具备远程联网能力，智能枪弹柜应具有自动校时功能；离线状态下，如有未完成的操作业务可顺利完成操作业务，如没有未完成操作业务，可使用“管理员+领导”指纹方式进行应急开锁，该项操作要求记录日志并待联网后自动上传后台。</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34.柜内配置备用电源和市电监测模块，在市电断电时，可即时自动转换备用电源供电，并通过网络报警提示。应能支持系统在市电断开情况下工作8小时。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35.电源线应采用保护装置，柜体漏电自动断电。</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外部接口：一路标准网络接口（TCP/IP通信，每台柜分配一个独立IP地址），一路电源220V接口（三插口），一路485通讯控制接口。）</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36.存放量：手枪20支、微冲（80cm左右高）4支、智能子弹计数盒4个。也可根据实际情况减少手枪存放位(如：存放16支手枪或者12支)以加大内部枪支间空间，方便枪支的存取。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36" w:type="dxa"/>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526" w:type="dxa"/>
            <w:noWrap w:val="0"/>
            <w:vAlign w:val="center"/>
          </w:tcPr>
          <w:p>
            <w:pPr>
              <w:pStyle w:val="2"/>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管理</w:t>
            </w:r>
          </w:p>
          <w:p>
            <w:pPr>
              <w:pStyle w:val="2"/>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平台系统</w:t>
            </w:r>
          </w:p>
        </w:tc>
        <w:tc>
          <w:tcPr>
            <w:tcW w:w="7592" w:type="dxa"/>
            <w:noWrap w:val="0"/>
            <w:vAlign w:val="center"/>
          </w:tcPr>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智能枪柜管理系统须具有完整的网络管理模式，实现与公安网、枪弹管理系统对接和集成。符合公安部《GA1051-2013》枪支弹药专用保险柜标准。</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智能管理软件要包括三个方面的内容：一是Web应用服务层，二是前台监控中心，三是数据库服务。登录要求认证，数据传输要求加密。系统要建立在公安网的载体上，可分为前台管理系统、数据维护管理系统和监控后台管理系统、应用服务器、数据服务器。警员与枪弹资料管理，用户权限管理，枪械使用审批管理等智能化管理的二级管控平台.管理系统包括的基本功能模块有：警员基本信息管理、警员持枪管理、在线领枪申请、在线领枪审批、超时还枪信息管理、枪弹基本信息管理、枪弹使用信息查询、枪弹维护保养管理、枪弹库存信息统计、枪弹使用信息统计、枪弹维护保养统计、枪弹信息管理、系统日志管理、部门信息管理。可根据需求定制。</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2.可以在柜子终端或者联网的电脑WEB申请、审批和查看。</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3.人员权限可以自定义分配。上一级部门的管理员可以查看和修改下一级的部门，下一级部门的人员不可以逆向访问上一级。</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4.具有枪柜异常声光电报警。报警可以分三级权限，按等级依次报警。报警需要有权限的人才能解除。</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5.软件具有登录和拿枪、取枪时抓拍功能，抓拍的图像可以导出来查询。</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6.人员的操作日记也可以导出来备份和查询。</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7.▲延时还枪：通过平台软件还枪时可申请延时还枪，延时1次为24h，且需授权人员进行审批，同一还枪任务最多延时2次。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8.▲平台背景设置检验：可通过平台软件设置登录界面的背景颜色，并可切换。需提供符合“CMA、CNAS”认可的检验中心或国家安全防范报警系统产品质量监督中心或公安部特种警用装备质量监督检验中心出具的检验报告佐证，复印件加盖投标人公章。</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9.报警信息统计功能检验：可通过客服端软件对报警信息进行统计，并以柱状图、饼状图形式显示统计结果。</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10.智能枪柜管理系统须具有完整的网络管理模式，实现与公安网、枪弹管理系统对接和集成。符合公安部《GA1051-2013)枪支弹药专用保险柜标准。</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11.智能枪弹柜可与“全国枪支管理信息系统3.0"和“广东省公安厅智慧新枪管系统”联网运行，并将指定信息上传“全国枪支管理信息系统3.0"和广东省公安厅智慧新枪管系统。(符合GA1051-2013标准中5.5.7.3)</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智能枪柜控制系统符合《GB/T28181-2016公共安全视频监控联网系统信息传输、交换、控制技术要求》中的相关规定。需提供符合“CMA、CNAS”认可的检验中心或国家安全防范报警系统产品质量监督中心或公安部特种警用装备质量监督检验中心出具的检验报告佐证，复印件加盖投标人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736" w:type="dxa"/>
            <w:noWrap w:val="0"/>
            <w:vAlign w:val="center"/>
          </w:tcPr>
          <w:p>
            <w:pPr>
              <w:pStyle w:val="2"/>
              <w:numPr>
                <w:ilvl w:val="0"/>
                <w:numId w:val="0"/>
              </w:num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p>
        </w:tc>
        <w:tc>
          <w:tcPr>
            <w:tcW w:w="1526" w:type="dxa"/>
            <w:noWrap w:val="0"/>
            <w:vAlign w:val="center"/>
          </w:tcPr>
          <w:p>
            <w:pPr>
              <w:pStyle w:val="2"/>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中央处理器</w:t>
            </w:r>
          </w:p>
        </w:tc>
        <w:tc>
          <w:tcPr>
            <w:tcW w:w="7592" w:type="dxa"/>
            <w:noWrap w:val="0"/>
            <w:vAlign w:val="center"/>
          </w:tcPr>
          <w:p>
            <w:pPr>
              <w:pStyle w:val="2"/>
              <w:numPr>
                <w:ilvl w:val="0"/>
                <w:numId w:val="0"/>
              </w:numPr>
              <w:spacing w:line="360" w:lineRule="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 xml:space="preserve">Cpu主频3.9GHz  三级缓存3M 四核心 内存32G 2块1T硬盘 raid 1数据备份 </w:t>
            </w:r>
          </w:p>
        </w:tc>
      </w:tr>
    </w:tbl>
    <w:p>
      <w:pPr>
        <w:pStyle w:val="6"/>
        <w:ind w:left="0" w:leftChars="0" w:firstLine="0" w:firstLineChars="0"/>
        <w:rPr>
          <w:color w:val="000000" w:themeColor="text1"/>
          <w:sz w:val="21"/>
          <w:szCs w:val="21"/>
          <w:highlight w:val="none"/>
          <w14:textFill>
            <w14:solidFill>
              <w14:schemeClr w14:val="tx1"/>
            </w14:solidFill>
          </w14:textFill>
        </w:rPr>
      </w:pPr>
    </w:p>
    <w:p>
      <w:pPr>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p>
    <w:p>
      <w:pPr>
        <w:pStyle w:val="3"/>
        <w:numPr>
          <w:ilvl w:val="0"/>
          <w:numId w:val="0"/>
        </w:numPr>
        <w:spacing w:beforeLines="0" w:line="240" w:lineRule="auto"/>
        <w:rPr>
          <w:color w:val="000000" w:themeColor="text1"/>
          <w:highlight w:val="none"/>
          <w14:textFill>
            <w14:solidFill>
              <w14:schemeClr w14:val="tx1"/>
            </w14:solidFill>
          </w14:textFill>
        </w:rPr>
      </w:pPr>
      <w:bookmarkStart w:id="115" w:name="_Toc32234"/>
      <w:r>
        <w:rPr>
          <w:rFonts w:hint="eastAsia"/>
          <w:color w:val="000000" w:themeColor="text1"/>
          <w:highlight w:val="none"/>
          <w14:textFill>
            <w14:solidFill>
              <w14:schemeClr w14:val="tx1"/>
            </w14:solidFill>
          </w14:textFill>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5"/>
    </w:p>
    <w:p>
      <w:pPr>
        <w:pStyle w:val="4"/>
        <w:numPr>
          <w:ilvl w:val="0"/>
          <w:numId w:val="0"/>
        </w:numPr>
        <w:rPr>
          <w:color w:val="000000" w:themeColor="text1"/>
          <w:szCs w:val="21"/>
          <w:highlight w:val="none"/>
          <w14:textFill>
            <w14:solidFill>
              <w14:schemeClr w14:val="tx1"/>
            </w14:solidFill>
          </w14:textFill>
        </w:rPr>
      </w:pPr>
      <w:bookmarkStart w:id="116" w:name="_Toc434832495"/>
      <w:bookmarkStart w:id="117" w:name="_Toc456272919"/>
      <w:bookmarkStart w:id="118" w:name="_Toc456648358"/>
      <w:bookmarkStart w:id="119" w:name="_Toc31095"/>
      <w:r>
        <w:rPr>
          <w:rFonts w:hint="eastAsia"/>
          <w:color w:val="000000" w:themeColor="text1"/>
          <w:szCs w:val="21"/>
          <w:highlight w:val="none"/>
          <w14:textFill>
            <w14:solidFill>
              <w14:schemeClr w14:val="tx1"/>
            </w14:solidFill>
          </w14:textFill>
        </w:rPr>
        <w:t>投标人须知前附表</w:t>
      </w:r>
      <w:bookmarkEnd w:id="116"/>
      <w:bookmarkEnd w:id="117"/>
      <w:bookmarkEnd w:id="118"/>
      <w:bookmarkEnd w:id="119"/>
    </w:p>
    <w:tbl>
      <w:tblPr>
        <w:tblStyle w:val="48"/>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bookmarkStart w:id="120" w:name="_Hlt21938668"/>
            <w:bookmarkEnd w:id="120"/>
            <w:bookmarkStart w:id="121" w:name="_Hlt21938665"/>
            <w:bookmarkEnd w:id="121"/>
            <w:bookmarkStart w:id="122" w:name="_Toc337632326"/>
            <w:bookmarkStart w:id="123" w:name="_Toc345513835"/>
            <w:bookmarkStart w:id="124" w:name="_Toc349127594"/>
            <w:bookmarkStart w:id="125" w:name="_Toc339020201"/>
            <w:bookmarkStart w:id="126" w:name="_Toc333935655"/>
            <w:bookmarkStart w:id="127" w:name="_Toc340672837"/>
            <w:bookmarkStart w:id="128" w:name="_Toc339020063"/>
            <w:bookmarkStart w:id="129" w:name="_Toc332206676"/>
            <w:bookmarkStart w:id="130" w:name="_Toc340507410"/>
            <w:bookmarkStart w:id="131" w:name="_Toc333237645"/>
            <w:bookmarkStart w:id="132" w:name="_Toc339362268"/>
            <w:bookmarkStart w:id="133" w:name="_Toc339441055"/>
            <w:bookmarkStart w:id="134" w:name="_Toc366072496"/>
            <w:bookmarkStart w:id="135" w:name="_Toc336681548"/>
            <w:bookmarkStart w:id="136" w:name="_Toc341348306"/>
            <w:bookmarkStart w:id="137" w:name="_Toc349143557"/>
            <w:bookmarkStart w:id="138" w:name="_Toc350438717"/>
            <w:bookmarkStart w:id="139" w:name="_Toc342296728"/>
            <w:bookmarkStart w:id="140" w:name="_Toc350756418"/>
            <w:bookmarkStart w:id="141" w:name="_Toc497224194"/>
            <w:bookmarkStart w:id="142" w:name="_Toc342060342"/>
            <w:bookmarkStart w:id="143" w:name="_Toc340677038"/>
            <w:bookmarkStart w:id="144" w:name="_Toc336681903"/>
            <w:bookmarkStart w:id="145" w:name="_Toc339019857"/>
            <w:bookmarkStart w:id="146" w:name="_Toc503785396"/>
            <w:bookmarkStart w:id="147" w:name="_Toc332270314"/>
            <w:bookmarkStart w:id="148" w:name="_Toc331684006"/>
            <w:bookmarkStart w:id="149" w:name="_Toc333238601"/>
            <w:bookmarkStart w:id="150" w:name="_Toc333237756"/>
            <w:bookmarkStart w:id="151" w:name="_Toc333935314"/>
            <w:bookmarkStart w:id="152" w:name="_Toc365967041"/>
            <w:bookmarkStart w:id="153" w:name="_Toc339019983"/>
            <w:bookmarkStart w:id="154" w:name="_Toc331512866"/>
            <w:bookmarkStart w:id="155" w:name="_Toc330459953"/>
            <w:bookmarkStart w:id="156" w:name="_Toc365985147"/>
            <w:r>
              <w:rPr>
                <w:rFonts w:hint="eastAsia" w:ascii="宋体" w:hAnsi="宋体"/>
                <w:b/>
                <w:color w:val="000000" w:themeColor="text1"/>
                <w:szCs w:val="21"/>
                <w:highlight w:val="none"/>
                <w14:textFill>
                  <w14:solidFill>
                    <w14:schemeClr w14:val="tx1"/>
                  </w14:solidFill>
                </w14:textFill>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14:textFill>
                  <w14:solidFill>
                    <w14:schemeClr w14:val="tx1"/>
                  </w14:solidFill>
                </w14:textFill>
              </w:rPr>
            </w:pPr>
            <w:r>
              <w:rPr>
                <w:rFonts w:hint="eastAsia"/>
                <w:color w:val="000000" w:themeColor="text1"/>
                <w:highlight w:val="none"/>
                <w14:textFill>
                  <w14:solidFill>
                    <w14:schemeClr w14:val="tx1"/>
                  </w14:solidFill>
                </w14:textFill>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评标委员会</w:t>
            </w:r>
            <w:r>
              <w:rPr>
                <w:rFonts w:hint="eastAsia" w:ascii="宋体"/>
                <w:bCs/>
                <w:color w:val="000000" w:themeColor="text1"/>
                <w:highlight w:val="none"/>
                <w:lang w:val="en-US" w:eastAsia="zh-CN"/>
                <w14:textFill>
                  <w14:solidFill>
                    <w14:schemeClr w14:val="tx1"/>
                  </w14:solidFill>
                </w14:textFill>
              </w:rPr>
              <w:t>根据政府采购相关法律法规组成</w:t>
            </w:r>
            <w:r>
              <w:rPr>
                <w:rFonts w:hint="eastAsia" w:ascii="宋体"/>
                <w:bCs/>
                <w:color w:val="000000" w:themeColor="text1"/>
                <w:highlight w:val="none"/>
                <w14:textFill>
                  <w14:solidFill>
                    <w14:schemeClr w14:val="tx1"/>
                  </w14:solidFill>
                </w14:textFill>
              </w:rPr>
              <w:t>，评审专家根据相关法律法规及法律程序</w:t>
            </w:r>
            <w:r>
              <w:rPr>
                <w:rFonts w:hint="eastAsia" w:ascii="宋体"/>
                <w:bCs/>
                <w:color w:val="000000" w:themeColor="text1"/>
                <w:highlight w:val="none"/>
                <w:lang w:eastAsia="zh-CN"/>
                <w14:textFill>
                  <w14:solidFill>
                    <w14:schemeClr w14:val="tx1"/>
                  </w14:solidFill>
                </w14:textFill>
              </w:rPr>
              <w:t>，</w:t>
            </w:r>
            <w:r>
              <w:rPr>
                <w:rFonts w:hint="eastAsia" w:ascii="宋体"/>
                <w:bCs/>
                <w:color w:val="000000" w:themeColor="text1"/>
                <w:highlight w:val="none"/>
                <w14:textFill>
                  <w14:solidFill>
                    <w14:schemeClr w14:val="tx1"/>
                  </w14:solidFill>
                </w14:textFill>
              </w:rPr>
              <w:t>依据本次采购活动的特点和需要在政府指定的专家库中随机抽取产生,</w:t>
            </w:r>
            <w:r>
              <w:rPr>
                <w:rFonts w:hint="eastAsia" w:ascii="宋体"/>
                <w:b/>
                <w:bCs/>
                <w:color w:val="000000" w:themeColor="text1"/>
                <w:highlight w:val="none"/>
                <w14:textFill>
                  <w14:solidFill>
                    <w14:schemeClr w14:val="tx1"/>
                  </w14:solidFill>
                </w14:textFill>
              </w:rPr>
              <w:t>专家数量共</w:t>
            </w:r>
            <w:r>
              <w:rPr>
                <w:rFonts w:hint="eastAsia" w:ascii="宋体"/>
                <w:b/>
                <w:bCs/>
                <w:color w:val="000000" w:themeColor="text1"/>
                <w:highlight w:val="none"/>
                <w:u w:val="single"/>
                <w14:textFill>
                  <w14:solidFill>
                    <w14:schemeClr w14:val="tx1"/>
                  </w14:solidFill>
                </w14:textFill>
              </w:rPr>
              <w:t xml:space="preserve"> 5</w:t>
            </w:r>
            <w:r>
              <w:rPr>
                <w:rFonts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投标资料数量和封装</w:t>
            </w:r>
            <w:r>
              <w:rPr>
                <w:rFonts w:hint="eastAsia" w:ascii="宋体" w:hAnsi="宋体"/>
                <w:color w:val="000000" w:themeColor="text1"/>
                <w:szCs w:val="21"/>
                <w:highlight w:val="none"/>
                <w:lang w:val="en-US" w:eastAsia="zh-CN"/>
                <w14:textFill>
                  <w14:solidFill>
                    <w14:schemeClr w14:val="tx1"/>
                  </w14:solidFill>
                </w14:textFill>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共提供4份</w:t>
            </w:r>
            <w:r>
              <w:rPr>
                <w:rFonts w:hint="eastAsia" w:ascii="宋体" w:hAnsi="宋体"/>
                <w:b/>
                <w:bCs/>
                <w:color w:val="000000" w:themeColor="text1"/>
                <w:szCs w:val="21"/>
                <w:highlight w:val="none"/>
                <w14:textFill>
                  <w14:solidFill>
                    <w14:schemeClr w14:val="tx1"/>
                  </w14:solidFill>
                </w14:textFill>
              </w:rPr>
              <w:t>投标</w:t>
            </w:r>
            <w:r>
              <w:rPr>
                <w:rFonts w:hint="eastAsia" w:ascii="宋体" w:hAnsi="宋体"/>
                <w:b/>
                <w:bCs/>
                <w:color w:val="000000" w:themeColor="text1"/>
                <w:szCs w:val="21"/>
                <w:highlight w:val="none"/>
                <w:lang w:val="en-US" w:eastAsia="zh-CN"/>
                <w14:textFill>
                  <w14:solidFill>
                    <w14:schemeClr w14:val="tx1"/>
                  </w14:solidFill>
                </w14:textFill>
              </w:rPr>
              <w:t>资料，分别封装：</w:t>
            </w:r>
            <w:r>
              <w:rPr>
                <w:rFonts w:hint="eastAsia" w:ascii="宋体" w:hAnsi="宋体"/>
                <w:b/>
                <w:bCs/>
                <w:color w:val="000000" w:themeColor="text1"/>
                <w:szCs w:val="21"/>
                <w:highlight w:val="none"/>
                <w:lang w:val="en-US" w:eastAsia="zh-CN"/>
                <w14:textFill>
                  <w14:solidFill>
                    <w14:schemeClr w14:val="tx1"/>
                  </w14:solidFill>
                </w14:textFill>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1、</w:t>
            </w:r>
            <w:r>
              <w:rPr>
                <w:rFonts w:hint="eastAsia" w:ascii="宋体" w:hAnsi="宋体"/>
                <w:b/>
                <w:bCs/>
                <w:color w:val="000000" w:themeColor="text1"/>
                <w:szCs w:val="21"/>
                <w:highlight w:val="none"/>
                <w14:textFill>
                  <w14:solidFill>
                    <w14:schemeClr w14:val="tx1"/>
                  </w14:solidFill>
                </w14:textFill>
              </w:rPr>
              <w:t>资格审查文件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ascii="宋体" w:hAnsi="宋体"/>
                <w:b/>
                <w:bCs/>
                <w:color w:val="000000" w:themeColor="text1"/>
                <w:szCs w:val="21"/>
                <w:highlight w:val="none"/>
                <w:lang w:val="en-US" w:eastAsia="zh-CN"/>
                <w14:textFill>
                  <w14:solidFill>
                    <w14:schemeClr w14:val="tx1"/>
                  </w14:solidFill>
                </w14:textFill>
              </w:rPr>
              <w:t>2、</w:t>
            </w:r>
            <w:r>
              <w:rPr>
                <w:rFonts w:hint="eastAsia" w:ascii="宋体" w:hAnsi="宋体"/>
                <w:b/>
                <w:bCs/>
                <w:color w:val="000000" w:themeColor="text1"/>
                <w:szCs w:val="21"/>
                <w:highlight w:val="none"/>
                <w14:textFill>
                  <w14:solidFill>
                    <w14:schemeClr w14:val="tx1"/>
                  </w14:solidFill>
                </w14:textFill>
              </w:rPr>
              <w:t>商务及技术文件</w:t>
            </w:r>
            <w:r>
              <w:rPr>
                <w:rFonts w:hint="eastAsia" w:ascii="宋体" w:hAnsi="宋体"/>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w:t>
            </w:r>
            <w:r>
              <w:rPr>
                <w:rFonts w:hint="eastAsia"/>
                <w:color w:val="000000" w:themeColor="text1"/>
                <w:highlight w:val="none"/>
                <w:u w:val="single"/>
                <w:lang w:val="en-US" w:eastAsia="zh-CN"/>
                <w14:textFill>
                  <w14:solidFill>
                    <w14:schemeClr w14:val="tx1"/>
                  </w14:solidFill>
                </w14:textFill>
              </w:rPr>
              <w:t xml:space="preserve"> 1 </w:t>
            </w:r>
            <w:r>
              <w:rPr>
                <w:rFonts w:hint="eastAsia"/>
                <w:color w:val="000000" w:themeColor="text1"/>
                <w:highlight w:val="none"/>
                <w:lang w:val="en-US" w:eastAsia="zh-CN"/>
                <w14:textFill>
                  <w14:solidFill>
                    <w14:schemeClr w14:val="tx1"/>
                  </w14:solidFill>
                </w14:textFill>
              </w:rPr>
              <w:t>正</w:t>
            </w:r>
            <w:r>
              <w:rPr>
                <w:rFonts w:hint="eastAsia"/>
                <w:color w:val="000000" w:themeColor="text1"/>
                <w:highlight w:val="none"/>
                <w:u w:val="single"/>
                <w:lang w:val="en-US" w:eastAsia="zh-CN"/>
                <w14:textFill>
                  <w14:solidFill>
                    <w14:schemeClr w14:val="tx1"/>
                  </w14:solidFill>
                </w14:textFill>
              </w:rPr>
              <w:t xml:space="preserve"> 4 </w:t>
            </w:r>
            <w:r>
              <w:rPr>
                <w:rFonts w:hint="eastAsia"/>
                <w:color w:val="000000" w:themeColor="text1"/>
                <w:highlight w:val="none"/>
                <w:lang w:val="en-US" w:eastAsia="zh-CN"/>
                <w14:textFill>
                  <w14:solidFill>
                    <w14:schemeClr w14:val="tx1"/>
                  </w14:solidFill>
                </w14:textFill>
              </w:rPr>
              <w:t>副，</w:t>
            </w:r>
            <w:r>
              <w:rPr>
                <w:rFonts w:hint="eastAsia" w:ascii="宋体" w:hAnsi="宋体"/>
                <w:bCs/>
                <w:color w:val="000000" w:themeColor="text1"/>
                <w:szCs w:val="21"/>
                <w:highlight w:val="none"/>
                <w14:textFill>
                  <w14:solidFill>
                    <w14:schemeClr w14:val="tx1"/>
                  </w14:solidFill>
                </w14:textFill>
              </w:rPr>
              <w:t>独立装订成册</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3"/>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14:textFill>
                  <w14:solidFill>
                    <w14:schemeClr w14:val="tx1"/>
                  </w14:solidFill>
                </w14:textFill>
              </w:rPr>
              <w:t>开标信封</w:t>
            </w:r>
            <w:r>
              <w:rPr>
                <w:rFonts w:hint="eastAsia"/>
                <w:b/>
                <w:bCs/>
                <w:color w:val="000000" w:themeColor="text1"/>
                <w:szCs w:val="2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（内含“开标一览表”、“投标保证金”、“分项报价表”、“保证金退付书”、“法定代表人（负责人）证明书”和“法定代表人（负责人）授权书”</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14:textFill>
                  <w14:solidFill>
                    <w14:schemeClr w14:val="tx1"/>
                  </w14:solidFill>
                </w14:textFill>
              </w:rPr>
            </w:pPr>
            <w:r>
              <w:rPr>
                <w:rFonts w:hint="eastAsia"/>
                <w:b/>
                <w:bCs/>
                <w:color w:val="000000" w:themeColor="text1"/>
                <w:szCs w:val="21"/>
                <w:highlight w:val="none"/>
                <w:lang w:val="en-US" w:eastAsia="zh-CN"/>
                <w14:textFill>
                  <w14:solidFill>
                    <w14:schemeClr w14:val="tx1"/>
                  </w14:solidFill>
                </w14:textFill>
              </w:rPr>
              <w:t>4、</w:t>
            </w:r>
            <w:r>
              <w:rPr>
                <w:rFonts w:hint="eastAsia"/>
                <w:b/>
                <w:bCs/>
                <w:color w:val="000000" w:themeColor="text1"/>
                <w:highlight w:val="none"/>
                <w:lang w:val="en-US" w:eastAsia="zh-CN"/>
                <w14:textFill>
                  <w14:solidFill>
                    <w14:schemeClr w14:val="tx1"/>
                  </w14:solidFill>
                </w14:textFill>
              </w:rPr>
              <w:t>投标文件电子版。</w:t>
            </w:r>
            <w:r>
              <w:rPr>
                <w:rFonts w:hint="eastAsia"/>
                <w:color w:val="000000" w:themeColor="text1"/>
                <w:highlight w:val="none"/>
                <w:lang w:val="en-US" w:eastAsia="zh-CN"/>
                <w14:textFill>
                  <w14:solidFill>
                    <w14:schemeClr w14:val="tx1"/>
                  </w14:solidFill>
                </w14:textFill>
              </w:rPr>
              <w:t>（以光盘或U盘提供，内含PDF及可编辑的投标文件电子版1份，</w:t>
            </w:r>
            <w:r>
              <w:rPr>
                <w:rFonts w:hint="eastAsia"/>
                <w:color w:val="000000" w:themeColor="text1"/>
                <w:szCs w:val="21"/>
                <w:highlight w:val="none"/>
                <w14:textFill>
                  <w14:solidFill>
                    <w14:schemeClr w14:val="tx1"/>
                  </w14:solidFill>
                </w14:textFill>
              </w:rPr>
              <w:t>在封面上注明“</w:t>
            </w:r>
            <w:r>
              <w:rPr>
                <w:rFonts w:hint="eastAsia"/>
                <w:color w:val="000000" w:themeColor="text1"/>
                <w:szCs w:val="21"/>
                <w:highlight w:val="none"/>
                <w:lang w:val="en-US" w:eastAsia="zh-CN"/>
                <w14:textFill>
                  <w14:solidFill>
                    <w14:schemeClr w14:val="tx1"/>
                  </w14:solidFill>
                </w14:textFill>
              </w:rPr>
              <w:t>公司名称-</w:t>
            </w:r>
            <w:r>
              <w:rPr>
                <w:rFonts w:hint="eastAsia"/>
                <w:color w:val="000000" w:themeColor="text1"/>
                <w:highlight w:val="none"/>
                <w:lang w:val="en-US" w:eastAsia="zh-CN"/>
                <w14:textFill>
                  <w14:solidFill>
                    <w14:schemeClr w14:val="tx1"/>
                  </w14:solidFill>
                </w14:textFill>
              </w:rPr>
              <w:t>投标文件电子版</w:t>
            </w:r>
            <w:r>
              <w:rPr>
                <w:rFonts w:hint="eastAsia"/>
                <w:color w:val="000000" w:themeColor="text1"/>
                <w:szCs w:val="21"/>
                <w:highlight w:val="none"/>
                <w14:textFill>
                  <w14:solidFill>
                    <w14:schemeClr w14:val="tx1"/>
                  </w14:solidFill>
                </w14:textFill>
              </w:rPr>
              <w:t>”</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hAnsi="宋体"/>
                <w:b/>
                <w:bCs w:val="0"/>
                <w:color w:val="000000" w:themeColor="text1"/>
                <w:szCs w:val="21"/>
                <w:highlight w:val="none"/>
                <w:lang w:val="en-US" w:eastAsia="zh-CN"/>
                <w14:textFill>
                  <w14:solidFill>
                    <w14:schemeClr w14:val="tx1"/>
                  </w14:solidFill>
                </w14:textFill>
              </w:rPr>
              <w:t>所有投标资料</w:t>
            </w:r>
            <w:r>
              <w:rPr>
                <w:rFonts w:hint="eastAsia" w:ascii="宋体"/>
                <w:bCs/>
                <w:color w:val="000000" w:themeColor="text1"/>
                <w:szCs w:val="21"/>
                <w:highlight w:val="none"/>
                <w14:textFill>
                  <w14:solidFill>
                    <w14:schemeClr w14:val="tx1"/>
                  </w14:solidFill>
                </w14:textFill>
              </w:rPr>
              <w:t>分别</w:t>
            </w:r>
            <w:r>
              <w:rPr>
                <w:rFonts w:hint="eastAsia" w:ascii="宋体" w:hAnsi="宋体"/>
                <w:bCs/>
                <w:color w:val="000000" w:themeColor="text1"/>
                <w:szCs w:val="21"/>
                <w:highlight w:val="none"/>
                <w14:textFill>
                  <w14:solidFill>
                    <w14:schemeClr w14:val="tx1"/>
                  </w14:solidFill>
                </w14:textFill>
              </w:rPr>
              <w:t>密封在不透明的外层封装中，</w:t>
            </w:r>
            <w:r>
              <w:rPr>
                <w:rFonts w:hint="eastAsia"/>
                <w:color w:val="000000" w:themeColor="text1"/>
                <w:szCs w:val="21"/>
                <w:highlight w:val="none"/>
                <w14:textFill>
                  <w14:solidFill>
                    <w14:schemeClr w14:val="tx1"/>
                  </w14:solidFill>
                </w14:textFill>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每一密封封</w:t>
            </w:r>
            <w:r>
              <w:rPr>
                <w:rFonts w:hint="eastAsia" w:ascii="宋体"/>
                <w:bCs/>
                <w:color w:val="000000" w:themeColor="text1"/>
                <w:highlight w:val="none"/>
                <w:lang w:val="en-US" w:eastAsia="zh-CN"/>
                <w14:textFill>
                  <w14:solidFill>
                    <w14:schemeClr w14:val="tx1"/>
                  </w14:solidFill>
                </w14:textFill>
              </w:rPr>
              <w:t>装</w:t>
            </w:r>
            <w:r>
              <w:rPr>
                <w:rFonts w:hint="eastAsia" w:ascii="宋体"/>
                <w:bCs/>
                <w:color w:val="000000" w:themeColor="text1"/>
                <w:highlight w:val="none"/>
                <w14:textFill>
                  <w14:solidFill>
                    <w14:schemeClr w14:val="tx1"/>
                  </w14:solidFill>
                </w14:textFill>
              </w:rPr>
              <w:t>上均注明“于</w:t>
            </w:r>
            <w:r>
              <w:rPr>
                <w:rFonts w:hint="eastAsia" w:ascii="宋体"/>
                <w:bCs/>
                <w:color w:val="000000" w:themeColor="text1"/>
                <w:highlight w:val="none"/>
                <w:u w:val="single"/>
                <w14:textFill>
                  <w14:solidFill>
                    <w14:schemeClr w14:val="tx1"/>
                  </w14:solidFill>
                </w14:textFill>
              </w:rPr>
              <w:t xml:space="preserve">     （投标截止时间）   </w:t>
            </w:r>
            <w:r>
              <w:rPr>
                <w:rFonts w:hint="eastAsia" w:ascii="宋体"/>
                <w:bCs/>
                <w:color w:val="000000" w:themeColor="text1"/>
                <w:highlight w:val="none"/>
                <w14:textFill>
                  <w14:solidFill>
                    <w14:schemeClr w14:val="tx1"/>
                  </w14:solidFill>
                </w14:textFill>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投标人未按上述规定对投标文件进行密封和加写标记，</w:t>
            </w:r>
            <w:r>
              <w:rPr>
                <w:rFonts w:hint="eastAsia" w:ascii="宋体" w:hAnsi="宋体"/>
                <w:color w:val="000000" w:themeColor="text1"/>
                <w:highlight w:val="none"/>
                <w14:textFill>
                  <w14:solidFill>
                    <w14:schemeClr w14:val="tx1"/>
                  </w14:solidFill>
                </w14:textFill>
              </w:rPr>
              <w:t>代理采购机构有权予以拒收，并退回给投标人。电报、电话、传真</w:t>
            </w:r>
            <w:r>
              <w:rPr>
                <w:rFonts w:hint="eastAsia" w:ascii="宋体"/>
                <w:bCs/>
                <w:color w:val="000000" w:themeColor="text1"/>
                <w:highlight w:val="none"/>
                <w14:textFill>
                  <w14:solidFill>
                    <w14:schemeClr w14:val="tx1"/>
                  </w14:solidFill>
                </w14:textFill>
              </w:rPr>
              <w:t>等非纸质形式</w:t>
            </w:r>
            <w:r>
              <w:rPr>
                <w:rFonts w:hint="eastAsia" w:ascii="宋体" w:hAnsi="宋体"/>
                <w:color w:val="000000" w:themeColor="text1"/>
                <w:highlight w:val="none"/>
                <w14:textFill>
                  <w14:solidFill>
                    <w14:schemeClr w14:val="tx1"/>
                  </w14:solidFill>
                </w14:textFill>
              </w:rPr>
              <w:t>的投标概不接受</w:t>
            </w:r>
            <w:r>
              <w:rPr>
                <w:rFonts w:hint="eastAsia" w:ascii="宋体"/>
                <w:bCs/>
                <w:color w:val="000000" w:themeColor="text1"/>
                <w:highlight w:val="none"/>
                <w14:textFill>
                  <w14:solidFill>
                    <w14:schemeClr w14:val="tx1"/>
                  </w14:solidFill>
                </w14:textFill>
              </w:rPr>
              <w:t>。</w:t>
            </w:r>
            <w:r>
              <w:rPr>
                <w:b/>
                <w:bCs/>
                <w:color w:val="000000" w:themeColor="text1"/>
                <w:szCs w:val="21"/>
                <w:highlight w:val="none"/>
                <w14:textFill>
                  <w14:solidFill>
                    <w14:schemeClr w14:val="tx1"/>
                  </w14:solidFill>
                </w14:textFill>
              </w:rPr>
              <w:t>所有投标文件密封袋的封口处应加盖投标人</w:t>
            </w:r>
            <w:r>
              <w:rPr>
                <w:rFonts w:hint="eastAsia"/>
                <w:b/>
                <w:bCs/>
                <w:color w:val="000000" w:themeColor="text1"/>
                <w:szCs w:val="21"/>
                <w:highlight w:val="none"/>
                <w14:textFill>
                  <w14:solidFill>
                    <w14:schemeClr w14:val="tx1"/>
                  </w14:solidFill>
                </w14:textFill>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招标文件中打“★”号条款必须实质性响应，负偏离（不满足要求）将导致投标无效。</w:t>
            </w:r>
          </w:p>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14:textFill>
                  <w14:solidFill>
                    <w14:schemeClr w14:val="tx1"/>
                  </w14:solidFill>
                </w14:textFill>
              </w:rPr>
            </w:pPr>
            <w:r>
              <w:rPr>
                <w:rFonts w:hint="eastAsia"/>
                <w:b/>
                <w:color w:val="000000" w:themeColor="text1"/>
                <w:sz w:val="21"/>
                <w:szCs w:val="21"/>
                <w:highlight w:val="none"/>
                <w14:textFill>
                  <w14:solidFill>
                    <w14:schemeClr w14:val="tx1"/>
                  </w14:solidFill>
                </w14:textFill>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14:textFill>
                  <w14:solidFill>
                    <w14:schemeClr w14:val="tx1"/>
                  </w14:solidFill>
                </w14:textFill>
              </w:rPr>
            </w:pPr>
            <w:r>
              <w:rPr>
                <w:rFonts w:ascii="宋体" w:hAnsi="宋体"/>
                <w:b/>
                <w:color w:val="000000" w:themeColor="text1"/>
                <w:szCs w:val="21"/>
                <w:highlight w:val="none"/>
                <w14:textFill>
                  <w14:solidFill>
                    <w14:schemeClr w14:val="tx1"/>
                  </w14:solidFill>
                </w14:textFill>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广东业信招标有限公司</w:t>
            </w:r>
            <w:r>
              <w:rPr>
                <w:rFonts w:hint="eastAsia" w:ascii="宋体" w:hAnsi="宋体"/>
                <w:color w:val="000000" w:themeColor="text1"/>
                <w:szCs w:val="21"/>
                <w:highlight w:val="none"/>
                <w14:textFill>
                  <w14:solidFill>
                    <w14:schemeClr w14:val="tx1"/>
                  </w14:solidFill>
                </w14:textFill>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"http://www.gdgpo.gov.cn" </w:instrText>
            </w:r>
            <w:r>
              <w:rPr>
                <w:color w:val="000000" w:themeColor="text1"/>
                <w:highlight w:val="none"/>
                <w14:textFill>
                  <w14:solidFill>
                    <w14:schemeClr w14:val="tx1"/>
                  </w14:solidFill>
                </w14:textFill>
              </w:rPr>
              <w:fldChar w:fldCharType="separate"/>
            </w:r>
            <w:r>
              <w:rPr>
                <w:rFonts w:ascii="宋体" w:hAnsi="宋体"/>
                <w:color w:val="000000" w:themeColor="text1"/>
                <w:szCs w:val="21"/>
                <w:highlight w:val="none"/>
                <w14:textFill>
                  <w14:solidFill>
                    <w14:schemeClr w14:val="tx1"/>
                  </w14:solidFill>
                </w14:textFill>
              </w:rPr>
              <w:t>http://www.gdgpo.</w:t>
            </w:r>
            <w:r>
              <w:rPr>
                <w:rFonts w:hint="eastAsia" w:ascii="宋体" w:hAnsi="宋体"/>
                <w:color w:val="000000" w:themeColor="text1"/>
                <w:szCs w:val="21"/>
                <w:highlight w:val="none"/>
                <w:lang w:val="en-US" w:eastAsia="zh-CN"/>
                <w14:textFill>
                  <w14:solidFill>
                    <w14:schemeClr w14:val="tx1"/>
                  </w14:solidFill>
                </w14:textFill>
              </w:rPr>
              <w:t>com.</w:t>
            </w:r>
            <w:r>
              <w:rPr>
                <w:rFonts w:ascii="宋体" w:hAnsi="宋体"/>
                <w:color w:val="000000" w:themeColor="text1"/>
                <w:szCs w:val="21"/>
                <w:highlight w:val="none"/>
                <w14:textFill>
                  <w14:solidFill>
                    <w14:schemeClr w14:val="tx1"/>
                  </w14:solidFill>
                </w14:textFill>
              </w:rPr>
              <w:t>cn</w:t>
            </w:r>
            <w:r>
              <w:rPr>
                <w:rFonts w:ascii="宋体" w:hAnsi="宋体"/>
                <w:color w:val="000000" w:themeColor="text1"/>
                <w:szCs w:val="21"/>
                <w:highlight w:val="none"/>
                <w14:textFill>
                  <w14:solidFill>
                    <w14:schemeClr w14:val="tx1"/>
                  </w14:solidFill>
                </w14:textFill>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14:textFill>
                  <w14:solidFill>
                    <w14:schemeClr w14:val="tx1"/>
                  </w14:solidFill>
                </w14:textFill>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14:textFill>
                  <w14:solidFill>
                    <w14:schemeClr w14:val="tx1"/>
                  </w14:solidFill>
                </w14:textFill>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http://www.yjcg.cc</w:t>
            </w:r>
          </w:p>
        </w:tc>
      </w:tr>
    </w:tbl>
    <w:p>
      <w:pPr>
        <w:pStyle w:val="6"/>
        <w:ind w:left="0" w:leftChars="0" w:firstLine="0" w:firstLineChars="0"/>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57" w:name="_Toc14462"/>
      <w:r>
        <w:rPr>
          <w:rFonts w:hint="eastAsia"/>
          <w:color w:val="000000" w:themeColor="text1"/>
          <w:sz w:val="24"/>
          <w:highlight w:val="none"/>
          <w14:textFill>
            <w14:solidFill>
              <w14:schemeClr w14:val="tx1"/>
            </w14:solidFill>
          </w14:textFill>
        </w:rPr>
        <w:t>Ａ</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说</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58" w:name="_Toc497224195"/>
      <w:bookmarkStart w:id="159" w:name="_Toc503785397"/>
      <w:bookmarkStart w:id="160" w:name="_Toc339020064"/>
      <w:bookmarkStart w:id="161" w:name="_Toc333237757"/>
      <w:bookmarkStart w:id="162" w:name="_Toc339441056"/>
      <w:bookmarkStart w:id="163" w:name="_Toc339019858"/>
      <w:bookmarkStart w:id="164" w:name="_Toc336681549"/>
      <w:bookmarkStart w:id="165" w:name="_Toc349143558"/>
      <w:bookmarkStart w:id="166" w:name="_Toc333935315"/>
      <w:bookmarkStart w:id="167" w:name="_Toc340507411"/>
      <w:bookmarkStart w:id="168" w:name="_Toc339019984"/>
      <w:bookmarkStart w:id="169" w:name="_Toc331684007"/>
      <w:bookmarkStart w:id="170" w:name="_Toc341348307"/>
      <w:bookmarkStart w:id="171" w:name="_Toc342296729"/>
      <w:bookmarkStart w:id="172" w:name="_Toc342060343"/>
      <w:bookmarkStart w:id="173" w:name="_Toc365967042"/>
      <w:bookmarkStart w:id="174" w:name="_Toc339362269"/>
      <w:bookmarkStart w:id="175" w:name="_Toc333935656"/>
      <w:bookmarkStart w:id="176" w:name="_Toc333237646"/>
      <w:bookmarkStart w:id="177" w:name="_Toc332270315"/>
      <w:bookmarkStart w:id="178" w:name="_Toc350438718"/>
      <w:bookmarkStart w:id="179" w:name="_Toc336681904"/>
      <w:bookmarkStart w:id="180" w:name="_Toc349127595"/>
      <w:bookmarkStart w:id="181" w:name="_Toc350756419"/>
      <w:bookmarkStart w:id="182" w:name="_Toc340672838"/>
      <w:bookmarkStart w:id="183" w:name="_Toc21139"/>
      <w:bookmarkStart w:id="184" w:name="_Toc365985148"/>
      <w:bookmarkStart w:id="185" w:name="_Toc330459954"/>
      <w:bookmarkStart w:id="186" w:name="_Toc331512867"/>
      <w:bookmarkStart w:id="187" w:name="_Toc366072497"/>
      <w:bookmarkStart w:id="188" w:name="_Toc345513836"/>
      <w:bookmarkStart w:id="189" w:name="_Toc339020202"/>
      <w:bookmarkStart w:id="190" w:name="_Toc333238602"/>
      <w:bookmarkStart w:id="191" w:name="_Toc332206677"/>
      <w:bookmarkStart w:id="192" w:name="_Toc340677039"/>
      <w:bookmarkStart w:id="193" w:name="_Toc337632327"/>
      <w:r>
        <w:rPr>
          <w:rFonts w:hint="eastAsia"/>
          <w:color w:val="000000" w:themeColor="text1"/>
          <w:highlight w:val="none"/>
          <w14:textFill>
            <w14:solidFill>
              <w14:schemeClr w14:val="tx1"/>
            </w14:solidFill>
          </w14:textFill>
        </w:rPr>
        <w:t>适用范围</w:t>
      </w:r>
      <w:bookmarkEnd w:id="158"/>
      <w:bookmarkEnd w:id="159"/>
      <w:r>
        <w:rPr>
          <w:rFonts w:hint="eastAsia"/>
          <w:color w:val="000000" w:themeColor="text1"/>
          <w:highlight w:val="none"/>
          <w14:textFill>
            <w14:solidFill>
              <w14:schemeClr w14:val="tx1"/>
            </w14:solidFill>
          </w14:textFill>
        </w:rPr>
        <w:t>和资金来源</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bookmarkStart w:id="194" w:name="_Toc366072498"/>
      <w:bookmarkStart w:id="195" w:name="_Toc345513837"/>
      <w:bookmarkStart w:id="196" w:name="_Toc331684008"/>
      <w:bookmarkStart w:id="197" w:name="_Toc333237647"/>
      <w:bookmarkStart w:id="198" w:name="_Toc339019985"/>
      <w:bookmarkStart w:id="199" w:name="_Toc365985149"/>
      <w:bookmarkStart w:id="200" w:name="_Toc339441057"/>
      <w:bookmarkStart w:id="201" w:name="_Toc339019859"/>
      <w:bookmarkStart w:id="202" w:name="_Toc333237758"/>
      <w:bookmarkStart w:id="203" w:name="_Toc503785398"/>
      <w:bookmarkStart w:id="204" w:name="_Toc339020065"/>
      <w:bookmarkStart w:id="205" w:name="_Toc374454571"/>
      <w:bookmarkStart w:id="206" w:name="_Toc340672839"/>
      <w:bookmarkStart w:id="207" w:name="_Toc340507412"/>
      <w:bookmarkStart w:id="208" w:name="_Toc497224196"/>
      <w:bookmarkStart w:id="209" w:name="_Toc339362270"/>
      <w:bookmarkStart w:id="210" w:name="_Toc333935316"/>
      <w:bookmarkStart w:id="211" w:name="_Toc337632328"/>
      <w:bookmarkStart w:id="212" w:name="_Toc341348308"/>
      <w:bookmarkStart w:id="213" w:name="_Toc349127596"/>
      <w:bookmarkStart w:id="214" w:name="_Toc331512868"/>
      <w:bookmarkStart w:id="215" w:name="_Toc350438719"/>
      <w:bookmarkStart w:id="216" w:name="_Toc339020203"/>
      <w:bookmarkStart w:id="217" w:name="_Toc332206678"/>
      <w:bookmarkStart w:id="218" w:name="_Toc332270316"/>
      <w:bookmarkStart w:id="219" w:name="_Toc365967043"/>
      <w:bookmarkStart w:id="220" w:name="_Toc342060344"/>
      <w:bookmarkStart w:id="221" w:name="_Toc333935657"/>
      <w:bookmarkStart w:id="222" w:name="_Toc330459955"/>
      <w:bookmarkStart w:id="223" w:name="_Toc336681550"/>
      <w:bookmarkStart w:id="224" w:name="_Toc349143559"/>
      <w:bookmarkStart w:id="225" w:name="_Toc333238603"/>
      <w:bookmarkStart w:id="226" w:name="_Toc340677040"/>
      <w:bookmarkStart w:id="227" w:name="_Toc336681905"/>
      <w:bookmarkStart w:id="228" w:name="_Toc350756420"/>
      <w:bookmarkStart w:id="229" w:name="_Toc342296730"/>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    本招标文件由代理采购机构负责解释。</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230" w:name="_Toc31305"/>
      <w:r>
        <w:rPr>
          <w:rFonts w:hint="eastAsia"/>
          <w:color w:val="000000" w:themeColor="text1"/>
          <w:highlight w:val="none"/>
          <w14:textFill>
            <w14:solidFill>
              <w14:schemeClr w14:val="tx1"/>
            </w14:solidFill>
          </w14:textFill>
        </w:rPr>
        <w:t>定义</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“代理采购机构”系指组织本次招标的</w:t>
      </w:r>
      <w:r>
        <w:rPr>
          <w:rFonts w:hint="eastAsia" w:ascii="宋体"/>
          <w:bCs/>
          <w:color w:val="000000" w:themeColor="text1"/>
          <w:highlight w:val="none"/>
          <w:lang w:eastAsia="zh-CN"/>
          <w14:textFill>
            <w14:solidFill>
              <w14:schemeClr w14:val="tx1"/>
            </w14:solidFill>
          </w14:textFill>
        </w:rPr>
        <w:t>广东业信招标有限公司</w:t>
      </w:r>
      <w:r>
        <w:rPr>
          <w:rFonts w:hint="eastAsia" w:ascii="宋体"/>
          <w:bCs/>
          <w:color w:val="000000" w:themeColor="text1"/>
          <w:highlight w:val="none"/>
          <w14:textFill>
            <w14:solidFill>
              <w14:schemeClr w14:val="tx1"/>
            </w14:solidFill>
          </w14:textFill>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“投标人”系指</w:t>
      </w:r>
      <w:r>
        <w:rPr>
          <w:rFonts w:hint="eastAsia" w:ascii="宋体" w:hAnsi="宋体"/>
          <w:bCs/>
          <w:color w:val="000000" w:themeColor="text1"/>
          <w:highlight w:val="none"/>
          <w14:textFill>
            <w14:solidFill>
              <w14:schemeClr w14:val="tx1"/>
            </w14:solidFill>
          </w14:textFill>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“采购人”系指</w:t>
      </w:r>
      <w:r>
        <w:rPr>
          <w:rFonts w:hint="eastAsia" w:ascii="宋体"/>
          <w:bCs/>
          <w:color w:val="000000" w:themeColor="text1"/>
          <w:highlight w:val="none"/>
          <w:lang w:eastAsia="zh-CN"/>
          <w14:textFill>
            <w14:solidFill>
              <w14:schemeClr w14:val="tx1"/>
            </w14:solidFill>
          </w14:textFill>
        </w:rPr>
        <w:t>阳江市公安局阳东分局</w:t>
      </w:r>
      <w:r>
        <w:rPr>
          <w:rFonts w:hint="eastAsia" w:ascii="宋体"/>
          <w:bCs/>
          <w:color w:val="000000" w:themeColor="text1"/>
          <w:highlight w:val="none"/>
          <w14:textFill>
            <w14:solidFill>
              <w14:schemeClr w14:val="tx1"/>
            </w14:solidFill>
          </w14:textFill>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2.4</w:t>
      </w:r>
      <w:r>
        <w:rPr>
          <w:rFonts w:hint="eastAsia" w:ascii="宋体"/>
          <w:bCs/>
          <w:color w:val="000000" w:themeColor="text1"/>
          <w:highlight w:val="none"/>
          <w14:textFill>
            <w14:solidFill>
              <w14:schemeClr w14:val="tx1"/>
            </w14:solidFill>
          </w14:textFill>
        </w:rPr>
        <w:tab/>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货物</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系指投标人根据招标文件规定，须向采购人提供的设备、材料、备品备件、工具、使用手册、软件及有关技术资料等。</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“日”系指日历天。</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“工作日”系指国家规定除法定节假日以外的以日</w:t>
      </w:r>
      <w:r>
        <w:rPr>
          <w:rFonts w:ascii="宋体" w:hAnsi="宋体"/>
          <w:bCs/>
          <w:color w:val="000000" w:themeColor="text1"/>
          <w:highlight w:val="none"/>
          <w14:textFill>
            <w14:solidFill>
              <w14:schemeClr w14:val="tx1"/>
            </w14:solidFill>
          </w14:textFill>
        </w:rPr>
        <w:t>为计算单位的工作时间</w:t>
      </w:r>
      <w:r>
        <w:rPr>
          <w:rFonts w:hint="eastAsia" w:ascii="宋体" w:hAnsi="宋体"/>
          <w:bCs/>
          <w:color w:val="000000" w:themeColor="text1"/>
          <w:highlight w:val="none"/>
          <w14:textFill>
            <w14:solidFill>
              <w14:schemeClr w14:val="tx1"/>
            </w14:solidFill>
          </w14:textFill>
        </w:rPr>
        <w:t>。</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231" w:name="_Toc503785399"/>
      <w:bookmarkStart w:id="232" w:name="_Toc497224197"/>
      <w:bookmarkStart w:id="233" w:name="_Toc365985150"/>
      <w:bookmarkStart w:id="234" w:name="_Toc336681551"/>
      <w:bookmarkStart w:id="235" w:name="_Toc340507413"/>
      <w:bookmarkStart w:id="236" w:name="_Toc333935317"/>
      <w:bookmarkStart w:id="237" w:name="_Toc340677041"/>
      <w:bookmarkStart w:id="238" w:name="_Toc374454572"/>
      <w:bookmarkStart w:id="239" w:name="_Toc339020204"/>
      <w:bookmarkStart w:id="240" w:name="_Toc339019986"/>
      <w:bookmarkStart w:id="241" w:name="_Toc336681906"/>
      <w:bookmarkStart w:id="242" w:name="_Toc339020066"/>
      <w:bookmarkStart w:id="243" w:name="_Toc342296731"/>
      <w:bookmarkStart w:id="244" w:name="_Toc340672840"/>
      <w:bookmarkStart w:id="245" w:name="_Toc333238604"/>
      <w:bookmarkStart w:id="246" w:name="_Toc333237759"/>
      <w:bookmarkStart w:id="247" w:name="_Toc350438720"/>
      <w:bookmarkStart w:id="248" w:name="_Toc350756421"/>
      <w:bookmarkStart w:id="249" w:name="_Toc332270317"/>
      <w:bookmarkStart w:id="250" w:name="_Toc337632329"/>
      <w:bookmarkStart w:id="251" w:name="_Toc332206679"/>
      <w:bookmarkStart w:id="252" w:name="_Toc349127597"/>
      <w:bookmarkStart w:id="253" w:name="_Toc366072499"/>
      <w:bookmarkStart w:id="254" w:name="_Toc333237648"/>
      <w:bookmarkStart w:id="255" w:name="_Toc333935658"/>
      <w:bookmarkStart w:id="256" w:name="_Toc342060345"/>
      <w:bookmarkStart w:id="257" w:name="_Toc341348309"/>
      <w:bookmarkStart w:id="258" w:name="_Toc365967044"/>
      <w:bookmarkStart w:id="259" w:name="_Toc349143560"/>
      <w:bookmarkStart w:id="260" w:name="_Toc28400"/>
      <w:bookmarkStart w:id="261" w:name="_Toc339362271"/>
      <w:bookmarkStart w:id="262" w:name="_Toc330459956"/>
      <w:bookmarkStart w:id="263" w:name="_Toc345513838"/>
      <w:bookmarkStart w:id="264" w:name="_Toc339019860"/>
      <w:bookmarkStart w:id="265" w:name="_Toc339441058"/>
      <w:bookmarkStart w:id="266" w:name="_Toc331512869"/>
      <w:bookmarkStart w:id="267" w:name="_Toc331684009"/>
      <w:r>
        <w:rPr>
          <w:rFonts w:hint="eastAsia"/>
          <w:color w:val="000000" w:themeColor="text1"/>
          <w:highlight w:val="none"/>
          <w14:textFill>
            <w14:solidFill>
              <w14:schemeClr w14:val="tx1"/>
            </w14:solidFill>
          </w14:textFill>
        </w:rPr>
        <w:t>合格的</w:t>
      </w:r>
      <w:bookmarkEnd w:id="231"/>
      <w:bookmarkEnd w:id="232"/>
      <w:r>
        <w:rPr>
          <w:rFonts w:hint="eastAsia"/>
          <w:color w:val="000000" w:themeColor="text1"/>
          <w:highlight w:val="none"/>
          <w14:textFill>
            <w14:solidFill>
              <w14:schemeClr w14:val="tx1"/>
            </w14:solidFill>
          </w14:textFill>
        </w:rPr>
        <w:t>投标人</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国内有能力提供采购项目相关的工程、货物和服务且符合本项目合格投标人资格条件的投标人</w:t>
      </w:r>
      <w:r>
        <w:rPr>
          <w:rFonts w:hint="eastAsia" w:ascii="宋体"/>
          <w:bCs/>
          <w:color w:val="000000" w:themeColor="text1"/>
          <w:highlight w:val="none"/>
          <w14:textFill>
            <w14:solidFill>
              <w14:schemeClr w14:val="tx1"/>
            </w14:solidFill>
          </w14:textFill>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3.2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3.3    </w:t>
      </w:r>
      <w:r>
        <w:rPr>
          <w:rFonts w:ascii="宋体" w:hAnsi="宋体"/>
          <w:bCs/>
          <w:color w:val="000000" w:themeColor="text1"/>
          <w:szCs w:val="21"/>
          <w:highlight w:val="none"/>
          <w14:textFill>
            <w14:solidFill>
              <w14:schemeClr w14:val="tx1"/>
            </w14:solidFill>
          </w14:textFill>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3.4     </w:t>
      </w:r>
      <w:r>
        <w:rPr>
          <w:rFonts w:ascii="宋体" w:hAnsi="宋体"/>
          <w:bCs/>
          <w:color w:val="000000" w:themeColor="text1"/>
          <w:szCs w:val="21"/>
          <w:highlight w:val="none"/>
          <w14:textFill>
            <w14:solidFill>
              <w14:schemeClr w14:val="tx1"/>
            </w14:solidFill>
          </w14:textFill>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3.5    </w:t>
      </w:r>
      <w:r>
        <w:rPr>
          <w:rFonts w:ascii="宋体" w:hAnsi="宋体"/>
          <w:bCs/>
          <w:color w:val="000000" w:themeColor="text1"/>
          <w:szCs w:val="21"/>
          <w:highlight w:val="none"/>
          <w14:textFill>
            <w14:solidFill>
              <w14:schemeClr w14:val="tx1"/>
            </w14:solidFill>
          </w14:textFill>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 xml:space="preserve">3.6    </w:t>
      </w:r>
      <w:r>
        <w:rPr>
          <w:bCs/>
          <w:color w:val="000000" w:themeColor="text1"/>
          <w:szCs w:val="21"/>
          <w:highlight w:val="none"/>
          <w14:textFill>
            <w14:solidFill>
              <w14:schemeClr w14:val="tx1"/>
            </w14:solidFill>
          </w14:textFill>
        </w:rPr>
        <w:t>专门面向中小微企业采购的项目，只能由中小企业或微型企业参加。</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268" w:name="_Toc349143561"/>
      <w:bookmarkStart w:id="269" w:name="_Toc339020067"/>
      <w:bookmarkStart w:id="270" w:name="_Toc331684010"/>
      <w:bookmarkStart w:id="271" w:name="_Toc345513839"/>
      <w:bookmarkStart w:id="272" w:name="_Toc332270318"/>
      <w:bookmarkStart w:id="273" w:name="_Toc497224198"/>
      <w:bookmarkStart w:id="274" w:name="_Toc339019987"/>
      <w:bookmarkStart w:id="275" w:name="_Toc336681552"/>
      <w:bookmarkStart w:id="276" w:name="_Toc340672841"/>
      <w:bookmarkStart w:id="277" w:name="_Toc342296732"/>
      <w:bookmarkStart w:id="278" w:name="_Toc350438721"/>
      <w:bookmarkStart w:id="279" w:name="_Toc339362272"/>
      <w:bookmarkStart w:id="280" w:name="_Toc333238605"/>
      <w:bookmarkStart w:id="281" w:name="_Toc339441059"/>
      <w:bookmarkStart w:id="282" w:name="_Toc333935659"/>
      <w:bookmarkStart w:id="283" w:name="_Toc366072500"/>
      <w:bookmarkStart w:id="284" w:name="_Toc333935318"/>
      <w:bookmarkStart w:id="285" w:name="_Toc333237760"/>
      <w:bookmarkStart w:id="286" w:name="_Toc330459957"/>
      <w:bookmarkStart w:id="287" w:name="_Toc333237649"/>
      <w:bookmarkStart w:id="288" w:name="_Toc336681907"/>
      <w:bookmarkStart w:id="289" w:name="_Toc365985151"/>
      <w:bookmarkStart w:id="290" w:name="_Toc339019861"/>
      <w:bookmarkStart w:id="291" w:name="_Toc331512870"/>
      <w:bookmarkStart w:id="292" w:name="_Toc349127598"/>
      <w:bookmarkStart w:id="293" w:name="_Toc339020205"/>
      <w:bookmarkStart w:id="294" w:name="_Toc503785400"/>
      <w:bookmarkStart w:id="295" w:name="_Toc374454573"/>
      <w:bookmarkStart w:id="296" w:name="_Toc350756422"/>
      <w:bookmarkStart w:id="297" w:name="_Toc342060346"/>
      <w:bookmarkStart w:id="298" w:name="_Toc9361"/>
      <w:bookmarkStart w:id="299" w:name="_Toc340507414"/>
      <w:bookmarkStart w:id="300" w:name="_Toc341348310"/>
      <w:bookmarkStart w:id="301" w:name="_Toc332206680"/>
      <w:bookmarkStart w:id="302" w:name="_Toc365967045"/>
      <w:bookmarkStart w:id="303" w:name="_Toc337632330"/>
      <w:bookmarkStart w:id="304" w:name="_Toc340677042"/>
      <w:r>
        <w:rPr>
          <w:rFonts w:hint="eastAsia"/>
          <w:color w:val="000000" w:themeColor="text1"/>
          <w:highlight w:val="none"/>
          <w14:textFill>
            <w14:solidFill>
              <w14:schemeClr w14:val="tx1"/>
            </w14:solidFill>
          </w14:textFill>
        </w:rPr>
        <w:t>投标费用</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4.1</w:t>
      </w:r>
      <w:r>
        <w:rPr>
          <w:rFonts w:hint="eastAsia" w:ascii="宋体"/>
          <w:bCs/>
          <w:color w:val="000000" w:themeColor="text1"/>
          <w:highlight w:val="none"/>
          <w14:textFill>
            <w14:solidFill>
              <w14:schemeClr w14:val="tx1"/>
            </w14:solidFill>
          </w14:textFill>
        </w:rPr>
        <w:tab/>
      </w:r>
      <w:r>
        <w:rPr>
          <w:rFonts w:hint="eastAsia" w:hAnsi="宋体"/>
          <w:color w:val="000000" w:themeColor="text1"/>
          <w:highlight w:val="none"/>
          <w14:textFill>
            <w14:solidFill>
              <w14:schemeClr w14:val="tx1"/>
            </w14:solidFill>
          </w14:textFill>
        </w:rPr>
        <w:t>投标人应承担所有与准备和参加投标有关的费用。不论投标的结果如何，代理采购机构和采购人均无义务和责任承担这些费用</w:t>
      </w:r>
      <w:r>
        <w:rPr>
          <w:rFonts w:hint="eastAsia" w:ascii="宋体"/>
          <w:bCs/>
          <w:color w:val="000000" w:themeColor="text1"/>
          <w:highlight w:val="none"/>
          <w14:textFill>
            <w14:solidFill>
              <w14:schemeClr w14:val="tx1"/>
            </w14:solidFill>
          </w14:textFill>
        </w:rPr>
        <w:t>。</w:t>
      </w:r>
      <w:bookmarkStart w:id="305" w:name="_Toc332270319"/>
      <w:bookmarkStart w:id="306" w:name="_Toc342296733"/>
      <w:bookmarkStart w:id="307" w:name="_Toc340677043"/>
      <w:bookmarkStart w:id="308" w:name="_Toc349127599"/>
      <w:bookmarkStart w:id="309" w:name="_Toc340507415"/>
      <w:bookmarkStart w:id="310" w:name="_Toc497224199"/>
      <w:bookmarkStart w:id="311" w:name="_Toc350756423"/>
      <w:bookmarkStart w:id="312" w:name="_Toc339019988"/>
      <w:bookmarkStart w:id="313" w:name="_Toc331512871"/>
      <w:bookmarkStart w:id="314" w:name="_Toc333238606"/>
      <w:bookmarkStart w:id="315" w:name="_Toc503785401"/>
      <w:bookmarkStart w:id="316" w:name="_Toc339019862"/>
      <w:bookmarkStart w:id="317" w:name="_Toc365967046"/>
      <w:bookmarkStart w:id="318" w:name="_Toc330459958"/>
      <w:bookmarkStart w:id="319" w:name="_Toc333237650"/>
      <w:bookmarkStart w:id="320" w:name="_Toc342060347"/>
      <w:bookmarkStart w:id="321" w:name="_Toc339441060"/>
      <w:bookmarkStart w:id="322" w:name="_Toc333935319"/>
      <w:bookmarkStart w:id="323" w:name="_Toc366072501"/>
      <w:bookmarkStart w:id="324" w:name="_Toc339020068"/>
      <w:bookmarkStart w:id="325" w:name="_Toc333935660"/>
      <w:bookmarkStart w:id="326" w:name="_Toc340672842"/>
      <w:bookmarkStart w:id="327" w:name="_Toc339362273"/>
      <w:bookmarkStart w:id="328" w:name="_Toc349143562"/>
      <w:bookmarkStart w:id="329" w:name="_Toc331684011"/>
      <w:bookmarkStart w:id="330" w:name="_Toc336681908"/>
      <w:bookmarkStart w:id="331" w:name="_Toc350438722"/>
      <w:bookmarkStart w:id="332" w:name="_Toc339020206"/>
      <w:bookmarkStart w:id="333" w:name="_Toc332206681"/>
      <w:bookmarkStart w:id="334" w:name="_Toc374454574"/>
      <w:bookmarkStart w:id="335" w:name="_Toc341348311"/>
      <w:bookmarkStart w:id="336" w:name="_Toc336681553"/>
      <w:bookmarkStart w:id="337" w:name="_Toc345513840"/>
      <w:bookmarkStart w:id="338" w:name="_Toc333237761"/>
      <w:bookmarkStart w:id="339" w:name="_Toc337632331"/>
      <w:bookmarkStart w:id="340" w:name="_Toc365985152"/>
    </w:p>
    <w:p>
      <w:pPr>
        <w:pStyle w:val="4"/>
        <w:numPr>
          <w:ilvl w:val="0"/>
          <w:numId w:val="0"/>
        </w:numPr>
        <w:rPr>
          <w:color w:val="000000" w:themeColor="text1"/>
          <w:sz w:val="24"/>
          <w:highlight w:val="none"/>
          <w14:textFill>
            <w14:solidFill>
              <w14:schemeClr w14:val="tx1"/>
            </w14:solidFill>
          </w14:textFill>
        </w:rPr>
      </w:pPr>
      <w:bookmarkStart w:id="341" w:name="_Toc1057"/>
      <w:r>
        <w:rPr>
          <w:rFonts w:hint="eastAsia"/>
          <w:color w:val="000000" w:themeColor="text1"/>
          <w:sz w:val="24"/>
          <w:highlight w:val="none"/>
          <w14:textFill>
            <w14:solidFill>
              <w14:schemeClr w14:val="tx1"/>
            </w14:solidFill>
          </w14:textFill>
        </w:rPr>
        <w:t>Ｂ</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招标文件说明</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342" w:name="_Toc349143563"/>
      <w:bookmarkStart w:id="343" w:name="_Toc333935661"/>
      <w:bookmarkStart w:id="344" w:name="_Toc349127600"/>
      <w:bookmarkStart w:id="345" w:name="_Toc366072502"/>
      <w:bookmarkStart w:id="346" w:name="_Toc497224200"/>
      <w:bookmarkStart w:id="347" w:name="_Toc340672843"/>
      <w:bookmarkStart w:id="348" w:name="_Toc337632332"/>
      <w:bookmarkStart w:id="349" w:name="_Toc350756424"/>
      <w:bookmarkStart w:id="350" w:name="_Toc365967047"/>
      <w:bookmarkStart w:id="351" w:name="_Toc342060348"/>
      <w:bookmarkStart w:id="352" w:name="_Toc333237651"/>
      <w:bookmarkStart w:id="353" w:name="_Toc333238607"/>
      <w:bookmarkStart w:id="354" w:name="_Toc331512872"/>
      <w:bookmarkStart w:id="355" w:name="_Toc336681909"/>
      <w:bookmarkStart w:id="356" w:name="_Toc365985153"/>
      <w:bookmarkStart w:id="357" w:name="_Toc333237762"/>
      <w:bookmarkStart w:id="358" w:name="_Toc332270320"/>
      <w:bookmarkStart w:id="359" w:name="_Toc340507416"/>
      <w:bookmarkStart w:id="360" w:name="_Toc333935320"/>
      <w:bookmarkStart w:id="361" w:name="_Toc342296734"/>
      <w:bookmarkStart w:id="362" w:name="_Toc339019989"/>
      <w:bookmarkStart w:id="363" w:name="_Toc339020207"/>
      <w:bookmarkStart w:id="364" w:name="_Toc341348312"/>
      <w:bookmarkStart w:id="365" w:name="_Toc350438723"/>
      <w:bookmarkStart w:id="366" w:name="_Toc503785402"/>
      <w:bookmarkStart w:id="367" w:name="_Toc29326"/>
      <w:bookmarkStart w:id="368" w:name="_Toc330459959"/>
      <w:bookmarkStart w:id="369" w:name="_Toc331684012"/>
      <w:bookmarkStart w:id="370" w:name="_Toc332206682"/>
      <w:bookmarkStart w:id="371" w:name="_Toc339019863"/>
      <w:bookmarkStart w:id="372" w:name="_Toc340677044"/>
      <w:bookmarkStart w:id="373" w:name="_Toc339020069"/>
      <w:bookmarkStart w:id="374" w:name="_Toc374454575"/>
      <w:bookmarkStart w:id="375" w:name="_Toc336681554"/>
      <w:bookmarkStart w:id="376" w:name="_Toc339441061"/>
      <w:bookmarkStart w:id="377" w:name="_Toc345513841"/>
      <w:bookmarkStart w:id="378" w:name="_Toc339362274"/>
      <w:r>
        <w:rPr>
          <w:rFonts w:hint="eastAsia"/>
          <w:color w:val="000000" w:themeColor="text1"/>
          <w:highlight w:val="none"/>
          <w14:textFill>
            <w14:solidFill>
              <w14:schemeClr w14:val="tx1"/>
            </w14:solidFill>
          </w14:textFill>
        </w:rPr>
        <w:t>招标文件的构成</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5.2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招标文件以中文编印。</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379" w:name="_Toc341348313"/>
      <w:bookmarkStart w:id="380" w:name="_Toc349143564"/>
      <w:bookmarkStart w:id="381" w:name="_Toc339019990"/>
      <w:bookmarkStart w:id="382" w:name="_Toc332206683"/>
      <w:bookmarkStart w:id="383" w:name="_Toc337632333"/>
      <w:bookmarkStart w:id="384" w:name="_Toc340677045"/>
      <w:bookmarkStart w:id="385" w:name="_Toc345513842"/>
      <w:bookmarkStart w:id="386" w:name="_Toc336681910"/>
      <w:bookmarkStart w:id="387" w:name="_Toc336681555"/>
      <w:bookmarkStart w:id="388" w:name="_Toc333237763"/>
      <w:bookmarkStart w:id="389" w:name="_Toc331684013"/>
      <w:bookmarkStart w:id="390" w:name="_Toc350756425"/>
      <w:bookmarkStart w:id="391" w:name="_Toc497224201"/>
      <w:bookmarkStart w:id="392" w:name="_Toc342296735"/>
      <w:bookmarkStart w:id="393" w:name="_Toc332270321"/>
      <w:bookmarkStart w:id="394" w:name="_Toc339441062"/>
      <w:bookmarkStart w:id="395" w:name="_Toc365967048"/>
      <w:bookmarkStart w:id="396" w:name="_Toc339019864"/>
      <w:bookmarkStart w:id="397" w:name="_Toc503785403"/>
      <w:bookmarkStart w:id="398" w:name="_Toc340507417"/>
      <w:bookmarkStart w:id="399" w:name="_Toc333935662"/>
      <w:bookmarkStart w:id="400" w:name="_Toc333237652"/>
      <w:bookmarkStart w:id="401" w:name="_Toc339020070"/>
      <w:bookmarkStart w:id="402" w:name="_Toc365985154"/>
      <w:bookmarkStart w:id="403" w:name="_Toc349127601"/>
      <w:bookmarkStart w:id="404" w:name="_Toc342060349"/>
      <w:bookmarkStart w:id="405" w:name="_Toc339020208"/>
      <w:bookmarkStart w:id="406" w:name="_Toc339362275"/>
      <w:bookmarkStart w:id="407" w:name="_Toc331512873"/>
      <w:bookmarkStart w:id="408" w:name="_Toc340672844"/>
      <w:bookmarkStart w:id="409" w:name="_Toc330459960"/>
      <w:bookmarkStart w:id="410" w:name="_Toc350438724"/>
      <w:bookmarkStart w:id="411" w:name="_Toc370388389"/>
      <w:bookmarkStart w:id="412" w:name="_Toc333238608"/>
      <w:bookmarkStart w:id="413" w:name="_Toc333935321"/>
      <w:bookmarkStart w:id="414" w:name="_Toc5277"/>
      <w:bookmarkStart w:id="415" w:name="_Toc374454576"/>
      <w:bookmarkStart w:id="416" w:name="_Toc497224203"/>
      <w:bookmarkStart w:id="417" w:name="_Toc503785405"/>
      <w:bookmarkStart w:id="418" w:name="_Toc365967050"/>
      <w:bookmarkStart w:id="419" w:name="_Toc339020072"/>
      <w:bookmarkStart w:id="420" w:name="_Toc345513844"/>
      <w:bookmarkStart w:id="421" w:name="_Toc336681912"/>
      <w:bookmarkStart w:id="422" w:name="_Toc340507419"/>
      <w:bookmarkStart w:id="423" w:name="_Toc339441064"/>
      <w:bookmarkStart w:id="424" w:name="_Toc342060351"/>
      <w:bookmarkStart w:id="425" w:name="_Toc340677047"/>
      <w:bookmarkStart w:id="426" w:name="_Toc331684015"/>
      <w:bookmarkStart w:id="427" w:name="_Toc350756427"/>
      <w:bookmarkStart w:id="428" w:name="_Toc333935664"/>
      <w:bookmarkStart w:id="429" w:name="_Toc350438726"/>
      <w:bookmarkStart w:id="430" w:name="_Toc339020210"/>
      <w:bookmarkStart w:id="431" w:name="_Toc339019866"/>
      <w:bookmarkStart w:id="432" w:name="_Toc340672846"/>
      <w:bookmarkStart w:id="433" w:name="_Toc339019992"/>
      <w:bookmarkStart w:id="434" w:name="_Toc331512875"/>
      <w:bookmarkStart w:id="435" w:name="_Toc336681557"/>
      <w:bookmarkStart w:id="436" w:name="_Toc333238610"/>
      <w:bookmarkStart w:id="437" w:name="_Toc333237654"/>
      <w:bookmarkStart w:id="438" w:name="_Toc333237765"/>
      <w:bookmarkStart w:id="439" w:name="_Toc332270323"/>
      <w:bookmarkStart w:id="440" w:name="_Toc333935323"/>
      <w:bookmarkStart w:id="441" w:name="_Toc365985156"/>
      <w:bookmarkStart w:id="442" w:name="_Toc339362277"/>
      <w:bookmarkStart w:id="443" w:name="_Toc349127603"/>
      <w:bookmarkStart w:id="444" w:name="_Toc337632335"/>
      <w:bookmarkStart w:id="445" w:name="_Toc366072505"/>
      <w:bookmarkStart w:id="446" w:name="_Toc349143566"/>
      <w:bookmarkStart w:id="447" w:name="_Toc341348315"/>
      <w:bookmarkStart w:id="448" w:name="_Toc332206685"/>
      <w:bookmarkStart w:id="449" w:name="_Toc342296737"/>
      <w:bookmarkStart w:id="450" w:name="_Toc330459962"/>
      <w:r>
        <w:rPr>
          <w:rFonts w:hint="eastAsia"/>
          <w:color w:val="000000" w:themeColor="text1"/>
          <w:highlight w:val="none"/>
          <w14:textFill>
            <w14:solidFill>
              <w14:schemeClr w14:val="tx1"/>
            </w14:solidFill>
          </w14:textFill>
        </w:rPr>
        <w:t>招标文件的澄清</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r>
        <w:rPr>
          <w:rFonts w:hint="eastAsia"/>
          <w:color w:val="000000" w:themeColor="text1"/>
          <w:highlight w:val="none"/>
          <w14:textFill>
            <w14:solidFill>
              <w14:schemeClr w14:val="tx1"/>
            </w14:solidFill>
          </w14:textFill>
        </w:rPr>
        <w:t>、修改</w:t>
      </w:r>
      <w:bookmarkEnd w:id="414"/>
      <w:bookmarkEnd w:id="415"/>
    </w:p>
    <w:p>
      <w:pPr>
        <w:widowControl/>
        <w:numPr>
          <w:ilvl w:val="1"/>
          <w:numId w:val="26"/>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6"/>
        </w:numPr>
        <w:tabs>
          <w:tab w:val="left" w:pos="735"/>
          <w:tab w:val="clear" w:pos="360"/>
        </w:tabs>
        <w:adjustRightInd w:val="0"/>
        <w:snapToGrid w:val="0"/>
        <w:spacing w:line="360" w:lineRule="auto"/>
        <w:ind w:left="735" w:hanging="735"/>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澄清或修改时间距投标截止时间不足15日的，采购人或代理采购机构在征得已获取招标文件的投标人同意并书面确认后，可不改变投标截止时间。</w:t>
      </w:r>
    </w:p>
    <w:p>
      <w:pPr>
        <w:pStyle w:val="4"/>
        <w:numPr>
          <w:ilvl w:val="0"/>
          <w:numId w:val="0"/>
        </w:numPr>
        <w:rPr>
          <w:color w:val="000000" w:themeColor="text1"/>
          <w:sz w:val="24"/>
          <w:highlight w:val="none"/>
          <w14:textFill>
            <w14:solidFill>
              <w14:schemeClr w14:val="tx1"/>
            </w14:solidFill>
          </w14:textFill>
        </w:rPr>
      </w:pPr>
      <w:bookmarkStart w:id="451" w:name="_Toc374454577"/>
      <w:r>
        <w:rPr>
          <w:color w:val="000000" w:themeColor="text1"/>
          <w:sz w:val="24"/>
          <w:highlight w:val="none"/>
          <w14:textFill>
            <w14:solidFill>
              <w14:schemeClr w14:val="tx1"/>
            </w14:solidFill>
          </w14:textFill>
        </w:rPr>
        <w:br w:type="page"/>
      </w:r>
      <w:bookmarkStart w:id="452" w:name="_Toc26713"/>
      <w:r>
        <w:rPr>
          <w:rFonts w:hint="eastAsia"/>
          <w:color w:val="000000" w:themeColor="text1"/>
          <w:sz w:val="24"/>
          <w:highlight w:val="none"/>
          <w14:textFill>
            <w14:solidFill>
              <w14:schemeClr w14:val="tx1"/>
            </w14:solidFill>
          </w14:textFill>
        </w:rPr>
        <w:t>Ｃ</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投标文件的编</w:t>
      </w:r>
      <w:bookmarkEnd w:id="416"/>
      <w:bookmarkEnd w:id="417"/>
      <w:r>
        <w:rPr>
          <w:rFonts w:hint="eastAsia"/>
          <w:color w:val="000000" w:themeColor="text1"/>
          <w:sz w:val="24"/>
          <w:highlight w:val="none"/>
          <w14:textFill>
            <w14:solidFill>
              <w14:schemeClr w14:val="tx1"/>
            </w14:solidFill>
          </w14:textFill>
        </w:rPr>
        <w:t>制</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453" w:name="_Toc330459963"/>
      <w:bookmarkStart w:id="454" w:name="_Toc374454578"/>
      <w:bookmarkStart w:id="455" w:name="_Toc336681913"/>
      <w:bookmarkStart w:id="456" w:name="_Toc339441065"/>
      <w:bookmarkStart w:id="457" w:name="_Toc31131"/>
      <w:bookmarkStart w:id="458" w:name="_Toc339020073"/>
      <w:bookmarkStart w:id="459" w:name="_Toc503785406"/>
      <w:bookmarkStart w:id="460" w:name="_Toc333237766"/>
      <w:bookmarkStart w:id="461" w:name="_Toc331684016"/>
      <w:bookmarkStart w:id="462" w:name="_Toc339020211"/>
      <w:bookmarkStart w:id="463" w:name="_Toc339019867"/>
      <w:bookmarkStart w:id="464" w:name="_Toc339019993"/>
      <w:bookmarkStart w:id="465" w:name="_Toc333935324"/>
      <w:bookmarkStart w:id="466" w:name="_Toc340672847"/>
      <w:bookmarkStart w:id="467" w:name="_Toc350438727"/>
      <w:bookmarkStart w:id="468" w:name="_Toc332270324"/>
      <w:bookmarkStart w:id="469" w:name="_Toc342296738"/>
      <w:bookmarkStart w:id="470" w:name="_Toc342060352"/>
      <w:bookmarkStart w:id="471" w:name="_Toc332206686"/>
      <w:bookmarkStart w:id="472" w:name="_Toc340507420"/>
      <w:bookmarkStart w:id="473" w:name="_Toc340677048"/>
      <w:bookmarkStart w:id="474" w:name="_Toc349143567"/>
      <w:bookmarkStart w:id="475" w:name="_Toc349127604"/>
      <w:bookmarkStart w:id="476" w:name="_Toc366072506"/>
      <w:bookmarkStart w:id="477" w:name="_Toc336681558"/>
      <w:bookmarkStart w:id="478" w:name="_Toc333935665"/>
      <w:bookmarkStart w:id="479" w:name="_Toc341348316"/>
      <w:bookmarkStart w:id="480" w:name="_Toc333238611"/>
      <w:bookmarkStart w:id="481" w:name="_Toc331512876"/>
      <w:bookmarkStart w:id="482" w:name="_Toc333237655"/>
      <w:bookmarkStart w:id="483" w:name="_Toc365985157"/>
      <w:bookmarkStart w:id="484" w:name="_Toc365967051"/>
      <w:bookmarkStart w:id="485" w:name="_Toc345513845"/>
      <w:bookmarkStart w:id="486" w:name="_Toc339362278"/>
      <w:bookmarkStart w:id="487" w:name="_Toc337632336"/>
      <w:bookmarkStart w:id="488" w:name="_Toc497224204"/>
      <w:bookmarkStart w:id="489" w:name="_Toc350756428"/>
      <w:r>
        <w:rPr>
          <w:rFonts w:hint="eastAsia"/>
          <w:color w:val="000000" w:themeColor="text1"/>
          <w:highlight w:val="none"/>
          <w14:textFill>
            <w14:solidFill>
              <w14:schemeClr w14:val="tx1"/>
            </w14:solidFill>
          </w14:textFill>
        </w:rPr>
        <w:t>要求</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490" w:name="_Toc332206687"/>
      <w:bookmarkStart w:id="491" w:name="_Toc333935325"/>
      <w:bookmarkStart w:id="492" w:name="_Toc330459964"/>
      <w:bookmarkStart w:id="493" w:name="_Toc349143568"/>
      <w:bookmarkStart w:id="494" w:name="_Toc366072507"/>
      <w:bookmarkStart w:id="495" w:name="_Toc332270325"/>
      <w:bookmarkStart w:id="496" w:name="_Toc341348317"/>
      <w:bookmarkStart w:id="497" w:name="_Toc342060353"/>
      <w:bookmarkStart w:id="498" w:name="_Toc350756429"/>
      <w:bookmarkStart w:id="499" w:name="_Toc331684017"/>
      <w:bookmarkStart w:id="500" w:name="_Toc339020212"/>
      <w:bookmarkStart w:id="501" w:name="_Toc337632337"/>
      <w:bookmarkStart w:id="502" w:name="_Toc12773"/>
      <w:bookmarkStart w:id="503" w:name="_Toc365985158"/>
      <w:bookmarkStart w:id="504" w:name="_Toc340672848"/>
      <w:bookmarkStart w:id="505" w:name="_Toc333237767"/>
      <w:bookmarkStart w:id="506" w:name="_Toc342296739"/>
      <w:bookmarkStart w:id="507" w:name="_Toc336681559"/>
      <w:bookmarkStart w:id="508" w:name="_Toc331512877"/>
      <w:bookmarkStart w:id="509" w:name="_Toc333237656"/>
      <w:bookmarkStart w:id="510" w:name="_Toc340677049"/>
      <w:bookmarkStart w:id="511" w:name="_Toc339441066"/>
      <w:bookmarkStart w:id="512" w:name="_Toc333935666"/>
      <w:bookmarkStart w:id="513" w:name="_Toc339019994"/>
      <w:bookmarkStart w:id="514" w:name="_Toc339020074"/>
      <w:bookmarkStart w:id="515" w:name="_Toc336681914"/>
      <w:bookmarkStart w:id="516" w:name="_Toc340507421"/>
      <w:bookmarkStart w:id="517" w:name="_Toc345513846"/>
      <w:bookmarkStart w:id="518" w:name="_Toc503785407"/>
      <w:bookmarkStart w:id="519" w:name="_Toc349127605"/>
      <w:bookmarkStart w:id="520" w:name="_Toc339362279"/>
      <w:bookmarkStart w:id="521" w:name="_Toc374454579"/>
      <w:bookmarkStart w:id="522" w:name="_Toc339019868"/>
      <w:bookmarkStart w:id="523" w:name="_Toc365967052"/>
      <w:bookmarkStart w:id="524" w:name="_Toc350438728"/>
      <w:bookmarkStart w:id="525" w:name="_Toc333238612"/>
      <w:bookmarkStart w:id="526" w:name="_Toc497224205"/>
      <w:r>
        <w:rPr>
          <w:rFonts w:hint="eastAsia"/>
          <w:color w:val="000000" w:themeColor="text1"/>
          <w:highlight w:val="none"/>
          <w14:textFill>
            <w14:solidFill>
              <w14:schemeClr w14:val="tx1"/>
            </w14:solidFill>
          </w14:textFill>
        </w:rPr>
        <w:t>投标语言及计量单位</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8</w:t>
      </w:r>
      <w:r>
        <w:rPr>
          <w:rFonts w:ascii="宋体"/>
          <w:bCs/>
          <w:color w:val="000000" w:themeColor="text1"/>
          <w:highlight w:val="none"/>
          <w14:textFill>
            <w14:solidFill>
              <w14:schemeClr w14:val="tx1"/>
            </w14:solidFill>
          </w14:textFill>
        </w:rPr>
        <w:t>.2</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除在招标文件的技术规格中另有规定外，计量单位应使用中华人民共和国法定计量单位</w:t>
      </w:r>
      <w:r>
        <w:rPr>
          <w:rFonts w:hint="eastAsia"/>
          <w:bCs/>
          <w:color w:val="000000" w:themeColor="text1"/>
          <w:highlight w:val="none"/>
          <w14:textFill>
            <w14:solidFill>
              <w14:schemeClr w14:val="tx1"/>
            </w14:solidFill>
          </w14:textFill>
        </w:rPr>
        <w:t>（国际单位制和国家选定的其他计量单位）</w:t>
      </w:r>
      <w:r>
        <w:rPr>
          <w:rFonts w:hint="eastAsia" w:ascii="宋体"/>
          <w:bCs/>
          <w:color w:val="000000" w:themeColor="text1"/>
          <w:highlight w:val="none"/>
          <w14:textFill>
            <w14:solidFill>
              <w14:schemeClr w14:val="tx1"/>
            </w14:solidFill>
          </w14:textFill>
        </w:rPr>
        <w:t>。</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527" w:name="_Toc503785408"/>
      <w:bookmarkStart w:id="528" w:name="_Toc336681560"/>
      <w:bookmarkStart w:id="529" w:name="_Toc340677050"/>
      <w:bookmarkStart w:id="530" w:name="_Toc331512878"/>
      <w:bookmarkStart w:id="531" w:name="_Toc365967053"/>
      <w:bookmarkStart w:id="532" w:name="_Toc332270326"/>
      <w:bookmarkStart w:id="533" w:name="_Toc339019995"/>
      <w:bookmarkStart w:id="534" w:name="_Toc337632338"/>
      <w:bookmarkStart w:id="535" w:name="_Toc350756430"/>
      <w:bookmarkStart w:id="536" w:name="_Toc345513847"/>
      <w:bookmarkStart w:id="537" w:name="_Toc333237768"/>
      <w:bookmarkStart w:id="538" w:name="_Toc333935667"/>
      <w:bookmarkStart w:id="539" w:name="_Toc497224206"/>
      <w:bookmarkStart w:id="540" w:name="_Toc349127606"/>
      <w:bookmarkStart w:id="541" w:name="_Toc331684018"/>
      <w:bookmarkStart w:id="542" w:name="_Toc342060354"/>
      <w:bookmarkStart w:id="543" w:name="_Toc339019869"/>
      <w:bookmarkStart w:id="544" w:name="_Toc20616"/>
      <w:bookmarkStart w:id="545" w:name="_Toc341348318"/>
      <w:bookmarkStart w:id="546" w:name="_Toc342296740"/>
      <w:bookmarkStart w:id="547" w:name="_Toc333238613"/>
      <w:bookmarkStart w:id="548" w:name="_Toc333237657"/>
      <w:bookmarkStart w:id="549" w:name="_Toc336681915"/>
      <w:bookmarkStart w:id="550" w:name="_Toc366072508"/>
      <w:bookmarkStart w:id="551" w:name="_Toc339362280"/>
      <w:bookmarkStart w:id="552" w:name="_Toc330459965"/>
      <w:bookmarkStart w:id="553" w:name="_Toc349143569"/>
      <w:bookmarkStart w:id="554" w:name="_Toc332206688"/>
      <w:bookmarkStart w:id="555" w:name="_Toc340507422"/>
      <w:bookmarkStart w:id="556" w:name="_Toc374454580"/>
      <w:bookmarkStart w:id="557" w:name="_Toc333935326"/>
      <w:bookmarkStart w:id="558" w:name="_Toc339020213"/>
      <w:bookmarkStart w:id="559" w:name="_Toc340672849"/>
      <w:bookmarkStart w:id="560" w:name="_Toc365985159"/>
      <w:bookmarkStart w:id="561" w:name="_Toc339020075"/>
      <w:bookmarkStart w:id="562" w:name="_Toc350438729"/>
      <w:bookmarkStart w:id="563" w:name="_Toc339441067"/>
      <w:r>
        <w:rPr>
          <w:rFonts w:hint="eastAsia"/>
          <w:color w:val="000000" w:themeColor="text1"/>
          <w:highlight w:val="none"/>
          <w14:textFill>
            <w14:solidFill>
              <w14:schemeClr w14:val="tx1"/>
            </w14:solidFill>
          </w14:textFill>
        </w:rPr>
        <w:t>投标文件的构成</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pPr>
        <w:widowControl/>
        <w:tabs>
          <w:tab w:val="left" w:pos="753"/>
        </w:tabs>
        <w:adjustRightInd w:val="0"/>
        <w:snapToGrid w:val="0"/>
        <w:spacing w:line="360" w:lineRule="auto"/>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 xml:space="preserve">   投标文件包括：</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bookmarkStart w:id="564" w:name="_Toc497224207"/>
      <w:bookmarkStart w:id="565" w:name="_Toc503785409"/>
      <w:r>
        <w:rPr>
          <w:rFonts w:hint="eastAsia" w:ascii="宋体" w:hAnsi="宋体"/>
          <w:bCs/>
          <w:color w:val="000000" w:themeColor="text1"/>
          <w:highlight w:val="none"/>
          <w14:textFill>
            <w14:solidFill>
              <w14:schemeClr w14:val="tx1"/>
            </w14:solidFill>
          </w14:textFill>
        </w:rPr>
        <w:t>第一章 资格审查文件（含附件）</w:t>
      </w:r>
    </w:p>
    <w:p>
      <w:pPr>
        <w:widowControl/>
        <w:adjustRightInd w:val="0"/>
        <w:snapToGrid w:val="0"/>
        <w:spacing w:line="360" w:lineRule="auto"/>
        <w:ind w:left="734"/>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第二章 商务和技术部分</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566" w:name="_Toc350756431"/>
      <w:bookmarkStart w:id="567" w:name="_Toc331512879"/>
      <w:bookmarkStart w:id="568" w:name="_Toc340672850"/>
      <w:bookmarkStart w:id="569" w:name="_Toc333237658"/>
      <w:bookmarkStart w:id="570" w:name="_Toc332206689"/>
      <w:bookmarkStart w:id="571" w:name="_Toc337632339"/>
      <w:bookmarkStart w:id="572" w:name="_Toc336681561"/>
      <w:bookmarkStart w:id="573" w:name="_Toc339362281"/>
      <w:bookmarkStart w:id="574" w:name="_Toc349127607"/>
      <w:bookmarkStart w:id="575" w:name="_Toc332270327"/>
      <w:bookmarkStart w:id="576" w:name="_Toc333935668"/>
      <w:bookmarkStart w:id="577" w:name="_Toc350438730"/>
      <w:bookmarkStart w:id="578" w:name="_Toc333935327"/>
      <w:bookmarkStart w:id="579" w:name="_Toc342060355"/>
      <w:bookmarkStart w:id="580" w:name="_Toc349143570"/>
      <w:bookmarkStart w:id="581" w:name="_Toc336681916"/>
      <w:bookmarkStart w:id="582" w:name="_Toc366072509"/>
      <w:bookmarkStart w:id="583" w:name="_Toc15113"/>
      <w:bookmarkStart w:id="584" w:name="_Toc365985160"/>
      <w:bookmarkStart w:id="585" w:name="_Toc339019870"/>
      <w:bookmarkStart w:id="586" w:name="_Toc333238614"/>
      <w:bookmarkStart w:id="587" w:name="_Toc330459966"/>
      <w:bookmarkStart w:id="588" w:name="_Toc345513848"/>
      <w:bookmarkStart w:id="589" w:name="_Toc339441068"/>
      <w:bookmarkStart w:id="590" w:name="_Toc339020214"/>
      <w:bookmarkStart w:id="591" w:name="_Toc342296741"/>
      <w:bookmarkStart w:id="592" w:name="_Toc341348319"/>
      <w:bookmarkStart w:id="593" w:name="_Toc365967054"/>
      <w:bookmarkStart w:id="594" w:name="_Toc339019996"/>
      <w:bookmarkStart w:id="595" w:name="_Toc340677051"/>
      <w:bookmarkStart w:id="596" w:name="_Toc331684019"/>
      <w:bookmarkStart w:id="597" w:name="_Toc374454581"/>
      <w:bookmarkStart w:id="598" w:name="_Toc340507423"/>
      <w:bookmarkStart w:id="599" w:name="_Toc333237769"/>
      <w:bookmarkStart w:id="600" w:name="_Toc339020076"/>
      <w:r>
        <w:rPr>
          <w:rFonts w:hint="eastAsia"/>
          <w:color w:val="000000" w:themeColor="text1"/>
          <w:highlight w:val="none"/>
          <w14:textFill>
            <w14:solidFill>
              <w14:schemeClr w14:val="tx1"/>
            </w14:solidFill>
          </w14:textFill>
        </w:rPr>
        <w:t>投标文件格式</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w:t>
      </w:r>
      <w:r>
        <w:rPr>
          <w:rFonts w:hint="eastAsia" w:ascii="宋体" w:hAnsi="宋体"/>
          <w:bCs/>
          <w:color w:val="000000" w:themeColor="text1"/>
          <w:highlight w:val="none"/>
          <w14:textFill>
            <w14:solidFill>
              <w14:schemeClr w14:val="tx1"/>
            </w14:solidFill>
          </w14:textFill>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10.2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601" w:name="_Toc333237659"/>
      <w:bookmarkStart w:id="602" w:name="_Toc339019997"/>
      <w:bookmarkStart w:id="603" w:name="_Toc350756432"/>
      <w:bookmarkStart w:id="604" w:name="_Toc331512880"/>
      <w:bookmarkStart w:id="605" w:name="_Toc339441069"/>
      <w:bookmarkStart w:id="606" w:name="_Toc333238615"/>
      <w:bookmarkStart w:id="607" w:name="_Toc339362282"/>
      <w:bookmarkStart w:id="608" w:name="_Toc336681562"/>
      <w:bookmarkStart w:id="609" w:name="_Toc366072510"/>
      <w:bookmarkStart w:id="610" w:name="_Toc342060356"/>
      <w:bookmarkStart w:id="611" w:name="_Toc365985161"/>
      <w:bookmarkStart w:id="612" w:name="_Toc330459967"/>
      <w:bookmarkStart w:id="613" w:name="_Toc341348320"/>
      <w:bookmarkStart w:id="614" w:name="_Toc374454582"/>
      <w:bookmarkStart w:id="615" w:name="_Toc332270328"/>
      <w:bookmarkStart w:id="616" w:name="_Toc332206690"/>
      <w:bookmarkStart w:id="617" w:name="_Toc339019871"/>
      <w:bookmarkStart w:id="618" w:name="_Toc342296742"/>
      <w:bookmarkStart w:id="619" w:name="_Toc336681917"/>
      <w:bookmarkStart w:id="620" w:name="_Toc340507424"/>
      <w:bookmarkStart w:id="621" w:name="_Toc349143571"/>
      <w:bookmarkStart w:id="622" w:name="_Toc340677052"/>
      <w:bookmarkStart w:id="623" w:name="_Toc339020215"/>
      <w:bookmarkStart w:id="624" w:name="_Toc333935669"/>
      <w:bookmarkStart w:id="625" w:name="_Toc340672851"/>
      <w:bookmarkStart w:id="626" w:name="_Toc337632340"/>
      <w:bookmarkStart w:id="627" w:name="_Toc349127608"/>
      <w:bookmarkStart w:id="628" w:name="_Toc5003680"/>
      <w:bookmarkStart w:id="629" w:name="_Toc331684020"/>
      <w:bookmarkStart w:id="630" w:name="_Toc365967055"/>
      <w:bookmarkStart w:id="631" w:name="_Toc350438731"/>
      <w:bookmarkStart w:id="632" w:name="_Toc339020077"/>
      <w:bookmarkStart w:id="633" w:name="_Toc4476"/>
      <w:bookmarkStart w:id="634" w:name="_Toc333237770"/>
      <w:bookmarkStart w:id="635" w:name="_Toc333935328"/>
      <w:bookmarkStart w:id="636" w:name="_Toc345513849"/>
      <w:r>
        <w:rPr>
          <w:rFonts w:hint="eastAsia"/>
          <w:color w:val="000000" w:themeColor="text1"/>
          <w:highlight w:val="none"/>
          <w14:textFill>
            <w14:solidFill>
              <w14:schemeClr w14:val="tx1"/>
            </w14:solidFill>
          </w14:textFill>
        </w:rPr>
        <w:t>资格证明文件</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11.1 </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投标人应按招标文件的要求，提交其有资格参加投标和中标后有履行合同能力的文件，并作为其投标文件的组成部分，包括但不限于下列文件：</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投标人满足招标文件中列出的资格标准；</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637" w:name="_Toc366072511"/>
      <w:bookmarkStart w:id="638" w:name="_Toc365985162"/>
      <w:bookmarkStart w:id="639" w:name="_Toc345513850"/>
      <w:bookmarkStart w:id="640" w:name="_Toc365967056"/>
      <w:bookmarkStart w:id="641" w:name="_Toc340672852"/>
      <w:bookmarkStart w:id="642" w:name="_Toc339020078"/>
      <w:bookmarkStart w:id="643" w:name="_Toc350438732"/>
      <w:bookmarkStart w:id="644" w:name="_Toc5003681"/>
      <w:bookmarkStart w:id="645" w:name="_Toc333237771"/>
      <w:bookmarkStart w:id="646" w:name="_Toc349143572"/>
      <w:bookmarkStart w:id="647" w:name="_Toc339020216"/>
      <w:bookmarkStart w:id="648" w:name="_Toc333935670"/>
      <w:bookmarkStart w:id="649" w:name="_Toc350756433"/>
      <w:bookmarkStart w:id="650" w:name="_Toc337632341"/>
      <w:bookmarkStart w:id="651" w:name="_Toc333237660"/>
      <w:bookmarkStart w:id="652" w:name="_Toc340507425"/>
      <w:bookmarkStart w:id="653" w:name="_Toc333935329"/>
      <w:bookmarkStart w:id="654" w:name="_Toc333238616"/>
      <w:bookmarkStart w:id="655" w:name="_Toc336681918"/>
      <w:bookmarkStart w:id="656" w:name="_Toc339019998"/>
      <w:bookmarkStart w:id="657" w:name="_Toc336681563"/>
      <w:bookmarkStart w:id="658" w:name="_Toc349127609"/>
      <w:bookmarkStart w:id="659" w:name="_Toc339019872"/>
      <w:bookmarkStart w:id="660" w:name="_Toc331684021"/>
      <w:bookmarkStart w:id="661" w:name="_Toc331512881"/>
      <w:bookmarkStart w:id="662" w:name="_Toc330459968"/>
      <w:bookmarkStart w:id="663" w:name="_Toc341348321"/>
      <w:bookmarkStart w:id="664" w:name="_Toc332270329"/>
      <w:bookmarkStart w:id="665" w:name="_Toc339441070"/>
      <w:bookmarkStart w:id="666" w:name="_Toc342296743"/>
      <w:bookmarkStart w:id="667" w:name="_Toc20655"/>
      <w:bookmarkStart w:id="668" w:name="_Toc374454583"/>
      <w:bookmarkStart w:id="669" w:name="_Toc340677053"/>
      <w:bookmarkStart w:id="670" w:name="_Toc332206691"/>
      <w:bookmarkStart w:id="671" w:name="_Toc339362283"/>
      <w:bookmarkStart w:id="672" w:name="_Toc342060357"/>
      <w:r>
        <w:rPr>
          <w:rFonts w:hint="eastAsia"/>
          <w:color w:val="000000" w:themeColor="text1"/>
          <w:highlight w:val="none"/>
          <w14:textFill>
            <w14:solidFill>
              <w14:schemeClr w14:val="tx1"/>
            </w14:solidFill>
          </w14:textFill>
        </w:rPr>
        <w:t>货物和服务的证明文件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证明货物和服务与招标文件的要求相一致的文件，它可以是文字资料、图纸、手册和数据，包括：</w:t>
      </w:r>
    </w:p>
    <w:p>
      <w:pPr>
        <w:numPr>
          <w:ilvl w:val="5"/>
          <w:numId w:val="24"/>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货物主要技术指标和性能的详细说明。</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货物从采购人开始使用至招标要求中规定的周期内正常、连续地使用所必须的备件和专用工具清单，包括备件和专用工具的货源及现行价格。</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12.3</w:t>
      </w:r>
      <w:r>
        <w:rPr>
          <w:rFonts w:hint="eastAsia" w:ascii="宋体" w:hAnsi="宋体"/>
          <w:bCs/>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投标人在阐述上述第</w:t>
      </w:r>
      <w:r>
        <w:rPr>
          <w:rFonts w:hint="eastAsia" w:ascii="宋体" w:hAnsi="宋体"/>
          <w:color w:val="000000" w:themeColor="text1"/>
          <w:highlight w:val="none"/>
          <w14:textFill>
            <w14:solidFill>
              <w14:schemeClr w14:val="tx1"/>
            </w14:solidFill>
          </w14:textFill>
        </w:rPr>
        <w:t>12.2（3）</w:t>
      </w:r>
      <w:r>
        <w:rPr>
          <w:rFonts w:hint="eastAsia"/>
          <w:color w:val="000000" w:themeColor="text1"/>
          <w:highlight w:val="none"/>
          <w14:textFill>
            <w14:solidFill>
              <w14:schemeClr w14:val="tx1"/>
            </w14:solidFill>
          </w14:textFill>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12.4   评标委员会对投标人所提供的证明货物和服务的合格性的文件进行审查，审查不合格的投标将作为无效投标处理。</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673" w:name="_Toc332206692"/>
      <w:bookmarkStart w:id="674" w:name="_Toc350756434"/>
      <w:bookmarkStart w:id="675" w:name="_Toc333237772"/>
      <w:bookmarkStart w:id="676" w:name="_Toc333237661"/>
      <w:bookmarkStart w:id="677" w:name="_Toc342060358"/>
      <w:bookmarkStart w:id="678" w:name="_Toc349143573"/>
      <w:bookmarkStart w:id="679" w:name="_Toc339020217"/>
      <w:bookmarkStart w:id="680" w:name="_Toc331512882"/>
      <w:bookmarkStart w:id="681" w:name="_Toc345513851"/>
      <w:bookmarkStart w:id="682" w:name="_Toc374454584"/>
      <w:bookmarkStart w:id="683" w:name="_Toc340672853"/>
      <w:bookmarkStart w:id="684" w:name="_Toc333935671"/>
      <w:bookmarkStart w:id="685" w:name="_Toc365985163"/>
      <w:bookmarkStart w:id="686" w:name="_Toc342296744"/>
      <w:bookmarkStart w:id="687" w:name="_Toc339362284"/>
      <w:bookmarkStart w:id="688" w:name="_Toc365967057"/>
      <w:bookmarkStart w:id="689" w:name="_Toc349127610"/>
      <w:bookmarkStart w:id="690" w:name="_Toc332270330"/>
      <w:bookmarkStart w:id="691" w:name="_Toc331684022"/>
      <w:bookmarkStart w:id="692" w:name="_Toc336681919"/>
      <w:bookmarkStart w:id="693" w:name="_Toc337632342"/>
      <w:bookmarkStart w:id="694" w:name="_Toc350438733"/>
      <w:bookmarkStart w:id="695" w:name="_Toc503785411"/>
      <w:bookmarkStart w:id="696" w:name="_Toc333935330"/>
      <w:bookmarkStart w:id="697" w:name="_Toc339020079"/>
      <w:bookmarkStart w:id="698" w:name="_Toc341348322"/>
      <w:bookmarkStart w:id="699" w:name="_Toc336681564"/>
      <w:bookmarkStart w:id="700" w:name="_Toc32289"/>
      <w:bookmarkStart w:id="701" w:name="_Toc339019999"/>
      <w:bookmarkStart w:id="702" w:name="_Toc339019873"/>
      <w:bookmarkStart w:id="703" w:name="_Toc339441071"/>
      <w:bookmarkStart w:id="704" w:name="_Toc330459969"/>
      <w:bookmarkStart w:id="705" w:name="_Toc333238617"/>
      <w:bookmarkStart w:id="706" w:name="_Toc340677054"/>
      <w:bookmarkStart w:id="707" w:name="_Toc366072512"/>
      <w:bookmarkStart w:id="708" w:name="_Toc340507426"/>
      <w:bookmarkStart w:id="709" w:name="_Toc497224209"/>
      <w:r>
        <w:rPr>
          <w:rFonts w:hint="eastAsia"/>
          <w:color w:val="000000" w:themeColor="text1"/>
          <w:highlight w:val="none"/>
          <w14:textFill>
            <w14:solidFill>
              <w14:schemeClr w14:val="tx1"/>
            </w14:solidFill>
          </w14:textFill>
        </w:rPr>
        <w:t>投标报价与投标货币</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13.1</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14:textFill>
            <w14:solidFill>
              <w14:schemeClr w14:val="tx1"/>
            </w14:solidFill>
          </w14:textFill>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13.2</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13.3</w:t>
      </w:r>
      <w:r>
        <w:rPr>
          <w:rFonts w:hint="eastAsia" w:ascii="宋体" w:hAnsi="宋体"/>
          <w:color w:val="000000" w:themeColor="text1"/>
          <w:highlight w:val="none"/>
          <w14:textFill>
            <w14:solidFill>
              <w14:schemeClr w14:val="tx1"/>
            </w14:solidFill>
          </w14:textFill>
        </w:rPr>
        <w:tab/>
      </w:r>
      <w:r>
        <w:rPr>
          <w:rFonts w:hint="eastAsia" w:ascii="宋体" w:hAnsi="宋体"/>
          <w:color w:val="000000" w:themeColor="text1"/>
          <w:highlight w:val="none"/>
          <w14:textFill>
            <w14:solidFill>
              <w14:schemeClr w14:val="tx1"/>
            </w14:solidFill>
          </w14:textFill>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13.6   投标人在投标文件中如有任何遗漏，影响到招标文件中规定的范围、质量、性能和项目的实施或限制了采购人的权利和投标人的义务，由此产生的费用由投标人负责。</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710" w:name="_Toc366072513"/>
      <w:bookmarkStart w:id="711" w:name="_Toc331684023"/>
      <w:bookmarkStart w:id="712" w:name="_Toc23711"/>
      <w:bookmarkStart w:id="713" w:name="_Toc339020218"/>
      <w:bookmarkStart w:id="714" w:name="_Toc365985164"/>
      <w:bookmarkStart w:id="715" w:name="_Toc374454585"/>
      <w:bookmarkStart w:id="716" w:name="_Toc333238618"/>
      <w:bookmarkStart w:id="717" w:name="_Toc330459970"/>
      <w:bookmarkStart w:id="718" w:name="_Toc339441072"/>
      <w:bookmarkStart w:id="719" w:name="_Toc332270331"/>
      <w:bookmarkStart w:id="720" w:name="_Toc333237773"/>
      <w:bookmarkStart w:id="721" w:name="_Toc336681565"/>
      <w:bookmarkStart w:id="722" w:name="_Toc339020080"/>
      <w:bookmarkStart w:id="723" w:name="_Toc336681920"/>
      <w:bookmarkStart w:id="724" w:name="_Toc332206693"/>
      <w:bookmarkStart w:id="725" w:name="_Toc333935672"/>
      <w:bookmarkStart w:id="726" w:name="_Toc365967058"/>
      <w:bookmarkStart w:id="727" w:name="_Toc340672854"/>
      <w:bookmarkStart w:id="728" w:name="_Toc341348323"/>
      <w:bookmarkStart w:id="729" w:name="_Toc350756435"/>
      <w:bookmarkStart w:id="730" w:name="_Toc497224212"/>
      <w:bookmarkStart w:id="731" w:name="_Toc340677055"/>
      <w:bookmarkStart w:id="732" w:name="_Toc331512883"/>
      <w:bookmarkStart w:id="733" w:name="_Toc503785414"/>
      <w:bookmarkStart w:id="734" w:name="_Toc349127611"/>
      <w:bookmarkStart w:id="735" w:name="_Toc339362285"/>
      <w:bookmarkStart w:id="736" w:name="_Toc333935331"/>
      <w:bookmarkStart w:id="737" w:name="_Toc342060359"/>
      <w:bookmarkStart w:id="738" w:name="_Toc337632343"/>
      <w:bookmarkStart w:id="739" w:name="_Toc339020000"/>
      <w:bookmarkStart w:id="740" w:name="_Toc345513852"/>
      <w:bookmarkStart w:id="741" w:name="_Toc342296745"/>
      <w:bookmarkStart w:id="742" w:name="_Toc349143574"/>
      <w:bookmarkStart w:id="743" w:name="_Toc333237662"/>
      <w:bookmarkStart w:id="744" w:name="_Toc339019874"/>
      <w:bookmarkStart w:id="745" w:name="_Toc340507427"/>
      <w:bookmarkStart w:id="746" w:name="_Toc350438734"/>
      <w:r>
        <w:rPr>
          <w:rFonts w:hint="eastAsia"/>
          <w:color w:val="000000" w:themeColor="text1"/>
          <w:highlight w:val="none"/>
          <w14:textFill>
            <w14:solidFill>
              <w14:schemeClr w14:val="tx1"/>
            </w14:solidFill>
          </w14:textFill>
        </w:rPr>
        <w:t>投标保证金</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.1</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color w:val="000000" w:themeColor="text1"/>
          <w:highlight w:val="none"/>
          <w14:textFill>
            <w14:solidFill>
              <w14:schemeClr w14:val="tx1"/>
            </w14:solidFill>
          </w14:textFill>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14.3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投标保证金用于保护本次招标免遭因投标人的行为而蒙受的损失。</w:t>
      </w:r>
      <w:r>
        <w:rPr>
          <w:rFonts w:hint="eastAsia" w:ascii="宋体" w:hAnsi="宋体"/>
          <w:color w:val="000000" w:themeColor="text1"/>
          <w:highlight w:val="none"/>
          <w14:textFill>
            <w14:solidFill>
              <w14:schemeClr w14:val="tx1"/>
            </w14:solidFill>
          </w14:textFill>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 xml:space="preserve"> </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凡未按本须知第14.2条规定随附有效投标保证金的投标</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未中标的投标人的投标保证金，采购</w:t>
      </w:r>
      <w:r>
        <w:rPr>
          <w:rFonts w:hint="eastAsia" w:ascii="宋体" w:hAnsi="宋体"/>
          <w:bCs/>
          <w:color w:val="000000" w:themeColor="text1"/>
          <w:szCs w:val="21"/>
          <w:highlight w:val="none"/>
          <w14:textFill>
            <w14:solidFill>
              <w14:schemeClr w14:val="tx1"/>
            </w14:solidFill>
          </w14:textFill>
        </w:rPr>
        <w:t>代理</w:t>
      </w:r>
      <w:r>
        <w:rPr>
          <w:rFonts w:hint="eastAsia" w:ascii="宋体" w:hAnsi="宋体"/>
          <w:bCs/>
          <w:color w:val="000000" w:themeColor="text1"/>
          <w:highlight w:val="none"/>
          <w14:textFill>
            <w14:solidFill>
              <w14:schemeClr w14:val="tx1"/>
            </w14:solidFill>
          </w14:textFill>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中标投标人的投标保证金</w:t>
      </w:r>
      <w:r>
        <w:rPr>
          <w:rFonts w:ascii="宋体" w:hAnsi="宋体"/>
          <w:bCs/>
          <w:color w:val="000000" w:themeColor="text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在中标投标人付清中标服务费、签订合同之日起5个工作日内无息退</w:t>
      </w:r>
      <w:r>
        <w:rPr>
          <w:rFonts w:hint="eastAsia" w:ascii="宋体"/>
          <w:bCs/>
          <w:color w:val="000000" w:themeColor="text1"/>
          <w:highlight w:val="none"/>
          <w14:textFill>
            <w14:solidFill>
              <w14:schemeClr w14:val="tx1"/>
            </w14:solidFill>
          </w14:textFill>
        </w:rPr>
        <w:t>还。</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4</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7</w:t>
      </w:r>
      <w:r>
        <w:rPr>
          <w:rFonts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（4）投标人提供虚假投标文件或虚假补充文件的。</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747" w:name="_Toc333237663"/>
      <w:bookmarkStart w:id="748" w:name="_Toc341348324"/>
      <w:bookmarkStart w:id="749" w:name="_Toc333935673"/>
      <w:bookmarkStart w:id="750" w:name="_Toc21720"/>
      <w:bookmarkStart w:id="751" w:name="_Toc330459971"/>
      <w:bookmarkStart w:id="752" w:name="_Toc342060360"/>
      <w:bookmarkStart w:id="753" w:name="_Toc339020219"/>
      <w:bookmarkStart w:id="754" w:name="_Toc333935332"/>
      <w:bookmarkStart w:id="755" w:name="_Toc374454586"/>
      <w:bookmarkStart w:id="756" w:name="_Toc365967059"/>
      <w:bookmarkStart w:id="757" w:name="_Toc332270332"/>
      <w:bookmarkStart w:id="758" w:name="_Toc339020081"/>
      <w:bookmarkStart w:id="759" w:name="_Toc345513853"/>
      <w:bookmarkStart w:id="760" w:name="_Toc497224213"/>
      <w:bookmarkStart w:id="761" w:name="_Toc333238619"/>
      <w:bookmarkStart w:id="762" w:name="_Toc349127612"/>
      <w:bookmarkStart w:id="763" w:name="_Toc365985165"/>
      <w:bookmarkStart w:id="764" w:name="_Toc339441073"/>
      <w:bookmarkStart w:id="765" w:name="_Toc333237774"/>
      <w:bookmarkStart w:id="766" w:name="_Toc340677056"/>
      <w:bookmarkStart w:id="767" w:name="_Toc336681921"/>
      <w:bookmarkStart w:id="768" w:name="_Toc337632344"/>
      <w:bookmarkStart w:id="769" w:name="_Toc342296746"/>
      <w:bookmarkStart w:id="770" w:name="_Toc350438735"/>
      <w:bookmarkStart w:id="771" w:name="_Toc336681566"/>
      <w:bookmarkStart w:id="772" w:name="_Toc339020001"/>
      <w:bookmarkStart w:id="773" w:name="_Toc340507428"/>
      <w:bookmarkStart w:id="774" w:name="_Toc366072514"/>
      <w:bookmarkStart w:id="775" w:name="_Toc503785415"/>
      <w:bookmarkStart w:id="776" w:name="_Toc331684024"/>
      <w:bookmarkStart w:id="777" w:name="_Toc339362286"/>
      <w:bookmarkStart w:id="778" w:name="_Toc349143575"/>
      <w:bookmarkStart w:id="779" w:name="_Toc340672855"/>
      <w:bookmarkStart w:id="780" w:name="_Toc331512884"/>
      <w:bookmarkStart w:id="781" w:name="_Toc332206694"/>
      <w:bookmarkStart w:id="782" w:name="_Toc350756436"/>
      <w:bookmarkStart w:id="783" w:name="_Toc339019875"/>
      <w:r>
        <w:rPr>
          <w:rFonts w:hint="eastAsia"/>
          <w:color w:val="000000" w:themeColor="text1"/>
          <w:highlight w:val="none"/>
          <w14:textFill>
            <w14:solidFill>
              <w14:schemeClr w14:val="tx1"/>
            </w14:solidFill>
          </w14:textFill>
        </w:rPr>
        <w:t>投标有效期</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从开标之日起，本项目的投标有效期为90天。</w:t>
      </w:r>
      <w:r>
        <w:rPr>
          <w:rFonts w:ascii="宋体"/>
          <w:bCs/>
          <w:color w:val="000000" w:themeColor="text1"/>
          <w:highlight w:val="none"/>
          <w14:textFill>
            <w14:solidFill>
              <w14:schemeClr w14:val="tx1"/>
            </w14:solidFill>
          </w14:textFill>
        </w:rPr>
        <w:t xml:space="preserve"> </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784" w:name="_Toc332206695"/>
      <w:bookmarkStart w:id="785" w:name="_Toc339019876"/>
      <w:bookmarkStart w:id="786" w:name="_Toc374454587"/>
      <w:bookmarkStart w:id="787" w:name="_Toc337632345"/>
      <w:bookmarkStart w:id="788" w:name="_Toc333237775"/>
      <w:bookmarkStart w:id="789" w:name="_Toc332270333"/>
      <w:bookmarkStart w:id="790" w:name="_Toc497224214"/>
      <w:bookmarkStart w:id="791" w:name="_Toc339020002"/>
      <w:bookmarkStart w:id="792" w:name="_Toc365967060"/>
      <w:bookmarkStart w:id="793" w:name="_Toc6273"/>
      <w:bookmarkStart w:id="794" w:name="_Toc339362287"/>
      <w:bookmarkStart w:id="795" w:name="_Toc333935333"/>
      <w:bookmarkStart w:id="796" w:name="_Toc350438736"/>
      <w:bookmarkStart w:id="797" w:name="_Toc340507429"/>
      <w:bookmarkStart w:id="798" w:name="_Toc339020220"/>
      <w:bookmarkStart w:id="799" w:name="_Toc333238620"/>
      <w:bookmarkStart w:id="800" w:name="_Toc350756437"/>
      <w:bookmarkStart w:id="801" w:name="_Toc336681922"/>
      <w:bookmarkStart w:id="802" w:name="_Toc341348325"/>
      <w:bookmarkStart w:id="803" w:name="_Toc342060361"/>
      <w:bookmarkStart w:id="804" w:name="_Toc339441074"/>
      <w:bookmarkStart w:id="805" w:name="_Toc339020082"/>
      <w:bookmarkStart w:id="806" w:name="_Toc336681567"/>
      <w:bookmarkStart w:id="807" w:name="_Toc365985166"/>
      <w:bookmarkStart w:id="808" w:name="_Toc333935674"/>
      <w:bookmarkStart w:id="809" w:name="_Toc349143576"/>
      <w:bookmarkStart w:id="810" w:name="_Toc340672856"/>
      <w:bookmarkStart w:id="811" w:name="_Toc333237664"/>
      <w:bookmarkStart w:id="812" w:name="_Toc111534389"/>
      <w:bookmarkStart w:id="813" w:name="_Toc349127613"/>
      <w:bookmarkStart w:id="814" w:name="_Toc330459972"/>
      <w:bookmarkStart w:id="815" w:name="_Toc331512885"/>
      <w:bookmarkStart w:id="816" w:name="_Toc366072515"/>
      <w:bookmarkStart w:id="817" w:name="_Toc503785416"/>
      <w:bookmarkStart w:id="818" w:name="_Toc342296747"/>
      <w:bookmarkStart w:id="819" w:name="_Toc331684025"/>
      <w:bookmarkStart w:id="820" w:name="_Toc345513854"/>
      <w:bookmarkStart w:id="821" w:name="_Toc340677057"/>
      <w:r>
        <w:rPr>
          <w:rFonts w:hint="eastAsia"/>
          <w:color w:val="000000" w:themeColor="text1"/>
          <w:highlight w:val="none"/>
          <w14:textFill>
            <w14:solidFill>
              <w14:schemeClr w14:val="tx1"/>
            </w14:solidFill>
          </w14:textFill>
        </w:rPr>
        <w:t>投标文件的签署及规定</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14:textFill>
            <w14:solidFill>
              <w14:schemeClr w14:val="tx1"/>
            </w14:solidFill>
          </w14:textFill>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除投标人对差错处做必要修改外，投标文件中不允许有行间插字、涂改或增删，如有修改错漏处，必须由投标文件的签署人签字并在修改错漏处加盖公章，以示确认。</w:t>
      </w:r>
    </w:p>
    <w:p>
      <w:pPr>
        <w:pStyle w:val="4"/>
        <w:numPr>
          <w:ilvl w:val="0"/>
          <w:numId w:val="0"/>
        </w:numPr>
        <w:rPr>
          <w:color w:val="000000" w:themeColor="text1"/>
          <w:sz w:val="24"/>
          <w:highlight w:val="none"/>
          <w14:textFill>
            <w14:solidFill>
              <w14:schemeClr w14:val="tx1"/>
            </w14:solidFill>
          </w14:textFill>
        </w:rPr>
      </w:pPr>
      <w:bookmarkStart w:id="822" w:name="_Toc365967061"/>
      <w:bookmarkStart w:id="823" w:name="_Toc366072516"/>
      <w:bookmarkStart w:id="824" w:name="_Toc339020083"/>
      <w:bookmarkStart w:id="825" w:name="_Toc337632346"/>
      <w:bookmarkStart w:id="826" w:name="_Toc497224215"/>
      <w:bookmarkStart w:id="827" w:name="_Toc340677058"/>
      <w:bookmarkStart w:id="828" w:name="_Toc349143577"/>
      <w:bookmarkStart w:id="829" w:name="_Toc111534390"/>
      <w:bookmarkStart w:id="830" w:name="_Toc339020221"/>
      <w:bookmarkStart w:id="831" w:name="_Toc336681923"/>
      <w:bookmarkStart w:id="832" w:name="_Toc341348326"/>
      <w:bookmarkStart w:id="833" w:name="_Toc333238621"/>
      <w:bookmarkStart w:id="834" w:name="_Toc339441075"/>
      <w:bookmarkStart w:id="835" w:name="_Toc331512886"/>
      <w:bookmarkStart w:id="836" w:name="_Toc333237776"/>
      <w:bookmarkStart w:id="837" w:name="_Toc332270334"/>
      <w:bookmarkStart w:id="838" w:name="_Toc336681568"/>
      <w:bookmarkStart w:id="839" w:name="_Toc330459973"/>
      <w:bookmarkStart w:id="840" w:name="_Toc333935675"/>
      <w:bookmarkStart w:id="841" w:name="_Toc340672857"/>
      <w:bookmarkStart w:id="842" w:name="_Toc342296748"/>
      <w:bookmarkStart w:id="843" w:name="_Toc331684026"/>
      <w:bookmarkStart w:id="844" w:name="_Toc350438737"/>
      <w:bookmarkStart w:id="845" w:name="_Toc332206696"/>
      <w:bookmarkStart w:id="846" w:name="_Toc339362288"/>
      <w:bookmarkStart w:id="847" w:name="_Toc333935334"/>
      <w:bookmarkStart w:id="848" w:name="_Toc349127614"/>
      <w:bookmarkStart w:id="849" w:name="_Toc503785417"/>
      <w:bookmarkStart w:id="850" w:name="_Toc345513855"/>
      <w:bookmarkStart w:id="851" w:name="_Toc365985167"/>
      <w:bookmarkStart w:id="852" w:name="_Toc350756438"/>
      <w:bookmarkStart w:id="853" w:name="_Toc340507430"/>
      <w:bookmarkStart w:id="854" w:name="_Toc374454588"/>
      <w:bookmarkStart w:id="855" w:name="_Toc339020003"/>
      <w:bookmarkStart w:id="856" w:name="_Toc342060362"/>
      <w:bookmarkStart w:id="857" w:name="_Toc339019877"/>
      <w:bookmarkStart w:id="858" w:name="_Toc333237665"/>
      <w:r>
        <w:rPr>
          <w:color w:val="000000" w:themeColor="text1"/>
          <w:sz w:val="24"/>
          <w:highlight w:val="none"/>
          <w14:textFill>
            <w14:solidFill>
              <w14:schemeClr w14:val="tx1"/>
            </w14:solidFill>
          </w14:textFill>
        </w:rPr>
        <w:br w:type="page"/>
      </w:r>
      <w:bookmarkStart w:id="859" w:name="_Toc21043"/>
      <w:r>
        <w:rPr>
          <w:rFonts w:hint="eastAsia"/>
          <w:color w:val="000000" w:themeColor="text1"/>
          <w:sz w:val="24"/>
          <w:highlight w:val="none"/>
          <w14:textFill>
            <w14:solidFill>
              <w14:schemeClr w14:val="tx1"/>
            </w14:solidFill>
          </w14:textFill>
        </w:rPr>
        <w:t>Ｄ</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投标文件的递交</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pPr>
        <w:pStyle w:val="5"/>
        <w:numPr>
          <w:ilvl w:val="4"/>
          <w:numId w:val="24"/>
        </w:numPr>
        <w:tabs>
          <w:tab w:val="left" w:pos="251"/>
          <w:tab w:val="left" w:pos="720"/>
        </w:tabs>
        <w:spacing w:before="240" w:after="120"/>
        <w:ind w:left="751" w:leftChars="1" w:hangingChars="357"/>
        <w:rPr>
          <w:rFonts w:ascii="宋体" w:hAnsi="宋体"/>
          <w:color w:val="000000" w:themeColor="text1"/>
          <w:highlight w:val="none"/>
          <w14:textFill>
            <w14:solidFill>
              <w14:schemeClr w14:val="tx1"/>
            </w14:solidFill>
          </w14:textFill>
        </w:rPr>
      </w:pPr>
      <w:bookmarkStart w:id="860" w:name="_Toc111534391"/>
      <w:bookmarkStart w:id="861" w:name="_Toc350438738"/>
      <w:bookmarkStart w:id="862" w:name="_Toc339441076"/>
      <w:bookmarkStart w:id="863" w:name="_Toc350756439"/>
      <w:bookmarkStart w:id="864" w:name="_Toc333935676"/>
      <w:bookmarkStart w:id="865" w:name="_Toc349143578"/>
      <w:bookmarkStart w:id="866" w:name="_Toc366072517"/>
      <w:bookmarkStart w:id="867" w:name="_Toc339020222"/>
      <w:bookmarkStart w:id="868" w:name="_Toc333238622"/>
      <w:bookmarkStart w:id="869" w:name="_Toc349127615"/>
      <w:bookmarkStart w:id="870" w:name="_Toc374454589"/>
      <w:bookmarkStart w:id="871" w:name="_Toc340672858"/>
      <w:bookmarkStart w:id="872" w:name="_Toc365985168"/>
      <w:bookmarkStart w:id="873" w:name="_Toc497224216"/>
      <w:bookmarkStart w:id="874" w:name="_Toc333237777"/>
      <w:bookmarkStart w:id="875" w:name="_Toc339019878"/>
      <w:bookmarkStart w:id="876" w:name="_Toc330459974"/>
      <w:bookmarkStart w:id="877" w:name="_Toc345513856"/>
      <w:bookmarkStart w:id="878" w:name="_Toc340507431"/>
      <w:bookmarkStart w:id="879" w:name="_Toc503785418"/>
      <w:bookmarkStart w:id="880" w:name="_Toc331684027"/>
      <w:bookmarkStart w:id="881" w:name="_Toc342296749"/>
      <w:bookmarkStart w:id="882" w:name="_Toc340677059"/>
      <w:bookmarkStart w:id="883" w:name="_Toc331512887"/>
      <w:bookmarkStart w:id="884" w:name="_Toc333237666"/>
      <w:bookmarkStart w:id="885" w:name="_Toc339020084"/>
      <w:bookmarkStart w:id="886" w:name="_Toc333935335"/>
      <w:bookmarkStart w:id="887" w:name="_Toc339020004"/>
      <w:bookmarkStart w:id="888" w:name="_Toc342060363"/>
      <w:bookmarkStart w:id="889" w:name="_Toc365967062"/>
      <w:bookmarkStart w:id="890" w:name="_Toc336681924"/>
      <w:bookmarkStart w:id="891" w:name="_Toc341348327"/>
      <w:bookmarkStart w:id="892" w:name="_Toc337632347"/>
      <w:bookmarkStart w:id="893" w:name="_Toc339362289"/>
      <w:bookmarkStart w:id="894" w:name="_Toc332206697"/>
      <w:bookmarkStart w:id="895" w:name="_Toc336681569"/>
      <w:bookmarkStart w:id="896" w:name="_Toc332270335"/>
      <w:r>
        <w:rPr>
          <w:color w:val="000000" w:themeColor="text1"/>
          <w:highlight w:val="none"/>
          <w14:textFill>
            <w14:solidFill>
              <w14:schemeClr w14:val="tx1"/>
            </w14:solidFill>
          </w14:textFill>
        </w:rPr>
        <w:t xml:space="preserve"> </w:t>
      </w:r>
      <w:bookmarkStart w:id="897" w:name="_Toc14859"/>
      <w:r>
        <w:rPr>
          <w:rFonts w:hint="eastAsia"/>
          <w:color w:val="000000" w:themeColor="text1"/>
          <w:highlight w:val="none"/>
          <w14:textFill>
            <w14:solidFill>
              <w14:schemeClr w14:val="tx1"/>
            </w14:solidFill>
          </w14:textFill>
        </w:rPr>
        <w:t>投标文件的密封和标记</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pPr>
        <w:pStyle w:val="6"/>
        <w:rPr>
          <w:color w:val="000000" w:themeColor="text1"/>
          <w:highlight w:val="none"/>
          <w14:textFill>
            <w14:solidFill>
              <w14:schemeClr w14:val="tx1"/>
            </w14:solidFill>
          </w14:textFill>
        </w:rPr>
      </w:pPr>
      <w:bookmarkStart w:id="898" w:name="_Hlk499218605"/>
      <w:r>
        <w:rPr>
          <w:rFonts w:hint="eastAsia"/>
          <w:color w:val="000000" w:themeColor="text1"/>
          <w:highlight w:val="none"/>
          <w14:textFill>
            <w14:solidFill>
              <w14:schemeClr w14:val="tx1"/>
            </w14:solidFill>
          </w14:textFill>
        </w:rPr>
        <w:tab/>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bookmarkEnd w:id="898"/>
      <w:r>
        <w:rPr>
          <w:rFonts w:hint="eastAsia" w:ascii="黑体" w:eastAsia="黑体"/>
          <w:bCs/>
          <w:color w:val="000000" w:themeColor="text1"/>
          <w:kern w:val="2"/>
          <w:sz w:val="21"/>
          <w:szCs w:val="24"/>
          <w:highlight w:val="none"/>
          <w14:textFill>
            <w14:solidFill>
              <w14:schemeClr w14:val="tx1"/>
            </w14:solidFill>
          </w14:textFill>
        </w:rPr>
        <w:t>。</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899" w:name="_Toc349143579"/>
      <w:bookmarkStart w:id="900" w:name="_Toc339441077"/>
      <w:bookmarkStart w:id="901" w:name="_Toc331684028"/>
      <w:bookmarkStart w:id="902" w:name="_Toc497224217"/>
      <w:bookmarkStart w:id="903" w:name="_Toc339020085"/>
      <w:bookmarkStart w:id="904" w:name="_Toc341348328"/>
      <w:bookmarkStart w:id="905" w:name="_Toc339362290"/>
      <w:bookmarkStart w:id="906" w:name="_Toc366072518"/>
      <w:bookmarkStart w:id="907" w:name="_Toc332206698"/>
      <w:bookmarkStart w:id="908" w:name="_Toc340507432"/>
      <w:bookmarkStart w:id="909" w:name="_Toc333935677"/>
      <w:bookmarkStart w:id="910" w:name="_Toc342296750"/>
      <w:bookmarkStart w:id="911" w:name="_Toc6894"/>
      <w:bookmarkStart w:id="912" w:name="_Toc340677060"/>
      <w:bookmarkStart w:id="913" w:name="_Toc349127616"/>
      <w:bookmarkStart w:id="914" w:name="_Toc111534392"/>
      <w:bookmarkStart w:id="915" w:name="_Toc342060364"/>
      <w:bookmarkStart w:id="916" w:name="_Toc350756440"/>
      <w:bookmarkStart w:id="917" w:name="_Toc345513857"/>
      <w:bookmarkStart w:id="918" w:name="_Toc374454590"/>
      <w:bookmarkStart w:id="919" w:name="_Toc333237667"/>
      <w:bookmarkStart w:id="920" w:name="_Toc332270336"/>
      <w:bookmarkStart w:id="921" w:name="_Toc333935336"/>
      <w:bookmarkStart w:id="922" w:name="_Toc503785419"/>
      <w:bookmarkStart w:id="923" w:name="_Toc365985169"/>
      <w:bookmarkStart w:id="924" w:name="_Toc339020223"/>
      <w:bookmarkStart w:id="925" w:name="_Toc340672859"/>
      <w:bookmarkStart w:id="926" w:name="_Toc365967063"/>
      <w:bookmarkStart w:id="927" w:name="_Toc336681570"/>
      <w:bookmarkStart w:id="928" w:name="_Toc331512888"/>
      <w:bookmarkStart w:id="929" w:name="_Toc350438739"/>
      <w:bookmarkStart w:id="930" w:name="_Toc333238623"/>
      <w:bookmarkStart w:id="931" w:name="_Toc333237778"/>
      <w:bookmarkStart w:id="932" w:name="_Toc339019879"/>
      <w:bookmarkStart w:id="933" w:name="_Toc336681925"/>
      <w:bookmarkStart w:id="934" w:name="_Toc339020005"/>
      <w:bookmarkStart w:id="935" w:name="_Toc330459975"/>
      <w:bookmarkStart w:id="936" w:name="_Toc337632348"/>
      <w:r>
        <w:rPr>
          <w:rFonts w:hint="eastAsia"/>
          <w:color w:val="000000" w:themeColor="text1"/>
          <w:highlight w:val="none"/>
          <w14:textFill>
            <w14:solidFill>
              <w14:schemeClr w14:val="tx1"/>
            </w14:solidFill>
          </w14:textFill>
        </w:rPr>
        <w:t>递交投标文件的时间、地点及截止时间</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18.2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bookmarkStart w:id="937" w:name="_Toc374454591"/>
      <w:bookmarkStart w:id="938" w:name="_Toc336681926"/>
      <w:bookmarkStart w:id="939" w:name="_Toc333935337"/>
      <w:bookmarkStart w:id="940" w:name="_Toc350438740"/>
      <w:bookmarkStart w:id="941" w:name="_Toc349143580"/>
      <w:bookmarkStart w:id="942" w:name="_Toc339441078"/>
      <w:bookmarkStart w:id="943" w:name="_Toc339020224"/>
      <w:bookmarkStart w:id="944" w:name="_Toc336681571"/>
      <w:bookmarkStart w:id="945" w:name="_Toc331512889"/>
      <w:bookmarkStart w:id="946" w:name="_Toc333238624"/>
      <w:bookmarkStart w:id="947" w:name="_Toc339362291"/>
      <w:bookmarkStart w:id="948" w:name="_Toc339020006"/>
      <w:bookmarkStart w:id="949" w:name="_Toc332270337"/>
      <w:bookmarkStart w:id="950" w:name="_Toc349127617"/>
      <w:bookmarkStart w:id="951" w:name="_Toc333935678"/>
      <w:bookmarkStart w:id="952" w:name="_Toc340507433"/>
      <w:bookmarkStart w:id="953" w:name="_Toc339019880"/>
      <w:bookmarkStart w:id="954" w:name="_Toc365967064"/>
      <w:bookmarkStart w:id="955" w:name="_Toc497224218"/>
      <w:bookmarkStart w:id="956" w:name="_Toc333237779"/>
      <w:bookmarkStart w:id="957" w:name="_Toc342060365"/>
      <w:bookmarkStart w:id="958" w:name="_Toc365985170"/>
      <w:bookmarkStart w:id="959" w:name="_Toc341348329"/>
      <w:bookmarkStart w:id="960" w:name="_Toc340672860"/>
      <w:bookmarkStart w:id="961" w:name="_Toc366072519"/>
      <w:bookmarkStart w:id="962" w:name="_Toc337632349"/>
      <w:bookmarkStart w:id="963" w:name="_Toc503785420"/>
      <w:bookmarkStart w:id="964" w:name="_Toc345513858"/>
      <w:bookmarkStart w:id="965" w:name="_Toc340677061"/>
      <w:bookmarkStart w:id="966" w:name="_Toc331684029"/>
      <w:bookmarkStart w:id="967" w:name="_Toc333237668"/>
      <w:bookmarkStart w:id="968" w:name="_Toc342296751"/>
      <w:bookmarkStart w:id="969" w:name="_Toc330459976"/>
      <w:bookmarkStart w:id="970" w:name="_Toc339020086"/>
      <w:bookmarkStart w:id="971" w:name="_Toc332206699"/>
      <w:bookmarkStart w:id="972" w:name="_Toc350756441"/>
      <w:r>
        <w:rPr>
          <w:rFonts w:hint="eastAsia" w:ascii="宋体" w:hAnsi="宋体"/>
          <w:bCs/>
          <w:color w:val="000000" w:themeColor="text1"/>
          <w:highlight w:val="none"/>
          <w14:textFill>
            <w14:solidFill>
              <w14:schemeClr w14:val="tx1"/>
            </w14:solidFill>
          </w14:textFill>
        </w:rPr>
        <w:t>18.3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代理采购机构于投标截止时间前30分钟开始接收投标文件，并于招标文件“第一部分投标邀请函”规定的开标时间、开标地点公开开标。</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973" w:name="_Toc26992"/>
      <w:r>
        <w:rPr>
          <w:rFonts w:hint="eastAsia"/>
          <w:color w:val="000000" w:themeColor="text1"/>
          <w:highlight w:val="none"/>
          <w14:textFill>
            <w14:solidFill>
              <w14:schemeClr w14:val="tx1"/>
            </w14:solidFill>
          </w14:textFill>
        </w:rPr>
        <w:t>迟交的投标文件</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19</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代理采购机构将拒绝在投标截止时间后递交的任何投标文件。</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974" w:name="_Toc503785421"/>
      <w:bookmarkStart w:id="975" w:name="_Toc497224219"/>
      <w:bookmarkStart w:id="976" w:name="_Toc339020087"/>
      <w:bookmarkStart w:id="977" w:name="_Toc330459977"/>
      <w:bookmarkStart w:id="978" w:name="_Toc339020225"/>
      <w:bookmarkStart w:id="979" w:name="_Toc365985171"/>
      <w:bookmarkStart w:id="980" w:name="_Toc15126"/>
      <w:bookmarkStart w:id="981" w:name="_Toc332206700"/>
      <w:bookmarkStart w:id="982" w:name="_Toc332270338"/>
      <w:bookmarkStart w:id="983" w:name="_Toc333935679"/>
      <w:bookmarkStart w:id="984" w:name="_Toc341348330"/>
      <w:bookmarkStart w:id="985" w:name="_Toc339019881"/>
      <w:bookmarkStart w:id="986" w:name="_Toc366072520"/>
      <w:bookmarkStart w:id="987" w:name="_Toc350438741"/>
      <w:bookmarkStart w:id="988" w:name="_Toc337632350"/>
      <w:bookmarkStart w:id="989" w:name="_Toc331684030"/>
      <w:bookmarkStart w:id="990" w:name="_Toc339441079"/>
      <w:bookmarkStart w:id="991" w:name="_Toc336681572"/>
      <w:bookmarkStart w:id="992" w:name="_Toc333237780"/>
      <w:bookmarkStart w:id="993" w:name="_Toc333237669"/>
      <w:bookmarkStart w:id="994" w:name="_Toc342060366"/>
      <w:bookmarkStart w:id="995" w:name="_Toc340672861"/>
      <w:bookmarkStart w:id="996" w:name="_Toc333935338"/>
      <w:bookmarkStart w:id="997" w:name="_Toc365967065"/>
      <w:bookmarkStart w:id="998" w:name="_Toc339362292"/>
      <w:bookmarkStart w:id="999" w:name="_Toc345513859"/>
      <w:bookmarkStart w:id="1000" w:name="_Toc339020007"/>
      <w:bookmarkStart w:id="1001" w:name="_Toc349127618"/>
      <w:bookmarkStart w:id="1002" w:name="_Toc340507434"/>
      <w:bookmarkStart w:id="1003" w:name="_Toc350756442"/>
      <w:bookmarkStart w:id="1004" w:name="_Toc349143581"/>
      <w:bookmarkStart w:id="1005" w:name="_Toc342296752"/>
      <w:bookmarkStart w:id="1006" w:name="_Toc340677062"/>
      <w:bookmarkStart w:id="1007" w:name="_Toc333238625"/>
      <w:bookmarkStart w:id="1008" w:name="_Toc336681927"/>
      <w:bookmarkStart w:id="1009" w:name="_Toc374454592"/>
      <w:bookmarkStart w:id="1010" w:name="_Toc331512890"/>
      <w:r>
        <w:rPr>
          <w:rFonts w:hint="eastAsia"/>
          <w:color w:val="000000" w:themeColor="text1"/>
          <w:highlight w:val="none"/>
          <w14:textFill>
            <w14:solidFill>
              <w14:schemeClr w14:val="tx1"/>
            </w14:solidFill>
          </w14:textFill>
        </w:rPr>
        <w:t>投标文件的修改和撤</w:t>
      </w:r>
      <w:bookmarkEnd w:id="974"/>
      <w:bookmarkEnd w:id="975"/>
      <w:r>
        <w:rPr>
          <w:rFonts w:hint="eastAsia"/>
          <w:color w:val="000000" w:themeColor="text1"/>
          <w:highlight w:val="none"/>
          <w14:textFill>
            <w14:solidFill>
              <w14:schemeClr w14:val="tx1"/>
            </w14:solidFill>
          </w14:textFill>
        </w:rPr>
        <w:t>回</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投标人在</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截止时间前，可以修改或撤回其投标文件。但必须在规定的</w:t>
      </w:r>
      <w:r>
        <w:rPr>
          <w:rFonts w:hint="eastAsia" w:ascii="宋体"/>
          <w:bCs/>
          <w:color w:val="000000" w:themeColor="text1"/>
          <w:highlight w:val="none"/>
          <w:lang w:val="en-US" w:eastAsia="zh-CN"/>
          <w14:textFill>
            <w14:solidFill>
              <w14:schemeClr w14:val="tx1"/>
            </w14:solidFill>
          </w14:textFill>
        </w:rPr>
        <w:t>投标</w:t>
      </w:r>
      <w:r>
        <w:rPr>
          <w:rFonts w:hint="eastAsia" w:ascii="宋体"/>
          <w:bCs/>
          <w:color w:val="000000" w:themeColor="text1"/>
          <w:highlight w:val="none"/>
          <w14:textFill>
            <w14:solidFill>
              <w14:schemeClr w14:val="tx1"/>
            </w14:solidFill>
          </w14:textFill>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0</w:t>
      </w:r>
      <w:r>
        <w:rPr>
          <w:rFonts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从投标截止时间至投标文件有效期期满之前，投标人不得撤回其投标文件，否则代理采购机构将按规定不予退还投标保证金。</w:t>
      </w:r>
    </w:p>
    <w:p>
      <w:pPr>
        <w:pStyle w:val="4"/>
        <w:numPr>
          <w:ilvl w:val="0"/>
          <w:numId w:val="0"/>
        </w:numPr>
        <w:rPr>
          <w:color w:val="000000" w:themeColor="text1"/>
          <w:sz w:val="24"/>
          <w:highlight w:val="none"/>
          <w14:textFill>
            <w14:solidFill>
              <w14:schemeClr w14:val="tx1"/>
            </w14:solidFill>
          </w14:textFill>
        </w:rPr>
      </w:pPr>
      <w:bookmarkStart w:id="1011" w:name="_Toc350438742"/>
      <w:bookmarkStart w:id="1012" w:name="_Toc366072521"/>
      <w:bookmarkStart w:id="1013" w:name="_Toc339019882"/>
      <w:bookmarkStart w:id="1014" w:name="_Toc340677063"/>
      <w:bookmarkStart w:id="1015" w:name="_Toc333935339"/>
      <w:bookmarkStart w:id="1016" w:name="_Toc332206701"/>
      <w:bookmarkStart w:id="1017" w:name="_Toc339362293"/>
      <w:bookmarkStart w:id="1018" w:name="_Toc337632351"/>
      <w:bookmarkStart w:id="1019" w:name="_Toc341348331"/>
      <w:bookmarkStart w:id="1020" w:name="_Toc336681928"/>
      <w:bookmarkStart w:id="1021" w:name="_Toc336681573"/>
      <w:bookmarkStart w:id="1022" w:name="_Toc350756443"/>
      <w:bookmarkStart w:id="1023" w:name="_Toc333237781"/>
      <w:bookmarkStart w:id="1024" w:name="_Toc331684031"/>
      <w:bookmarkStart w:id="1025" w:name="_Toc374454593"/>
      <w:bookmarkStart w:id="1026" w:name="_Toc333237670"/>
      <w:bookmarkStart w:id="1027" w:name="_Toc339020088"/>
      <w:bookmarkStart w:id="1028" w:name="_Toc342060367"/>
      <w:bookmarkStart w:id="1029" w:name="_Toc339020008"/>
      <w:bookmarkStart w:id="1030" w:name="_Toc349143582"/>
      <w:bookmarkStart w:id="1031" w:name="_Toc339020226"/>
      <w:bookmarkStart w:id="1032" w:name="_Toc339441080"/>
      <w:bookmarkStart w:id="1033" w:name="_Toc332270339"/>
      <w:bookmarkStart w:id="1034" w:name="_Toc331512891"/>
      <w:bookmarkStart w:id="1035" w:name="_Toc342296753"/>
      <w:bookmarkStart w:id="1036" w:name="_Toc333935680"/>
      <w:bookmarkStart w:id="1037" w:name="_Toc365967066"/>
      <w:bookmarkStart w:id="1038" w:name="_Toc330459978"/>
      <w:bookmarkStart w:id="1039" w:name="_Toc349127619"/>
      <w:bookmarkStart w:id="1040" w:name="_Toc365985172"/>
      <w:bookmarkStart w:id="1041" w:name="_Toc333238626"/>
      <w:bookmarkStart w:id="1042" w:name="_Toc345513860"/>
      <w:bookmarkStart w:id="1043" w:name="_Toc503785422"/>
      <w:bookmarkStart w:id="1044" w:name="_Toc340507435"/>
      <w:bookmarkStart w:id="1045" w:name="_Toc497224220"/>
      <w:bookmarkStart w:id="1046" w:name="_Toc340672862"/>
      <w:r>
        <w:rPr>
          <w:color w:val="000000" w:themeColor="text1"/>
          <w:sz w:val="24"/>
          <w:highlight w:val="none"/>
          <w14:textFill>
            <w14:solidFill>
              <w14:schemeClr w14:val="tx1"/>
            </w14:solidFill>
          </w14:textFill>
        </w:rPr>
        <w:br w:type="page"/>
      </w:r>
      <w:bookmarkStart w:id="1047" w:name="_Toc7315"/>
      <w:r>
        <w:rPr>
          <w:rFonts w:hint="eastAsia"/>
          <w:color w:val="000000" w:themeColor="text1"/>
          <w:sz w:val="24"/>
          <w:highlight w:val="none"/>
          <w14:textFill>
            <w14:solidFill>
              <w14:schemeClr w14:val="tx1"/>
            </w14:solidFill>
          </w14:textFill>
        </w:rPr>
        <w:t>Ｅ</w:t>
      </w:r>
      <w:r>
        <w:rPr>
          <w:color w:val="000000" w:themeColor="text1"/>
          <w:sz w:val="24"/>
          <w:highlight w:val="none"/>
          <w14:textFill>
            <w14:solidFill>
              <w14:schemeClr w14:val="tx1"/>
            </w14:solidFill>
          </w14:textFill>
        </w:rPr>
        <w:t xml:space="preserve">  </w:t>
      </w:r>
      <w:r>
        <w:rPr>
          <w:rFonts w:hint="eastAsia"/>
          <w:color w:val="000000" w:themeColor="text1"/>
          <w:sz w:val="24"/>
          <w:highlight w:val="none"/>
          <w14:textFill>
            <w14:solidFill>
              <w14:schemeClr w14:val="tx1"/>
            </w14:solidFill>
          </w14:textFill>
        </w:rPr>
        <w:t>开标和评标</w:t>
      </w:r>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048" w:name="_Toc497224221"/>
      <w:bookmarkStart w:id="1049" w:name="_Toc336681574"/>
      <w:bookmarkStart w:id="1050" w:name="_Toc339020009"/>
      <w:bookmarkStart w:id="1051" w:name="_Toc349127620"/>
      <w:bookmarkStart w:id="1052" w:name="_Toc339019883"/>
      <w:bookmarkStart w:id="1053" w:name="_Toc342060368"/>
      <w:bookmarkStart w:id="1054" w:name="_Toc333237671"/>
      <w:bookmarkStart w:id="1055" w:name="_Toc332270340"/>
      <w:bookmarkStart w:id="1056" w:name="_Toc333935681"/>
      <w:bookmarkStart w:id="1057" w:name="_Toc365985173"/>
      <w:bookmarkStart w:id="1058" w:name="_Toc340677064"/>
      <w:bookmarkStart w:id="1059" w:name="_Toc339020089"/>
      <w:bookmarkStart w:id="1060" w:name="_Toc341348332"/>
      <w:bookmarkStart w:id="1061" w:name="_Toc342296754"/>
      <w:bookmarkStart w:id="1062" w:name="_Toc331512892"/>
      <w:bookmarkStart w:id="1063" w:name="_Toc349143583"/>
      <w:bookmarkStart w:id="1064" w:name="_Toc336681929"/>
      <w:bookmarkStart w:id="1065" w:name="_Toc331684032"/>
      <w:bookmarkStart w:id="1066" w:name="_Toc332206702"/>
      <w:bookmarkStart w:id="1067" w:name="_Toc339441081"/>
      <w:bookmarkStart w:id="1068" w:name="_Toc350438743"/>
      <w:bookmarkStart w:id="1069" w:name="_Toc345513861"/>
      <w:bookmarkStart w:id="1070" w:name="_Toc333238627"/>
      <w:bookmarkStart w:id="1071" w:name="_Toc340507436"/>
      <w:bookmarkStart w:id="1072" w:name="_Toc340672863"/>
      <w:bookmarkStart w:id="1073" w:name="_Toc365967067"/>
      <w:bookmarkStart w:id="1074" w:name="_Toc366072522"/>
      <w:bookmarkStart w:id="1075" w:name="_Toc333237782"/>
      <w:bookmarkStart w:id="1076" w:name="_Toc374454594"/>
      <w:bookmarkStart w:id="1077" w:name="_Toc330459979"/>
      <w:bookmarkStart w:id="1078" w:name="_Toc339362294"/>
      <w:bookmarkStart w:id="1079" w:name="_Toc503785423"/>
      <w:bookmarkStart w:id="1080" w:name="_Toc350756444"/>
      <w:bookmarkStart w:id="1081" w:name="_Toc333935340"/>
      <w:bookmarkStart w:id="1082" w:name="_Toc2814"/>
      <w:bookmarkStart w:id="1083" w:name="_Toc339020227"/>
      <w:bookmarkStart w:id="1084" w:name="_Toc337632352"/>
      <w:r>
        <w:rPr>
          <w:rFonts w:hint="eastAsia"/>
          <w:color w:val="000000" w:themeColor="text1"/>
          <w:highlight w:val="none"/>
          <w14:textFill>
            <w14:solidFill>
              <w14:schemeClr w14:val="tx1"/>
            </w14:solidFill>
          </w14:textFill>
        </w:rPr>
        <w:t>开标</w:t>
      </w:r>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1</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21.4</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唱标结束后，代理采购机构将做唱标记录，并按规定在唱标记录上签字。</w:t>
      </w:r>
    </w:p>
    <w:p>
      <w:pPr>
        <w:pStyle w:val="5"/>
        <w:numPr>
          <w:ilvl w:val="4"/>
          <w:numId w:val="24"/>
        </w:numPr>
        <w:tabs>
          <w:tab w:val="left" w:pos="720"/>
        </w:tabs>
        <w:spacing w:before="240" w:after="120"/>
        <w:ind w:left="752" w:hanging="751" w:hangingChars="358"/>
        <w:rPr>
          <w:rFonts w:ascii="宋体" w:hAnsi="宋体"/>
          <w:color w:val="000000" w:themeColor="text1"/>
          <w:highlight w:val="none"/>
          <w14:textFill>
            <w14:solidFill>
              <w14:schemeClr w14:val="tx1"/>
            </w14:solidFill>
          </w14:textFill>
        </w:rPr>
      </w:pPr>
      <w:bookmarkStart w:id="1085" w:name="_Toc365985174"/>
      <w:bookmarkStart w:id="1086" w:name="_Toc340507437"/>
      <w:bookmarkStart w:id="1087" w:name="_Toc339020228"/>
      <w:bookmarkStart w:id="1088" w:name="_Toc337632353"/>
      <w:bookmarkStart w:id="1089" w:name="_Toc333935682"/>
      <w:bookmarkStart w:id="1090" w:name="_Toc342296755"/>
      <w:bookmarkStart w:id="1091" w:name="_Toc349127621"/>
      <w:bookmarkStart w:id="1092" w:name="_Toc350438744"/>
      <w:bookmarkStart w:id="1093" w:name="_Toc366072523"/>
      <w:bookmarkStart w:id="1094" w:name="_Toc331512893"/>
      <w:bookmarkStart w:id="1095" w:name="_Toc339019884"/>
      <w:bookmarkStart w:id="1096" w:name="_Toc339441082"/>
      <w:bookmarkStart w:id="1097" w:name="_Toc336681930"/>
      <w:bookmarkStart w:id="1098" w:name="_Toc349143584"/>
      <w:bookmarkStart w:id="1099" w:name="_Toc340672864"/>
      <w:bookmarkStart w:id="1100" w:name="_Toc336681575"/>
      <w:bookmarkStart w:id="1101" w:name="_Toc331684033"/>
      <w:bookmarkStart w:id="1102" w:name="_Toc332270341"/>
      <w:bookmarkStart w:id="1103" w:name="_Toc333238628"/>
      <w:bookmarkStart w:id="1104" w:name="_Toc365967068"/>
      <w:bookmarkStart w:id="1105" w:name="_Toc333237672"/>
      <w:bookmarkStart w:id="1106" w:name="_Toc339020090"/>
      <w:bookmarkStart w:id="1107" w:name="_Toc339362295"/>
      <w:bookmarkStart w:id="1108" w:name="_Toc497224222"/>
      <w:bookmarkStart w:id="1109" w:name="_Toc503785424"/>
      <w:bookmarkStart w:id="1110" w:name="_Toc333237783"/>
      <w:bookmarkStart w:id="1111" w:name="_Toc339020010"/>
      <w:bookmarkStart w:id="1112" w:name="_Toc332206703"/>
      <w:bookmarkStart w:id="1113" w:name="_Toc342060369"/>
      <w:bookmarkStart w:id="1114" w:name="_Toc333935341"/>
      <w:bookmarkStart w:id="1115" w:name="_Toc341348333"/>
      <w:bookmarkStart w:id="1116" w:name="_Toc345513862"/>
      <w:bookmarkStart w:id="1117" w:name="_Toc340677065"/>
      <w:bookmarkStart w:id="1118" w:name="_Toc1164"/>
      <w:bookmarkStart w:id="1119" w:name="_Toc330459980"/>
      <w:bookmarkStart w:id="1120" w:name="_Toc350756445"/>
      <w:bookmarkStart w:id="1121" w:name="_Toc374454595"/>
      <w:r>
        <w:rPr>
          <w:rFonts w:hint="eastAsia"/>
          <w:color w:val="000000" w:themeColor="text1"/>
          <w:highlight w:val="none"/>
          <w14:textFill>
            <w14:solidFill>
              <w14:schemeClr w14:val="tx1"/>
            </w14:solidFill>
          </w14:textFill>
        </w:rPr>
        <w:t>评标委员会</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r>
        <w:rPr>
          <w:rFonts w:hint="eastAsia" w:ascii="宋体" w:hAnsi="宋体"/>
          <w:color w:val="000000" w:themeColor="text1"/>
          <w:highlight w:val="none"/>
          <w14:textFill>
            <w14:solidFill>
              <w14:schemeClr w14:val="tx1"/>
            </w14:solidFill>
          </w14:textFill>
        </w:rPr>
        <w:t xml:space="preserve"> </w:t>
      </w:r>
    </w:p>
    <w:p>
      <w:pPr>
        <w:pStyle w:val="6"/>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ascii="黑体" w:eastAsia="黑体"/>
          <w:bCs/>
          <w:color w:val="000000" w:themeColor="text1"/>
          <w:kern w:val="2"/>
          <w:sz w:val="21"/>
          <w:szCs w:val="24"/>
          <w:highlight w:val="none"/>
          <w14:textFill>
            <w14:solidFill>
              <w14:schemeClr w14:val="tx1"/>
            </w14:solidFill>
          </w14:textFill>
        </w:rPr>
        <w:t>详见第三部份《投标人须知〈投标人须知前附表〉》。</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122" w:name="_Toc342060370"/>
      <w:bookmarkStart w:id="1123" w:name="_Toc331684034"/>
      <w:bookmarkStart w:id="1124" w:name="_Toc374454596"/>
      <w:bookmarkStart w:id="1125" w:name="_Toc350756446"/>
      <w:bookmarkStart w:id="1126" w:name="_Toc336681931"/>
      <w:bookmarkStart w:id="1127" w:name="_Toc365967069"/>
      <w:bookmarkStart w:id="1128" w:name="_Toc349127622"/>
      <w:bookmarkStart w:id="1129" w:name="_Toc336681576"/>
      <w:bookmarkStart w:id="1130" w:name="_Toc349143585"/>
      <w:bookmarkStart w:id="1131" w:name="_Toc339020091"/>
      <w:bookmarkStart w:id="1132" w:name="_Toc366072524"/>
      <w:bookmarkStart w:id="1133" w:name="_Toc340672865"/>
      <w:bookmarkStart w:id="1134" w:name="_Toc333238629"/>
      <w:bookmarkStart w:id="1135" w:name="_Toc333237673"/>
      <w:bookmarkStart w:id="1136" w:name="_Toc341348334"/>
      <w:bookmarkStart w:id="1137" w:name="_Toc333935342"/>
      <w:bookmarkStart w:id="1138" w:name="_Toc332270342"/>
      <w:bookmarkStart w:id="1139" w:name="_Toc350438745"/>
      <w:bookmarkStart w:id="1140" w:name="_Toc339019885"/>
      <w:bookmarkStart w:id="1141" w:name="_Toc333237784"/>
      <w:bookmarkStart w:id="1142" w:name="_Toc340677066"/>
      <w:bookmarkStart w:id="1143" w:name="_Toc345513863"/>
      <w:bookmarkStart w:id="1144" w:name="_Toc332206704"/>
      <w:bookmarkStart w:id="1145" w:name="_Toc330459981"/>
      <w:bookmarkStart w:id="1146" w:name="_Toc339441083"/>
      <w:bookmarkStart w:id="1147" w:name="_Toc503785425"/>
      <w:bookmarkStart w:id="1148" w:name="_Toc340507438"/>
      <w:bookmarkStart w:id="1149" w:name="_Toc339362296"/>
      <w:bookmarkStart w:id="1150" w:name="_Toc342296756"/>
      <w:bookmarkStart w:id="1151" w:name="_Toc497224223"/>
      <w:bookmarkStart w:id="1152" w:name="_Toc337632354"/>
      <w:bookmarkStart w:id="1153" w:name="_Toc365985175"/>
      <w:bookmarkStart w:id="1154" w:name="_Toc4391"/>
      <w:bookmarkStart w:id="1155" w:name="_Toc339020229"/>
      <w:bookmarkStart w:id="1156" w:name="_Toc333935683"/>
      <w:bookmarkStart w:id="1157" w:name="_Toc331512894"/>
      <w:bookmarkStart w:id="1158" w:name="_Toc339020011"/>
      <w:r>
        <w:rPr>
          <w:rFonts w:hint="eastAsia"/>
          <w:color w:val="000000" w:themeColor="text1"/>
          <w:highlight w:val="none"/>
          <w14:textFill>
            <w14:solidFill>
              <w14:schemeClr w14:val="tx1"/>
            </w14:solidFill>
          </w14:textFill>
        </w:rPr>
        <w:t>对投标文件的初审和响应性的确定</w:t>
      </w:r>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 xml:space="preserve">23.2  </w:t>
      </w:r>
      <w:r>
        <w:rPr>
          <w:rFonts w:ascii="宋体"/>
          <w:bCs/>
          <w:color w:val="000000" w:themeColor="text1"/>
          <w:highlight w:val="non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14:textFill>
            <w14:solidFill>
              <w14:schemeClr w14:val="tx1"/>
            </w14:solidFill>
          </w14:textFill>
        </w:rPr>
        <w:t>是</w:t>
      </w:r>
      <w:r>
        <w:rPr>
          <w:rFonts w:hint="eastAsia" w:ascii="宋体"/>
          <w:bCs/>
          <w:color w:val="000000" w:themeColor="text1"/>
          <w:highlight w:val="none"/>
          <w14:textFill>
            <w14:solidFill>
              <w14:schemeClr w14:val="tx1"/>
            </w14:solidFill>
          </w14:textFill>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4</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3</w:t>
      </w:r>
      <w:r>
        <w:rPr>
          <w:rFonts w:ascii="宋体"/>
          <w:bCs/>
          <w:color w:val="000000" w:themeColor="text1"/>
          <w:highlight w:val="none"/>
          <w14:textFill>
            <w14:solidFill>
              <w14:schemeClr w14:val="tx1"/>
            </w14:solidFill>
          </w14:textFill>
        </w:rPr>
        <w:t>.</w:t>
      </w:r>
      <w:r>
        <w:rPr>
          <w:rFonts w:hint="eastAsia" w:ascii="宋体"/>
          <w:bCs/>
          <w:color w:val="000000" w:themeColor="text1"/>
          <w:highlight w:val="none"/>
          <w14:textFill>
            <w14:solidFill>
              <w14:schemeClr w14:val="tx1"/>
            </w14:solidFill>
          </w14:textFill>
        </w:rPr>
        <w:t>5</w:t>
      </w:r>
      <w:r>
        <w:rPr>
          <w:rFonts w:hint="eastAsia" w:asci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如果发现下列情况之一的，其投标将被拒绝而作无效投标处理：</w:t>
      </w:r>
    </w:p>
    <w:p>
      <w:pPr>
        <w:numPr>
          <w:ilvl w:val="0"/>
          <w:numId w:val="28"/>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资格审查结果为不合格的；</w:t>
      </w:r>
    </w:p>
    <w:p>
      <w:pPr>
        <w:numPr>
          <w:ilvl w:val="0"/>
          <w:numId w:val="28"/>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投标人未提交投标保证金或投标保证金金额不足或无效的；</w:t>
      </w:r>
    </w:p>
    <w:p>
      <w:pPr>
        <w:numPr>
          <w:ilvl w:val="0"/>
          <w:numId w:val="28"/>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投标函</w:t>
      </w:r>
      <w:r>
        <w:rPr>
          <w:rFonts w:ascii="宋体" w:hAnsi="宋体"/>
          <w:bCs/>
          <w:color w:val="000000" w:themeColor="text1"/>
          <w:highlight w:val="none"/>
          <w14:textFill>
            <w14:solidFill>
              <w14:schemeClr w14:val="tx1"/>
            </w14:solidFill>
          </w14:textFill>
        </w:rPr>
        <w:t>未加盖</w:t>
      </w:r>
      <w:r>
        <w:rPr>
          <w:rFonts w:hint="eastAsia" w:ascii="宋体" w:hAnsi="宋体"/>
          <w:bCs/>
          <w:color w:val="000000" w:themeColor="text1"/>
          <w:highlight w:val="none"/>
          <w14:textFill>
            <w14:solidFill>
              <w14:schemeClr w14:val="tx1"/>
            </w14:solidFill>
          </w14:textFill>
        </w:rPr>
        <w:t>投标人</w:t>
      </w:r>
      <w:r>
        <w:rPr>
          <w:rFonts w:ascii="宋体" w:hAnsi="宋体"/>
          <w:bCs/>
          <w:color w:val="000000" w:themeColor="text1"/>
          <w:highlight w:val="none"/>
          <w14:textFill>
            <w14:solidFill>
              <w14:schemeClr w14:val="tx1"/>
            </w14:solidFill>
          </w14:textFill>
        </w:rPr>
        <w:t>公章</w:t>
      </w:r>
      <w:r>
        <w:rPr>
          <w:rFonts w:hint="eastAsia" w:ascii="宋体" w:hAnsi="宋体"/>
          <w:bCs/>
          <w:color w:val="000000" w:themeColor="text1"/>
          <w:highlight w:val="none"/>
          <w14:textFill>
            <w14:solidFill>
              <w14:schemeClr w14:val="tx1"/>
            </w14:solidFill>
          </w14:textFill>
        </w:rPr>
        <w:t>或</w:t>
      </w:r>
      <w:r>
        <w:rPr>
          <w:rFonts w:ascii="宋体" w:hAnsi="宋体"/>
          <w:bCs/>
          <w:color w:val="000000" w:themeColor="text1"/>
          <w:highlight w:val="none"/>
          <w14:textFill>
            <w14:solidFill>
              <w14:schemeClr w14:val="tx1"/>
            </w14:solidFill>
          </w14:textFill>
        </w:rPr>
        <w:t>未有法定代表人（负责人）或者被授权人签名的；</w:t>
      </w:r>
    </w:p>
    <w:p>
      <w:pPr>
        <w:numPr>
          <w:ilvl w:val="0"/>
          <w:numId w:val="28"/>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未按招标文件规定格式填写或者字迹模糊不清的；</w:t>
      </w:r>
    </w:p>
    <w:p>
      <w:pPr>
        <w:numPr>
          <w:ilvl w:val="0"/>
          <w:numId w:val="28"/>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投标报价超出最高投标报价（预算价）上限的；</w:t>
      </w:r>
    </w:p>
    <w:p>
      <w:pPr>
        <w:numPr>
          <w:ilvl w:val="0"/>
          <w:numId w:val="28"/>
        </w:numPr>
        <w:adjustRightInd w:val="0"/>
        <w:snapToGrid w:val="0"/>
        <w:spacing w:line="360" w:lineRule="auto"/>
        <w:ind w:left="1077" w:hanging="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投标文件载明的招标项目完工期（服务期）超过招标文件规定的期限，或服务期不满足招标文件规定要求的； </w:t>
      </w:r>
    </w:p>
    <w:p>
      <w:pPr>
        <w:numPr>
          <w:ilvl w:val="0"/>
          <w:numId w:val="28"/>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投标有效期不足的；</w:t>
      </w:r>
    </w:p>
    <w:p>
      <w:pPr>
        <w:numPr>
          <w:ilvl w:val="0"/>
          <w:numId w:val="28"/>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投标文件附有采购人或代理采购机构不能接受的条件的；</w:t>
      </w:r>
    </w:p>
    <w:p>
      <w:pPr>
        <w:numPr>
          <w:ilvl w:val="0"/>
          <w:numId w:val="28"/>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招标文件规定的其他实质性要求的；</w:t>
      </w:r>
    </w:p>
    <w:p>
      <w:pPr>
        <w:numPr>
          <w:ilvl w:val="0"/>
          <w:numId w:val="28"/>
        </w:numPr>
        <w:adjustRightInd w:val="0"/>
        <w:snapToGrid w:val="0"/>
        <w:spacing w:line="360" w:lineRule="auto"/>
        <w:ind w:left="1077" w:hanging="357"/>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法律、法规规定的其他废标条款。</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159" w:name="_Toc339020230"/>
      <w:bookmarkStart w:id="1160" w:name="_Toc365967070"/>
      <w:bookmarkStart w:id="1161" w:name="_Toc345513864"/>
      <w:bookmarkStart w:id="1162" w:name="_Toc330459982"/>
      <w:bookmarkStart w:id="1163" w:name="_Toc342060371"/>
      <w:bookmarkStart w:id="1164" w:name="_Toc333237785"/>
      <w:bookmarkStart w:id="1165" w:name="_Toc331684035"/>
      <w:bookmarkStart w:id="1166" w:name="_Toc333935684"/>
      <w:bookmarkStart w:id="1167" w:name="_Toc333935343"/>
      <w:bookmarkStart w:id="1168" w:name="_Toc342296757"/>
      <w:bookmarkStart w:id="1169" w:name="_Toc341348335"/>
      <w:bookmarkStart w:id="1170" w:name="_Toc332270343"/>
      <w:bookmarkStart w:id="1171" w:name="_Toc340672866"/>
      <w:bookmarkStart w:id="1172" w:name="_Toc339441084"/>
      <w:bookmarkStart w:id="1173" w:name="_Toc350438746"/>
      <w:bookmarkStart w:id="1174" w:name="_Toc340677067"/>
      <w:bookmarkStart w:id="1175" w:name="_Toc349127623"/>
      <w:bookmarkStart w:id="1176" w:name="_Toc340507439"/>
      <w:bookmarkStart w:id="1177" w:name="_Toc365985176"/>
      <w:bookmarkStart w:id="1178" w:name="_Toc332206705"/>
      <w:bookmarkStart w:id="1179" w:name="_Toc336681577"/>
      <w:bookmarkStart w:id="1180" w:name="_Toc339019886"/>
      <w:bookmarkStart w:id="1181" w:name="_Toc331512895"/>
      <w:bookmarkStart w:id="1182" w:name="_Toc366072525"/>
      <w:bookmarkStart w:id="1183" w:name="_Toc339020012"/>
      <w:bookmarkStart w:id="1184" w:name="_Toc374454597"/>
      <w:bookmarkStart w:id="1185" w:name="_Toc337632355"/>
      <w:bookmarkStart w:id="1186" w:name="_Toc350756447"/>
      <w:bookmarkStart w:id="1187" w:name="_Toc339362297"/>
      <w:bookmarkStart w:id="1188" w:name="_Toc333238630"/>
      <w:bookmarkStart w:id="1189" w:name="_Toc333237674"/>
      <w:bookmarkStart w:id="1190" w:name="_Toc26742"/>
      <w:bookmarkStart w:id="1191" w:name="_Toc349143586"/>
      <w:bookmarkStart w:id="1192" w:name="_Toc336681932"/>
      <w:bookmarkStart w:id="1193" w:name="_Toc339020092"/>
      <w:r>
        <w:rPr>
          <w:rFonts w:hint="eastAsia"/>
          <w:color w:val="000000" w:themeColor="text1"/>
          <w:highlight w:val="none"/>
          <w14:textFill>
            <w14:solidFill>
              <w14:schemeClr w14:val="tx1"/>
            </w14:solidFill>
          </w14:textFill>
        </w:rPr>
        <w:t>投标报价的审核</w:t>
      </w:r>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p>
    <w:p>
      <w:pPr>
        <w:tabs>
          <w:tab w:val="left" w:pos="753"/>
        </w:tabs>
        <w:adjustRightInd w:val="0"/>
        <w:snapToGrid w:val="0"/>
        <w:spacing w:line="360" w:lineRule="auto"/>
        <w:ind w:left="751" w:leftChars="1" w:hanging="749" w:hangingChars="357"/>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24.1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24.2   </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大写金额和小写金额不一致的，以大写金额为准;</w:t>
      </w:r>
    </w:p>
    <w:p>
      <w:pPr>
        <w:spacing w:line="360" w:lineRule="auto"/>
        <w:ind w:firstLine="735" w:firstLineChars="350"/>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（4）</w:t>
      </w:r>
      <w:r>
        <w:rPr>
          <w:rFonts w:hint="eastAsia" w:ascii="宋体" w:hAnsi="宋体"/>
          <w:bCs/>
          <w:color w:val="000000" w:themeColor="text1"/>
          <w:highlight w:val="none"/>
          <w14:textFill>
            <w14:solidFill>
              <w14:schemeClr w14:val="tx1"/>
            </w14:solidFill>
          </w14:textFill>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（5）</w:t>
      </w:r>
      <w:r>
        <w:rPr>
          <w:rFonts w:hint="eastAsia" w:ascii="宋体" w:hAnsi="宋体"/>
          <w:bCs/>
          <w:color w:val="000000" w:themeColor="text1"/>
          <w:highlight w:val="none"/>
          <w14:textFill>
            <w14:solidFill>
              <w14:schemeClr w14:val="tx1"/>
            </w14:solidFill>
          </w14:textFill>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194" w:name="_Toc337632356"/>
      <w:bookmarkStart w:id="1195" w:name="_Toc342296758"/>
      <w:bookmarkStart w:id="1196" w:name="_Toc333935685"/>
      <w:bookmarkStart w:id="1197" w:name="_Toc339019887"/>
      <w:bookmarkStart w:id="1198" w:name="_Toc341348336"/>
      <w:bookmarkStart w:id="1199" w:name="_Toc340507440"/>
      <w:bookmarkStart w:id="1200" w:name="_Toc336681933"/>
      <w:bookmarkStart w:id="1201" w:name="_Toc339020231"/>
      <w:bookmarkStart w:id="1202" w:name="_Toc333237786"/>
      <w:bookmarkStart w:id="1203" w:name="_Toc28762"/>
      <w:bookmarkStart w:id="1204" w:name="_Toc350756448"/>
      <w:bookmarkStart w:id="1205" w:name="_Toc349143587"/>
      <w:bookmarkStart w:id="1206" w:name="_Toc331684036"/>
      <w:bookmarkStart w:id="1207" w:name="_Toc365985177"/>
      <w:bookmarkStart w:id="1208" w:name="_Toc332206706"/>
      <w:bookmarkStart w:id="1209" w:name="_Toc339441085"/>
      <w:bookmarkStart w:id="1210" w:name="_Toc340672867"/>
      <w:bookmarkStart w:id="1211" w:name="_Toc340677068"/>
      <w:bookmarkStart w:id="1212" w:name="_Toc342060372"/>
      <w:bookmarkStart w:id="1213" w:name="_Toc374454598"/>
      <w:bookmarkStart w:id="1214" w:name="_Toc366072526"/>
      <w:bookmarkStart w:id="1215" w:name="_Toc497224224"/>
      <w:bookmarkStart w:id="1216" w:name="_Toc333935344"/>
      <w:bookmarkStart w:id="1217" w:name="_Toc339362298"/>
      <w:bookmarkStart w:id="1218" w:name="_Toc336681578"/>
      <w:bookmarkStart w:id="1219" w:name="_Toc330459983"/>
      <w:bookmarkStart w:id="1220" w:name="_Toc365967071"/>
      <w:bookmarkStart w:id="1221" w:name="_Toc350438747"/>
      <w:bookmarkStart w:id="1222" w:name="_Toc349127624"/>
      <w:bookmarkStart w:id="1223" w:name="_Toc332270344"/>
      <w:bookmarkStart w:id="1224" w:name="_Toc339020093"/>
      <w:bookmarkStart w:id="1225" w:name="_Toc339020013"/>
      <w:bookmarkStart w:id="1226" w:name="_Toc331512896"/>
      <w:bookmarkStart w:id="1227" w:name="_Toc345513865"/>
      <w:bookmarkStart w:id="1228" w:name="_Toc333238631"/>
      <w:bookmarkStart w:id="1229" w:name="_Toc333237675"/>
      <w:bookmarkStart w:id="1230" w:name="_Toc503785426"/>
      <w:r>
        <w:rPr>
          <w:rFonts w:hint="eastAsia"/>
          <w:color w:val="000000" w:themeColor="text1"/>
          <w:highlight w:val="none"/>
          <w14:textFill>
            <w14:solidFill>
              <w14:schemeClr w14:val="tx1"/>
            </w14:solidFill>
          </w14:textFill>
        </w:rPr>
        <w:t>询标及投标文件的澄清</w:t>
      </w:r>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pPr>
        <w:widowControl/>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5.</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14:textFill>
            <w14:solidFill>
              <w14:schemeClr w14:val="tx1"/>
            </w14:solidFill>
          </w14:textFill>
        </w:rPr>
      </w:pP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5</w:t>
      </w:r>
      <w:r>
        <w:rPr>
          <w:rFonts w:ascii="宋体"/>
          <w:color w:val="000000" w:themeColor="text1"/>
          <w:highlight w:val="none"/>
          <w14:textFill>
            <w14:solidFill>
              <w14:schemeClr w14:val="tx1"/>
            </w14:solidFill>
          </w14:textFill>
        </w:rPr>
        <w:t>.2</w:t>
      </w:r>
      <w:r>
        <w:rPr>
          <w:rFonts w:hint="eastAsia" w:ascii="宋体"/>
          <w:color w:val="000000" w:themeColor="text1"/>
          <w:highlight w:val="none"/>
          <w14:textFill>
            <w14:solidFill>
              <w14:schemeClr w14:val="tx1"/>
            </w14:solidFill>
          </w14:textFill>
        </w:rPr>
        <w:tab/>
      </w:r>
      <w:r>
        <w:rPr>
          <w:rFonts w:hint="eastAsia" w:ascii="宋体"/>
          <w:color w:val="000000" w:themeColor="text1"/>
          <w:highlight w:val="none"/>
          <w14:textFill>
            <w14:solidFill>
              <w14:schemeClr w14:val="tx1"/>
            </w14:solidFill>
          </w14:textFill>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25.3</w:t>
      </w:r>
      <w:r>
        <w:rPr>
          <w:rFonts w:hint="eastAsia"/>
          <w:color w:val="000000" w:themeColor="text1"/>
          <w:highlight w:val="none"/>
          <w14:textFill>
            <w14:solidFill>
              <w14:schemeClr w14:val="tx1"/>
            </w14:solidFill>
          </w14:textFill>
        </w:rPr>
        <w:tab/>
      </w:r>
      <w:r>
        <w:rPr>
          <w:rFonts w:hint="eastAsia" w:cs="Arial Unicode MS"/>
          <w:color w:val="000000" w:themeColor="text1"/>
          <w:highlight w:val="none"/>
          <w14:textFill>
            <w14:solidFill>
              <w14:schemeClr w14:val="tx1"/>
            </w14:solidFill>
          </w14:textFill>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231" w:name="_Toc366072527"/>
      <w:bookmarkStart w:id="1232" w:name="_Toc333935686"/>
      <w:bookmarkStart w:id="1233" w:name="_Toc24490"/>
      <w:bookmarkStart w:id="1234" w:name="_Toc332206707"/>
      <w:bookmarkStart w:id="1235" w:name="_Toc349127625"/>
      <w:bookmarkStart w:id="1236" w:name="_Toc336681934"/>
      <w:bookmarkStart w:id="1237" w:name="_Toc340672868"/>
      <w:bookmarkStart w:id="1238" w:name="_Toc339441086"/>
      <w:bookmarkStart w:id="1239" w:name="_Toc333237787"/>
      <w:bookmarkStart w:id="1240" w:name="_Toc331684037"/>
      <w:bookmarkStart w:id="1241" w:name="_Toc337632357"/>
      <w:bookmarkStart w:id="1242" w:name="_Toc350438748"/>
      <w:bookmarkStart w:id="1243" w:name="_Toc374454599"/>
      <w:bookmarkStart w:id="1244" w:name="_Toc341348337"/>
      <w:bookmarkStart w:id="1245" w:name="_Toc365967072"/>
      <w:bookmarkStart w:id="1246" w:name="_Toc339019888"/>
      <w:bookmarkStart w:id="1247" w:name="_Toc349143588"/>
      <w:bookmarkStart w:id="1248" w:name="_Toc365985178"/>
      <w:bookmarkStart w:id="1249" w:name="_Toc331512897"/>
      <w:bookmarkStart w:id="1250" w:name="_Toc339020014"/>
      <w:bookmarkStart w:id="1251" w:name="_Toc342060373"/>
      <w:bookmarkStart w:id="1252" w:name="_Toc339020232"/>
      <w:bookmarkStart w:id="1253" w:name="_Toc336681579"/>
      <w:bookmarkStart w:id="1254" w:name="_Toc333237676"/>
      <w:bookmarkStart w:id="1255" w:name="_Toc333935345"/>
      <w:bookmarkStart w:id="1256" w:name="_Toc342296759"/>
      <w:bookmarkStart w:id="1257" w:name="_Toc339020094"/>
      <w:bookmarkStart w:id="1258" w:name="_Toc340677069"/>
      <w:bookmarkStart w:id="1259" w:name="_Toc330459984"/>
      <w:bookmarkStart w:id="1260" w:name="_Toc350756449"/>
      <w:bookmarkStart w:id="1261" w:name="_Toc339362299"/>
      <w:bookmarkStart w:id="1262" w:name="_Toc340507441"/>
      <w:bookmarkStart w:id="1263" w:name="_Toc332270345"/>
      <w:bookmarkStart w:id="1264" w:name="_Toc345513866"/>
      <w:bookmarkStart w:id="1265" w:name="_Toc333238632"/>
      <w:r>
        <w:rPr>
          <w:rFonts w:hint="eastAsia"/>
          <w:color w:val="000000" w:themeColor="text1"/>
          <w:highlight w:val="none"/>
          <w14:textFill>
            <w14:solidFill>
              <w14:schemeClr w14:val="tx1"/>
            </w14:solidFill>
          </w14:textFill>
        </w:rPr>
        <w:t>评标原则</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ascii="宋体"/>
          <w:bCs/>
          <w:color w:val="000000" w:themeColor="text1"/>
          <w:highlight w:val="none"/>
          <w14:textFill>
            <w14:solidFill>
              <w14:schemeClr w14:val="tx1"/>
            </w14:solidFill>
          </w14:textFill>
        </w:rPr>
        <w:t>2</w:t>
      </w:r>
      <w:r>
        <w:rPr>
          <w:rFonts w:hint="eastAsia" w:ascii="宋体"/>
          <w:bCs/>
          <w:color w:val="000000" w:themeColor="text1"/>
          <w:highlight w:val="none"/>
          <w14:textFill>
            <w14:solidFill>
              <w14:schemeClr w14:val="tx1"/>
            </w14:solidFill>
          </w14:textFill>
        </w:rPr>
        <w:t>6</w:t>
      </w:r>
      <w:r>
        <w:rPr>
          <w:rFonts w:ascii="宋体"/>
          <w:bCs/>
          <w:color w:val="000000" w:themeColor="text1"/>
          <w:highlight w:val="none"/>
          <w14:textFill>
            <w14:solidFill>
              <w14:schemeClr w14:val="tx1"/>
            </w14:solidFill>
          </w14:textFill>
        </w:rPr>
        <w:t>.1</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26.2</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14:textFill>
            <w14:solidFill>
              <w14:schemeClr w14:val="tx1"/>
            </w14:solidFill>
          </w14:textFill>
        </w:rPr>
      </w:pPr>
      <w:r>
        <w:rPr>
          <w:rFonts w:hint="eastAsia" w:ascii="宋体"/>
          <w:bCs/>
          <w:color w:val="000000" w:themeColor="text1"/>
          <w:highlight w:val="none"/>
          <w14:textFill>
            <w14:solidFill>
              <w14:schemeClr w14:val="tx1"/>
            </w14:solidFill>
          </w14:textFill>
        </w:rPr>
        <w:t>26.3</w:t>
      </w:r>
      <w:r>
        <w:rPr>
          <w:rFonts w:hint="eastAsia" w:ascii="宋体"/>
          <w:bCs/>
          <w:color w:val="000000" w:themeColor="text1"/>
          <w:highlight w:val="none"/>
          <w14:textFill>
            <w14:solidFill>
              <w14:schemeClr w14:val="tx1"/>
            </w14:solidFill>
          </w14:textFill>
        </w:rPr>
        <w:tab/>
      </w:r>
      <w:r>
        <w:rPr>
          <w:rFonts w:hint="eastAsia" w:ascii="宋体"/>
          <w:bCs/>
          <w:color w:val="000000" w:themeColor="text1"/>
          <w:highlight w:val="none"/>
          <w14:textFill>
            <w14:solidFill>
              <w14:schemeClr w14:val="tx1"/>
            </w14:solidFill>
          </w14:textFill>
        </w:rPr>
        <w:t>实行科学评估、集体决策。</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266" w:name="_Toc339019889"/>
      <w:bookmarkStart w:id="1267" w:name="_Toc366072528"/>
      <w:bookmarkStart w:id="1268" w:name="_Toc349127626"/>
      <w:bookmarkStart w:id="1269" w:name="_Toc341348338"/>
      <w:bookmarkStart w:id="1270" w:name="_Toc365967073"/>
      <w:bookmarkStart w:id="1271" w:name="_Toc333237788"/>
      <w:bookmarkStart w:id="1272" w:name="_Toc350756450"/>
      <w:bookmarkStart w:id="1273" w:name="_Toc336681935"/>
      <w:bookmarkStart w:id="1274" w:name="_Toc336681580"/>
      <w:bookmarkStart w:id="1275" w:name="_Toc337632358"/>
      <w:bookmarkStart w:id="1276" w:name="_Toc331684038"/>
      <w:bookmarkStart w:id="1277" w:name="_Toc331512898"/>
      <w:bookmarkStart w:id="1278" w:name="_Toc333238633"/>
      <w:bookmarkStart w:id="1279" w:name="_Toc333237677"/>
      <w:bookmarkStart w:id="1280" w:name="_Toc339020233"/>
      <w:bookmarkStart w:id="1281" w:name="_Toc345513867"/>
      <w:bookmarkStart w:id="1282" w:name="_Toc374454600"/>
      <w:bookmarkStart w:id="1283" w:name="_Toc330459985"/>
      <w:bookmarkStart w:id="1284" w:name="_Toc339362300"/>
      <w:bookmarkStart w:id="1285" w:name="_Toc365985179"/>
      <w:bookmarkStart w:id="1286" w:name="_Toc332206708"/>
      <w:bookmarkStart w:id="1287" w:name="_Toc350438749"/>
      <w:bookmarkStart w:id="1288" w:name="_Toc339020095"/>
      <w:bookmarkStart w:id="1289" w:name="_Toc342296760"/>
      <w:bookmarkStart w:id="1290" w:name="_Toc342060374"/>
      <w:bookmarkStart w:id="1291" w:name="_Toc340672869"/>
      <w:bookmarkStart w:id="1292" w:name="_Toc333935687"/>
      <w:bookmarkStart w:id="1293" w:name="_Toc340677070"/>
      <w:bookmarkStart w:id="1294" w:name="_Toc349143589"/>
      <w:bookmarkStart w:id="1295" w:name="_Toc332270346"/>
      <w:bookmarkStart w:id="1296" w:name="_Toc339441087"/>
      <w:bookmarkStart w:id="1297" w:name="_Toc339020015"/>
      <w:bookmarkStart w:id="1298" w:name="_Toc340507442"/>
      <w:bookmarkStart w:id="1299" w:name="_Toc333935346"/>
      <w:bookmarkStart w:id="1300" w:name="_Toc11125"/>
      <w:r>
        <w:rPr>
          <w:rFonts w:hint="eastAsia"/>
          <w:color w:val="000000" w:themeColor="text1"/>
          <w:highlight w:val="none"/>
          <w14:textFill>
            <w14:solidFill>
              <w14:schemeClr w14:val="tx1"/>
            </w14:solidFill>
          </w14:textFill>
        </w:rPr>
        <w:t>评标标准和办法</w:t>
      </w:r>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pPr>
        <w:pStyle w:val="25"/>
        <w:tabs>
          <w:tab w:val="left" w:pos="753"/>
        </w:tabs>
        <w:adjustRightInd w:val="0"/>
        <w:snapToGrid w:val="0"/>
        <w:spacing w:line="360" w:lineRule="auto"/>
        <w:ind w:left="751" w:leftChars="1" w:hanging="749" w:hangingChars="357"/>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27.1</w:t>
      </w:r>
      <w:r>
        <w:rPr>
          <w:rFonts w:hint="eastAsia" w:hAnsi="宋体"/>
          <w:bCs/>
          <w:color w:val="000000" w:themeColor="text1"/>
          <w:highlight w:val="none"/>
          <w14:textFill>
            <w14:solidFill>
              <w14:schemeClr w14:val="tx1"/>
            </w14:solidFill>
          </w14:textFill>
        </w:rPr>
        <w:tab/>
      </w:r>
      <w:r>
        <w:rPr>
          <w:rFonts w:hint="eastAsia" w:hAnsi="宋体"/>
          <w:bCs/>
          <w:color w:val="000000" w:themeColor="text1"/>
          <w:highlight w:val="none"/>
          <w14:textFill>
            <w14:solidFill>
              <w14:schemeClr w14:val="tx1"/>
            </w14:solidFill>
          </w14:textFill>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5"/>
        <w:widowControl/>
        <w:tabs>
          <w:tab w:val="left" w:pos="753"/>
        </w:tabs>
        <w:adjustRightInd w:val="0"/>
        <w:snapToGrid w:val="0"/>
        <w:spacing w:line="360" w:lineRule="auto"/>
        <w:ind w:left="752" w:hanging="751" w:hangingChars="358"/>
        <w:rPr>
          <w:rFonts w:hAnsi="宋体"/>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27</w:t>
      </w:r>
      <w:r>
        <w:rPr>
          <w:rFonts w:hAnsi="宋体"/>
          <w:bCs/>
          <w:color w:val="000000" w:themeColor="text1"/>
          <w:highlight w:val="none"/>
          <w14:textFill>
            <w14:solidFill>
              <w14:schemeClr w14:val="tx1"/>
            </w14:solidFill>
          </w14:textFill>
        </w:rPr>
        <w:t>.2</w:t>
      </w:r>
      <w:r>
        <w:rPr>
          <w:rFonts w:hint="eastAsia" w:hAnsi="宋体"/>
          <w:bCs/>
          <w:color w:val="000000" w:themeColor="text1"/>
          <w:highlight w:val="none"/>
          <w14:textFill>
            <w14:solidFill>
              <w14:schemeClr w14:val="tx1"/>
            </w14:solidFill>
          </w14:textFill>
        </w:rPr>
        <w:tab/>
      </w:r>
      <w:bookmarkStart w:id="1301" w:name="_Toc497707712"/>
      <w:bookmarkStart w:id="1302" w:name="_Toc500953375"/>
      <w:bookmarkStart w:id="1303" w:name="_Toc500861023"/>
      <w:r>
        <w:rPr>
          <w:rFonts w:hint="eastAsia" w:hAnsi="宋体"/>
          <w:bCs/>
          <w:color w:val="000000" w:themeColor="text1"/>
          <w:highlight w:val="none"/>
          <w14:textFill>
            <w14:solidFill>
              <w14:schemeClr w14:val="tx1"/>
            </w14:solidFill>
          </w14:textFill>
        </w:rPr>
        <w:t>采用计分法（综合评价法）来确定各投标人的排名。其操作程序为：</w:t>
      </w:r>
      <w:r>
        <w:rPr>
          <w:rFonts w:hint="eastAsia" w:hAnsi="宋体"/>
          <w:b/>
          <w:color w:val="000000" w:themeColor="text1"/>
          <w:highlight w:val="none"/>
          <w14:textFill>
            <w14:solidFill>
              <w14:schemeClr w14:val="tx1"/>
            </w14:solidFill>
          </w14:textFill>
        </w:rPr>
        <w:t>详见H评标细则。</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304" w:name="_Toc327368025"/>
      <w:bookmarkStart w:id="1305" w:name="_Toc11983"/>
      <w:bookmarkStart w:id="1306" w:name="_Toc327367761"/>
      <w:bookmarkStart w:id="1307" w:name="_Toc366072529"/>
      <w:bookmarkStart w:id="1308" w:name="_Toc330459986"/>
      <w:bookmarkStart w:id="1309" w:name="_Toc345513902"/>
      <w:bookmarkStart w:id="1310" w:name="_Toc333238634"/>
      <w:bookmarkStart w:id="1311" w:name="_Toc342296761"/>
      <w:bookmarkStart w:id="1312" w:name="_Toc340677071"/>
      <w:bookmarkStart w:id="1313" w:name="_Toc333935347"/>
      <w:bookmarkStart w:id="1314" w:name="_Toc339441088"/>
      <w:bookmarkStart w:id="1315" w:name="_Toc337632359"/>
      <w:bookmarkStart w:id="1316" w:name="_Toc342060375"/>
      <w:bookmarkStart w:id="1317" w:name="_Toc339019890"/>
      <w:bookmarkStart w:id="1318" w:name="_Toc339020016"/>
      <w:bookmarkStart w:id="1319" w:name="_Toc332206709"/>
      <w:bookmarkStart w:id="1320" w:name="_Toc331512899"/>
      <w:bookmarkStart w:id="1321" w:name="_Toc331684039"/>
      <w:bookmarkStart w:id="1322" w:name="_Toc333237789"/>
      <w:bookmarkStart w:id="1323" w:name="_Toc339362301"/>
      <w:bookmarkStart w:id="1324" w:name="_Toc332270347"/>
      <w:bookmarkStart w:id="1325" w:name="_Toc333237678"/>
      <w:bookmarkStart w:id="1326" w:name="_Toc341348339"/>
      <w:bookmarkStart w:id="1327" w:name="_Toc339020096"/>
      <w:bookmarkStart w:id="1328" w:name="_Toc336681936"/>
      <w:bookmarkStart w:id="1329" w:name="_Toc340507443"/>
      <w:bookmarkStart w:id="1330" w:name="_Toc340672870"/>
      <w:bookmarkStart w:id="1331" w:name="_Toc333935688"/>
      <w:bookmarkStart w:id="1332" w:name="_Toc336681581"/>
      <w:bookmarkStart w:id="1333" w:name="_Toc339020234"/>
      <w:r>
        <w:rPr>
          <w:rFonts w:hint="eastAsia"/>
          <w:color w:val="000000" w:themeColor="text1"/>
          <w:highlight w:val="none"/>
          <w14:textFill>
            <w14:solidFill>
              <w14:schemeClr w14:val="tx1"/>
            </w14:solidFill>
          </w14:textFill>
        </w:rPr>
        <w:t>评标注意事项</w:t>
      </w:r>
      <w:bookmarkEnd w:id="1304"/>
      <w:bookmarkEnd w:id="1305"/>
      <w:bookmarkEnd w:id="1306"/>
      <w:bookmarkEnd w:id="1307"/>
    </w:p>
    <w:bookmarkEnd w:id="35"/>
    <w:bookmarkEnd w:id="1301"/>
    <w:bookmarkEnd w:id="1302"/>
    <w:bookmarkEnd w:id="1303"/>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bookmarkStart w:id="1334" w:name="_Toc500861027"/>
      <w:bookmarkStart w:id="1335" w:name="_Toc26066260"/>
      <w:bookmarkStart w:id="1336" w:name="_Toc491658680"/>
      <w:bookmarkStart w:id="1337" w:name="_Toc6397151"/>
      <w:bookmarkStart w:id="1338" w:name="_Toc6727972"/>
      <w:r>
        <w:rPr>
          <w:rFonts w:hint="eastAsia" w:ascii="宋体" w:hAnsi="宋体"/>
          <w:bCs/>
          <w:color w:val="000000" w:themeColor="text1"/>
          <w:highlight w:val="none"/>
          <w14:textFill>
            <w14:solidFill>
              <w14:schemeClr w14:val="tx1"/>
            </w14:solidFill>
          </w14:textFill>
        </w:rPr>
        <w:t>28.1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28.3</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在招标工作结束后，评标委员会成员和参与评标的有关工作人员不得透露与评标有关的情况。</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339" w:name="_Toc339020235"/>
      <w:bookmarkStart w:id="1340" w:name="_Toc333237679"/>
      <w:bookmarkStart w:id="1341" w:name="_Toc350756452"/>
      <w:bookmarkStart w:id="1342" w:name="_Toc340507444"/>
      <w:bookmarkStart w:id="1343" w:name="_Toc333935348"/>
      <w:bookmarkStart w:id="1344" w:name="_Toc342060376"/>
      <w:bookmarkStart w:id="1345" w:name="_Toc365985180"/>
      <w:bookmarkStart w:id="1346" w:name="_Toc342296762"/>
      <w:bookmarkStart w:id="1347" w:name="_Toc341348340"/>
      <w:bookmarkStart w:id="1348" w:name="_Toc339020097"/>
      <w:bookmarkStart w:id="1349" w:name="_Toc331512900"/>
      <w:bookmarkStart w:id="1350" w:name="_Toc345513903"/>
      <w:bookmarkStart w:id="1351" w:name="_Toc339020017"/>
      <w:bookmarkStart w:id="1352" w:name="_Toc340677072"/>
      <w:bookmarkStart w:id="1353" w:name="_Toc336681937"/>
      <w:bookmarkStart w:id="1354" w:name="_Toc339362302"/>
      <w:bookmarkStart w:id="1355" w:name="_Toc349127628"/>
      <w:bookmarkStart w:id="1356" w:name="_Toc332206710"/>
      <w:bookmarkStart w:id="1357" w:name="_Toc339441089"/>
      <w:bookmarkStart w:id="1358" w:name="_Toc333238635"/>
      <w:bookmarkStart w:id="1359" w:name="_Toc350438751"/>
      <w:bookmarkStart w:id="1360" w:name="_Toc333935689"/>
      <w:bookmarkStart w:id="1361" w:name="_Toc340672871"/>
      <w:bookmarkStart w:id="1362" w:name="_Toc336681582"/>
      <w:bookmarkStart w:id="1363" w:name="_Toc365967074"/>
      <w:bookmarkStart w:id="1364" w:name="_Toc349143591"/>
      <w:bookmarkStart w:id="1365" w:name="_Toc5310"/>
      <w:bookmarkStart w:id="1366" w:name="_Toc374454602"/>
      <w:bookmarkStart w:id="1367" w:name="_Toc333237790"/>
      <w:bookmarkStart w:id="1368" w:name="_Toc332270348"/>
      <w:bookmarkStart w:id="1369" w:name="_Toc337632360"/>
      <w:bookmarkStart w:id="1370" w:name="_Toc339019891"/>
      <w:bookmarkStart w:id="1371" w:name="_Toc331684040"/>
      <w:bookmarkStart w:id="1372" w:name="_Toc366072530"/>
      <w:bookmarkStart w:id="1373" w:name="_Toc330459987"/>
      <w:r>
        <w:rPr>
          <w:rFonts w:hint="eastAsia"/>
          <w:color w:val="000000" w:themeColor="text1"/>
          <w:highlight w:val="none"/>
          <w14:textFill>
            <w14:solidFill>
              <w14:schemeClr w14:val="tx1"/>
            </w14:solidFill>
          </w14:textFill>
        </w:rPr>
        <w:t>接受和拒绝投标的权利</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29.2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374" w:name="_Toc26215"/>
      <w:bookmarkStart w:id="1375" w:name="_Toc366072531"/>
      <w:bookmarkStart w:id="1376" w:name="_Toc374454603"/>
      <w:r>
        <w:rPr>
          <w:rFonts w:hint="eastAsia"/>
          <w:color w:val="000000" w:themeColor="text1"/>
          <w:highlight w:val="none"/>
          <w14:textFill>
            <w14:solidFill>
              <w14:schemeClr w14:val="tx1"/>
            </w14:solidFill>
          </w14:textFill>
        </w:rPr>
        <w:t>发布中标结果公告和发放中标通知书</w:t>
      </w:r>
      <w:bookmarkEnd w:id="1374"/>
      <w:bookmarkEnd w:id="1375"/>
      <w:bookmarkEnd w:id="1376"/>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77" w:name="_Toc366072532"/>
      <w:r>
        <w:rPr>
          <w:rFonts w:hint="eastAsia" w:ascii="宋体" w:hAnsi="宋体"/>
          <w:color w:val="000000" w:themeColor="text1"/>
          <w:szCs w:val="21"/>
          <w:highlight w:val="none"/>
          <w14:textFill>
            <w14:solidFill>
              <w14:schemeClr w14:val="tx1"/>
            </w14:solidFill>
          </w14:textFill>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30.2   中标投标人确认后，中标结果</w:t>
      </w:r>
      <w:bookmarkStart w:id="1378" w:name="_Hlk499218799"/>
      <w:r>
        <w:rPr>
          <w:rFonts w:hint="eastAsia" w:ascii="宋体" w:hAnsi="宋体"/>
          <w:color w:val="000000" w:themeColor="text1"/>
          <w:szCs w:val="21"/>
          <w:highlight w:val="none"/>
          <w14:textFill>
            <w14:solidFill>
              <w14:schemeClr w14:val="tx1"/>
            </w14:solidFill>
          </w14:textFill>
        </w:rPr>
        <w:t>将于指定媒体上公告</w:t>
      </w:r>
      <w:bookmarkEnd w:id="1378"/>
      <w:r>
        <w:rPr>
          <w:rFonts w:hint="eastAsia" w:ascii="宋体" w:hAnsi="宋体"/>
          <w:color w:val="000000" w:themeColor="text1"/>
          <w:szCs w:val="21"/>
          <w:highlight w:val="none"/>
          <w14:textFill>
            <w14:solidFill>
              <w14:schemeClr w14:val="tx1"/>
            </w14:solidFill>
          </w14:textFill>
        </w:rPr>
        <w:t>(</w:t>
      </w:r>
      <w:r>
        <w:rPr>
          <w:rFonts w:hint="eastAsia" w:ascii="黑体" w:eastAsia="黑体"/>
          <w:bCs/>
          <w:color w:val="000000" w:themeColor="text1"/>
          <w:highlight w:val="none"/>
          <w14:textFill>
            <w14:solidFill>
              <w14:schemeClr w14:val="tx1"/>
            </w14:solidFill>
          </w14:textFill>
        </w:rPr>
        <w:t>详见第三部份《投标人须知〈投标人须知前附表〉》</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30.4   中标通知书发出后，采购人改变中标结果，或者中标投标人放弃中标，应当承担相应的法律责任。</w:t>
      </w:r>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379" w:name="_Toc11453"/>
      <w:bookmarkStart w:id="1380" w:name="_Toc374454604"/>
      <w:r>
        <w:rPr>
          <w:rFonts w:hint="eastAsia"/>
          <w:color w:val="000000" w:themeColor="text1"/>
          <w:highlight w:val="none"/>
          <w14:textFill>
            <w14:solidFill>
              <w14:schemeClr w14:val="tx1"/>
            </w14:solidFill>
          </w14:textFill>
        </w:rPr>
        <w:t>投标人对中标结果的质疑、投诉</w:t>
      </w:r>
      <w:bookmarkEnd w:id="1377"/>
      <w:bookmarkEnd w:id="1379"/>
      <w:bookmarkEnd w:id="1380"/>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bookmarkStart w:id="1381" w:name="_Toc340672874"/>
      <w:bookmarkStart w:id="1382" w:name="_Toc342060379"/>
      <w:bookmarkStart w:id="1383" w:name="_Toc333935351"/>
      <w:bookmarkStart w:id="1384" w:name="_Toc339020020"/>
      <w:bookmarkStart w:id="1385" w:name="_Toc331684043"/>
      <w:bookmarkStart w:id="1386" w:name="_Toc345513906"/>
      <w:bookmarkStart w:id="1387" w:name="_Toc339019894"/>
      <w:bookmarkStart w:id="1388" w:name="_Toc332206713"/>
      <w:bookmarkStart w:id="1389" w:name="_Toc337632363"/>
      <w:bookmarkStart w:id="1390" w:name="_Toc350756455"/>
      <w:bookmarkStart w:id="1391" w:name="_Toc330459990"/>
      <w:bookmarkStart w:id="1392" w:name="_Toc350438754"/>
      <w:bookmarkStart w:id="1393" w:name="_Toc365967077"/>
      <w:bookmarkStart w:id="1394" w:name="_Toc332270351"/>
      <w:bookmarkStart w:id="1395" w:name="_Toc336681940"/>
      <w:bookmarkStart w:id="1396" w:name="_Toc333238638"/>
      <w:bookmarkStart w:id="1397" w:name="_Toc349127631"/>
      <w:bookmarkStart w:id="1398" w:name="_Toc340507447"/>
      <w:bookmarkStart w:id="1399" w:name="_Toc333237793"/>
      <w:bookmarkStart w:id="1400" w:name="_Toc333237682"/>
      <w:bookmarkStart w:id="1401" w:name="_Toc339441092"/>
      <w:bookmarkStart w:id="1402" w:name="_Toc341348343"/>
      <w:bookmarkStart w:id="1403" w:name="_Toc342296765"/>
      <w:bookmarkStart w:id="1404" w:name="_Toc349143594"/>
      <w:bookmarkStart w:id="1405" w:name="_Toc339020238"/>
      <w:bookmarkStart w:id="1406" w:name="_Toc339020100"/>
      <w:bookmarkStart w:id="1407" w:name="_Toc333935692"/>
      <w:bookmarkStart w:id="1408" w:name="_Toc331512903"/>
      <w:bookmarkStart w:id="1409" w:name="_Toc339362305"/>
      <w:bookmarkStart w:id="1410" w:name="_Toc340677075"/>
      <w:bookmarkStart w:id="1411" w:name="_Toc365985183"/>
      <w:bookmarkStart w:id="1412" w:name="_Toc336681585"/>
      <w:r>
        <w:rPr>
          <w:rFonts w:hint="eastAsia" w:ascii="宋体" w:hAnsi="宋体"/>
          <w:color w:val="000000" w:themeColor="text1"/>
          <w:szCs w:val="21"/>
          <w:highlight w:val="none"/>
          <w14:textFill>
            <w14:solidFill>
              <w14:schemeClr w14:val="tx1"/>
            </w14:solidFill>
          </w14:textFill>
        </w:rPr>
        <w:t>31.1</w:t>
      </w:r>
      <w:r>
        <w:rPr>
          <w:rFonts w:hint="eastAsia" w:ascii="宋体" w:hAnsi="宋体"/>
          <w:color w:val="000000" w:themeColor="text1"/>
          <w:szCs w:val="21"/>
          <w:highlight w:val="none"/>
          <w14:textFill>
            <w14:solidFill>
              <w14:schemeClr w14:val="tx1"/>
            </w14:solidFill>
          </w14:textFill>
        </w:rPr>
        <w:tab/>
      </w:r>
      <w:r>
        <w:rPr>
          <w:rFonts w:hint="eastAsia" w:ascii="宋体" w:hAnsi="宋体"/>
          <w:color w:val="000000" w:themeColor="text1"/>
          <w:szCs w:val="21"/>
          <w:highlight w:val="none"/>
          <w14:textFill>
            <w14:solidFill>
              <w14:schemeClr w14:val="tx1"/>
            </w14:solidFill>
          </w14:textFill>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31.6   质疑函应当署名。质疑投标人为自然人的，应当由本人签字；质疑投标人为法人或其他组织的，应由法定代表人（负责人）或者主要负责人签字并盖公章。</w:t>
      </w:r>
    </w:p>
    <w:p>
      <w:pPr>
        <w:pStyle w:val="4"/>
        <w:numPr>
          <w:ilvl w:val="0"/>
          <w:numId w:val="0"/>
        </w:numPr>
        <w:rPr>
          <w:color w:val="000000" w:themeColor="text1"/>
          <w:sz w:val="24"/>
          <w:highlight w:val="none"/>
          <w14:textFill>
            <w14:solidFill>
              <w14:schemeClr w14:val="tx1"/>
            </w14:solidFill>
          </w14:textFill>
        </w:rPr>
      </w:pPr>
      <w:bookmarkStart w:id="1413" w:name="_Toc366072533"/>
      <w:bookmarkStart w:id="1414" w:name="_Toc374454605"/>
      <w:r>
        <w:rPr>
          <w:color w:val="000000" w:themeColor="text1"/>
          <w:sz w:val="24"/>
          <w:highlight w:val="none"/>
          <w14:textFill>
            <w14:solidFill>
              <w14:schemeClr w14:val="tx1"/>
            </w14:solidFill>
          </w14:textFill>
        </w:rPr>
        <w:br w:type="page"/>
      </w:r>
      <w:bookmarkStart w:id="1415" w:name="_Toc5821"/>
      <w:r>
        <w:rPr>
          <w:rFonts w:hint="eastAsia"/>
          <w:color w:val="000000" w:themeColor="text1"/>
          <w:sz w:val="24"/>
          <w:highlight w:val="none"/>
          <w14:textFill>
            <w14:solidFill>
              <w14:schemeClr w14:val="tx1"/>
            </w14:solidFill>
          </w14:textFill>
        </w:rPr>
        <w:t>Ｆ  授予合同</w:t>
      </w:r>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p>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416" w:name="_Toc336681941"/>
      <w:bookmarkStart w:id="1417" w:name="_Toc480020276"/>
      <w:bookmarkStart w:id="1418" w:name="_Toc468606048"/>
      <w:bookmarkStart w:id="1419" w:name="_Toc333935693"/>
      <w:bookmarkStart w:id="1420" w:name="_Toc350438755"/>
      <w:bookmarkStart w:id="1421" w:name="_Toc333237683"/>
      <w:bookmarkStart w:id="1422" w:name="_Toc333238639"/>
      <w:bookmarkStart w:id="1423" w:name="_Toc374454606"/>
      <w:bookmarkStart w:id="1424" w:name="_Toc336681586"/>
      <w:bookmarkStart w:id="1425" w:name="_Toc500861016"/>
      <w:bookmarkStart w:id="1426" w:name="_Toc332270352"/>
      <w:bookmarkStart w:id="1427" w:name="_Toc365985184"/>
      <w:bookmarkStart w:id="1428" w:name="_Toc332206714"/>
      <w:bookmarkStart w:id="1429" w:name="_Toc349143595"/>
      <w:bookmarkStart w:id="1430" w:name="_Toc330459991"/>
      <w:bookmarkStart w:id="1431" w:name="_Toc339020101"/>
      <w:bookmarkStart w:id="1432" w:name="_Toc340677076"/>
      <w:bookmarkStart w:id="1433" w:name="_Toc333237794"/>
      <w:bookmarkStart w:id="1434" w:name="_Toc339020239"/>
      <w:bookmarkStart w:id="1435" w:name="_Toc350756456"/>
      <w:bookmarkStart w:id="1436" w:name="_Toc467236759"/>
      <w:bookmarkStart w:id="1437" w:name="_Toc480021072"/>
      <w:bookmarkStart w:id="1438" w:name="_Toc339019895"/>
      <w:bookmarkStart w:id="1439" w:name="_Toc339362306"/>
      <w:bookmarkStart w:id="1440" w:name="_Toc339020021"/>
      <w:bookmarkStart w:id="1441" w:name="_Toc468157555"/>
      <w:bookmarkStart w:id="1442" w:name="_Toc333935352"/>
      <w:bookmarkStart w:id="1443" w:name="_Toc467987842"/>
      <w:bookmarkStart w:id="1444" w:name="_Toc339441093"/>
      <w:bookmarkStart w:id="1445" w:name="_Toc340672875"/>
      <w:bookmarkStart w:id="1446" w:name="_Toc337632364"/>
      <w:bookmarkStart w:id="1447" w:name="_Toc341348344"/>
      <w:bookmarkStart w:id="1448" w:name="_Toc491658670"/>
      <w:bookmarkStart w:id="1449" w:name="_Toc349127632"/>
      <w:bookmarkStart w:id="1450" w:name="_Toc479991601"/>
      <w:bookmarkStart w:id="1451" w:name="_Toc340507448"/>
      <w:bookmarkStart w:id="1452" w:name="_Toc342060380"/>
      <w:bookmarkStart w:id="1453" w:name="_Toc331684044"/>
      <w:bookmarkStart w:id="1454" w:name="_Toc345513907"/>
      <w:bookmarkStart w:id="1455" w:name="_Toc365967078"/>
      <w:bookmarkStart w:id="1456" w:name="_Toc480010727"/>
      <w:bookmarkStart w:id="1457" w:name="_Toc331512904"/>
      <w:bookmarkStart w:id="1458" w:name="_Toc366072534"/>
      <w:bookmarkStart w:id="1459" w:name="_Toc5348"/>
      <w:bookmarkStart w:id="1460" w:name="_Toc342296766"/>
      <w:bookmarkStart w:id="1461" w:name="_Toc458262633"/>
      <w:bookmarkStart w:id="1462" w:name="_Toc454701400"/>
      <w:r>
        <w:rPr>
          <w:rFonts w:hint="eastAsia"/>
          <w:color w:val="000000" w:themeColor="text1"/>
          <w:highlight w:val="none"/>
          <w14:textFill>
            <w14:solidFill>
              <w14:schemeClr w14:val="tx1"/>
            </w14:solidFill>
          </w14:textFill>
        </w:rPr>
        <w:t>合同授予标准</w:t>
      </w:r>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pPr>
        <w:tabs>
          <w:tab w:val="left" w:pos="753"/>
        </w:tabs>
        <w:adjustRightInd w:val="0"/>
        <w:snapToGrid w:val="0"/>
        <w:spacing w:line="360" w:lineRule="auto"/>
        <w:ind w:left="752" w:hanging="751" w:hangingChars="358"/>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2</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按第30条规定，采购人将把合同授予此次招标的中标投标人。</w:t>
      </w:r>
    </w:p>
    <w:bookmarkEnd w:id="1461"/>
    <w:bookmarkEnd w:id="1462"/>
    <w:p>
      <w:pPr>
        <w:pStyle w:val="5"/>
        <w:numPr>
          <w:ilvl w:val="4"/>
          <w:numId w:val="24"/>
        </w:numPr>
        <w:tabs>
          <w:tab w:val="left" w:pos="720"/>
        </w:tabs>
        <w:spacing w:before="240" w:after="120"/>
        <w:ind w:left="2432" w:hanging="2432"/>
        <w:rPr>
          <w:color w:val="000000" w:themeColor="text1"/>
          <w:highlight w:val="none"/>
          <w14:textFill>
            <w14:solidFill>
              <w14:schemeClr w14:val="tx1"/>
            </w14:solidFill>
          </w14:textFill>
        </w:rPr>
      </w:pPr>
      <w:bookmarkStart w:id="1463" w:name="_Toc340677077"/>
      <w:bookmarkStart w:id="1464" w:name="_Toc350438756"/>
      <w:bookmarkStart w:id="1465" w:name="_Toc468157559"/>
      <w:bookmarkStart w:id="1466" w:name="_Toc365967079"/>
      <w:bookmarkStart w:id="1467" w:name="_Toc500861020"/>
      <w:bookmarkStart w:id="1468" w:name="_Toc479991605"/>
      <w:bookmarkStart w:id="1469" w:name="_Toc340672876"/>
      <w:bookmarkStart w:id="1470" w:name="_Toc491658674"/>
      <w:bookmarkStart w:id="1471" w:name="_Toc339020240"/>
      <w:bookmarkStart w:id="1472" w:name="_Toc331512905"/>
      <w:bookmarkStart w:id="1473" w:name="_Toc366072535"/>
      <w:bookmarkStart w:id="1474" w:name="_Toc339441094"/>
      <w:bookmarkStart w:id="1475" w:name="_Toc330459992"/>
      <w:bookmarkStart w:id="1476" w:name="_Toc342296767"/>
      <w:bookmarkStart w:id="1477" w:name="_Toc19561"/>
      <w:bookmarkStart w:id="1478" w:name="_Toc467987846"/>
      <w:bookmarkStart w:id="1479" w:name="_Toc341348345"/>
      <w:bookmarkStart w:id="1480" w:name="_Toc467236763"/>
      <w:bookmarkStart w:id="1481" w:name="_Toc333237684"/>
      <w:bookmarkStart w:id="1482" w:name="_Toc333935353"/>
      <w:bookmarkStart w:id="1483" w:name="_Toc333237795"/>
      <w:bookmarkStart w:id="1484" w:name="_Toc480010731"/>
      <w:bookmarkStart w:id="1485" w:name="_Toc345513908"/>
      <w:bookmarkStart w:id="1486" w:name="_Toc365985185"/>
      <w:bookmarkStart w:id="1487" w:name="_Toc480021076"/>
      <w:bookmarkStart w:id="1488" w:name="_Toc480020280"/>
      <w:bookmarkStart w:id="1489" w:name="_Toc331684045"/>
      <w:bookmarkStart w:id="1490" w:name="_Toc350756457"/>
      <w:bookmarkStart w:id="1491" w:name="_Toc468606052"/>
      <w:bookmarkStart w:id="1492" w:name="_Toc454701402"/>
      <w:bookmarkStart w:id="1493" w:name="_Toc339020102"/>
      <w:bookmarkStart w:id="1494" w:name="_Toc374454607"/>
      <w:bookmarkStart w:id="1495" w:name="_Toc332270353"/>
      <w:bookmarkStart w:id="1496" w:name="_Toc339362307"/>
      <w:bookmarkStart w:id="1497" w:name="_Toc458262635"/>
      <w:bookmarkStart w:id="1498" w:name="_Toc336681942"/>
      <w:bookmarkStart w:id="1499" w:name="_Toc333935694"/>
      <w:bookmarkStart w:id="1500" w:name="_Toc337632365"/>
      <w:bookmarkStart w:id="1501" w:name="_Toc342060381"/>
      <w:bookmarkStart w:id="1502" w:name="_Toc339019896"/>
      <w:bookmarkStart w:id="1503" w:name="_Toc333238640"/>
      <w:bookmarkStart w:id="1504" w:name="_Toc339020022"/>
      <w:bookmarkStart w:id="1505" w:name="_Toc349143596"/>
      <w:bookmarkStart w:id="1506" w:name="_Toc349127633"/>
      <w:bookmarkStart w:id="1507" w:name="_Toc340507449"/>
      <w:bookmarkStart w:id="1508" w:name="_Toc332206715"/>
      <w:bookmarkStart w:id="1509" w:name="_Toc336681587"/>
      <w:r>
        <w:rPr>
          <w:rFonts w:hint="eastAsia"/>
          <w:color w:val="000000" w:themeColor="text1"/>
          <w:highlight w:val="none"/>
          <w14:textFill>
            <w14:solidFill>
              <w14:schemeClr w14:val="tx1"/>
            </w14:solidFill>
          </w14:textFill>
        </w:rPr>
        <w:t>签订合同</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bookmarkStart w:id="1510" w:name="_Toc367095382"/>
      <w:bookmarkStart w:id="1511" w:name="_Toc369700990"/>
      <w:bookmarkStart w:id="1512" w:name="_Toc378261823"/>
      <w:bookmarkStart w:id="1513" w:name="_Toc377129068"/>
      <w:bookmarkStart w:id="1514" w:name="_Toc370983962"/>
      <w:bookmarkStart w:id="1515" w:name="_Toc383069738"/>
      <w:bookmarkStart w:id="1516" w:name="_Toc379896705"/>
      <w:bookmarkStart w:id="1517" w:name="_Toc366681897"/>
      <w:bookmarkStart w:id="1518" w:name="_Toc373401413"/>
      <w:bookmarkStart w:id="1519" w:name="_Toc366072536"/>
      <w:bookmarkStart w:id="1520" w:name="_Toc370309169"/>
      <w:bookmarkStart w:id="1521" w:name="_Toc374093632"/>
      <w:bookmarkStart w:id="1522" w:name="_Toc374454608"/>
      <w:bookmarkStart w:id="1523" w:name="_Toc372209289"/>
      <w:bookmarkStart w:id="1524" w:name="_Toc365985186"/>
      <w:bookmarkStart w:id="1525" w:name="_Toc350438757"/>
      <w:bookmarkStart w:id="1526" w:name="_Toc332270354"/>
      <w:bookmarkStart w:id="1527" w:name="_Toc333237685"/>
      <w:bookmarkStart w:id="1528" w:name="_Toc339019897"/>
      <w:bookmarkStart w:id="1529" w:name="_Toc336681588"/>
      <w:bookmarkStart w:id="1530" w:name="_Toc333935354"/>
      <w:bookmarkStart w:id="1531" w:name="_Toc339020023"/>
      <w:bookmarkStart w:id="1532" w:name="_Toc365967080"/>
      <w:bookmarkStart w:id="1533" w:name="_Toc340507450"/>
      <w:bookmarkStart w:id="1534" w:name="_Toc331684046"/>
      <w:bookmarkStart w:id="1535" w:name="_Toc342060382"/>
      <w:bookmarkStart w:id="1536" w:name="_Toc333237796"/>
      <w:bookmarkStart w:id="1537" w:name="_Toc341348346"/>
      <w:bookmarkStart w:id="1538" w:name="_Toc350756458"/>
      <w:bookmarkStart w:id="1539" w:name="_Toc340672877"/>
      <w:bookmarkStart w:id="1540" w:name="_Toc330459993"/>
      <w:bookmarkStart w:id="1541" w:name="_Toc340677078"/>
      <w:bookmarkStart w:id="1542" w:name="_Toc336681943"/>
      <w:bookmarkStart w:id="1543" w:name="_Toc349127634"/>
      <w:bookmarkStart w:id="1544" w:name="_Toc333238641"/>
      <w:bookmarkStart w:id="1545" w:name="_Toc332206716"/>
      <w:bookmarkStart w:id="1546" w:name="_Toc339020103"/>
      <w:bookmarkStart w:id="1547" w:name="_Toc331512906"/>
      <w:bookmarkStart w:id="1548" w:name="_Toc337632366"/>
      <w:bookmarkStart w:id="1549" w:name="_Toc333935695"/>
      <w:bookmarkStart w:id="1550" w:name="_Toc339020241"/>
      <w:bookmarkStart w:id="1551" w:name="_Toc339441095"/>
      <w:bookmarkStart w:id="1552" w:name="_Toc342296768"/>
      <w:bookmarkStart w:id="1553" w:name="_Toc345513909"/>
      <w:bookmarkStart w:id="1554" w:name="_Toc349143597"/>
      <w:bookmarkStart w:id="1555" w:name="_Toc339362308"/>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.1</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ascii="宋体" w:hAnsi="宋体"/>
          <w:bCs/>
          <w:color w:val="000000" w:themeColor="text1"/>
          <w:highlight w:val="none"/>
          <w14:textFill>
            <w14:solidFill>
              <w14:schemeClr w14:val="tx1"/>
            </w14:solidFill>
          </w14:textFill>
        </w:rPr>
        <w:t>3</w:t>
      </w:r>
      <w:r>
        <w:rPr>
          <w:rFonts w:hint="eastAsia" w:ascii="宋体" w:hAnsi="宋体"/>
          <w:bCs/>
          <w:color w:val="000000" w:themeColor="text1"/>
          <w:highlight w:val="none"/>
          <w14:textFill>
            <w14:solidFill>
              <w14:schemeClr w14:val="tx1"/>
            </w14:solidFill>
          </w14:textFill>
        </w:rPr>
        <w:t>3</w:t>
      </w:r>
      <w:r>
        <w:rPr>
          <w:rFonts w:ascii="宋体" w:hAnsi="宋体"/>
          <w:bCs/>
          <w:color w:val="000000" w:themeColor="text1"/>
          <w:highlight w:val="none"/>
          <w14:textFill>
            <w14:solidFill>
              <w14:schemeClr w14:val="tx1"/>
            </w14:solidFill>
          </w14:textFill>
        </w:rPr>
        <w:t>.2</w:t>
      </w:r>
      <w:r>
        <w:rPr>
          <w:rFonts w:hint="eastAsia" w:ascii="宋体" w:hAnsi="宋体"/>
          <w:bCs/>
          <w:color w:val="000000" w:themeColor="text1"/>
          <w:highlight w:val="none"/>
          <w14:textFill>
            <w14:solidFill>
              <w14:schemeClr w14:val="tx1"/>
            </w14:solidFill>
          </w14:textFill>
        </w:rPr>
        <w:tab/>
      </w:r>
      <w:r>
        <w:rPr>
          <w:rFonts w:hint="eastAsia" w:ascii="宋体" w:hAnsi="宋体"/>
          <w:bCs/>
          <w:color w:val="000000" w:themeColor="text1"/>
          <w:highlight w:val="none"/>
          <w14:textFill>
            <w14:solidFill>
              <w14:schemeClr w14:val="tx1"/>
            </w14:solidFill>
          </w14:textFill>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r>
        <w:rPr>
          <w:rFonts w:hint="eastAsia" w:ascii="宋体" w:hAnsi="宋体" w:cs="Arial"/>
          <w:color w:val="000000" w:themeColor="text1"/>
          <w:szCs w:val="21"/>
          <w:highlight w:val="none"/>
          <w14:textFill>
            <w14:solidFill>
              <w14:schemeClr w14:val="tx1"/>
            </w14:solidFill>
          </w14:textFill>
        </w:rPr>
        <w:t xml:space="preserve">33.3   </w:t>
      </w:r>
      <w:r>
        <w:rPr>
          <w:rFonts w:ascii="宋体" w:hAnsi="宋体"/>
          <w:bCs/>
          <w:color w:val="000000" w:themeColor="text1"/>
          <w:highlight w:val="none"/>
          <w14:textFill>
            <w14:solidFill>
              <w14:schemeClr w14:val="tx1"/>
            </w14:solidFill>
          </w14:textFill>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14:textFill>
            <w14:solidFill>
              <w14:schemeClr w14:val="tx1"/>
            </w14:solidFill>
          </w14:textFill>
        </w:rPr>
        <w:t>。</w:t>
      </w: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bCs/>
          <w:color w:val="000000" w:themeColor="text1"/>
          <w:highlight w:val="none"/>
          <w14:textFill>
            <w14:solidFill>
              <w14:schemeClr w14:val="tx1"/>
            </w14:solidFill>
          </w14:textFill>
        </w:rPr>
      </w:pPr>
    </w:p>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p>
      <w:pPr>
        <w:pStyle w:val="4"/>
        <w:numPr>
          <w:ilvl w:val="0"/>
          <w:numId w:val="0"/>
        </w:numPr>
        <w:rPr>
          <w:color w:val="000000" w:themeColor="text1"/>
          <w:sz w:val="24"/>
          <w:highlight w:val="none"/>
          <w14:textFill>
            <w14:solidFill>
              <w14:schemeClr w14:val="tx1"/>
            </w14:solidFill>
          </w14:textFill>
        </w:rPr>
      </w:pPr>
      <w:bookmarkStart w:id="1556" w:name="_Toc432682726"/>
      <w:bookmarkStart w:id="1557" w:name="_Toc7321"/>
      <w:bookmarkStart w:id="1558" w:name="_Toc430771059"/>
      <w:bookmarkStart w:id="1559" w:name="_Toc468606055"/>
      <w:bookmarkStart w:id="1560" w:name="_Toc467236766"/>
      <w:bookmarkStart w:id="1561" w:name="_Toc480020283"/>
      <w:bookmarkStart w:id="1562" w:name="_Toc467987849"/>
      <w:bookmarkStart w:id="1563" w:name="_Toc468157562"/>
      <w:bookmarkStart w:id="1564" w:name="_Toc491658677"/>
      <w:bookmarkStart w:id="1565" w:name="_Toc480010734"/>
      <w:bookmarkStart w:id="1566" w:name="_Toc479991608"/>
      <w:bookmarkStart w:id="1567" w:name="_Toc480021079"/>
      <w:bookmarkStart w:id="1568" w:name="_Toc500861024"/>
      <w:r>
        <w:rPr>
          <w:color w:val="000000" w:themeColor="text1"/>
          <w:sz w:val="24"/>
          <w:highlight w:val="none"/>
          <w14:textFill>
            <w14:solidFill>
              <w14:schemeClr w14:val="tx1"/>
            </w14:solidFill>
          </w14:textFill>
        </w:rPr>
        <w:t>G</w:t>
      </w:r>
      <w:r>
        <w:rPr>
          <w:rFonts w:hint="eastAsia"/>
          <w:color w:val="000000" w:themeColor="text1"/>
          <w:sz w:val="24"/>
          <w:highlight w:val="none"/>
          <w14:textFill>
            <w14:solidFill>
              <w14:schemeClr w14:val="tx1"/>
            </w14:solidFill>
          </w14:textFill>
        </w:rPr>
        <w:t>、政府采购政策</w:t>
      </w:r>
      <w:bookmarkEnd w:id="1556"/>
      <w:bookmarkEnd w:id="1557"/>
      <w:bookmarkEnd w:id="1558"/>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69" w:name="_Toc430771060"/>
      <w:bookmarkStart w:id="1570" w:name="_Toc43018580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4</w:t>
      </w:r>
      <w:r>
        <w:rPr>
          <w:rFonts w:hint="eastAsia" w:ascii="宋体" w:hAnsi="宋体" w:eastAsia="宋体" w:cs="宋体"/>
          <w:color w:val="000000" w:themeColor="text1"/>
          <w:highlight w:val="none"/>
          <w14:textFill>
            <w14:solidFill>
              <w14:schemeClr w14:val="tx1"/>
            </w14:solidFill>
          </w14:textFill>
        </w:rPr>
        <w:t xml:space="preserve">     </w:t>
      </w:r>
      <w:bookmarkStart w:id="1571" w:name="_Hlk499217741"/>
      <w:r>
        <w:rPr>
          <w:rFonts w:hint="eastAsia" w:ascii="宋体" w:hAnsi="宋体" w:eastAsia="宋体" w:cs="宋体"/>
          <w:color w:val="000000" w:themeColor="text1"/>
          <w:highlight w:val="none"/>
          <w14:textFill>
            <w14:solidFill>
              <w14:schemeClr w14:val="tx1"/>
            </w14:solidFill>
          </w14:textFill>
        </w:rPr>
        <w:t>若没有明示采购进口产品的，则视为采购产品为非进口产品（进口产品指中国海关验放进入中国境内且产自关境外的产品）。</w:t>
      </w:r>
      <w:bookmarkEnd w:id="1569"/>
      <w:bookmarkEnd w:id="1570"/>
      <w:bookmarkEnd w:id="1571"/>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2" w:name="_Toc430771061"/>
      <w:bookmarkStart w:id="1573" w:name="_Toc430185804"/>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eastAsia="宋体" w:cs="宋体"/>
          <w:color w:val="000000" w:themeColor="text1"/>
          <w:highlight w:val="none"/>
          <w14:textFill>
            <w14:solidFill>
              <w14:schemeClr w14:val="tx1"/>
            </w14:solidFill>
          </w14:textFill>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2"/>
      <w:bookmarkEnd w:id="1573"/>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4" w:name="_Toc430185805"/>
      <w:bookmarkStart w:id="1575" w:name="_Toc430771062"/>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eastAsia="宋体" w:cs="宋体"/>
          <w:color w:val="000000" w:themeColor="text1"/>
          <w:highlight w:val="none"/>
          <w14:textFill>
            <w14:solidFill>
              <w14:schemeClr w14:val="tx1"/>
            </w14:solidFill>
          </w14:textFill>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http://www.ccgp.gov.cn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/）、国家环境保护总局网（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"http://www.ccgp.gov.cn"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http://www.sepa.gov.cn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/）、中国绿色采购网（</w:t>
      </w:r>
      <w:r>
        <w:rPr>
          <w:rFonts w:hint="eastAsia" w:ascii="宋体" w:hAnsi="宋体" w:eastAsia="宋体" w:cs="宋体"/>
          <w:color w:val="000000" w:themeColor="text1"/>
          <w:highlight w:val="none"/>
          <w14:textFill>
            <w14:solidFill>
              <w14:schemeClr w14:val="tx1"/>
            </w14:solidFill>
          </w14:textFill>
        </w:rPr>
        <w:fldChar w:fldCharType="begin"/>
      </w:r>
      <w:r>
        <w:rPr>
          <w:rFonts w:hint="eastAsia" w:ascii="宋体" w:hAnsi="宋体" w:eastAsia="宋体" w:cs="宋体"/>
          <w:color w:val="000000" w:themeColor="text1"/>
          <w:highlight w:val="none"/>
          <w14:textFill>
            <w14:solidFill>
              <w14:schemeClr w14:val="tx1"/>
            </w14:solidFill>
          </w14:textFill>
        </w:rPr>
        <w:instrText xml:space="preserve"> HYPERLINK "http://www.cgpn.cn" </w:instrText>
      </w:r>
      <w:r>
        <w:rPr>
          <w:rFonts w:hint="eastAsia" w:ascii="宋体" w:hAnsi="宋体" w:eastAsia="宋体" w:cs="宋体"/>
          <w:color w:val="000000" w:themeColor="text1"/>
          <w:highlight w:val="none"/>
          <w14:textFill>
            <w14:solidFill>
              <w14:schemeClr w14:val="tx1"/>
            </w14:solidFill>
          </w14:textFill>
        </w:rPr>
        <w:fldChar w:fldCharType="separate"/>
      </w:r>
      <w:r>
        <w:rPr>
          <w:rFonts w:hint="eastAsia" w:ascii="宋体" w:hAnsi="宋体" w:eastAsia="宋体" w:cs="宋体"/>
          <w:color w:val="000000" w:themeColor="text1"/>
          <w:highlight w:val="none"/>
          <w14:textFill>
            <w14:solidFill>
              <w14:schemeClr w14:val="tx1"/>
            </w14:solidFill>
          </w14:textFill>
        </w:rPr>
        <w:t>http://www.cgpn.cn</w:t>
      </w:r>
      <w:r>
        <w:rPr>
          <w:rFonts w:hint="eastAsia" w:ascii="宋体" w:hAnsi="宋体" w:eastAsia="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highlight w:val="none"/>
          <w14:textFill>
            <w14:solidFill>
              <w14:schemeClr w14:val="tx1"/>
            </w14:solidFill>
          </w14:textFill>
        </w:rPr>
        <w:t>/）上发布。</w:t>
      </w:r>
      <w:bookmarkEnd w:id="1574"/>
      <w:bookmarkEnd w:id="1575"/>
    </w:p>
    <w:p>
      <w:pPr>
        <w:spacing w:line="360" w:lineRule="auto"/>
        <w:ind w:left="735" w:hanging="735" w:hangingChars="350"/>
        <w:rPr>
          <w:rFonts w:hint="eastAsia" w:ascii="宋体" w:hAnsi="宋体" w:eastAsia="宋体" w:cs="宋体"/>
          <w:color w:val="000000" w:themeColor="text1"/>
          <w:highlight w:val="none"/>
          <w14:textFill>
            <w14:solidFill>
              <w14:schemeClr w14:val="tx1"/>
            </w14:solidFill>
          </w14:textFill>
        </w:rPr>
      </w:pPr>
      <w:bookmarkStart w:id="1576" w:name="_Toc430185806"/>
      <w:bookmarkStart w:id="1577" w:name="_Toc430771063"/>
      <w:r>
        <w:rPr>
          <w:rFonts w:hint="eastAsia" w:ascii="宋体" w:hAnsi="宋体" w:eastAsia="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lang w:val="en-US" w:eastAsia="zh-CN"/>
          <w14:textFill>
            <w14:solidFill>
              <w14:schemeClr w14:val="tx1"/>
            </w14:solidFill>
          </w14:textFill>
        </w:rPr>
        <w:t>7</w:t>
      </w:r>
      <w:r>
        <w:rPr>
          <w:rFonts w:hint="eastAsia" w:ascii="宋体" w:hAnsi="宋体" w:eastAsia="宋体" w:cs="宋体"/>
          <w:color w:val="000000" w:themeColor="text1"/>
          <w:highlight w:val="none"/>
          <w14:textFill>
            <w14:solidFill>
              <w14:schemeClr w14:val="tx1"/>
            </w14:solidFill>
          </w14:textFill>
        </w:rPr>
        <w:t xml:space="preserve">     根据《关于印发《政府采购促进中小企业发展管理方法》的通知》（财库[2020]46号）的规定，投标人投标时需注意：</w:t>
      </w:r>
      <w:bookmarkEnd w:id="1576"/>
      <w:bookmarkEnd w:id="1577"/>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highlight w:val="none"/>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14:textFill>
            <w14:solidFill>
              <w14:schemeClr w14:val="tx1"/>
            </w14:solidFill>
          </w14:textFill>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14:textFill>
            <w14:solidFill>
              <w14:schemeClr w14:val="tx1"/>
            </w14:solidFill>
          </w14:textFill>
        </w:rPr>
      </w:pPr>
      <w:r>
        <w:rPr>
          <w:rFonts w:hint="eastAsia" w:ascii="宋体" w:hAnsi="宋体" w:eastAsia="宋体" w:cs="宋体"/>
          <w:bCs/>
          <w:color w:val="000000" w:themeColor="text1"/>
          <w:highlight w:val="none"/>
          <w:lang w:val="en-US" w:eastAsia="zh-CN"/>
          <w14:textFill>
            <w14:solidFill>
              <w14:schemeClr w14:val="tx1"/>
            </w14:solidFill>
          </w14:textFill>
        </w:rPr>
        <w:t>3</w:t>
      </w:r>
      <w:r>
        <w:rPr>
          <w:rFonts w:hint="eastAsia" w:ascii="宋体" w:hAnsi="宋体" w:cs="宋体"/>
          <w:bCs/>
          <w:color w:val="000000" w:themeColor="text1"/>
          <w:highlight w:val="none"/>
          <w:lang w:val="en-US" w:eastAsia="zh-CN"/>
          <w14:textFill>
            <w14:solidFill>
              <w14:schemeClr w14:val="tx1"/>
            </w14:solidFill>
          </w14:textFill>
        </w:rPr>
        <w:t>7</w:t>
      </w:r>
      <w:r>
        <w:rPr>
          <w:rFonts w:hint="eastAsia" w:ascii="宋体" w:hAnsi="宋体" w:eastAsia="宋体" w:cs="宋体"/>
          <w:bCs/>
          <w:color w:val="000000" w:themeColor="text1"/>
          <w:highlight w:val="none"/>
          <w:lang w:val="en-US" w:eastAsia="zh-CN"/>
          <w14:textFill>
            <w14:solidFill>
              <w14:schemeClr w14:val="tx1"/>
            </w14:solidFill>
          </w14:textFill>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3</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7</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w:t>
      </w:r>
      <w:r>
        <w:rPr>
          <w:rFonts w:hint="eastAsia" w:ascii="宋体" w:hAnsi="宋体" w:cs="宋体"/>
          <w:bCs/>
          <w:color w:val="000000" w:themeColor="text1"/>
          <w:kern w:val="2"/>
          <w:sz w:val="21"/>
          <w:szCs w:val="24"/>
          <w:highlight w:val="none"/>
          <w:lang w:val="en-US" w:eastAsia="zh-CN" w:bidi="ar-SA"/>
          <w14:textFill>
            <w14:solidFill>
              <w14:schemeClr w14:val="tx1"/>
            </w14:solidFill>
          </w14:textFill>
        </w:rPr>
        <w:t>5</w:t>
      </w:r>
      <w:r>
        <w:rPr>
          <w:rFonts w:hint="eastAsia" w:ascii="宋体" w:hAnsi="宋体" w:eastAsia="宋体" w:cs="宋体"/>
          <w:bCs/>
          <w:color w:val="000000" w:themeColor="text1"/>
          <w:kern w:val="2"/>
          <w:sz w:val="21"/>
          <w:szCs w:val="24"/>
          <w:highlight w:val="none"/>
          <w:lang w:val="en-US" w:eastAsia="zh-CN" w:bidi="ar-SA"/>
          <w14:textFill>
            <w14:solidFill>
              <w14:schemeClr w14:val="tx1"/>
            </w14:solidFill>
          </w14:textFill>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14:textFill>
            <w14:solidFill>
              <w14:schemeClr w14:val="tx1"/>
            </w14:solidFill>
          </w14:textFill>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14:textFill>
            <w14:solidFill>
              <w14:schemeClr w14:val="tx1"/>
            </w14:solidFill>
          </w14:textFill>
        </w:rPr>
      </w:pPr>
    </w:p>
    <w:tbl>
      <w:tblPr>
        <w:tblStyle w:val="48"/>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14:textFill>
                  <w14:solidFill>
                    <w14:schemeClr w14:val="tx1"/>
                  </w14:solidFill>
                </w14:textFill>
              </w:rPr>
            </w:pPr>
            <w:r>
              <w:rPr>
                <w:rFonts w:hint="eastAsia" w:ascii="宋体" w:hAnsi="宋体" w:eastAsia="宋体" w:cs="宋体"/>
                <w:b/>
                <w:color w:val="000000" w:themeColor="text1"/>
                <w:szCs w:val="21"/>
                <w:highlight w:val="none"/>
                <w14:textFill>
                  <w14:solidFill>
                    <w14:schemeClr w14:val="tx1"/>
                  </w14:solidFill>
                </w14:textFill>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评标价=总投标报价-小型和微型企业产品的价格×</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对小型和微型企业产品的价格扣除</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对联合体总金额扣除</w:t>
            </w:r>
            <w:r>
              <w:rPr>
                <w:rFonts w:hint="eastAsia" w:ascii="宋体" w:hAnsi="宋体" w:cs="宋体"/>
                <w:color w:val="000000" w:themeColor="text1"/>
                <w:szCs w:val="21"/>
                <w:highlight w:val="none"/>
                <w:u w:val="single"/>
                <w:lang w:val="en-US" w:eastAsia="zh-CN"/>
                <w14:textFill>
                  <w14:solidFill>
                    <w14:schemeClr w14:val="tx1"/>
                  </w14:solidFill>
                </w14:textFill>
              </w:rPr>
              <w:t>4</w:t>
            </w:r>
            <w:r>
              <w:rPr>
                <w:rFonts w:hint="eastAsia" w:ascii="宋体" w:hAnsi="宋体" w:eastAsia="宋体" w:cs="宋体"/>
                <w:color w:val="000000" w:themeColor="text1"/>
                <w:szCs w:val="21"/>
                <w:highlight w:val="none"/>
                <w:u w:val="single"/>
                <w14:textFill>
                  <w14:solidFill>
                    <w14:schemeClr w14:val="tx1"/>
                  </w14:solidFill>
                </w14:textFill>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t>评标价=总投标报价×（</w:t>
            </w:r>
            <w:r>
              <w:rPr>
                <w:rFonts w:hint="eastAsia" w:ascii="宋体" w:hAnsi="宋体" w:eastAsia="宋体" w:cs="宋体"/>
                <w:color w:val="000000" w:themeColor="text1"/>
                <w:szCs w:val="21"/>
                <w:highlight w:val="none"/>
                <w:u w:val="single"/>
                <w14:textFill>
                  <w14:solidFill>
                    <w14:schemeClr w14:val="tx1"/>
                  </w14:solidFill>
                </w14:textFill>
              </w:rPr>
              <w:t>1-</w:t>
            </w:r>
            <w:r>
              <w:rPr>
                <w:rFonts w:hint="eastAsia" w:ascii="宋体" w:hAnsi="宋体" w:cs="宋体"/>
                <w:color w:val="000000" w:themeColor="text1"/>
                <w:szCs w:val="21"/>
                <w:highlight w:val="none"/>
                <w:u w:val="single"/>
                <w:lang w:val="en-US" w:eastAsia="zh-CN"/>
                <w14:textFill>
                  <w14:solidFill>
                    <w14:schemeClr w14:val="tx1"/>
                  </w14:solidFill>
                </w14:textFill>
              </w:rPr>
              <w:t>4</w:t>
            </w:r>
            <w:bookmarkStart w:id="2150" w:name="_GoBack"/>
            <w:bookmarkEnd w:id="2150"/>
            <w:r>
              <w:rPr>
                <w:rFonts w:hint="eastAsia" w:ascii="宋体" w:hAnsi="宋体" w:eastAsia="宋体" w:cs="宋体"/>
                <w:color w:val="000000" w:themeColor="text1"/>
                <w:szCs w:val="21"/>
                <w:highlight w:val="none"/>
                <w:u w:val="single"/>
                <w14:textFill>
                  <w14:solidFill>
                    <w14:schemeClr w14:val="tx1"/>
                  </w14:solidFill>
                </w14:textFill>
              </w:rPr>
              <w:t>%</w:t>
            </w:r>
            <w:r>
              <w:rPr>
                <w:rFonts w:hint="eastAsia" w:ascii="宋体" w:hAnsi="宋体" w:eastAsia="宋体" w:cs="宋体"/>
                <w:color w:val="000000" w:themeColor="text1"/>
                <w:szCs w:val="21"/>
                <w:highlight w:val="none"/>
                <w14:textFill>
                  <w14:solidFill>
                    <w14:schemeClr w14:val="tx1"/>
                  </w14:solidFill>
                </w14:textFill>
              </w:rPr>
              <w:t>）</w:t>
            </w:r>
          </w:p>
        </w:tc>
      </w:tr>
    </w:tbl>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pStyle w:val="4"/>
        <w:numPr>
          <w:ilvl w:val="0"/>
          <w:numId w:val="0"/>
        </w:numPr>
        <w:rPr>
          <w:color w:val="000000" w:themeColor="text1"/>
          <w:sz w:val="24"/>
          <w:highlight w:val="none"/>
          <w14:textFill>
            <w14:solidFill>
              <w14:schemeClr w14:val="tx1"/>
            </w14:solidFill>
          </w14:textFill>
        </w:rPr>
      </w:pPr>
      <w:bookmarkStart w:id="1578" w:name="_Toc25025"/>
      <w:r>
        <w:rPr>
          <w:rFonts w:hint="eastAsia"/>
          <w:color w:val="000000" w:themeColor="text1"/>
          <w:sz w:val="24"/>
          <w:highlight w:val="none"/>
          <w14:textFill>
            <w14:solidFill>
              <w14:schemeClr w14:val="tx1"/>
            </w14:solidFill>
          </w14:textFill>
        </w:rPr>
        <w:t>H、评标细则</w:t>
      </w:r>
      <w:bookmarkEnd w:id="1578"/>
    </w:p>
    <w:p>
      <w:pPr>
        <w:pStyle w:val="25"/>
        <w:widowControl/>
        <w:tabs>
          <w:tab w:val="left" w:pos="753"/>
        </w:tabs>
        <w:adjustRightInd w:val="0"/>
        <w:snapToGrid w:val="0"/>
        <w:spacing w:line="360" w:lineRule="auto"/>
        <w:ind w:left="752" w:hanging="751" w:hangingChars="358"/>
        <w:rPr>
          <w:rFonts w:hAnsi="宋体"/>
          <w:bCs/>
          <w:color w:val="000000" w:themeColor="text1"/>
          <w:highlight w:val="none"/>
          <w14:textFill>
            <w14:solidFill>
              <w14:schemeClr w14:val="tx1"/>
            </w14:solidFill>
          </w14:textFill>
        </w:rPr>
      </w:pPr>
      <w:r>
        <w:rPr>
          <w:rFonts w:hint="eastAsia" w:hAnsi="宋体"/>
          <w:bCs/>
          <w:color w:val="000000" w:themeColor="text1"/>
          <w:highlight w:val="none"/>
          <w14:textFill>
            <w14:solidFill>
              <w14:schemeClr w14:val="tx1"/>
            </w14:solidFill>
          </w14:textFill>
        </w:rPr>
        <w:t>采用计分法（综合评价法）来确定各投标人的排名。其操作程序为：</w:t>
      </w:r>
    </w:p>
    <w:p>
      <w:pPr>
        <w:pStyle w:val="28"/>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根据招标文件和评标原则，按下表（评价指标和权重表）所列评价指标和各评价指标的权重进行评标。</w:t>
      </w:r>
    </w:p>
    <w:p>
      <w:pPr>
        <w:pStyle w:val="28"/>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color w:val="000000" w:themeColor="text1"/>
          <w:sz w:val="21"/>
          <w:highlight w:val="none"/>
          <w14:textFill>
            <w14:solidFill>
              <w14:schemeClr w14:val="tx1"/>
            </w14:solidFill>
          </w14:textFill>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14:textFill>
            <w14:solidFill>
              <w14:schemeClr w14:val="tx1"/>
            </w14:solidFill>
          </w14:textFill>
        </w:rPr>
        <w:t>经济价格标得分＝(评标基准价/投标报价)×价格指标权重×100。</w:t>
      </w:r>
    </w:p>
    <w:p>
      <w:pPr>
        <w:pStyle w:val="28"/>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由评委独立地根据各项指标的评价标准，结合每个投标人的实际情况，分别就投标报价以外的各项指标对每个投标人独立打分。</w:t>
      </w:r>
    </w:p>
    <w:p>
      <w:pPr>
        <w:pStyle w:val="28"/>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技术部分和商务部分得分结果为全部评委评价指标评分的算术平均值。</w:t>
      </w:r>
    </w:p>
    <w:p>
      <w:pPr>
        <w:pStyle w:val="28"/>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将所有评价指标所得实际评价分数相加，即为该投标人的综合得分。</w:t>
      </w:r>
    </w:p>
    <w:p>
      <w:pPr>
        <w:pStyle w:val="28"/>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14:textFill>
            <w14:solidFill>
              <w14:schemeClr w14:val="tx1"/>
            </w14:solidFill>
          </w14:textFill>
        </w:rPr>
      </w:pPr>
      <w:r>
        <w:rPr>
          <w:rFonts w:hint="eastAsia" w:ascii="宋体" w:hAnsi="宋体" w:eastAsia="宋体"/>
          <w:bCs/>
          <w:color w:val="000000" w:themeColor="text1"/>
          <w:sz w:val="21"/>
          <w:highlight w:val="none"/>
          <w14:textFill>
            <w14:solidFill>
              <w14:schemeClr w14:val="tx1"/>
            </w14:solidFill>
          </w14:textFill>
        </w:rPr>
        <w:t>评标委员会将推荐综合得分最高的投标人为该项目的中标候选人。</w:t>
      </w: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评价指标及权重：</w:t>
      </w:r>
    </w:p>
    <w:p>
      <w:pPr>
        <w:rPr>
          <w:color w:val="000000" w:themeColor="text1"/>
          <w:highlight w:val="none"/>
          <w14:textFill>
            <w14:solidFill>
              <w14:schemeClr w14:val="tx1"/>
            </w14:solidFill>
          </w14:textFill>
        </w:rPr>
      </w:pPr>
    </w:p>
    <w:tbl>
      <w:tblPr>
        <w:tblStyle w:val="48"/>
        <w:tblW w:w="8725" w:type="dxa"/>
        <w:jc w:val="center"/>
        <w:tblLayout w:type="fixed"/>
        <w:tblCellMar>
          <w:top w:w="0" w:type="dxa"/>
          <w:left w:w="0" w:type="dxa"/>
          <w:bottom w:w="0" w:type="dxa"/>
          <w:right w:w="0" w:type="dxa"/>
        </w:tblCellMar>
      </w:tblPr>
      <w:tblGrid>
        <w:gridCol w:w="2374"/>
        <w:gridCol w:w="2424"/>
        <w:gridCol w:w="1975"/>
        <w:gridCol w:w="1952"/>
      </w:tblGrid>
      <w:tr>
        <w:tblPrEx>
          <w:tblCellMar>
            <w:top w:w="0" w:type="dxa"/>
            <w:left w:w="0" w:type="dxa"/>
            <w:bottom w:w="0" w:type="dxa"/>
            <w:right w:w="0" w:type="dxa"/>
          </w:tblCellMar>
        </w:tblPrEx>
        <w:trPr>
          <w:trHeight w:val="400" w:hRule="atLeast"/>
          <w:jc w:val="center"/>
        </w:trPr>
        <w:tc>
          <w:tcPr>
            <w:tcW w:w="23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评分项目</w:t>
            </w:r>
          </w:p>
        </w:tc>
        <w:tc>
          <w:tcPr>
            <w:tcW w:w="242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技术评分</w:t>
            </w:r>
          </w:p>
        </w:tc>
        <w:tc>
          <w:tcPr>
            <w:tcW w:w="19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价格评分</w:t>
            </w:r>
          </w:p>
        </w:tc>
      </w:tr>
      <w:tr>
        <w:tblPrEx>
          <w:tblCellMar>
            <w:top w:w="0" w:type="dxa"/>
            <w:left w:w="0" w:type="dxa"/>
            <w:bottom w:w="0" w:type="dxa"/>
            <w:right w:w="0" w:type="dxa"/>
          </w:tblCellMar>
        </w:tblPrEx>
        <w:trPr>
          <w:trHeight w:val="400" w:hRule="atLeast"/>
          <w:jc w:val="center"/>
        </w:trPr>
        <w:tc>
          <w:tcPr>
            <w:tcW w:w="237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14:textFill>
                  <w14:solidFill>
                    <w14:schemeClr w14:val="tx1"/>
                  </w14:solidFill>
                </w14:textFill>
              </w:rPr>
            </w:pPr>
            <w:r>
              <w:rPr>
                <w:color w:val="000000" w:themeColor="text1"/>
                <w:kern w:val="0"/>
                <w:sz w:val="21"/>
                <w:szCs w:val="21"/>
                <w:highlight w:val="none"/>
                <w14:textFill>
                  <w14:solidFill>
                    <w14:schemeClr w14:val="tx1"/>
                  </w14:solidFill>
                </w14:textFill>
              </w:rPr>
              <w:t>分值</w:t>
            </w:r>
          </w:p>
        </w:tc>
        <w:tc>
          <w:tcPr>
            <w:tcW w:w="2424"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42</w:t>
            </w:r>
            <w:r>
              <w:rPr>
                <w:rFonts w:hint="eastAsia" w:ascii="宋体" w:hAnsi="宋体" w:eastAsia="宋体" w:cs="宋体"/>
                <w:color w:val="000000" w:themeColor="text1"/>
                <w:kern w:val="0"/>
                <w:sz w:val="21"/>
                <w:szCs w:val="21"/>
                <w:highlight w:val="none"/>
                <w14:textFill>
                  <w14:solidFill>
                    <w14:schemeClr w14:val="tx1"/>
                  </w14:solidFill>
                </w14:textFill>
              </w:rPr>
              <w:t>分</w:t>
            </w:r>
          </w:p>
        </w:tc>
        <w:tc>
          <w:tcPr>
            <w:tcW w:w="197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28</w:t>
            </w:r>
            <w:r>
              <w:rPr>
                <w:rFonts w:hint="eastAsia" w:ascii="宋体" w:hAnsi="宋体" w:eastAsia="宋体" w:cs="宋体"/>
                <w:color w:val="000000" w:themeColor="text1"/>
                <w:kern w:val="0"/>
                <w:sz w:val="21"/>
                <w:szCs w:val="21"/>
                <w:highlight w:val="none"/>
                <w14:textFill>
                  <w14:solidFill>
                    <w14:schemeClr w14:val="tx1"/>
                  </w14:solidFill>
                </w14:textFill>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30分</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技术评分细则：</w:t>
      </w:r>
    </w:p>
    <w:tbl>
      <w:tblPr>
        <w:tblStyle w:val="48"/>
        <w:tblW w:w="9323" w:type="dxa"/>
        <w:jc w:val="center"/>
        <w:shd w:val="clear" w:color="auto" w:fill="FFFFFF"/>
        <w:tblLayout w:type="fixed"/>
        <w:tblCellMar>
          <w:top w:w="0" w:type="dxa"/>
          <w:left w:w="0" w:type="dxa"/>
          <w:bottom w:w="0" w:type="dxa"/>
          <w:right w:w="0" w:type="dxa"/>
        </w:tblCellMar>
      </w:tblPr>
      <w:tblGrid>
        <w:gridCol w:w="913"/>
        <w:gridCol w:w="1805"/>
        <w:gridCol w:w="924"/>
        <w:gridCol w:w="5681"/>
      </w:tblGrid>
      <w:tr>
        <w:tblPrEx>
          <w:shd w:val="clear" w:color="auto" w:fill="FFFFFF"/>
          <w:tblCellMar>
            <w:top w:w="0" w:type="dxa"/>
            <w:left w:w="0" w:type="dxa"/>
            <w:bottom w:w="0" w:type="dxa"/>
            <w:right w:w="0" w:type="dxa"/>
          </w:tblCellMar>
        </w:tblPrEx>
        <w:trPr>
          <w:cantSplit/>
          <w:trHeight w:val="460" w:hRule="atLeast"/>
          <w:tblHeader/>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评审内容</w:t>
            </w:r>
          </w:p>
        </w:tc>
        <w:tc>
          <w:tcPr>
            <w:tcW w:w="9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56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评审标准</w:t>
            </w:r>
          </w:p>
        </w:tc>
      </w:tr>
      <w:tr>
        <w:tblPrEx>
          <w:shd w:val="clear" w:color="auto" w:fill="FFFFFF"/>
          <w:tblCellMar>
            <w:top w:w="0" w:type="dxa"/>
            <w:left w:w="0" w:type="dxa"/>
            <w:bottom w:w="0" w:type="dxa"/>
            <w:right w:w="0" w:type="dxa"/>
          </w:tblCellMar>
        </w:tblPrEx>
        <w:trPr>
          <w:cantSplit/>
          <w:trHeight w:val="929"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p>
        </w:tc>
        <w:tc>
          <w:tcPr>
            <w:tcW w:w="1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技术参数响应情况</w:t>
            </w:r>
          </w:p>
        </w:tc>
        <w:tc>
          <w:tcPr>
            <w:tcW w:w="9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30</w:t>
            </w:r>
            <w:r>
              <w:rPr>
                <w:rFonts w:hint="eastAsia" w:ascii="宋体" w:hAnsi="宋体" w:eastAsia="宋体" w:cs="宋体"/>
                <w:color w:val="000000" w:themeColor="text1"/>
                <w:sz w:val="21"/>
                <w:szCs w:val="21"/>
                <w:highlight w:val="none"/>
                <w:lang w:val="en-US" w:eastAsia="zh-CN"/>
                <w14:textFill>
                  <w14:solidFill>
                    <w14:schemeClr w14:val="tx1"/>
                  </w14:solidFill>
                </w14:textFill>
              </w:rPr>
              <w:t>分</w:t>
            </w:r>
          </w:p>
        </w:tc>
        <w:tc>
          <w:tcPr>
            <w:tcW w:w="56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310"/>
              <w:keepNext w:val="0"/>
              <w:keepLines w:val="0"/>
              <w:pageBreakBefore w:val="0"/>
              <w:kinsoku/>
              <w:wordWrap/>
              <w:overflowPunct/>
              <w:topLinePunct w:val="0"/>
              <w:autoSpaceDE w:val="0"/>
              <w:autoSpaceDN w:val="0"/>
              <w:bidi w:val="0"/>
              <w:adjustRightInd w:val="0"/>
              <w:snapToGrid w:val="0"/>
              <w:spacing w:line="360" w:lineRule="auto"/>
              <w:ind w:firstLine="0" w:firstLineChars="0"/>
              <w:jc w:val="both"/>
              <w:textAlignment w:val="auto"/>
              <w:outlineLvl w:val="9"/>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b w:val="0"/>
                <w:color w:val="000000" w:themeColor="text1"/>
                <w:sz w:val="21"/>
                <w:szCs w:val="21"/>
                <w:highlight w:val="none"/>
                <w14:textFill>
                  <w14:solidFill>
                    <w14:schemeClr w14:val="tx1"/>
                  </w14:solidFill>
                </w14:textFill>
              </w:rPr>
              <w:t>投标人产品的技术参数完全满足招标文件要求的得30分，带</w:t>
            </w:r>
            <w:r>
              <w:rPr>
                <w:rFonts w:hint="eastAsia" w:ascii="宋体" w:hAnsi="宋体" w:eastAsia="宋体" w:cs="宋体"/>
                <w:b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color w:val="000000" w:themeColor="text1"/>
                <w:sz w:val="21"/>
                <w:szCs w:val="21"/>
                <w:highlight w:val="none"/>
                <w14:textFill>
                  <w14:solidFill>
                    <w14:schemeClr w14:val="tx1"/>
                  </w14:solidFill>
                </w14:textFill>
              </w:rPr>
              <w:t>▲</w:t>
            </w:r>
            <w:r>
              <w:rPr>
                <w:rFonts w:hint="eastAsia" w:ascii="宋体" w:hAnsi="宋体" w:eastAsia="宋体" w:cs="宋体"/>
                <w:b w:val="0"/>
                <w:color w:val="000000" w:themeColor="text1"/>
                <w:sz w:val="21"/>
                <w:szCs w:val="21"/>
                <w:highlight w:val="none"/>
                <w:lang w:eastAsia="zh-CN"/>
                <w14:textFill>
                  <w14:solidFill>
                    <w14:schemeClr w14:val="tx1"/>
                  </w14:solidFill>
                </w14:textFill>
              </w:rPr>
              <w:t>”</w:t>
            </w:r>
            <w:r>
              <w:rPr>
                <w:rFonts w:hint="eastAsia" w:ascii="宋体" w:hAnsi="宋体" w:eastAsia="宋体" w:cs="宋体"/>
                <w:b w:val="0"/>
                <w:color w:val="000000" w:themeColor="text1"/>
                <w:sz w:val="21"/>
                <w:szCs w:val="21"/>
                <w:highlight w:val="none"/>
                <w14:textFill>
                  <w14:solidFill>
                    <w14:schemeClr w14:val="tx1"/>
                  </w14:solidFill>
                </w14:textFill>
              </w:rPr>
              <w:t>重要技术参数</w:t>
            </w:r>
            <w:r>
              <w:rPr>
                <w:rFonts w:hint="eastAsia" w:ascii="宋体" w:hAnsi="宋体" w:eastAsia="宋体" w:cs="宋体"/>
                <w:b w:val="0"/>
                <w:color w:val="000000" w:themeColor="text1"/>
                <w:sz w:val="21"/>
                <w:szCs w:val="21"/>
                <w:highlight w:val="none"/>
                <w:lang w:val="en-US" w:eastAsia="zh-CN"/>
                <w14:textFill>
                  <w14:solidFill>
                    <w14:schemeClr w14:val="tx1"/>
                  </w14:solidFill>
                </w14:textFill>
              </w:rPr>
              <w:t>未响应或不满足</w:t>
            </w:r>
            <w:r>
              <w:rPr>
                <w:rFonts w:hint="eastAsia" w:ascii="宋体" w:hAnsi="宋体" w:eastAsia="宋体" w:cs="宋体"/>
                <w:b w:val="0"/>
                <w:color w:val="000000" w:themeColor="text1"/>
                <w:sz w:val="21"/>
                <w:szCs w:val="21"/>
                <w:highlight w:val="none"/>
                <w14:textFill>
                  <w14:solidFill>
                    <w14:schemeClr w14:val="tx1"/>
                  </w14:solidFill>
                </w14:textFill>
              </w:rPr>
              <w:t>招标文件要求的,每负偏离一条扣3分；一般性技术参数</w:t>
            </w:r>
            <w:r>
              <w:rPr>
                <w:rFonts w:hint="eastAsia" w:ascii="宋体" w:hAnsi="宋体" w:eastAsia="宋体" w:cs="宋体"/>
                <w:b w:val="0"/>
                <w:color w:val="000000" w:themeColor="text1"/>
                <w:sz w:val="21"/>
                <w:szCs w:val="21"/>
                <w:highlight w:val="none"/>
                <w:lang w:val="en-US" w:eastAsia="zh-CN"/>
                <w14:textFill>
                  <w14:solidFill>
                    <w14:schemeClr w14:val="tx1"/>
                  </w14:solidFill>
                </w14:textFill>
              </w:rPr>
              <w:t>未响应或不满足</w:t>
            </w:r>
            <w:r>
              <w:rPr>
                <w:rFonts w:hint="eastAsia" w:ascii="宋体" w:hAnsi="宋体" w:eastAsia="宋体" w:cs="宋体"/>
                <w:b w:val="0"/>
                <w:color w:val="000000" w:themeColor="text1"/>
                <w:sz w:val="21"/>
                <w:szCs w:val="21"/>
                <w:highlight w:val="none"/>
                <w14:textFill>
                  <w14:solidFill>
                    <w14:schemeClr w14:val="tx1"/>
                  </w14:solidFill>
                </w14:textFill>
              </w:rPr>
              <w:t>招标文件要求的,每负偏离一条扣1分，扣完为止。</w:t>
            </w:r>
          </w:p>
        </w:tc>
      </w:tr>
      <w:tr>
        <w:tblPrEx>
          <w:shd w:val="clear" w:color="auto" w:fill="FFFFFF"/>
          <w:tblCellMar>
            <w:top w:w="0" w:type="dxa"/>
            <w:left w:w="0" w:type="dxa"/>
            <w:bottom w:w="0" w:type="dxa"/>
            <w:right w:w="0" w:type="dxa"/>
          </w:tblCellMar>
        </w:tblPrEx>
        <w:trPr>
          <w:cantSplit/>
          <w:trHeight w:val="929"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p>
        </w:tc>
        <w:tc>
          <w:tcPr>
            <w:tcW w:w="1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项目实施方案</w:t>
            </w:r>
          </w:p>
        </w:tc>
        <w:tc>
          <w:tcPr>
            <w:tcW w:w="9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t>5分</w:t>
            </w:r>
          </w:p>
        </w:tc>
        <w:tc>
          <w:tcPr>
            <w:tcW w:w="56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根据投标人提供的项目实施方案（包括但不限于项目实施总体部署，总体流程、工期进度计划、各部分工作的实施、技术保证措施）进行评审： </w:t>
            </w:r>
          </w:p>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方案详细完整、严谨科学，可行性高的，得</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分；</w:t>
            </w:r>
          </w:p>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方案基本完整，具备可行性的，得</w:t>
            </w: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分；</w:t>
            </w:r>
          </w:p>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方案缺乏合理性的，得1分；</w:t>
            </w:r>
          </w:p>
          <w:p>
            <w:pPr>
              <w:keepNext w:val="0"/>
              <w:keepLines w:val="0"/>
              <w:pageBreakBefore w:val="0"/>
              <w:widowControl/>
              <w:kinsoku/>
              <w:wordWrap/>
              <w:overflowPunct/>
              <w:topLinePunct w:val="0"/>
              <w:autoSpaceDE w:val="0"/>
              <w:autoSpaceDN w:val="0"/>
              <w:bidi w:val="0"/>
              <w:adjustRightInd w:val="0"/>
              <w:spacing w:line="360" w:lineRule="auto"/>
              <w:textAlignment w:val="auto"/>
              <w:outlineLvl w:val="9"/>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4.无</w:t>
            </w:r>
            <w:r>
              <w:rPr>
                <w:rFonts w:hint="eastAsia" w:ascii="宋体" w:hAnsi="宋体" w:eastAsia="宋体" w:cs="宋体"/>
                <w:color w:val="000000" w:themeColor="text1"/>
                <w:sz w:val="21"/>
                <w:szCs w:val="21"/>
                <w:highlight w:val="none"/>
                <w14:textFill>
                  <w14:solidFill>
                    <w14:schemeClr w14:val="tx1"/>
                  </w14:solidFill>
                </w14:textFill>
              </w:rPr>
              <w:t>提供不得分。</w:t>
            </w:r>
          </w:p>
        </w:tc>
      </w:tr>
      <w:tr>
        <w:tblPrEx>
          <w:shd w:val="clear" w:color="auto" w:fill="FFFFFF"/>
          <w:tblCellMar>
            <w:top w:w="0" w:type="dxa"/>
            <w:left w:w="0" w:type="dxa"/>
            <w:bottom w:w="0" w:type="dxa"/>
            <w:right w:w="0" w:type="dxa"/>
          </w:tblCellMar>
        </w:tblPrEx>
        <w:trPr>
          <w:cantSplit/>
          <w:trHeight w:val="929" w:hRule="atLeast"/>
          <w:jc w:val="center"/>
        </w:trPr>
        <w:tc>
          <w:tcPr>
            <w:tcW w:w="913"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80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安装、调试及验收方案 </w:t>
            </w:r>
          </w:p>
        </w:tc>
        <w:tc>
          <w:tcPr>
            <w:tcW w:w="9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7分</w:t>
            </w:r>
          </w:p>
        </w:tc>
        <w:tc>
          <w:tcPr>
            <w:tcW w:w="56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val="0"/>
              <w:autoSpaceDN w:val="0"/>
              <w:bidi w:val="0"/>
              <w:adjustRightInd w:val="0"/>
              <w:spacing w:line="360" w:lineRule="auto"/>
              <w:textAlignment w:val="auto"/>
              <w:outlineLvl w:val="9"/>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根据投标人的安装调试方案（应包含具体的安装调试计划、安装步骤、安装调试人员安排等）、验收方案（应包含验收步骤、验收标准、验收人员等）、培训方案（应包含具体的培训目标、培训方式、培训内容，时间安排等）进行</w:t>
            </w:r>
            <w:r>
              <w:rPr>
                <w:rFonts w:hint="eastAsia" w:ascii="宋体" w:hAnsi="宋体" w:eastAsia="宋体" w:cs="宋体"/>
                <w:color w:val="000000" w:themeColor="text1"/>
                <w:sz w:val="21"/>
                <w:szCs w:val="21"/>
                <w:highlight w:val="none"/>
                <w:lang w:eastAsia="zh-CN"/>
                <w14:textFill>
                  <w14:solidFill>
                    <w14:schemeClr w14:val="tx1"/>
                  </w14:solidFill>
                </w14:textFill>
              </w:rPr>
              <w:t>评审</w:t>
            </w:r>
            <w:r>
              <w:rPr>
                <w:rFonts w:hint="eastAsia" w:ascii="宋体" w:hAnsi="宋体" w:eastAsia="宋体" w:cs="宋体"/>
                <w:color w:val="000000" w:themeColor="text1"/>
                <w:sz w:val="21"/>
                <w:szCs w:val="21"/>
                <w:highlight w:val="none"/>
                <w14:textFill>
                  <w14:solidFill>
                    <w14:schemeClr w14:val="tx1"/>
                  </w14:solidFill>
                </w14:textFill>
              </w:rPr>
              <w:t>：</w:t>
            </w:r>
          </w:p>
          <w:p>
            <w:pPr>
              <w:keepNext w:val="0"/>
              <w:keepLines w:val="0"/>
              <w:pageBreakBefore w:val="0"/>
              <w:widowControl/>
              <w:numPr>
                <w:ilvl w:val="0"/>
                <w:numId w:val="30"/>
              </w:numPr>
              <w:kinsoku/>
              <w:wordWrap/>
              <w:overflowPunct/>
              <w:topLinePunct w:val="0"/>
              <w:autoSpaceDE w:val="0"/>
              <w:autoSpaceDN w:val="0"/>
              <w:bidi w:val="0"/>
              <w:adjustRightInd w:val="0"/>
              <w:spacing w:line="360" w:lineRule="auto"/>
              <w:ind w:left="0" w:leftChars="0" w:firstLine="0" w:firstLineChars="0"/>
              <w:textAlignment w:val="auto"/>
              <w:outlineLvl w:val="9"/>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设备安装调试及验收方案有明确的计划和步骤，有具体合理的验收标准，保障措施详细、合理可行，培训方案具体、合理、可行的，得7分； </w:t>
            </w:r>
          </w:p>
          <w:p>
            <w:pPr>
              <w:keepNext w:val="0"/>
              <w:keepLines w:val="0"/>
              <w:pageBreakBefore w:val="0"/>
              <w:widowControl/>
              <w:numPr>
                <w:ilvl w:val="0"/>
                <w:numId w:val="30"/>
              </w:numPr>
              <w:kinsoku/>
              <w:wordWrap/>
              <w:overflowPunct/>
              <w:topLinePunct w:val="0"/>
              <w:autoSpaceDE w:val="0"/>
              <w:autoSpaceDN w:val="0"/>
              <w:bidi w:val="0"/>
              <w:adjustRightInd w:val="0"/>
              <w:spacing w:line="360" w:lineRule="auto"/>
              <w:ind w:left="0" w:leftChars="0" w:firstLine="0" w:firstLineChars="0"/>
              <w:textAlignment w:val="auto"/>
              <w:outlineLvl w:val="9"/>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有较为详细的安装调试和验收方案，有较合理的验收标准，培训方案内容较完整较可行，得4分； </w:t>
            </w:r>
          </w:p>
          <w:p>
            <w:pPr>
              <w:keepNext w:val="0"/>
              <w:keepLines w:val="0"/>
              <w:pageBreakBefore w:val="0"/>
              <w:widowControl/>
              <w:numPr>
                <w:ilvl w:val="0"/>
                <w:numId w:val="30"/>
              </w:numPr>
              <w:kinsoku/>
              <w:wordWrap/>
              <w:overflowPunct/>
              <w:topLinePunct w:val="0"/>
              <w:autoSpaceDE w:val="0"/>
              <w:autoSpaceDN w:val="0"/>
              <w:bidi w:val="0"/>
              <w:adjustRightInd w:val="0"/>
              <w:spacing w:line="360" w:lineRule="auto"/>
              <w:ind w:left="0" w:leftChars="0" w:firstLine="0" w:firstLineChars="0"/>
              <w:textAlignment w:val="auto"/>
              <w:outlineLvl w:val="9"/>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xml:space="preserve">设备安装、调试和验收方案过于简单或不合理无保障的，培训方案过于简单的，得1分； </w:t>
            </w:r>
          </w:p>
          <w:p>
            <w:pPr>
              <w:keepNext w:val="0"/>
              <w:keepLines w:val="0"/>
              <w:pageBreakBefore w:val="0"/>
              <w:widowControl/>
              <w:numPr>
                <w:ilvl w:val="0"/>
                <w:numId w:val="0"/>
              </w:numPr>
              <w:kinsoku/>
              <w:wordWrap/>
              <w:overflowPunct/>
              <w:topLinePunct w:val="0"/>
              <w:autoSpaceDE w:val="0"/>
              <w:autoSpaceDN w:val="0"/>
              <w:bidi w:val="0"/>
              <w:adjustRightInd w:val="0"/>
              <w:spacing w:line="360" w:lineRule="auto"/>
              <w:textAlignment w:val="auto"/>
              <w:outlineLvl w:val="9"/>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4.无提供不得分。</w:t>
            </w:r>
          </w:p>
        </w:tc>
      </w:tr>
      <w:tr>
        <w:tblPrEx>
          <w:tblCellMar>
            <w:top w:w="0" w:type="dxa"/>
            <w:left w:w="0" w:type="dxa"/>
            <w:bottom w:w="0" w:type="dxa"/>
            <w:right w:w="0" w:type="dxa"/>
          </w:tblCellMar>
        </w:tblPrEx>
        <w:trPr>
          <w:cantSplit/>
          <w:trHeight w:val="75" w:hRule="atLeast"/>
          <w:jc w:val="center"/>
        </w:trPr>
        <w:tc>
          <w:tcPr>
            <w:tcW w:w="271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w:t>
            </w:r>
          </w:p>
        </w:tc>
        <w:tc>
          <w:tcPr>
            <w:tcW w:w="9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42</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568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60" w:lineRule="auto"/>
              <w:jc w:val="left"/>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 </w:t>
            </w:r>
          </w:p>
        </w:tc>
      </w:tr>
    </w:tbl>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商务</w:t>
      </w:r>
      <w:r>
        <w:rPr>
          <w:rFonts w:hint="eastAsia"/>
          <w:color w:val="000000" w:themeColor="text1"/>
          <w:highlight w:val="none"/>
          <w14:textFill>
            <w14:solidFill>
              <w14:schemeClr w14:val="tx1"/>
            </w14:solidFill>
          </w14:textFill>
        </w:rPr>
        <w:t>评</w:t>
      </w:r>
      <w:r>
        <w:rPr>
          <w:color w:val="000000" w:themeColor="text1"/>
          <w:highlight w:val="none"/>
          <w14:textFill>
            <w14:solidFill>
              <w14:schemeClr w14:val="tx1"/>
            </w14:solidFill>
          </w14:textFill>
        </w:rPr>
        <w:t>分</w:t>
      </w:r>
      <w:r>
        <w:rPr>
          <w:rFonts w:hint="eastAsia"/>
          <w:color w:val="000000" w:themeColor="text1"/>
          <w:highlight w:val="none"/>
          <w14:textFill>
            <w14:solidFill>
              <w14:schemeClr w14:val="tx1"/>
            </w14:solidFill>
          </w14:textFill>
        </w:rPr>
        <w:t>细则</w:t>
      </w:r>
    </w:p>
    <w:tbl>
      <w:tblPr>
        <w:tblStyle w:val="48"/>
        <w:tblW w:w="9320" w:type="dxa"/>
        <w:jc w:val="center"/>
        <w:tblLayout w:type="fixed"/>
        <w:tblCellMar>
          <w:top w:w="0" w:type="dxa"/>
          <w:left w:w="0" w:type="dxa"/>
          <w:bottom w:w="0" w:type="dxa"/>
          <w:right w:w="0" w:type="dxa"/>
        </w:tblCellMar>
      </w:tblPr>
      <w:tblGrid>
        <w:gridCol w:w="920"/>
        <w:gridCol w:w="1763"/>
        <w:gridCol w:w="950"/>
        <w:gridCol w:w="5687"/>
      </w:tblGrid>
      <w:tr>
        <w:tblPrEx>
          <w:tblCellMar>
            <w:top w:w="0" w:type="dxa"/>
            <w:left w:w="0" w:type="dxa"/>
            <w:bottom w:w="0" w:type="dxa"/>
            <w:right w:w="0" w:type="dxa"/>
          </w:tblCellMar>
        </w:tblPrEx>
        <w:trPr>
          <w:cantSplit/>
          <w:trHeight w:val="403" w:hRule="atLeast"/>
          <w:jc w:val="center"/>
        </w:trPr>
        <w:tc>
          <w:tcPr>
            <w:tcW w:w="92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序号</w:t>
            </w:r>
          </w:p>
        </w:tc>
        <w:tc>
          <w:tcPr>
            <w:tcW w:w="1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评审内容</w:t>
            </w:r>
          </w:p>
        </w:tc>
        <w:tc>
          <w:tcPr>
            <w:tcW w:w="9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分值</w:t>
            </w:r>
          </w:p>
        </w:tc>
        <w:tc>
          <w:tcPr>
            <w:tcW w:w="56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评审标准</w:t>
            </w:r>
          </w:p>
        </w:tc>
      </w:tr>
      <w:tr>
        <w:tblPrEx>
          <w:tblCellMar>
            <w:top w:w="0" w:type="dxa"/>
            <w:left w:w="0" w:type="dxa"/>
            <w:bottom w:w="0" w:type="dxa"/>
            <w:right w:w="0" w:type="dxa"/>
          </w:tblCellMar>
        </w:tblPrEx>
        <w:trPr>
          <w:cantSplit/>
          <w:trHeight w:val="1666" w:hRule="atLeast"/>
          <w:jc w:val="center"/>
        </w:trPr>
        <w:tc>
          <w:tcPr>
            <w:tcW w:w="92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1</w:t>
            </w:r>
          </w:p>
        </w:tc>
        <w:tc>
          <w:tcPr>
            <w:tcW w:w="1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企业实力</w:t>
            </w:r>
          </w:p>
        </w:tc>
        <w:tc>
          <w:tcPr>
            <w:tcW w:w="950"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1</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2分</w:t>
            </w:r>
          </w:p>
        </w:tc>
        <w:tc>
          <w:tcPr>
            <w:tcW w:w="5687"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1.投标人符合依据GB/T 28827.1-2012及ITSS.1-2015信息技术服务标准运行维护等级（含）四级或以上证书得3分；</w:t>
            </w:r>
          </w:p>
          <w:p>
            <w:pPr>
              <w:keepNext w:val="0"/>
              <w:keepLines w:val="0"/>
              <w:pageBreakBefore w:val="0"/>
              <w:kinsoku/>
              <w:wordWrap/>
              <w:overflowPunct/>
              <w:topLinePunct w:val="0"/>
              <w:bidi w:val="0"/>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2.投标人符合依据T/CITIF001-2019信息系统建设和服务能力等级（含）CS1或以上证书得3分；</w:t>
            </w:r>
          </w:p>
          <w:p>
            <w:pPr>
              <w:keepNext w:val="0"/>
              <w:keepLines w:val="0"/>
              <w:pageBreakBefore w:val="0"/>
              <w:kinsoku/>
              <w:wordWrap/>
              <w:overflowPunct/>
              <w:topLinePunct w:val="0"/>
              <w:bidi w:val="0"/>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3.投标人符合依据T/SIA002-2019软件企业认证证书得3分；</w:t>
            </w:r>
          </w:p>
          <w:p>
            <w:pPr>
              <w:keepNext w:val="0"/>
              <w:keepLines w:val="0"/>
              <w:pageBreakBefore w:val="0"/>
              <w:kinsoku/>
              <w:wordWrap/>
              <w:overflowPunct/>
              <w:topLinePunct w:val="0"/>
              <w:bidi w:val="0"/>
              <w:spacing w:line="360" w:lineRule="auto"/>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4.投标人产品符合依据T/SIA003-2019软件产品认证证书得3分。</w:t>
            </w:r>
          </w:p>
          <w:p>
            <w:pPr>
              <w:pStyle w:val="2"/>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注：须提供证书复印件加盖公章，不提供不得分。</w:t>
            </w:r>
          </w:p>
        </w:tc>
      </w:tr>
      <w:tr>
        <w:tblPrEx>
          <w:tblCellMar>
            <w:top w:w="0" w:type="dxa"/>
            <w:left w:w="0" w:type="dxa"/>
            <w:bottom w:w="0" w:type="dxa"/>
            <w:right w:w="0" w:type="dxa"/>
          </w:tblCellMar>
        </w:tblPrEx>
        <w:trPr>
          <w:cantSplit/>
          <w:trHeight w:val="1042" w:hRule="atLeast"/>
          <w:jc w:val="center"/>
        </w:trPr>
        <w:tc>
          <w:tcPr>
            <w:tcW w:w="92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2</w:t>
            </w:r>
          </w:p>
        </w:tc>
        <w:tc>
          <w:tcPr>
            <w:tcW w:w="176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同类</w:t>
            </w:r>
            <w:r>
              <w:rPr>
                <w:rFonts w:hint="eastAsia" w:ascii="宋体" w:hAnsi="宋体" w:eastAsia="宋体" w:cs="宋体"/>
                <w:color w:val="000000" w:themeColor="text1"/>
                <w:kern w:val="0"/>
                <w:sz w:val="21"/>
                <w:szCs w:val="21"/>
                <w:highlight w:val="none"/>
                <w14:textFill>
                  <w14:solidFill>
                    <w14:schemeClr w14:val="tx1"/>
                  </w14:solidFill>
                </w14:textFill>
              </w:rPr>
              <w:t>业绩</w:t>
            </w:r>
          </w:p>
        </w:tc>
        <w:tc>
          <w:tcPr>
            <w:tcW w:w="9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5</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分</w:t>
            </w:r>
          </w:p>
        </w:tc>
        <w:tc>
          <w:tcPr>
            <w:tcW w:w="56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投标人2020年</w:t>
            </w:r>
            <w:r>
              <w:rPr>
                <w:rFonts w:hint="eastAsia" w:ascii="宋体" w:hAnsi="宋体" w:eastAsia="宋体" w:cs="宋体"/>
                <w:color w:val="000000" w:themeColor="text1"/>
                <w:sz w:val="21"/>
                <w:szCs w:val="21"/>
                <w:highlight w:val="none"/>
                <w:lang w:val="en-US" w:eastAsia="zh-CN"/>
                <w14:textFill>
                  <w14:solidFill>
                    <w14:schemeClr w14:val="tx1"/>
                  </w14:solidFill>
                </w14:textFill>
              </w:rPr>
              <w:t>1月1日至投标截止日前</w:t>
            </w:r>
            <w:r>
              <w:rPr>
                <w:rFonts w:hint="eastAsia" w:ascii="宋体" w:hAnsi="宋体" w:eastAsia="宋体" w:cs="宋体"/>
                <w:color w:val="000000" w:themeColor="text1"/>
                <w:sz w:val="21"/>
                <w:szCs w:val="21"/>
                <w:highlight w:val="none"/>
                <w14:textFill>
                  <w14:solidFill>
                    <w14:schemeClr w14:val="tx1"/>
                  </w14:solidFill>
                </w14:textFill>
              </w:rPr>
              <w:t>完成过</w:t>
            </w:r>
            <w:r>
              <w:rPr>
                <w:rFonts w:hint="eastAsia" w:ascii="宋体" w:hAnsi="宋体" w:eastAsia="宋体" w:cs="宋体"/>
                <w:color w:val="000000" w:themeColor="text1"/>
                <w:sz w:val="21"/>
                <w:szCs w:val="21"/>
                <w:highlight w:val="none"/>
                <w:lang w:val="en-US" w:eastAsia="zh-CN"/>
                <w14:textFill>
                  <w14:solidFill>
                    <w14:schemeClr w14:val="tx1"/>
                  </w14:solidFill>
                </w14:textFill>
              </w:rPr>
              <w:t>的</w:t>
            </w:r>
            <w:r>
              <w:rPr>
                <w:rFonts w:hint="eastAsia" w:ascii="宋体" w:hAnsi="宋体" w:eastAsia="宋体" w:cs="宋体"/>
                <w:color w:val="000000" w:themeColor="text1"/>
                <w:sz w:val="21"/>
                <w:szCs w:val="21"/>
                <w:highlight w:val="none"/>
                <w14:textFill>
                  <w14:solidFill>
                    <w14:schemeClr w14:val="tx1"/>
                  </w14:solidFill>
                </w14:textFill>
              </w:rPr>
              <w:t>同类</w:t>
            </w:r>
            <w:r>
              <w:rPr>
                <w:rFonts w:hint="eastAsia" w:ascii="宋体" w:hAnsi="宋体" w:eastAsia="宋体" w:cs="宋体"/>
                <w:color w:val="000000" w:themeColor="text1"/>
                <w:sz w:val="21"/>
                <w:szCs w:val="21"/>
                <w:highlight w:val="none"/>
                <w:lang w:eastAsia="zh-CN"/>
                <w14:textFill>
                  <w14:solidFill>
                    <w14:schemeClr w14:val="tx1"/>
                  </w14:solidFill>
                </w14:textFill>
              </w:rPr>
              <w:t>业绩</w:t>
            </w:r>
            <w:r>
              <w:rPr>
                <w:rFonts w:hint="eastAsia" w:ascii="宋体" w:hAnsi="宋体" w:eastAsia="宋体" w:cs="宋体"/>
                <w:color w:val="000000" w:themeColor="text1"/>
                <w:sz w:val="21"/>
                <w:szCs w:val="21"/>
                <w:highlight w:val="none"/>
                <w14:textFill>
                  <w14:solidFill>
                    <w14:schemeClr w14:val="tx1"/>
                  </w14:solidFill>
                </w14:textFill>
              </w:rPr>
              <w:t>，每</w:t>
            </w:r>
            <w:r>
              <w:rPr>
                <w:rFonts w:hint="eastAsia" w:ascii="宋体" w:hAnsi="宋体" w:eastAsia="宋体" w:cs="宋体"/>
                <w:color w:val="000000" w:themeColor="text1"/>
                <w:sz w:val="21"/>
                <w:szCs w:val="21"/>
                <w:highlight w:val="none"/>
                <w:lang w:val="en-US" w:eastAsia="zh-CN"/>
                <w14:textFill>
                  <w14:solidFill>
                    <w14:schemeClr w14:val="tx1"/>
                  </w14:solidFill>
                </w14:textFill>
              </w:rPr>
              <w:t>提供一</w:t>
            </w:r>
            <w:r>
              <w:rPr>
                <w:rFonts w:hint="eastAsia" w:ascii="宋体" w:hAnsi="宋体" w:eastAsia="宋体" w:cs="宋体"/>
                <w:color w:val="000000" w:themeColor="text1"/>
                <w:sz w:val="21"/>
                <w:szCs w:val="21"/>
                <w:highlight w:val="none"/>
                <w14:textFill>
                  <w14:solidFill>
                    <w14:schemeClr w14:val="tx1"/>
                  </w14:solidFill>
                </w14:textFill>
              </w:rPr>
              <w:t>个得1分，最高得</w:t>
            </w:r>
            <w:r>
              <w:rPr>
                <w:rFonts w:hint="eastAsia" w:ascii="宋体" w:hAnsi="宋体" w:eastAsia="宋体" w:cs="宋体"/>
                <w:color w:val="000000" w:themeColor="text1"/>
                <w:sz w:val="21"/>
                <w:szCs w:val="21"/>
                <w:highlight w:val="none"/>
                <w:lang w:val="en-US" w:eastAsia="zh-CN"/>
                <w14:textFill>
                  <w14:solidFill>
                    <w14:schemeClr w14:val="tx1"/>
                  </w14:solidFill>
                </w14:textFill>
              </w:rPr>
              <w:t>5</w:t>
            </w:r>
            <w:r>
              <w:rPr>
                <w:rFonts w:hint="eastAsia" w:ascii="宋体" w:hAnsi="宋体" w:eastAsia="宋体" w:cs="宋体"/>
                <w:color w:val="000000" w:themeColor="text1"/>
                <w:sz w:val="21"/>
                <w:szCs w:val="21"/>
                <w:highlight w:val="none"/>
                <w14:textFill>
                  <w14:solidFill>
                    <w14:schemeClr w14:val="tx1"/>
                  </w14:solidFill>
                </w14:textFill>
              </w:rPr>
              <w:t>分。</w:t>
            </w:r>
          </w:p>
          <w:p>
            <w:pPr>
              <w:keepNext w:val="0"/>
              <w:keepLines w:val="0"/>
              <w:pageBreakBefore w:val="0"/>
              <w:kinsoku/>
              <w:wordWrap/>
              <w:overflowPunct/>
              <w:topLinePunct w:val="0"/>
              <w:bidi w:val="0"/>
              <w:spacing w:line="360" w:lineRule="auto"/>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zh-CN" w:eastAsia="zh-CN"/>
                <w14:textFill>
                  <w14:solidFill>
                    <w14:schemeClr w14:val="tx1"/>
                  </w14:solidFill>
                </w14:textFill>
              </w:rPr>
              <w:t>注：</w:t>
            </w:r>
            <w:r>
              <w:rPr>
                <w:rFonts w:hint="eastAsia" w:ascii="宋体" w:hAnsi="宋体" w:eastAsia="宋体" w:cs="宋体"/>
                <w:color w:val="000000" w:themeColor="text1"/>
                <w:sz w:val="21"/>
                <w:szCs w:val="21"/>
                <w:highlight w:val="none"/>
                <w:lang w:val="en-US" w:eastAsia="zh-CN"/>
                <w14:textFill>
                  <w14:solidFill>
                    <w14:schemeClr w14:val="tx1"/>
                  </w14:solidFill>
                </w14:textFill>
              </w:rPr>
              <w:t>须</w:t>
            </w:r>
            <w:r>
              <w:rPr>
                <w:rFonts w:hint="eastAsia" w:ascii="宋体" w:hAnsi="宋体" w:eastAsia="宋体" w:cs="宋体"/>
                <w:color w:val="000000" w:themeColor="text1"/>
                <w:sz w:val="21"/>
                <w:szCs w:val="21"/>
                <w:highlight w:val="none"/>
                <w14:textFill>
                  <w14:solidFill>
                    <w14:schemeClr w14:val="tx1"/>
                  </w14:solidFill>
                </w14:textFill>
              </w:rPr>
              <w:t>提供合同复印件加盖公章</w:t>
            </w:r>
            <w:r>
              <w:rPr>
                <w:rFonts w:hint="eastAsia" w:ascii="宋体" w:hAnsi="宋体" w:eastAsia="宋体" w:cs="宋体"/>
                <w:color w:val="000000" w:themeColor="text1"/>
                <w:sz w:val="21"/>
                <w:szCs w:val="21"/>
                <w:highlight w:val="none"/>
                <w:lang w:val="zh-CN"/>
                <w14:textFill>
                  <w14:solidFill>
                    <w14:schemeClr w14:val="tx1"/>
                  </w14:solidFill>
                </w14:textFill>
              </w:rPr>
              <w:t>，不提供不得分</w:t>
            </w:r>
            <w:r>
              <w:rPr>
                <w:rFonts w:hint="eastAsia" w:ascii="宋体" w:hAnsi="宋体" w:eastAsia="宋体" w:cs="宋体"/>
                <w:color w:val="000000" w:themeColor="text1"/>
                <w:sz w:val="21"/>
                <w:szCs w:val="21"/>
                <w:highlight w:val="none"/>
                <w14:textFill>
                  <w14:solidFill>
                    <w14:schemeClr w14:val="tx1"/>
                  </w14:solidFill>
                </w14:textFill>
              </w:rPr>
              <w:t>。</w:t>
            </w:r>
          </w:p>
        </w:tc>
      </w:tr>
      <w:tr>
        <w:tblPrEx>
          <w:tblCellMar>
            <w:top w:w="0" w:type="dxa"/>
            <w:left w:w="0" w:type="dxa"/>
            <w:bottom w:w="0" w:type="dxa"/>
            <w:right w:w="0" w:type="dxa"/>
          </w:tblCellMar>
        </w:tblPrEx>
        <w:trPr>
          <w:cantSplit/>
          <w:trHeight w:val="620" w:hRule="atLeast"/>
          <w:jc w:val="center"/>
        </w:trPr>
        <w:tc>
          <w:tcPr>
            <w:tcW w:w="920" w:type="dxa"/>
            <w:vMerge w:val="restart"/>
            <w:tcBorders>
              <w:top w:val="single" w:color="auto" w:sz="8" w:space="0"/>
              <w:left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p>
        </w:tc>
        <w:tc>
          <w:tcPr>
            <w:tcW w:w="1763"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w:t>
            </w:r>
            <w:r>
              <w:rPr>
                <w:rFonts w:hint="eastAsia" w:ascii="宋体" w:hAnsi="宋体" w:eastAsia="宋体" w:cs="宋体"/>
                <w:color w:val="000000" w:themeColor="text1"/>
                <w:sz w:val="21"/>
                <w:szCs w:val="21"/>
                <w:highlight w:val="none"/>
                <w:lang w:eastAsia="zh-CN"/>
                <w14:textFill>
                  <w14:solidFill>
                    <w14:schemeClr w14:val="tx1"/>
                  </w14:solidFill>
                </w14:textFill>
              </w:rPr>
              <w:t>服务</w:t>
            </w:r>
          </w:p>
        </w:tc>
        <w:tc>
          <w:tcPr>
            <w:tcW w:w="9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分</w:t>
            </w:r>
          </w:p>
        </w:tc>
        <w:tc>
          <w:tcPr>
            <w:tcW w:w="56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投标人获得“GB/T19039-2009 顾客满意测评通则”认证证书的，得2分。</w:t>
            </w:r>
          </w:p>
          <w:p>
            <w:pPr>
              <w:keepNext w:val="0"/>
              <w:keepLines w:val="0"/>
              <w:pageBreakBefore w:val="0"/>
              <w:kinsoku/>
              <w:wordWrap/>
              <w:overflowPunct/>
              <w:topLinePunct w:val="0"/>
              <w:bidi w:val="0"/>
              <w:spacing w:line="360" w:lineRule="auto"/>
              <w:textAlignment w:val="auto"/>
              <w:rPr>
                <w:rFonts w:hint="eastAsia" w:ascii="宋体" w:hAnsi="宋体" w:eastAsia="宋体" w:cs="宋体"/>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注：须提供证书复印件加盖公章，不提供不得分。</w:t>
            </w:r>
          </w:p>
          <w:p>
            <w:pPr>
              <w:keepNext w:val="0"/>
              <w:keepLines w:val="0"/>
              <w:pageBreakBefore w:val="0"/>
              <w:kinsoku/>
              <w:wordWrap/>
              <w:overflowPunct/>
              <w:topLinePunct w:val="0"/>
              <w:bidi w:val="0"/>
              <w:spacing w:line="360" w:lineRule="auto"/>
              <w:textAlignment w:val="auto"/>
              <w:rPr>
                <w:rFonts w:hint="eastAsia" w:ascii="宋体" w:hAnsi="宋体" w:eastAsia="宋体" w:cs="宋体"/>
                <w:bCs/>
                <w:color w:val="000000" w:themeColor="text1"/>
                <w:sz w:val="21"/>
                <w:szCs w:val="21"/>
                <w:highlight w:val="none"/>
                <w14:textFill>
                  <w14:solidFill>
                    <w14:schemeClr w14:val="tx1"/>
                  </w14:solidFill>
                </w14:textFill>
              </w:rPr>
            </w:pPr>
            <w:r>
              <w:rPr>
                <w:rFonts w:hint="eastAsia" w:ascii="宋体" w:hAnsi="宋体" w:eastAsia="宋体" w:cs="宋体"/>
                <w:bCs/>
                <w:color w:val="000000" w:themeColor="text1"/>
                <w:sz w:val="21"/>
                <w:szCs w:val="21"/>
                <w:highlight w:val="none"/>
                <w:lang w:val="en-US" w:eastAsia="zh-CN"/>
                <w14:textFill>
                  <w14:solidFill>
                    <w14:schemeClr w14:val="tx1"/>
                  </w14:solidFill>
                </w14:textFill>
              </w:rPr>
              <w:t>2.</w:t>
            </w:r>
            <w:r>
              <w:rPr>
                <w:rFonts w:hint="eastAsia" w:ascii="宋体" w:hAnsi="宋体" w:eastAsia="宋体" w:cs="宋体"/>
                <w:bCs/>
                <w:color w:val="000000" w:themeColor="text1"/>
                <w:sz w:val="21"/>
                <w:szCs w:val="21"/>
                <w:highlight w:val="none"/>
                <w14:textFill>
                  <w14:solidFill>
                    <w14:schemeClr w14:val="tx1"/>
                  </w14:solidFill>
                </w14:textFill>
              </w:rPr>
              <w:t>为保证项目实施团队的人员实力，要求投标人拟</w:t>
            </w:r>
            <w:r>
              <w:rPr>
                <w:rFonts w:hint="eastAsia" w:ascii="宋体" w:hAnsi="宋体" w:eastAsia="宋体" w:cs="宋体"/>
                <w:bCs/>
                <w:color w:val="000000" w:themeColor="text1"/>
                <w:sz w:val="21"/>
                <w:szCs w:val="21"/>
                <w:highlight w:val="none"/>
                <w:lang w:val="en-US" w:eastAsia="zh-CN"/>
                <w14:textFill>
                  <w14:solidFill>
                    <w14:schemeClr w14:val="tx1"/>
                  </w14:solidFill>
                </w14:textFill>
              </w:rPr>
              <w:t>投入</w:t>
            </w:r>
            <w:r>
              <w:rPr>
                <w:rFonts w:hint="eastAsia" w:ascii="宋体" w:hAnsi="宋体" w:eastAsia="宋体" w:cs="宋体"/>
                <w:bCs/>
                <w:color w:val="000000" w:themeColor="text1"/>
                <w:sz w:val="21"/>
                <w:szCs w:val="21"/>
                <w:highlight w:val="none"/>
                <w14:textFill>
                  <w14:solidFill>
                    <w14:schemeClr w14:val="tx1"/>
                  </w14:solidFill>
                </w14:textFill>
              </w:rPr>
              <w:t>项目服务团队配有售后服务管理师，人数大于等于6人的得</w:t>
            </w:r>
            <w:r>
              <w:rPr>
                <w:rFonts w:hint="eastAsia" w:ascii="宋体" w:hAnsi="宋体" w:cs="宋体"/>
                <w:bCs/>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Cs/>
                <w:color w:val="000000" w:themeColor="text1"/>
                <w:sz w:val="21"/>
                <w:szCs w:val="21"/>
                <w:highlight w:val="none"/>
                <w14:textFill>
                  <w14:solidFill>
                    <w14:schemeClr w14:val="tx1"/>
                  </w14:solidFill>
                </w14:textFill>
              </w:rPr>
              <w:t>分，不足6人不得分；维修人员具备机电一体化工程师证书的工程师，人数大于等于2人的得</w:t>
            </w:r>
            <w:r>
              <w:rPr>
                <w:rFonts w:hint="eastAsia" w:ascii="宋体" w:hAnsi="宋体" w:cs="宋体"/>
                <w:bCs/>
                <w:color w:val="000000" w:themeColor="text1"/>
                <w:sz w:val="21"/>
                <w:szCs w:val="21"/>
                <w:highlight w:val="none"/>
                <w:lang w:val="en-US" w:eastAsia="zh-CN"/>
                <w14:textFill>
                  <w14:solidFill>
                    <w14:schemeClr w14:val="tx1"/>
                  </w14:solidFill>
                </w14:textFill>
              </w:rPr>
              <w:t>1</w:t>
            </w:r>
            <w:r>
              <w:rPr>
                <w:rFonts w:hint="eastAsia" w:ascii="宋体" w:hAnsi="宋体" w:eastAsia="宋体" w:cs="宋体"/>
                <w:bCs/>
                <w:color w:val="000000" w:themeColor="text1"/>
                <w:sz w:val="21"/>
                <w:szCs w:val="21"/>
                <w:highlight w:val="none"/>
                <w14:textFill>
                  <w14:solidFill>
                    <w14:schemeClr w14:val="tx1"/>
                  </w14:solidFill>
                </w14:textFill>
              </w:rPr>
              <w:t>分，不足2人不得分。</w:t>
            </w:r>
          </w:p>
          <w:p>
            <w:pPr>
              <w:keepNext w:val="0"/>
              <w:keepLines w:val="0"/>
              <w:pageBreakBefore w:val="0"/>
              <w:kinsoku/>
              <w:wordWrap/>
              <w:overflowPunct/>
              <w:topLinePunct w:val="0"/>
              <w:bidi w:val="0"/>
              <w:spacing w:line="360" w:lineRule="auto"/>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注：须</w:t>
            </w:r>
            <w:r>
              <w:rPr>
                <w:rFonts w:hint="eastAsia" w:ascii="宋体" w:hAnsi="宋体" w:eastAsia="宋体" w:cs="宋体"/>
                <w:color w:val="000000" w:themeColor="text1"/>
                <w:sz w:val="21"/>
                <w:szCs w:val="21"/>
                <w:highlight w:val="none"/>
                <w14:textFill>
                  <w14:solidFill>
                    <w14:schemeClr w14:val="tx1"/>
                  </w14:solidFill>
                </w14:textFill>
              </w:rPr>
              <w:t>提供人员证书及</w:t>
            </w:r>
            <w:r>
              <w:rPr>
                <w:rFonts w:hint="eastAsia" w:ascii="宋体" w:hAnsi="宋体" w:eastAsia="宋体" w:cs="宋体"/>
                <w:color w:val="000000" w:themeColor="text1"/>
                <w:sz w:val="21"/>
                <w:szCs w:val="21"/>
                <w:highlight w:val="none"/>
                <w:lang w:val="en-US" w:eastAsia="zh-CN"/>
                <w14:textFill>
                  <w14:solidFill>
                    <w14:schemeClr w14:val="tx1"/>
                  </w14:solidFill>
                </w14:textFill>
              </w:rPr>
              <w:t>投标人近六个月内任意一个月为该</w:t>
            </w:r>
            <w:r>
              <w:rPr>
                <w:rFonts w:hint="eastAsia" w:ascii="宋体" w:hAnsi="宋体" w:eastAsia="宋体" w:cs="宋体"/>
                <w:color w:val="000000" w:themeColor="text1"/>
                <w:sz w:val="21"/>
                <w:szCs w:val="21"/>
                <w:highlight w:val="none"/>
                <w14:textFill>
                  <w14:solidFill>
                    <w14:schemeClr w14:val="tx1"/>
                  </w14:solidFill>
                </w14:textFill>
              </w:rPr>
              <w:t>人员缴纳社保</w:t>
            </w:r>
            <w:r>
              <w:rPr>
                <w:rFonts w:hint="eastAsia" w:ascii="宋体" w:hAnsi="宋体" w:eastAsia="宋体" w:cs="宋体"/>
                <w:color w:val="000000" w:themeColor="text1"/>
                <w:sz w:val="21"/>
                <w:szCs w:val="21"/>
                <w:highlight w:val="none"/>
                <w:lang w:val="en-US" w:eastAsia="zh-CN"/>
                <w14:textFill>
                  <w14:solidFill>
                    <w14:schemeClr w14:val="tx1"/>
                  </w14:solidFill>
                </w14:textFill>
              </w:rPr>
              <w:t>的</w:t>
            </w:r>
            <w:r>
              <w:rPr>
                <w:rFonts w:hint="eastAsia" w:ascii="宋体" w:hAnsi="宋体" w:eastAsia="宋体" w:cs="宋体"/>
                <w:color w:val="000000" w:themeColor="text1"/>
                <w:sz w:val="21"/>
                <w:szCs w:val="21"/>
                <w:highlight w:val="none"/>
                <w14:textFill>
                  <w14:solidFill>
                    <w14:schemeClr w14:val="tx1"/>
                  </w14:solidFill>
                </w14:textFill>
              </w:rPr>
              <w:t>证明</w:t>
            </w:r>
            <w:r>
              <w:rPr>
                <w:rFonts w:hint="eastAsia" w:ascii="宋体" w:hAnsi="宋体" w:eastAsia="宋体" w:cs="宋体"/>
                <w:color w:val="000000" w:themeColor="text1"/>
                <w:sz w:val="21"/>
                <w:szCs w:val="21"/>
                <w:highlight w:val="none"/>
                <w:lang w:val="en-US" w:eastAsia="zh-CN"/>
                <w14:textFill>
                  <w14:solidFill>
                    <w14:schemeClr w14:val="tx1"/>
                  </w14:solidFill>
                </w14:textFill>
              </w:rPr>
              <w:t>材料，不提供或提供不全无法认定的不得分。</w:t>
            </w:r>
          </w:p>
        </w:tc>
      </w:tr>
      <w:tr>
        <w:tblPrEx>
          <w:tblCellMar>
            <w:top w:w="0" w:type="dxa"/>
            <w:left w:w="0" w:type="dxa"/>
            <w:bottom w:w="0" w:type="dxa"/>
            <w:right w:w="0" w:type="dxa"/>
          </w:tblCellMar>
        </w:tblPrEx>
        <w:trPr>
          <w:cantSplit/>
          <w:trHeight w:val="620" w:hRule="atLeast"/>
          <w:jc w:val="center"/>
        </w:trPr>
        <w:tc>
          <w:tcPr>
            <w:tcW w:w="920" w:type="dxa"/>
            <w:vMerge w:val="continue"/>
            <w:tcBorders>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lang w:val="en-US" w:eastAsia="zh-CN"/>
                <w14:textFill>
                  <w14:solidFill>
                    <w14:schemeClr w14:val="tx1"/>
                  </w14:solidFill>
                </w14:textFill>
              </w:rPr>
            </w:pPr>
          </w:p>
        </w:tc>
        <w:tc>
          <w:tcPr>
            <w:tcW w:w="1763" w:type="dxa"/>
            <w:vMerge w:val="continue"/>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14:textFill>
                  <w14:solidFill>
                    <w14:schemeClr w14:val="tx1"/>
                  </w14:solidFill>
                </w14:textFill>
              </w:rPr>
            </w:pPr>
          </w:p>
        </w:tc>
        <w:tc>
          <w:tcPr>
            <w:tcW w:w="9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360" w:lineRule="auto"/>
              <w:jc w:val="center"/>
              <w:textAlignment w:val="auto"/>
              <w:rPr>
                <w:rFonts w:hint="eastAsia"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7分</w:t>
            </w:r>
          </w:p>
        </w:tc>
        <w:tc>
          <w:tcPr>
            <w:tcW w:w="56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根据投标人售后服务方案（方案应包括但不限于以下内容：质保期</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质保期内响应时间</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售后服务方案</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厂家技术支持</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技术升级服务</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提供备品备件服务</w:t>
            </w:r>
            <w:r>
              <w:rPr>
                <w:rFonts w:hint="eastAsia" w:ascii="宋体" w:hAnsi="宋体" w:eastAsia="宋体" w:cs="宋体"/>
                <w:color w:val="000000" w:themeColor="text1"/>
                <w:sz w:val="21"/>
                <w:szCs w:val="21"/>
                <w:highlight w:val="none"/>
                <w:lang w:eastAsia="zh-CN"/>
                <w14:textFill>
                  <w14:solidFill>
                    <w14:schemeClr w14:val="tx1"/>
                  </w14:solidFill>
                </w14:textFill>
              </w:rPr>
              <w:t>、</w:t>
            </w:r>
            <w:r>
              <w:rPr>
                <w:rFonts w:hint="eastAsia" w:ascii="宋体" w:hAnsi="宋体" w:eastAsia="宋体" w:cs="宋体"/>
                <w:color w:val="000000" w:themeColor="text1"/>
                <w:sz w:val="21"/>
                <w:szCs w:val="21"/>
                <w:highlight w:val="none"/>
                <w14:textFill>
                  <w14:solidFill>
                    <w14:schemeClr w14:val="tx1"/>
                  </w14:solidFill>
                </w14:textFill>
              </w:rPr>
              <w:t>质保期满后的后续维修服务等内容）进行综合评价：</w:t>
            </w:r>
          </w:p>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1.</w:t>
            </w:r>
            <w:r>
              <w:rPr>
                <w:rFonts w:hint="eastAsia" w:ascii="宋体" w:hAnsi="宋体" w:eastAsia="宋体" w:cs="宋体"/>
                <w:color w:val="000000" w:themeColor="text1"/>
                <w:sz w:val="21"/>
                <w:szCs w:val="21"/>
                <w:highlight w:val="none"/>
                <w14:textFill>
                  <w14:solidFill>
                    <w14:schemeClr w14:val="tx1"/>
                  </w14:solidFill>
                </w14:textFill>
              </w:rPr>
              <w:t>方案详细完整、严谨科学，可行性高的，得</w:t>
            </w:r>
            <w:r>
              <w:rPr>
                <w:rFonts w:hint="eastAsia" w:ascii="宋体" w:hAnsi="宋体" w:eastAsia="宋体" w:cs="宋体"/>
                <w:color w:val="000000" w:themeColor="text1"/>
                <w:sz w:val="21"/>
                <w:szCs w:val="21"/>
                <w:highlight w:val="none"/>
                <w:lang w:val="en-US" w:eastAsia="zh-CN"/>
                <w14:textFill>
                  <w14:solidFill>
                    <w14:schemeClr w14:val="tx1"/>
                  </w14:solidFill>
                </w14:textFill>
              </w:rPr>
              <w:t>7</w:t>
            </w:r>
            <w:r>
              <w:rPr>
                <w:rFonts w:hint="eastAsia" w:ascii="宋体" w:hAnsi="宋体" w:eastAsia="宋体" w:cs="宋体"/>
                <w:color w:val="000000" w:themeColor="text1"/>
                <w:sz w:val="21"/>
                <w:szCs w:val="21"/>
                <w:highlight w:val="none"/>
                <w14:textFill>
                  <w14:solidFill>
                    <w14:schemeClr w14:val="tx1"/>
                  </w14:solidFill>
                </w14:textFill>
              </w:rPr>
              <w:t>分；</w:t>
            </w:r>
          </w:p>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w:t>
            </w:r>
            <w:r>
              <w:rPr>
                <w:rFonts w:hint="eastAsia" w:ascii="宋体" w:hAnsi="宋体" w:eastAsia="宋体" w:cs="宋体"/>
                <w:color w:val="000000" w:themeColor="text1"/>
                <w:sz w:val="21"/>
                <w:szCs w:val="21"/>
                <w:highlight w:val="none"/>
                <w14:textFill>
                  <w14:solidFill>
                    <w14:schemeClr w14:val="tx1"/>
                  </w14:solidFill>
                </w14:textFill>
              </w:rPr>
              <w:t>方案基本完整，具备可行性的，得4分；</w:t>
            </w:r>
          </w:p>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3.</w:t>
            </w:r>
            <w:r>
              <w:rPr>
                <w:rFonts w:hint="eastAsia" w:ascii="宋体" w:hAnsi="宋体" w:eastAsia="宋体" w:cs="宋体"/>
                <w:color w:val="000000" w:themeColor="text1"/>
                <w:sz w:val="21"/>
                <w:szCs w:val="21"/>
                <w:highlight w:val="none"/>
                <w14:textFill>
                  <w14:solidFill>
                    <w14:schemeClr w14:val="tx1"/>
                  </w14:solidFill>
                </w14:textFill>
              </w:rPr>
              <w:t>方案缺乏合理性的，得1分；</w:t>
            </w:r>
          </w:p>
          <w:p>
            <w:pPr>
              <w:keepNext w:val="0"/>
              <w:keepLines w:val="0"/>
              <w:pageBreakBefore w:val="0"/>
              <w:kinsoku/>
              <w:wordWrap/>
              <w:overflowPunct/>
              <w:topLinePunct w:val="0"/>
              <w:bidi w:val="0"/>
              <w:spacing w:line="360" w:lineRule="auto"/>
              <w:textAlignment w:val="auto"/>
              <w:rPr>
                <w:rFonts w:hint="eastAsia" w:ascii="宋体" w:hAnsi="宋体" w:eastAsia="宋体" w:cs="宋体"/>
                <w:b/>
                <w:bCs/>
                <w:color w:val="000000" w:themeColor="text1"/>
                <w:sz w:val="21"/>
                <w:szCs w:val="21"/>
                <w:highlight w:val="none"/>
                <w:lang w:val="en-US" w:eastAsia="zh-CN"/>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4.</w:t>
            </w:r>
            <w:r>
              <w:rPr>
                <w:rFonts w:hint="eastAsia" w:ascii="宋体" w:hAnsi="宋体" w:eastAsia="宋体" w:cs="宋体"/>
                <w:color w:val="000000" w:themeColor="text1"/>
                <w:sz w:val="21"/>
                <w:szCs w:val="21"/>
                <w:highlight w:val="none"/>
                <w14:textFill>
                  <w14:solidFill>
                    <w14:schemeClr w14:val="tx1"/>
                  </w14:solidFill>
                </w14:textFill>
              </w:rPr>
              <w:t>未提供不得分。</w:t>
            </w:r>
          </w:p>
        </w:tc>
      </w:tr>
      <w:tr>
        <w:tblPrEx>
          <w:tblCellMar>
            <w:top w:w="0" w:type="dxa"/>
            <w:left w:w="0" w:type="dxa"/>
            <w:bottom w:w="0" w:type="dxa"/>
            <w:right w:w="0" w:type="dxa"/>
          </w:tblCellMar>
        </w:tblPrEx>
        <w:trPr>
          <w:cantSplit/>
          <w:trHeight w:val="429" w:hRule="atLeast"/>
          <w:jc w:val="center"/>
        </w:trPr>
        <w:tc>
          <w:tcPr>
            <w:tcW w:w="2683" w:type="dxa"/>
            <w:gridSpan w:val="2"/>
            <w:tcBorders>
              <w:top w:val="single" w:color="auto" w:sz="8" w:space="0"/>
              <w:left w:val="single" w:color="auto" w:sz="8" w:space="0"/>
              <w:bottom w:val="single" w:color="auto" w:sz="8" w:space="0"/>
              <w:right w:val="single" w:color="auto" w:sz="8" w:space="0"/>
            </w:tcBorders>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合计</w:t>
            </w:r>
          </w:p>
        </w:tc>
        <w:tc>
          <w:tcPr>
            <w:tcW w:w="9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lang w:val="en-US" w:eastAsia="zh-CN"/>
                <w14:textFill>
                  <w14:solidFill>
                    <w14:schemeClr w14:val="tx1"/>
                  </w14:solidFill>
                </w14:textFill>
              </w:rPr>
              <w:t>28</w:t>
            </w:r>
            <w:r>
              <w:rPr>
                <w:rFonts w:hint="eastAsia" w:ascii="宋体" w:hAnsi="宋体" w:eastAsia="宋体" w:cs="宋体"/>
                <w:color w:val="000000" w:themeColor="text1"/>
                <w:sz w:val="21"/>
                <w:szCs w:val="21"/>
                <w:highlight w:val="none"/>
                <w14:textFill>
                  <w14:solidFill>
                    <w14:schemeClr w14:val="tx1"/>
                  </w14:solidFill>
                </w14:textFill>
              </w:rPr>
              <w:t>分</w:t>
            </w:r>
          </w:p>
        </w:tc>
        <w:tc>
          <w:tcPr>
            <w:tcW w:w="568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360" w:lineRule="auto"/>
              <w:jc w:val="center"/>
              <w:rPr>
                <w:rFonts w:hint="eastAsia" w:ascii="宋体" w:hAnsi="宋体" w:eastAsia="宋体" w:cs="宋体"/>
                <w:color w:val="000000" w:themeColor="text1"/>
                <w:sz w:val="21"/>
                <w:szCs w:val="21"/>
                <w:highlight w:val="none"/>
                <w14:textFill>
                  <w14:solidFill>
                    <w14:schemeClr w14:val="tx1"/>
                  </w14:solidFill>
                </w14:textFill>
              </w:rPr>
            </w:pPr>
          </w:p>
        </w:tc>
      </w:tr>
    </w:tbl>
    <w:p>
      <w:pPr>
        <w:rPr>
          <w:rFonts w:asci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注：对照每项评价指标要求，投标文件完全不满足要求的，不得分。</w:t>
      </w: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rPr>
          <w:rFonts w:ascii="宋体"/>
          <w:color w:val="000000" w:themeColor="text1"/>
          <w:szCs w:val="21"/>
          <w:highlight w:val="none"/>
          <w14:textFill>
            <w14:solidFill>
              <w14:schemeClr w14:val="tx1"/>
            </w14:solidFill>
          </w14:textFill>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14:textFill>
            <w14:solidFill>
              <w14:schemeClr w14:val="tx1"/>
            </w14:solidFill>
          </w14:textFill>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59"/>
    <w:bookmarkEnd w:id="1560"/>
    <w:bookmarkEnd w:id="1561"/>
    <w:bookmarkEnd w:id="1562"/>
    <w:bookmarkEnd w:id="1563"/>
    <w:bookmarkEnd w:id="1564"/>
    <w:bookmarkEnd w:id="1565"/>
    <w:bookmarkEnd w:id="1566"/>
    <w:bookmarkEnd w:id="1567"/>
    <w:bookmarkEnd w:id="1568"/>
    <w:p>
      <w:pPr>
        <w:pStyle w:val="3"/>
        <w:numPr>
          <w:ilvl w:val="0"/>
          <w:numId w:val="0"/>
        </w:numPr>
        <w:spacing w:beforeLines="0"/>
        <w:rPr>
          <w:color w:val="000000" w:themeColor="text1"/>
          <w:highlight w:val="none"/>
          <w14:textFill>
            <w14:solidFill>
              <w14:schemeClr w14:val="tx1"/>
            </w14:solidFill>
          </w14:textFill>
        </w:rPr>
      </w:pPr>
      <w:bookmarkStart w:id="1579" w:name="_Hlt21939000"/>
      <w:bookmarkEnd w:id="1579"/>
      <w:bookmarkStart w:id="1580" w:name="_Toc339020242"/>
      <w:bookmarkStart w:id="1581" w:name="_Toc331512907"/>
      <w:bookmarkStart w:id="1582" w:name="_Toc340507451"/>
      <w:bookmarkStart w:id="1583" w:name="_Toc336681944"/>
      <w:bookmarkStart w:id="1584" w:name="_Toc349143598"/>
      <w:bookmarkStart w:id="1585" w:name="_Toc333237686"/>
      <w:bookmarkStart w:id="1586" w:name="_Toc333238642"/>
      <w:bookmarkStart w:id="1587" w:name="_Toc340677079"/>
      <w:bookmarkStart w:id="1588" w:name="_Toc350438758"/>
      <w:bookmarkStart w:id="1589" w:name="_Toc333935355"/>
      <w:bookmarkStart w:id="1590" w:name="_Toc330459994"/>
      <w:bookmarkStart w:id="1591" w:name="_Toc365985187"/>
      <w:bookmarkStart w:id="1592" w:name="_Toc339019898"/>
      <w:bookmarkStart w:id="1593" w:name="_Toc333935696"/>
      <w:bookmarkStart w:id="1594" w:name="_Toc366072538"/>
      <w:bookmarkStart w:id="1595" w:name="_Toc339362309"/>
      <w:bookmarkStart w:id="1596" w:name="_Toc345513910"/>
      <w:bookmarkStart w:id="1597" w:name="_Toc336681589"/>
      <w:bookmarkStart w:id="1598" w:name="_Toc339020104"/>
      <w:bookmarkStart w:id="1599" w:name="_Toc349127635"/>
      <w:bookmarkStart w:id="1600" w:name="_Toc342060383"/>
      <w:bookmarkStart w:id="1601" w:name="_Toc333237797"/>
      <w:bookmarkStart w:id="1602" w:name="_Toc332270355"/>
      <w:bookmarkStart w:id="1603" w:name="_Toc350756459"/>
      <w:bookmarkStart w:id="1604" w:name="_Toc342296769"/>
      <w:bookmarkStart w:id="1605" w:name="_Toc365967081"/>
      <w:bookmarkStart w:id="1606" w:name="_Toc332206717"/>
      <w:bookmarkStart w:id="1607" w:name="_Toc374454610"/>
      <w:bookmarkStart w:id="1608" w:name="_Toc340672878"/>
      <w:bookmarkStart w:id="1609" w:name="_Toc339020024"/>
      <w:bookmarkStart w:id="1610" w:name="_Toc339441096"/>
      <w:bookmarkStart w:id="1611" w:name="_Toc331684047"/>
      <w:bookmarkStart w:id="1612" w:name="_Toc341348347"/>
      <w:bookmarkStart w:id="1613" w:name="_Toc337632367"/>
      <w:bookmarkStart w:id="1614" w:name="_Toc25428"/>
      <w:r>
        <w:rPr>
          <w:rFonts w:hint="eastAsia"/>
          <w:color w:val="000000" w:themeColor="text1"/>
          <w:highlight w:val="none"/>
          <w14:textFill>
            <w14:solidFill>
              <w14:schemeClr w14:val="tx1"/>
            </w14:solidFill>
          </w14:textFill>
        </w:rPr>
        <w:t xml:space="preserve">第四部分  </w:t>
      </w:r>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Start w:id="1615" w:name="_Hlt97188170"/>
      <w:bookmarkEnd w:id="1615"/>
      <w:r>
        <w:rPr>
          <w:rFonts w:hint="eastAsia"/>
          <w:color w:val="000000" w:themeColor="text1"/>
          <w:highlight w:val="none"/>
          <w14:textFill>
            <w14:solidFill>
              <w14:schemeClr w14:val="tx1"/>
            </w14:solidFill>
          </w14:textFill>
        </w:rPr>
        <w:t>采购项目合同（参考范本）</w:t>
      </w:r>
      <w:bookmarkEnd w:id="1614"/>
    </w:p>
    <w:p>
      <w:pPr>
        <w:rPr>
          <w:bCs/>
          <w:color w:val="000000" w:themeColor="text1"/>
          <w:highlight w:val="none"/>
          <w14:textFill>
            <w14:solidFill>
              <w14:schemeClr w14:val="tx1"/>
            </w14:solidFill>
          </w14:textFill>
        </w:rPr>
      </w:pPr>
    </w:p>
    <w:p>
      <w:pPr>
        <w:jc w:val="center"/>
        <w:rPr>
          <w:rFonts w:hint="eastAsia" w:ascii="宋体" w:hAnsi="宋体"/>
          <w:b/>
          <w:color w:val="000000" w:themeColor="text1"/>
          <w:sz w:val="30"/>
          <w:szCs w:val="30"/>
          <w:highlight w:val="none"/>
          <w14:textFill>
            <w14:solidFill>
              <w14:schemeClr w14:val="tx1"/>
            </w14:solidFill>
          </w14:textFill>
        </w:rPr>
      </w:pPr>
    </w:p>
    <w:p>
      <w:pPr>
        <w:jc w:val="center"/>
        <w:rPr>
          <w:rFonts w:hint="eastAsia" w:ascii="宋体" w:hAnsi="宋体"/>
          <w:b/>
          <w:color w:val="000000" w:themeColor="text1"/>
          <w:sz w:val="36"/>
          <w:szCs w:val="36"/>
          <w:highlight w:val="none"/>
          <w14:textFill>
            <w14:solidFill>
              <w14:schemeClr w14:val="tx1"/>
            </w14:solidFill>
          </w14:textFill>
        </w:rPr>
      </w:pPr>
    </w:p>
    <w:p>
      <w:pPr>
        <w:pStyle w:val="2"/>
        <w:rPr>
          <w:rFonts w:hint="eastAsia" w:ascii="宋体" w:hAnsi="宋体"/>
          <w:b/>
          <w:color w:val="000000" w:themeColor="text1"/>
          <w:sz w:val="36"/>
          <w:szCs w:val="36"/>
          <w:highlight w:val="none"/>
          <w14:textFill>
            <w14:solidFill>
              <w14:schemeClr w14:val="tx1"/>
            </w14:solidFill>
          </w14:textFill>
        </w:rPr>
      </w:pPr>
    </w:p>
    <w:p>
      <w:pPr>
        <w:pStyle w:val="2"/>
        <w:rPr>
          <w:rFonts w:hint="eastAsia" w:ascii="宋体" w:hAnsi="宋体"/>
          <w:b/>
          <w:color w:val="000000" w:themeColor="text1"/>
          <w:sz w:val="36"/>
          <w:szCs w:val="36"/>
          <w:highlight w:val="none"/>
          <w14:textFill>
            <w14:solidFill>
              <w14:schemeClr w14:val="tx1"/>
            </w14:solidFill>
          </w14:textFill>
        </w:rPr>
      </w:pPr>
    </w:p>
    <w:p>
      <w:pPr>
        <w:pStyle w:val="2"/>
        <w:rPr>
          <w:rFonts w:hint="eastAsia" w:ascii="宋体" w:hAnsi="宋体"/>
          <w:b/>
          <w:color w:val="000000" w:themeColor="text1"/>
          <w:sz w:val="36"/>
          <w:szCs w:val="36"/>
          <w:highlight w:val="none"/>
          <w14:textFill>
            <w14:solidFill>
              <w14:schemeClr w14:val="tx1"/>
            </w14:solidFill>
          </w14:textFill>
        </w:rPr>
      </w:pPr>
    </w:p>
    <w:p>
      <w:pPr>
        <w:pStyle w:val="2"/>
        <w:rPr>
          <w:rFonts w:hint="eastAsia" w:ascii="宋体" w:hAnsi="宋体"/>
          <w:b/>
          <w:color w:val="000000" w:themeColor="text1"/>
          <w:sz w:val="36"/>
          <w:szCs w:val="36"/>
          <w:highlight w:val="none"/>
          <w14:textFill>
            <w14:solidFill>
              <w14:schemeClr w14:val="tx1"/>
            </w14:solidFill>
          </w14:textFill>
        </w:rPr>
      </w:pPr>
    </w:p>
    <w:p>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合 同 书</w:t>
      </w: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jc w:val="cente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采购编号：</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ind w:firstLine="1968" w:firstLineChars="700"/>
        <w:rPr>
          <w:rFonts w:hint="eastAsia"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项目名称：</w:t>
      </w:r>
      <w:r>
        <w:rPr>
          <w:rFonts w:hint="eastAsia" w:ascii="宋体" w:hAnsi="宋体"/>
          <w:b/>
          <w:color w:val="000000" w:themeColor="text1"/>
          <w:sz w:val="28"/>
          <w:szCs w:val="28"/>
          <w:highlight w:val="none"/>
          <w:u w:val="single"/>
          <w14:textFill>
            <w14:solidFill>
              <w14:schemeClr w14:val="tx1"/>
            </w14:solidFill>
          </w14:textFill>
        </w:rPr>
        <w:t xml:space="preserve">                           </w:t>
      </w: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 w:val="28"/>
          <w:szCs w:val="28"/>
          <w:highlight w:val="none"/>
          <w14:textFill>
            <w14:solidFill>
              <w14:schemeClr w14:val="tx1"/>
            </w14:solidFill>
          </w14:textFill>
        </w:rPr>
      </w:pPr>
    </w:p>
    <w:p>
      <w:pPr>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14:textFill>
            <w14:solidFill>
              <w14:schemeClr w14:val="tx1"/>
            </w14:solidFill>
          </w14:textFill>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甲    方：</w:t>
      </w:r>
      <w:r>
        <w:rPr>
          <w:rFonts w:hint="eastAsia" w:ascii="宋体" w:hAnsi="宋体"/>
          <w:b/>
          <w:color w:val="000000" w:themeColor="text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乙    方：</w:t>
      </w:r>
      <w:r>
        <w:rPr>
          <w:rFonts w:hint="eastAsia" w:ascii="宋体" w:hAnsi="宋体"/>
          <w:b/>
          <w:color w:val="000000" w:themeColor="text1"/>
          <w:szCs w:val="21"/>
          <w:highlight w:val="none"/>
          <w:u w:val="single"/>
          <w14:textFill>
            <w14:solidFill>
              <w14:schemeClr w14:val="tx1"/>
            </w14:solidFill>
          </w14:textFill>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根据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项目（采购编号：</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）的采购结果</w:t>
      </w:r>
      <w:r>
        <w:rPr>
          <w:rFonts w:hint="eastAsia" w:ascii="宋体" w:hAnsi="宋体"/>
          <w:color w:val="000000" w:themeColor="text1"/>
          <w:szCs w:val="21"/>
          <w:highlight w:val="none"/>
          <w:lang w:val="en-US" w:eastAsia="zh-CN"/>
          <w14:textFill>
            <w14:solidFill>
              <w14:schemeClr w14:val="tx1"/>
            </w14:solidFill>
          </w14:textFill>
        </w:rPr>
        <w:t>及</w:t>
      </w:r>
      <w:r>
        <w:rPr>
          <w:rFonts w:hint="eastAsia" w:ascii="宋体" w:hAnsi="宋体" w:cs="微软雅黑"/>
          <w:color w:val="000000" w:themeColor="text1"/>
          <w:szCs w:val="21"/>
          <w:highlight w:val="none"/>
          <w14:textFill>
            <w14:solidFill>
              <w14:schemeClr w14:val="tx1"/>
            </w14:solidFill>
          </w14:textFill>
        </w:rPr>
        <w:t>招标投标文件中的相关约定</w:t>
      </w:r>
      <w:r>
        <w:rPr>
          <w:rFonts w:hint="eastAsia" w:ascii="宋体" w:hAnsi="宋体"/>
          <w:color w:val="000000" w:themeColor="text1"/>
          <w:szCs w:val="21"/>
          <w:highlight w:val="none"/>
          <w14:textFill>
            <w14:solidFill>
              <w14:schemeClr w14:val="tx1"/>
            </w14:solidFill>
          </w14:textFill>
        </w:rPr>
        <w:t>，按照《中华人民共和国政府采购法》、《中华人民共和国民法典》的规定，</w:t>
      </w:r>
      <w:r>
        <w:rPr>
          <w:rFonts w:hint="eastAsia" w:ascii="宋体" w:hAnsi="宋体"/>
          <w:color w:val="000000" w:themeColor="text1"/>
          <w:kern w:val="28"/>
          <w:szCs w:val="21"/>
          <w:highlight w:val="none"/>
          <w14:textFill>
            <w14:solidFill>
              <w14:schemeClr w14:val="tx1"/>
            </w14:solidFill>
          </w14:textFill>
        </w:rPr>
        <w:t>经双方协商，</w:t>
      </w:r>
      <w:r>
        <w:rPr>
          <w:rFonts w:hint="eastAsia" w:ascii="宋体" w:hAnsi="宋体"/>
          <w:color w:val="000000" w:themeColor="text1"/>
          <w:szCs w:val="21"/>
          <w:highlight w:val="none"/>
          <w14:textFill>
            <w14:solidFill>
              <w14:schemeClr w14:val="tx1"/>
            </w14:solidFill>
          </w14:textFill>
        </w:rPr>
        <w:t>本着平等互利和诚实信用的原则，</w:t>
      </w:r>
      <w:r>
        <w:rPr>
          <w:rFonts w:hint="eastAsia" w:ascii="宋体" w:hAnsi="宋体"/>
          <w:color w:val="000000" w:themeColor="text1"/>
          <w:kern w:val="28"/>
          <w:szCs w:val="21"/>
          <w:highlight w:val="none"/>
          <w14:textFill>
            <w14:solidFill>
              <w14:schemeClr w14:val="tx1"/>
            </w14:solidFill>
          </w14:textFill>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一、采购标的、数量 </w:t>
      </w:r>
    </w:p>
    <w:tbl>
      <w:tblPr>
        <w:tblStyle w:val="48"/>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二、合同金额</w:t>
      </w:r>
    </w:p>
    <w:p>
      <w:pPr>
        <w:pStyle w:val="25"/>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w:t>
      </w:r>
      <w:r>
        <w:rPr>
          <w:rFonts w:hint="eastAsia" w:ascii="宋体" w:hAnsi="宋体"/>
          <w:b/>
          <w:color w:val="000000" w:themeColor="text1"/>
          <w:szCs w:val="21"/>
          <w:highlight w:val="none"/>
          <w14:textFill>
            <w14:solidFill>
              <w14:schemeClr w14:val="tx1"/>
            </w14:solidFill>
          </w14:textFill>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九、</w:t>
      </w:r>
      <w:r>
        <w:rPr>
          <w:rFonts w:hint="eastAsia" w:ascii="宋体" w:hAnsi="宋体"/>
          <w:b/>
          <w:color w:val="000000" w:themeColor="text1"/>
          <w:szCs w:val="21"/>
          <w:highlight w:val="none"/>
          <w14:textFill>
            <w14:solidFill>
              <w14:schemeClr w14:val="tx1"/>
            </w14:solidFill>
          </w14:textFill>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2、</w:t>
      </w:r>
      <w:r>
        <w:rPr>
          <w:rFonts w:hint="eastAsia" w:ascii="宋体" w:hAnsi="宋体"/>
          <w:color w:val="000000" w:themeColor="text1"/>
          <w:szCs w:val="21"/>
          <w:highlight w:val="none"/>
          <w14:textFill>
            <w14:solidFill>
              <w14:schemeClr w14:val="tx1"/>
            </w14:solidFill>
          </w14:textFill>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2、合同一式</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份。</w:t>
      </w:r>
    </w:p>
    <w:p>
      <w:pPr>
        <w:tabs>
          <w:tab w:val="left" w:pos="1004"/>
        </w:tabs>
        <w:spacing w:line="360" w:lineRule="exact"/>
        <w:rPr>
          <w:rFonts w:ascii="宋体" w:hAnsi="宋体"/>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val="en-US" w:eastAsia="zh-CN"/>
          <w14:textFill>
            <w14:solidFill>
              <w14:schemeClr w14:val="tx1"/>
            </w14:solidFill>
          </w14:textFill>
        </w:rPr>
        <w:t>3</w:t>
      </w:r>
      <w:r>
        <w:rPr>
          <w:rFonts w:hint="eastAsia" w:ascii="宋体" w:hAnsi="宋体"/>
          <w:color w:val="000000" w:themeColor="text1"/>
          <w:szCs w:val="21"/>
          <w:highlight w:val="none"/>
          <w14:textFill>
            <w14:solidFill>
              <w14:schemeClr w14:val="tx1"/>
            </w14:solidFill>
          </w14:textFill>
        </w:rPr>
        <w:t>、</w:t>
      </w:r>
      <w:r>
        <w:rPr>
          <w:rFonts w:hint="eastAsia" w:ascii="宋体" w:hAnsi="宋体"/>
          <w:bCs/>
          <w:color w:val="000000" w:themeColor="text1"/>
          <w:szCs w:val="21"/>
          <w:highlight w:val="none"/>
          <w14:textFill>
            <w14:solidFill>
              <w14:schemeClr w14:val="tx1"/>
            </w14:solidFill>
          </w14:textFill>
        </w:rPr>
        <w:t>本项目合同订立后，应提供</w:t>
      </w:r>
      <w:r>
        <w:rPr>
          <w:rFonts w:hint="eastAsia" w:ascii="宋体" w:hAnsi="宋体"/>
          <w:bCs/>
          <w:color w:val="000000" w:themeColor="text1"/>
          <w:szCs w:val="21"/>
          <w:highlight w:val="none"/>
          <w:lang w:val="en-US" w:eastAsia="zh-CN"/>
          <w14:textFill>
            <w14:solidFill>
              <w14:schemeClr w14:val="tx1"/>
            </w14:solidFill>
          </w14:textFill>
        </w:rPr>
        <w:t>一份</w:t>
      </w:r>
      <w:r>
        <w:rPr>
          <w:rFonts w:hint="eastAsia" w:ascii="宋体" w:hAnsi="宋体"/>
          <w:bCs/>
          <w:color w:val="000000" w:themeColor="text1"/>
          <w:szCs w:val="21"/>
          <w:highlight w:val="none"/>
          <w14:textFill>
            <w14:solidFill>
              <w14:schemeClr w14:val="tx1"/>
            </w14:solidFill>
          </w14:textFill>
        </w:rPr>
        <w:t>至</w:t>
      </w:r>
      <w:r>
        <w:rPr>
          <w:rFonts w:hint="eastAsia" w:ascii="宋体" w:hAnsi="宋体"/>
          <w:bCs/>
          <w:color w:val="000000" w:themeColor="text1"/>
          <w:szCs w:val="21"/>
          <w:highlight w:val="none"/>
          <w:u w:val="single"/>
          <w:lang w:eastAsia="zh-CN"/>
          <w14:textFill>
            <w14:solidFill>
              <w14:schemeClr w14:val="tx1"/>
            </w14:solidFill>
          </w14:textFill>
        </w:rPr>
        <w:t>广东业信招标有限公司</w:t>
      </w:r>
      <w:r>
        <w:rPr>
          <w:rFonts w:hint="eastAsia" w:ascii="宋体" w:hAnsi="宋体"/>
          <w:bCs/>
          <w:color w:val="000000" w:themeColor="text1"/>
          <w:szCs w:val="21"/>
          <w:highlight w:val="none"/>
          <w14:textFill>
            <w14:solidFill>
              <w14:schemeClr w14:val="tx1"/>
            </w14:solidFill>
          </w14:textFill>
        </w:rPr>
        <w:t>备案；</w:t>
      </w:r>
      <w:r>
        <w:rPr>
          <w:rFonts w:ascii="宋体" w:hAnsi="宋体"/>
          <w:bCs/>
          <w:color w:val="000000" w:themeColor="text1"/>
          <w:szCs w:val="21"/>
          <w:highlight w:val="none"/>
          <w14:textFill>
            <w14:solidFill>
              <w14:schemeClr w14:val="tx1"/>
            </w14:solidFill>
          </w14:textFill>
        </w:rPr>
        <w:t xml:space="preserve"> </w:t>
      </w:r>
    </w:p>
    <w:p>
      <w:pPr>
        <w:pStyle w:val="2"/>
        <w:rPr>
          <w:rFonts w:ascii="宋体" w:hAnsi="宋体"/>
          <w:bCs/>
          <w:color w:val="000000" w:themeColor="text1"/>
          <w:szCs w:val="21"/>
          <w:highlight w:val="none"/>
          <w14:textFill>
            <w14:solidFill>
              <w14:schemeClr w14:val="tx1"/>
            </w14:solidFill>
          </w14:textFill>
        </w:rPr>
      </w:pPr>
    </w:p>
    <w:p>
      <w:pPr>
        <w:pStyle w:val="2"/>
        <w:rPr>
          <w:rFonts w:ascii="宋体" w:hAnsi="宋体"/>
          <w:bCs/>
          <w:color w:val="000000" w:themeColor="text1"/>
          <w:szCs w:val="21"/>
          <w:highlight w:val="none"/>
          <w14:textFill>
            <w14:solidFill>
              <w14:schemeClr w14:val="tx1"/>
            </w14:solidFill>
          </w14:textFill>
        </w:rPr>
      </w:pPr>
    </w:p>
    <w:p>
      <w:pPr>
        <w:pStyle w:val="2"/>
        <w:rPr>
          <w:rFonts w:hint="eastAsia"/>
          <w:color w:val="000000" w:themeColor="text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开 户 行：</w:t>
      </w:r>
    </w:p>
    <w:p>
      <w:pPr>
        <w:tabs>
          <w:tab w:val="left" w:pos="1004"/>
        </w:tabs>
        <w:spacing w:line="440" w:lineRule="exact"/>
        <w:rPr>
          <w:rFonts w:ascii="宋体" w:hAnsi="宋体"/>
          <w:bCs/>
          <w:color w:val="000000" w:themeColor="text1"/>
          <w:szCs w:val="21"/>
          <w:highlight w:val="none"/>
          <w14:textFill>
            <w14:solidFill>
              <w14:schemeClr w14:val="tx1"/>
            </w14:solidFill>
          </w14:textFill>
        </w:rPr>
      </w:pPr>
    </w:p>
    <w:p>
      <w:pPr>
        <w:tabs>
          <w:tab w:val="left" w:pos="1004"/>
        </w:tabs>
        <w:spacing w:line="440" w:lineRule="exact"/>
        <w:ind w:right="31" w:rightChars="15"/>
        <w:rPr>
          <w:rFonts w:ascii="宋体" w:hAnsi="宋体"/>
          <w:b/>
          <w:bCs/>
          <w:color w:val="000000" w:themeColor="text1"/>
          <w:szCs w:val="2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3"/>
        <w:numPr>
          <w:ilvl w:val="0"/>
          <w:numId w:val="0"/>
        </w:numPr>
        <w:spacing w:beforeLines="0"/>
        <w:rPr>
          <w:color w:val="000000" w:themeColor="text1"/>
          <w:highlight w:val="none"/>
          <w14:textFill>
            <w14:solidFill>
              <w14:schemeClr w14:val="tx1"/>
            </w14:solidFill>
          </w14:textFill>
        </w:rPr>
      </w:pPr>
      <w:bookmarkStart w:id="1616" w:name="_Toc350438759"/>
      <w:bookmarkStart w:id="1617" w:name="_Toc339020105"/>
      <w:bookmarkStart w:id="1618" w:name="_Toc339019899"/>
      <w:bookmarkStart w:id="1619" w:name="_Toc349127636"/>
      <w:bookmarkStart w:id="1620" w:name="_Toc333935697"/>
      <w:bookmarkStart w:id="1621" w:name="_Toc333935356"/>
      <w:bookmarkStart w:id="1622" w:name="_Toc339441097"/>
      <w:bookmarkStart w:id="1623" w:name="_Toc365967082"/>
      <w:bookmarkStart w:id="1624" w:name="_Toc340507452"/>
      <w:bookmarkStart w:id="1625" w:name="_Toc333238643"/>
      <w:bookmarkStart w:id="1626" w:name="_Toc349143599"/>
      <w:bookmarkStart w:id="1627" w:name="_Toc332206718"/>
      <w:bookmarkStart w:id="1628" w:name="_Toc342296770"/>
      <w:bookmarkStart w:id="1629" w:name="_Toc491658678"/>
      <w:bookmarkStart w:id="1630" w:name="_Toc339020025"/>
      <w:bookmarkStart w:id="1631" w:name="_Toc336681945"/>
      <w:bookmarkStart w:id="1632" w:name="_Toc333237798"/>
      <w:bookmarkStart w:id="1633" w:name="_Toc500861025"/>
      <w:bookmarkStart w:id="1634" w:name="_Toc330459995"/>
      <w:bookmarkStart w:id="1635" w:name="_Toc365985188"/>
      <w:bookmarkStart w:id="1636" w:name="_Toc21736"/>
      <w:bookmarkStart w:id="1637" w:name="_Toc331684048"/>
      <w:bookmarkStart w:id="1638" w:name="_Toc339020243"/>
      <w:bookmarkStart w:id="1639" w:name="_Toc341348348"/>
      <w:bookmarkStart w:id="1640" w:name="_Toc345513911"/>
      <w:bookmarkStart w:id="1641" w:name="_Toc336681590"/>
      <w:bookmarkStart w:id="1642" w:name="_Toc333237687"/>
      <w:bookmarkStart w:id="1643" w:name="_Toc366072539"/>
      <w:bookmarkStart w:id="1644" w:name="_Toc350756460"/>
      <w:bookmarkStart w:id="1645" w:name="_Toc340672879"/>
      <w:bookmarkStart w:id="1646" w:name="_Toc342060384"/>
      <w:bookmarkStart w:id="1647" w:name="_Toc339362310"/>
      <w:bookmarkStart w:id="1648" w:name="_Toc331512908"/>
      <w:bookmarkStart w:id="1649" w:name="_Toc340677080"/>
      <w:bookmarkStart w:id="1650" w:name="_Toc332270356"/>
      <w:bookmarkStart w:id="1651" w:name="_Toc337632368"/>
      <w:r>
        <w:rPr>
          <w:rFonts w:hint="eastAsia"/>
          <w:color w:val="000000" w:themeColor="text1"/>
          <w:highlight w:val="none"/>
          <w14:textFill>
            <w14:solidFill>
              <w14:schemeClr w14:val="tx1"/>
            </w14:solidFill>
          </w14:textFill>
        </w:rPr>
        <w:t>第五部分</w:t>
      </w:r>
      <w:bookmarkStart w:id="1652" w:name="_Hlt97188172"/>
      <w:bookmarkEnd w:id="1652"/>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投标文件格式</w:t>
      </w:r>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Start w:id="1653" w:name="_Hlt21938933"/>
      <w:bookmarkEnd w:id="1653"/>
    </w:p>
    <w:p>
      <w:pPr>
        <w:pStyle w:val="4"/>
        <w:numPr>
          <w:ilvl w:val="0"/>
          <w:numId w:val="0"/>
        </w:numPr>
        <w:rPr>
          <w:color w:val="000000" w:themeColor="text1"/>
          <w:sz w:val="24"/>
          <w:highlight w:val="none"/>
          <w14:textFill>
            <w14:solidFill>
              <w14:schemeClr w14:val="tx1"/>
            </w14:solidFill>
          </w14:textFill>
        </w:rPr>
      </w:pPr>
      <w:bookmarkStart w:id="1654" w:name="_Toc350756461"/>
      <w:bookmarkStart w:id="1655" w:name="_Toc349127637"/>
      <w:bookmarkStart w:id="1656" w:name="_Toc333238644"/>
      <w:bookmarkStart w:id="1657" w:name="_Toc365985189"/>
      <w:bookmarkStart w:id="1658" w:name="_Toc350438760"/>
      <w:bookmarkStart w:id="1659" w:name="_Toc332270357"/>
      <w:bookmarkStart w:id="1660" w:name="_Toc342296771"/>
      <w:bookmarkStart w:id="1661" w:name="_Toc330459996"/>
      <w:bookmarkStart w:id="1662" w:name="_Toc340672880"/>
      <w:bookmarkStart w:id="1663" w:name="_Toc333935357"/>
      <w:bookmarkStart w:id="1664" w:name="_Toc8436"/>
      <w:bookmarkStart w:id="1665" w:name="_Toc366072540"/>
      <w:bookmarkStart w:id="1666" w:name="_Toc339020244"/>
      <w:bookmarkStart w:id="1667" w:name="_Toc342060385"/>
      <w:bookmarkStart w:id="1668" w:name="_Toc333237799"/>
      <w:bookmarkStart w:id="1669" w:name="_Toc332206719"/>
      <w:bookmarkStart w:id="1670" w:name="_Toc333237688"/>
      <w:bookmarkStart w:id="1671" w:name="_Toc365967083"/>
      <w:bookmarkStart w:id="1672" w:name="_Toc340677081"/>
      <w:bookmarkStart w:id="1673" w:name="_Toc341348349"/>
      <w:bookmarkStart w:id="1674" w:name="_Toc339019900"/>
      <w:bookmarkStart w:id="1675" w:name="_Toc345513912"/>
      <w:bookmarkStart w:id="1676" w:name="_Toc331684049"/>
      <w:bookmarkStart w:id="1677" w:name="_Toc339441098"/>
      <w:bookmarkStart w:id="1678" w:name="_Toc331512909"/>
      <w:bookmarkStart w:id="1679" w:name="_Toc340507453"/>
      <w:bookmarkStart w:id="1680" w:name="_Toc339020026"/>
      <w:bookmarkStart w:id="1681" w:name="_Toc336681591"/>
      <w:bookmarkStart w:id="1682" w:name="_Toc339362311"/>
      <w:bookmarkStart w:id="1683" w:name="_Toc337632369"/>
      <w:bookmarkStart w:id="1684" w:name="_Toc336681946"/>
      <w:bookmarkStart w:id="1685" w:name="_Toc333935698"/>
      <w:bookmarkStart w:id="1686" w:name="_Toc339020106"/>
      <w:bookmarkStart w:id="1687" w:name="_Toc349143600"/>
      <w:bookmarkStart w:id="1688" w:name="_Hlk534184453"/>
      <w:r>
        <w:rPr>
          <w:rFonts w:hint="eastAsia"/>
          <w:color w:val="000000" w:themeColor="text1"/>
          <w:sz w:val="24"/>
          <w:highlight w:val="none"/>
          <w14:textFill>
            <w14:solidFill>
              <w14:schemeClr w14:val="tx1"/>
            </w14:solidFill>
          </w14:textFill>
        </w:rPr>
        <w:t>资格审查封面格式</w:t>
      </w:r>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p>
    <w:p>
      <w:pPr>
        <w:pStyle w:val="6"/>
        <w:rPr>
          <w:rFonts w:hAnsi="宋体"/>
          <w:bCs/>
          <w:color w:val="000000" w:themeColor="text1"/>
          <w:sz w:val="2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 xml:space="preserve">1、投标内容应当编有目录、页码，按页码排序并装订成册。  </w:t>
      </w:r>
    </w:p>
    <w:p>
      <w:pPr>
        <w:pStyle w:val="6"/>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（资格审查文件）</w:t>
      </w: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4"/>
        <w:numPr>
          <w:ilvl w:val="7"/>
          <w:numId w:val="6"/>
        </w:numPr>
        <w:tabs>
          <w:tab w:val="clear" w:pos="720"/>
        </w:tabs>
        <w:spacing w:before="240" w:after="240" w:line="360" w:lineRule="exact"/>
        <w:ind w:left="0" w:firstLine="0"/>
        <w:rPr>
          <w:color w:val="000000" w:themeColor="text1"/>
          <w:sz w:val="24"/>
          <w:highlight w:val="none"/>
          <w14:textFill>
            <w14:solidFill>
              <w14:schemeClr w14:val="tx1"/>
            </w14:solidFill>
          </w14:textFill>
        </w:rPr>
      </w:pPr>
      <w:bookmarkStart w:id="1689" w:name="_Toc30307"/>
      <w:bookmarkStart w:id="1690" w:name="_Toc272497428"/>
      <w:bookmarkStart w:id="1691" w:name="_Toc268004451"/>
      <w:r>
        <w:rPr>
          <w:rFonts w:hint="eastAsia"/>
          <w:color w:val="000000" w:themeColor="text1"/>
          <w:sz w:val="24"/>
          <w:highlight w:val="none"/>
          <w14:textFill>
            <w14:solidFill>
              <w14:schemeClr w14:val="tx1"/>
            </w14:solidFill>
          </w14:textFill>
        </w:rPr>
        <w:t xml:space="preserve">  </w:t>
      </w:r>
      <w:bookmarkStart w:id="1692" w:name="_Toc3943"/>
      <w:r>
        <w:rPr>
          <w:rFonts w:hint="eastAsia"/>
          <w:color w:val="000000" w:themeColor="text1"/>
          <w:sz w:val="24"/>
          <w:highlight w:val="none"/>
          <w14:textFill>
            <w14:solidFill>
              <w14:schemeClr w14:val="tx1"/>
            </w14:solidFill>
          </w14:textFill>
        </w:rPr>
        <w:t>自查表</w:t>
      </w:r>
      <w:bookmarkEnd w:id="1689"/>
      <w:bookmarkEnd w:id="1692"/>
    </w:p>
    <w:bookmarkEnd w:id="1690"/>
    <w:bookmarkEnd w:id="1691"/>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r>
        <w:rPr>
          <w:rFonts w:hint="eastAsia" w:ascii="宋体"/>
          <w:b/>
          <w:bCs w:val="0"/>
          <w:color w:val="000000" w:themeColor="text1"/>
          <w:szCs w:val="21"/>
          <w:highlight w:val="none"/>
          <w14:textFill>
            <w14:solidFill>
              <w14:schemeClr w14:val="tx1"/>
            </w14:solidFill>
          </w14:textFill>
        </w:rPr>
        <w:t xml:space="preserve"> </w:t>
      </w:r>
      <w:bookmarkStart w:id="1693" w:name="_Toc28026"/>
      <w:r>
        <w:rPr>
          <w:rFonts w:hint="eastAsia" w:ascii="宋体"/>
          <w:b/>
          <w:bCs w:val="0"/>
          <w:color w:val="000000" w:themeColor="text1"/>
          <w:szCs w:val="21"/>
          <w:highlight w:val="none"/>
          <w14:textFill>
            <w14:solidFill>
              <w14:schemeClr w14:val="tx1"/>
            </w14:solidFill>
          </w14:textFill>
        </w:rPr>
        <w:t>资格性自查表</w:t>
      </w:r>
      <w:bookmarkEnd w:id="1693"/>
    </w:p>
    <w:p>
      <w:pPr>
        <w:jc w:val="center"/>
        <w:rPr>
          <w:rFonts w:ascii="宋体" w:hAnsi="宋体"/>
          <w:b/>
          <w:bCs/>
          <w:color w:val="000000" w:themeColor="text1"/>
          <w:szCs w:val="21"/>
          <w:highlight w:val="none"/>
          <w14:textFill>
            <w14:solidFill>
              <w14:schemeClr w14:val="tx1"/>
            </w14:solidFill>
          </w14:textFill>
        </w:rPr>
      </w:pPr>
    </w:p>
    <w:tbl>
      <w:tblPr>
        <w:tblStyle w:val="48"/>
        <w:tblW w:w="91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1"/>
        <w:gridCol w:w="1645"/>
        <w:gridCol w:w="2075"/>
        <w:gridCol w:w="1838"/>
        <w:gridCol w:w="24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736"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20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83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487"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9" w:hRule="atLeast"/>
          <w:jc w:val="center"/>
        </w:trPr>
        <w:tc>
          <w:tcPr>
            <w:tcW w:w="1091" w:type="dxa"/>
            <w:vMerge w:val="restart"/>
            <w:vAlign w:val="center"/>
          </w:tcPr>
          <w:p>
            <w:pPr>
              <w:tabs>
                <w:tab w:val="left" w:pos="48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资格性检查</w:t>
            </w:r>
          </w:p>
        </w:tc>
        <w:tc>
          <w:tcPr>
            <w:tcW w:w="1645" w:type="dxa"/>
            <w:vMerge w:val="restart"/>
            <w:vAlign w:val="center"/>
          </w:tcPr>
          <w:p>
            <w:pPr>
              <w:tabs>
                <w:tab w:val="left" w:pos="146"/>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投标人资格要求</w:t>
            </w:r>
          </w:p>
        </w:tc>
        <w:tc>
          <w:tcPr>
            <w:tcW w:w="207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投标人应具备《中华人民共和国政府采购法》第二十二条规定的条件</w:t>
            </w:r>
          </w:p>
          <w:p>
            <w:pPr>
              <w:tabs>
                <w:tab w:val="left" w:pos="0"/>
              </w:tabs>
              <w:rPr>
                <w:rFonts w:ascii="宋体" w:hAnsi="宋体"/>
                <w:b/>
                <w:bCs/>
                <w:color w:val="000000" w:themeColor="text1"/>
                <w:szCs w:val="21"/>
                <w:highlight w:val="none"/>
                <w14:textFill>
                  <w14:solidFill>
                    <w14:schemeClr w14:val="tx1"/>
                  </w14:solidFill>
                </w14:textFill>
              </w:rPr>
            </w:pPr>
          </w:p>
        </w:tc>
        <w:tc>
          <w:tcPr>
            <w:tcW w:w="1838"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487" w:type="dxa"/>
            <w:vAlign w:val="center"/>
          </w:tcPr>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见投标文件</w:t>
            </w:r>
          </w:p>
          <w:p>
            <w:pPr>
              <w:tabs>
                <w:tab w:val="left" w:pos="0"/>
              </w:tabs>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第（  ）页</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要求：提交合法有效的营业执照复印件加盖公章、</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109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645"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2075"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pacing w:val="-6"/>
                <w:szCs w:val="21"/>
                <w:highlight w:val="none"/>
                <w14:textFill>
                  <w14:solidFill>
                    <w14:schemeClr w14:val="tx1"/>
                  </w14:solidFill>
                </w14:textFill>
              </w:rPr>
              <w:t>投标人须是中华人民共和国境内合法注册，能独立承担民事责任的法人或其他组织</w:t>
            </w:r>
          </w:p>
        </w:tc>
        <w:tc>
          <w:tcPr>
            <w:tcW w:w="1838"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109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645" w:type="dxa"/>
            <w:vMerge w:val="continue"/>
            <w:vAlign w:val="center"/>
          </w:tcPr>
          <w:p>
            <w:pPr>
              <w:tabs>
                <w:tab w:val="left" w:pos="146"/>
              </w:tabs>
              <w:ind w:left="146"/>
              <w:rPr>
                <w:rFonts w:ascii="宋体" w:hAnsi="宋体"/>
                <w:color w:val="000000" w:themeColor="text1"/>
                <w:szCs w:val="21"/>
                <w:highlight w:val="none"/>
                <w14:textFill>
                  <w14:solidFill>
                    <w14:schemeClr w14:val="tx1"/>
                  </w14:solidFill>
                </w14:textFill>
              </w:rPr>
            </w:pPr>
          </w:p>
        </w:tc>
        <w:tc>
          <w:tcPr>
            <w:tcW w:w="2075" w:type="dxa"/>
            <w:vAlign w:val="center"/>
          </w:tcPr>
          <w:p>
            <w:pPr>
              <w:tabs>
                <w:tab w:val="left" w:pos="0"/>
              </w:tabs>
              <w:rPr>
                <w:rFonts w:hint="eastAsia" w:ascii="宋体" w:hAnsi="宋体"/>
                <w:color w:val="000000" w:themeColor="text1"/>
                <w:spacing w:val="-6"/>
                <w:szCs w:val="21"/>
                <w:highlight w:val="none"/>
                <w14:textFill>
                  <w14:solidFill>
                    <w14:schemeClr w14:val="tx1"/>
                  </w14:solidFill>
                </w14:textFill>
              </w:rPr>
            </w:pPr>
            <w:r>
              <w:rPr>
                <w:rFonts w:hint="eastAsia" w:ascii="宋体" w:hAnsi="宋体"/>
                <w:color w:val="000000" w:themeColor="text1"/>
                <w:spacing w:val="-6"/>
                <w:szCs w:val="21"/>
                <w:highlight w:val="none"/>
                <w:lang w:val="en-US" w:eastAsia="zh-CN"/>
                <w14:textFill>
                  <w14:solidFill>
                    <w14:schemeClr w14:val="tx1"/>
                  </w14:solidFill>
                </w14:textFill>
              </w:rPr>
              <w:t>投标人须为公安部警用装备采购中心采购名录入围供应商</w:t>
            </w:r>
          </w:p>
        </w:tc>
        <w:tc>
          <w:tcPr>
            <w:tcW w:w="1838"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48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hint="eastAsia"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jc w:val="center"/>
        </w:trPr>
        <w:tc>
          <w:tcPr>
            <w:tcW w:w="1091" w:type="dxa"/>
            <w:vMerge w:val="continue"/>
            <w:vAlign w:val="center"/>
          </w:tcPr>
          <w:p>
            <w:pPr>
              <w:tabs>
                <w:tab w:val="left" w:pos="480"/>
              </w:tabs>
              <w:ind w:left="480" w:hanging="480"/>
              <w:jc w:val="center"/>
              <w:rPr>
                <w:rFonts w:ascii="宋体" w:hAnsi="宋体"/>
                <w:color w:val="000000" w:themeColor="text1"/>
                <w:szCs w:val="21"/>
                <w:highlight w:val="none"/>
                <w14:textFill>
                  <w14:solidFill>
                    <w14:schemeClr w14:val="tx1"/>
                  </w14:solidFill>
                </w14:textFill>
              </w:rPr>
            </w:pPr>
          </w:p>
        </w:tc>
        <w:tc>
          <w:tcPr>
            <w:tcW w:w="1645" w:type="dxa"/>
            <w:vAlign w:val="center"/>
          </w:tcPr>
          <w:p>
            <w:pPr>
              <w:tabs>
                <w:tab w:val="left" w:pos="146"/>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不接受联合体投标</w:t>
            </w:r>
          </w:p>
        </w:tc>
        <w:tc>
          <w:tcPr>
            <w:tcW w:w="2075"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838" w:type="dxa"/>
            <w:vAlign w:val="center"/>
          </w:tcPr>
          <w:p>
            <w:pPr>
              <w:tabs>
                <w:tab w:val="left" w:pos="480"/>
              </w:tabs>
              <w:ind w:left="-107" w:leftChars="-51" w:firstLine="106"/>
              <w:rPr>
                <w:rFonts w:ascii="宋体" w:hAnsi="宋体"/>
                <w:b/>
                <w:bCs/>
                <w:color w:val="000000" w:themeColor="text1"/>
                <w:szCs w:val="21"/>
                <w:highlight w:val="none"/>
                <w14:textFill>
                  <w14:solidFill>
                    <w14:schemeClr w14:val="tx1"/>
                  </w14:solidFill>
                </w14:textFill>
              </w:rPr>
            </w:pPr>
          </w:p>
        </w:tc>
        <w:tc>
          <w:tcPr>
            <w:tcW w:w="2487"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bCs/>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adjustRightInd w:val="0"/>
        <w:snapToGrid w:val="0"/>
        <w:spacing w:line="300" w:lineRule="auto"/>
        <w:rPr>
          <w:color w:val="000000" w:themeColor="text1"/>
          <w:sz w:val="24"/>
          <w:highlight w:val="none"/>
          <w14:textFill>
            <w14:solidFill>
              <w14:schemeClr w14:val="tx1"/>
            </w14:solidFill>
          </w14:textFill>
        </w:rPr>
      </w:pPr>
    </w:p>
    <w:p>
      <w:pPr>
        <w:adjustRightInd w:val="0"/>
        <w:snapToGrid w:val="0"/>
        <w:spacing w:line="300" w:lineRule="auto"/>
        <w:rPr>
          <w:color w:val="000000" w:themeColor="text1"/>
          <w:sz w:val="24"/>
          <w:highlight w:val="none"/>
          <w14:textFill>
            <w14:solidFill>
              <w14:schemeClr w14:val="tx1"/>
            </w14:solidFill>
          </w14:textFill>
        </w:rPr>
      </w:pPr>
    </w:p>
    <w:bookmarkEnd w:id="1334"/>
    <w:bookmarkEnd w:id="1335"/>
    <w:bookmarkEnd w:id="1336"/>
    <w:bookmarkEnd w:id="1337"/>
    <w:bookmarkEnd w:id="1338"/>
    <w:p>
      <w:pPr>
        <w:pStyle w:val="4"/>
        <w:numPr>
          <w:ilvl w:val="0"/>
          <w:numId w:val="0"/>
        </w:numPr>
        <w:rPr>
          <w:color w:val="000000" w:themeColor="text1"/>
          <w:highlight w:val="none"/>
          <w14:textFill>
            <w14:solidFill>
              <w14:schemeClr w14:val="tx1"/>
            </w14:solidFill>
          </w14:textFill>
        </w:rPr>
      </w:pPr>
      <w:bookmarkStart w:id="1694" w:name="_Toc13165"/>
      <w:bookmarkStart w:id="1695" w:name="_Toc399684363"/>
      <w:bookmarkStart w:id="1696" w:name="_Toc399147593"/>
      <w:bookmarkStart w:id="1697" w:name="_Toc382404102"/>
      <w:bookmarkStart w:id="1698" w:name="_Toc339020108"/>
      <w:bookmarkStart w:id="1699" w:name="_Toc330459999"/>
      <w:bookmarkStart w:id="1700" w:name="_Toc333237802"/>
      <w:bookmarkStart w:id="1701" w:name="_Toc332270360"/>
      <w:bookmarkStart w:id="1702" w:name="_Toc331684055"/>
      <w:bookmarkStart w:id="1703" w:name="_Toc366072542"/>
      <w:bookmarkStart w:id="1704" w:name="_Toc339020246"/>
      <w:bookmarkStart w:id="1705" w:name="_Toc331512914"/>
      <w:bookmarkStart w:id="1706" w:name="_Toc342398143"/>
      <w:bookmarkStart w:id="1707" w:name="_Toc339441100"/>
      <w:bookmarkStart w:id="1708" w:name="_Toc340672882"/>
      <w:bookmarkStart w:id="1709" w:name="_Toc350756463"/>
      <w:bookmarkStart w:id="1710" w:name="_Toc339020028"/>
      <w:bookmarkStart w:id="1711" w:name="_Toc365985191"/>
      <w:bookmarkStart w:id="1712" w:name="_Toc333238647"/>
      <w:bookmarkStart w:id="1713" w:name="_Toc340677083"/>
      <w:bookmarkStart w:id="1714" w:name="_Toc333935359"/>
      <w:bookmarkStart w:id="1715" w:name="_Toc342060388"/>
      <w:bookmarkStart w:id="1716" w:name="_Toc350438762"/>
      <w:bookmarkStart w:id="1717" w:name="_Toc336681593"/>
      <w:bookmarkStart w:id="1718" w:name="_Toc345312610"/>
      <w:bookmarkStart w:id="1719" w:name="_Toc365967085"/>
      <w:bookmarkStart w:id="1720" w:name="_Toc343612933"/>
      <w:bookmarkStart w:id="1721" w:name="_Toc342312456"/>
      <w:bookmarkStart w:id="1722" w:name="_Toc333237691"/>
      <w:bookmarkStart w:id="1723" w:name="_Toc341348353"/>
      <w:bookmarkStart w:id="1724" w:name="_Toc343247113"/>
      <w:bookmarkStart w:id="1725" w:name="_Toc336681948"/>
      <w:bookmarkStart w:id="1726" w:name="_Toc337632371"/>
      <w:bookmarkStart w:id="1727" w:name="_Toc339362313"/>
      <w:bookmarkStart w:id="1728" w:name="_Toc342296774"/>
      <w:bookmarkStart w:id="1729" w:name="_Toc339019902"/>
      <w:bookmarkStart w:id="1730" w:name="_Toc343248431"/>
      <w:bookmarkStart w:id="1731" w:name="_Toc340507455"/>
      <w:bookmarkStart w:id="1732" w:name="_Toc333935700"/>
      <w:bookmarkStart w:id="1733" w:name="_Toc332206722"/>
      <w:bookmarkStart w:id="1734" w:name="_Toc468606057"/>
      <w:bookmarkStart w:id="1735" w:name="_Toc454701405"/>
      <w:bookmarkStart w:id="1736" w:name="_Toc500861026"/>
      <w:bookmarkStart w:id="1737" w:name="_Toc467236768"/>
      <w:bookmarkStart w:id="1738" w:name="_Toc6727971"/>
      <w:bookmarkStart w:id="1739" w:name="_Toc491658679"/>
      <w:bookmarkStart w:id="1740" w:name="_Toc6397150"/>
      <w:bookmarkStart w:id="1741" w:name="_Toc480021081"/>
      <w:bookmarkStart w:id="1742" w:name="_Toc468157564"/>
      <w:bookmarkStart w:id="1743" w:name="_Toc458262638"/>
      <w:bookmarkStart w:id="1744" w:name="_Toc480010736"/>
      <w:bookmarkStart w:id="1745" w:name="_Toc467987851"/>
      <w:bookmarkStart w:id="1746" w:name="_Toc480020285"/>
      <w:bookmarkStart w:id="1747" w:name="_Toc479991610"/>
      <w:r>
        <w:rPr>
          <w:rFonts w:hint="eastAsia"/>
          <w:color w:val="000000" w:themeColor="text1"/>
          <w:highlight w:val="none"/>
          <w14:textFill>
            <w14:solidFill>
              <w14:schemeClr w14:val="tx1"/>
            </w14:solidFill>
          </w14:textFill>
        </w:rPr>
        <w:t>（一）资格审查文件要求提交的有效证明文件</w:t>
      </w:r>
      <w:bookmarkEnd w:id="1694"/>
    </w:p>
    <w:p>
      <w:pPr>
        <w:adjustRightInd w:val="0"/>
        <w:snapToGrid w:val="0"/>
        <w:spacing w:line="360" w:lineRule="auto"/>
        <w:jc w:val="left"/>
        <w:rPr>
          <w:rFonts w:ascii="宋体" w:hAnsi="宋体"/>
          <w:b/>
          <w:bCs/>
          <w:cap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pStyle w:val="6"/>
        <w:rPr>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1、合法有效的营业执照复印件加盖公章；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w:t>
      </w:r>
      <w:r>
        <w:rPr>
          <w:rFonts w:hint="eastAsia" w:ascii="宋体" w:hAnsi="宋体"/>
          <w:color w:val="000000" w:themeColor="text1"/>
          <w:kern w:val="0"/>
          <w:szCs w:val="21"/>
          <w:highlight w:val="none"/>
          <w14:textFill>
            <w14:solidFill>
              <w14:schemeClr w14:val="tx1"/>
            </w14:solidFill>
          </w14:textFill>
        </w:rPr>
        <w:t>财务报表</w:t>
      </w:r>
      <w:r>
        <w:rPr>
          <w:rFonts w:hint="eastAsia" w:ascii="宋体" w:hAnsi="宋体"/>
          <w:color w:val="000000" w:themeColor="text1"/>
          <w:szCs w:val="21"/>
          <w:highlight w:val="none"/>
          <w14:textFill>
            <w14:solidFill>
              <w14:schemeClr w14:val="tx1"/>
            </w14:solidFill>
          </w14:textFill>
        </w:rPr>
        <w:t>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3、缴税证明复印件加盖公章；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4、社会保险证明复印件加盖公章；</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w:t>
      </w:r>
      <w:r>
        <w:rPr>
          <w:rFonts w:hint="eastAsia" w:hAnsi="黑体"/>
          <w:color w:val="000000" w:themeColor="text1"/>
          <w:szCs w:val="21"/>
          <w:highlight w:val="none"/>
          <w14:textFill>
            <w14:solidFill>
              <w14:schemeClr w14:val="tx1"/>
            </w14:solidFill>
          </w14:textFill>
        </w:rPr>
        <w:t>无重大违法记录声明函</w:t>
      </w:r>
      <w:r>
        <w:rPr>
          <w:rFonts w:hint="eastAsia" w:ascii="宋体" w:hAnsi="宋体"/>
          <w:color w:val="000000" w:themeColor="text1"/>
          <w:szCs w:val="21"/>
          <w:highlight w:val="none"/>
          <w14:textFill>
            <w14:solidFill>
              <w14:schemeClr w14:val="tx1"/>
            </w14:solidFill>
          </w14:textFill>
        </w:rPr>
        <w:t>；</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6、相关资质证明文件：</w:t>
      </w:r>
    </w:p>
    <w:p>
      <w:pPr>
        <w:spacing w:line="44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7、</w:t>
      </w:r>
      <w:r>
        <w:rPr>
          <w:rFonts w:ascii="宋体" w:hAnsi="宋体"/>
          <w:color w:val="000000" w:themeColor="text1"/>
          <w:szCs w:val="21"/>
          <w:highlight w:val="none"/>
          <w14:textFill>
            <w14:solidFill>
              <w14:schemeClr w14:val="tx1"/>
            </w14:solidFill>
          </w14:textFill>
        </w:rPr>
        <w:t>………</w:t>
      </w:r>
    </w:p>
    <w:bookmarkEnd w:id="1695"/>
    <w:bookmarkEnd w:id="1696"/>
    <w:p>
      <w:pPr>
        <w:pStyle w:val="6"/>
        <w:rPr>
          <w:rFonts w:hAnsi="宋体"/>
          <w:bCs/>
          <w:color w:val="000000" w:themeColor="text1"/>
          <w:sz w:val="21"/>
          <w:szCs w:val="21"/>
          <w:highlight w:val="none"/>
          <w14:textFill>
            <w14:solidFill>
              <w14:schemeClr w14:val="tx1"/>
            </w14:solidFill>
          </w14:textFill>
        </w:rPr>
      </w:pPr>
    </w:p>
    <w:p>
      <w:pPr>
        <w:pStyle w:val="6"/>
        <w:rPr>
          <w:rFonts w:hAnsi="宋体"/>
          <w:bCs/>
          <w:color w:val="000000" w:themeColor="text1"/>
          <w:sz w:val="21"/>
          <w:szCs w:val="21"/>
          <w:highlight w:val="none"/>
          <w14:textFill>
            <w14:solidFill>
              <w14:schemeClr w14:val="tx1"/>
            </w14:solidFill>
          </w14:textFill>
        </w:rPr>
      </w:pPr>
    </w:p>
    <w:p>
      <w:pPr>
        <w:pStyle w:val="6"/>
        <w:rPr>
          <w:rFonts w:hAnsi="宋体"/>
          <w:bCs/>
          <w:color w:val="000000" w:themeColor="text1"/>
          <w:sz w:val="21"/>
          <w:szCs w:val="21"/>
          <w:highlight w:val="none"/>
          <w14:textFill>
            <w14:solidFill>
              <w14:schemeClr w14:val="tx1"/>
            </w14:solidFill>
          </w14:textFill>
        </w:rPr>
      </w:pPr>
    </w:p>
    <w:p>
      <w:pPr>
        <w:pStyle w:val="6"/>
        <w:rPr>
          <w:rFonts w:hAnsi="宋体"/>
          <w:bCs/>
          <w:color w:val="000000" w:themeColor="text1"/>
          <w:sz w:val="21"/>
          <w:szCs w:val="21"/>
          <w:highlight w:val="none"/>
          <w14:textFill>
            <w14:solidFill>
              <w14:schemeClr w14:val="tx1"/>
            </w14:solidFill>
          </w14:textFill>
        </w:rPr>
      </w:pPr>
    </w:p>
    <w:p>
      <w:pPr>
        <w:pStyle w:val="6"/>
        <w:rPr>
          <w:rFonts w:hAnsi="宋体"/>
          <w:color w:val="000000" w:themeColor="text1"/>
          <w:sz w:val="21"/>
          <w:szCs w:val="21"/>
          <w:highlight w:val="none"/>
          <w14:textFill>
            <w14:solidFill>
              <w14:schemeClr w14:val="tx1"/>
            </w14:solidFill>
          </w14:textFill>
        </w:rPr>
      </w:pPr>
      <w:r>
        <w:rPr>
          <w:rFonts w:hint="eastAsia" w:hAnsi="宋体"/>
          <w:bCs/>
          <w:color w:val="000000" w:themeColor="text1"/>
          <w:sz w:val="21"/>
          <w:szCs w:val="21"/>
          <w:highlight w:val="none"/>
          <w14:textFill>
            <w14:solidFill>
              <w14:schemeClr w14:val="tx1"/>
            </w14:solidFill>
          </w14:textFill>
        </w:rPr>
        <w:t>提供招标文件要求的资格</w:t>
      </w:r>
      <w:r>
        <w:rPr>
          <w:rFonts w:hint="eastAsia" w:hAnsi="宋体"/>
          <w:color w:val="000000" w:themeColor="text1"/>
          <w:sz w:val="21"/>
          <w:szCs w:val="21"/>
          <w:highlight w:val="none"/>
          <w14:textFill>
            <w14:solidFill>
              <w14:schemeClr w14:val="tx1"/>
            </w14:solidFill>
          </w14:textFill>
        </w:rPr>
        <w:t>证明文件复印件加盖公章。</w:t>
      </w: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6"/>
        <w:rPr>
          <w:rFonts w:hAnsi="宋体"/>
          <w:color w:val="000000" w:themeColor="text1"/>
          <w:szCs w:val="21"/>
          <w:highlight w:val="none"/>
          <w14:textFill>
            <w14:solidFill>
              <w14:schemeClr w14:val="tx1"/>
            </w14:solidFill>
          </w14:textFill>
        </w:rPr>
      </w:pPr>
    </w:p>
    <w:p>
      <w:pPr>
        <w:pStyle w:val="4"/>
        <w:numPr>
          <w:ilvl w:val="0"/>
          <w:numId w:val="0"/>
        </w:numPr>
        <w:rPr>
          <w:rFonts w:hAnsi="黑体"/>
          <w:color w:val="000000" w:themeColor="text1"/>
          <w:szCs w:val="21"/>
          <w:highlight w:val="none"/>
          <w14:textFill>
            <w14:solidFill>
              <w14:schemeClr w14:val="tx1"/>
            </w14:solidFill>
          </w14:textFill>
        </w:rPr>
      </w:pPr>
      <w:bookmarkStart w:id="1748" w:name="_Toc27585"/>
      <w:r>
        <w:rPr>
          <w:rFonts w:hint="eastAsia" w:hAnsi="黑体"/>
          <w:color w:val="000000" w:themeColor="text1"/>
          <w:szCs w:val="21"/>
          <w:highlight w:val="none"/>
          <w14:textFill>
            <w14:solidFill>
              <w14:schemeClr w14:val="tx1"/>
            </w14:solidFill>
          </w14:textFill>
        </w:rPr>
        <w:t>（二）无重大违法记录声明函</w:t>
      </w:r>
      <w:bookmarkEnd w:id="1697"/>
      <w:bookmarkEnd w:id="1748"/>
    </w:p>
    <w:p>
      <w:pPr>
        <w:pStyle w:val="6"/>
        <w:spacing w:line="360" w:lineRule="auto"/>
        <w:ind w:left="420" w:firstLine="0"/>
        <w:rPr>
          <w:color w:val="000000" w:themeColor="text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致</w:t>
      </w:r>
      <w:r>
        <w:rPr>
          <w:rFonts w:hint="eastAsia"/>
          <w:color w:val="000000" w:themeColor="text1"/>
          <w:szCs w:val="21"/>
          <w:highlight w:val="none"/>
          <w:lang w:eastAsia="zh-CN"/>
          <w14:textFill>
            <w14:solidFill>
              <w14:schemeClr w14:val="tx1"/>
            </w14:solidFill>
          </w14:textFill>
        </w:rPr>
        <w:t>广东业信招标有限公司</w:t>
      </w:r>
      <w:r>
        <w:rPr>
          <w:rFonts w:hint="eastAsia"/>
          <w:color w:val="000000" w:themeColor="text1"/>
          <w:szCs w:val="21"/>
          <w:highlight w:val="none"/>
          <w14:textFill>
            <w14:solidFill>
              <w14:schemeClr w14:val="tx1"/>
            </w14:solidFill>
          </w14:textFill>
        </w:rPr>
        <w:t>：</w:t>
      </w:r>
    </w:p>
    <w:p>
      <w:pPr>
        <w:spacing w:line="360" w:lineRule="auto"/>
        <w:rPr>
          <w:rFonts w:ascii="宋体" w:hAnsi="宋体"/>
          <w:bCs/>
          <w:color w:val="000000" w:themeColor="text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针对贵</w:t>
      </w:r>
      <w:r>
        <w:rPr>
          <w:rFonts w:hint="eastAsia" w:ascii="宋体" w:hAnsi="宋体"/>
          <w:color w:val="000000" w:themeColor="text1"/>
          <w:szCs w:val="21"/>
          <w:highlight w:val="none"/>
          <w14:textFill>
            <w14:solidFill>
              <w14:schemeClr w14:val="tx1"/>
            </w14:solidFill>
          </w14:textFill>
        </w:rPr>
        <w:t>方</w:t>
      </w:r>
      <w:r>
        <w:rPr>
          <w:rFonts w:hint="eastAsia"/>
          <w:color w:val="000000" w:themeColor="text1"/>
          <w:szCs w:val="21"/>
          <w:highlight w:val="none"/>
          <w14:textFill>
            <w14:solidFill>
              <w14:schemeClr w14:val="tx1"/>
            </w14:solidFill>
          </w14:textFill>
        </w:rPr>
        <w:t>组织的（项目名称：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），我方郑重承诺：</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参加本次政府采购活动前三年内，在经营活动中没有重大违法记录。</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本公司对上述声明的真实性负责。如有虚假，将依法承担相关责任。</w:t>
      </w: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 xml:space="preserve">    特此声明。</w:t>
      </w: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ind w:firstLine="660"/>
        <w:rPr>
          <w:color w:val="000000" w:themeColor="text1"/>
          <w:szCs w:val="21"/>
          <w:highlight w:val="none"/>
          <w14:textFill>
            <w14:solidFill>
              <w14:schemeClr w14:val="tx1"/>
            </w14:solidFill>
          </w14:textFill>
        </w:rPr>
      </w:pPr>
    </w:p>
    <w:p>
      <w:pPr>
        <w:spacing w:line="360" w:lineRule="auto"/>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投标人名称（公章）：</w:t>
      </w:r>
      <w:r>
        <w:rPr>
          <w:rFonts w:hint="eastAsia"/>
          <w:color w:val="000000" w:themeColor="text1"/>
          <w:szCs w:val="21"/>
          <w:highlight w:val="none"/>
          <w:u w:val="single"/>
          <w14:textFill>
            <w14:solidFill>
              <w14:schemeClr w14:val="tx1"/>
            </w14:solidFill>
          </w14:textFill>
        </w:rPr>
        <w:t xml:space="preserve">                        </w:t>
      </w:r>
    </w:p>
    <w:p>
      <w:pPr>
        <w:spacing w:line="360" w:lineRule="auto"/>
        <w:rPr>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left="420" w:firstLine="0"/>
        <w:rPr>
          <w:color w:val="000000" w:themeColor="text1"/>
          <w:highlight w:val="none"/>
          <w14:textFill>
            <w14:solidFill>
              <w14:schemeClr w14:val="tx1"/>
            </w14:solidFill>
          </w14:textFill>
        </w:rPr>
      </w:pPr>
    </w:p>
    <w:p>
      <w:pPr>
        <w:pStyle w:val="6"/>
        <w:ind w:firstLine="0"/>
        <w:rPr>
          <w:color w:val="000000" w:themeColor="text1"/>
          <w:highlight w:val="none"/>
          <w14:textFill>
            <w14:solidFill>
              <w14:schemeClr w14:val="tx1"/>
            </w14:solidFill>
          </w14:textFill>
        </w:rPr>
      </w:pPr>
    </w:p>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4"/>
        <w:numPr>
          <w:ilvl w:val="7"/>
          <w:numId w:val="6"/>
        </w:numPr>
        <w:tabs>
          <w:tab w:val="clear" w:pos="720"/>
        </w:tabs>
        <w:ind w:left="720"/>
        <w:rPr>
          <w:color w:val="000000" w:themeColor="text1"/>
          <w:highlight w:val="none"/>
          <w14:textFill>
            <w14:solidFill>
              <w14:schemeClr w14:val="tx1"/>
            </w14:solidFill>
          </w14:textFill>
        </w:rPr>
      </w:pPr>
      <w:bookmarkStart w:id="1749" w:name="_Toc333237809"/>
      <w:bookmarkStart w:id="1750" w:name="_Toc365967092"/>
      <w:bookmarkStart w:id="1751" w:name="_Toc339020035"/>
      <w:bookmarkStart w:id="1752" w:name="_Toc330460006"/>
      <w:bookmarkStart w:id="1753" w:name="_Toc350438769"/>
      <w:bookmarkStart w:id="1754" w:name="_Toc341348360"/>
      <w:bookmarkStart w:id="1755" w:name="_Toc350756470"/>
      <w:bookmarkStart w:id="1756" w:name="_Toc336681600"/>
      <w:bookmarkStart w:id="1757" w:name="_Toc340672889"/>
      <w:bookmarkStart w:id="1758" w:name="_Toc331512921"/>
      <w:bookmarkStart w:id="1759" w:name="_Toc331684062"/>
      <w:bookmarkStart w:id="1760" w:name="_Toc342312463"/>
      <w:bookmarkStart w:id="1761" w:name="_Toc333935366"/>
      <w:bookmarkStart w:id="1762" w:name="_Toc340507462"/>
      <w:bookmarkStart w:id="1763" w:name="_Toc366072549"/>
      <w:bookmarkStart w:id="1764" w:name="_Toc343247120"/>
      <w:bookmarkStart w:id="1765" w:name="_Toc340677090"/>
      <w:bookmarkStart w:id="1766" w:name="_Toc342296781"/>
      <w:bookmarkStart w:id="1767" w:name="_Toc332206729"/>
      <w:bookmarkStart w:id="1768" w:name="_Toc339020253"/>
      <w:bookmarkStart w:id="1769" w:name="_Toc342060395"/>
      <w:bookmarkStart w:id="1770" w:name="_Toc332270367"/>
      <w:bookmarkStart w:id="1771" w:name="_Toc343248438"/>
      <w:bookmarkStart w:id="1772" w:name="_Toc345312617"/>
      <w:bookmarkStart w:id="1773" w:name="_Toc365985198"/>
      <w:bookmarkStart w:id="1774" w:name="_Toc333237698"/>
      <w:bookmarkStart w:id="1775" w:name="_Toc25641"/>
      <w:bookmarkStart w:id="1776" w:name="_Toc339441107"/>
      <w:bookmarkStart w:id="1777" w:name="_Toc343612940"/>
      <w:bookmarkStart w:id="1778" w:name="_Toc333238654"/>
      <w:bookmarkStart w:id="1779" w:name="_Toc339019909"/>
      <w:bookmarkStart w:id="1780" w:name="_Toc342398150"/>
      <w:bookmarkStart w:id="1781" w:name="_Toc337632378"/>
      <w:bookmarkStart w:id="1782" w:name="_Toc339362320"/>
      <w:bookmarkStart w:id="1783" w:name="_Toc336681955"/>
      <w:bookmarkStart w:id="1784" w:name="_Toc333935707"/>
      <w:bookmarkStart w:id="1785" w:name="_Toc339020115"/>
      <w:r>
        <w:rPr>
          <w:rFonts w:hint="eastAsia"/>
          <w:color w:val="000000" w:themeColor="text1"/>
          <w:highlight w:val="none"/>
          <w14:textFill>
            <w14:solidFill>
              <w14:schemeClr w14:val="tx1"/>
            </w14:solidFill>
          </w14:textFill>
        </w:rPr>
        <w:t>投标文件商务及技术部分</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p>
    <w:p>
      <w:pPr>
        <w:pStyle w:val="4"/>
        <w:numPr>
          <w:ilvl w:val="0"/>
          <w:numId w:val="0"/>
        </w:numPr>
        <w:rPr>
          <w:color w:val="000000" w:themeColor="text1"/>
          <w:sz w:val="24"/>
          <w:highlight w:val="none"/>
          <w14:textFill>
            <w14:solidFill>
              <w14:schemeClr w14:val="tx1"/>
            </w14:solidFill>
          </w14:textFill>
        </w:rPr>
      </w:pPr>
      <w:bookmarkStart w:id="1786" w:name="_Toc5882"/>
      <w:r>
        <w:rPr>
          <w:rFonts w:hint="eastAsia"/>
          <w:color w:val="000000" w:themeColor="text1"/>
          <w:sz w:val="24"/>
          <w:highlight w:val="none"/>
          <w14:textFill>
            <w14:solidFill>
              <w14:schemeClr w14:val="tx1"/>
            </w14:solidFill>
          </w14:textFill>
        </w:rPr>
        <w:t>商务及技术封面格式</w:t>
      </w:r>
      <w:bookmarkEnd w:id="1786"/>
    </w:p>
    <w:p>
      <w:pPr>
        <w:pStyle w:val="6"/>
        <w:rPr>
          <w:rFonts w:hAnsi="宋体"/>
          <w:bCs/>
          <w:color w:val="000000" w:themeColor="text1"/>
          <w:sz w:val="2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1</w:t>
      </w:r>
      <w:r>
        <w:rPr>
          <w:rFonts w:hint="eastAsia" w:hAnsi="宋体"/>
          <w:bCs/>
          <w:color w:val="000000" w:themeColor="text1"/>
          <w:sz w:val="21"/>
          <w:highlight w:val="none"/>
          <w14:textFill>
            <w14:solidFill>
              <w14:schemeClr w14:val="tx1"/>
            </w14:solidFill>
          </w14:textFill>
        </w:rPr>
        <w:t xml:space="preserve">、投标内容应当编目录、页码，按页码排序并装订成册。   </w:t>
      </w:r>
    </w:p>
    <w:p>
      <w:pPr>
        <w:pStyle w:val="6"/>
        <w:spacing w:line="360" w:lineRule="auto"/>
        <w:rPr>
          <w:rFonts w:hAnsi="宋体"/>
          <w:b/>
          <w:color w:val="000000" w:themeColor="text1"/>
          <w:sz w:val="21"/>
          <w:szCs w:val="21"/>
          <w:highlight w:val="none"/>
          <w14:textFill>
            <w14:solidFill>
              <w14:schemeClr w14:val="tx1"/>
            </w14:solidFill>
          </w14:textFill>
        </w:rPr>
      </w:pPr>
      <w:r>
        <w:rPr>
          <w:rFonts w:hAnsi="宋体"/>
          <w:bCs/>
          <w:color w:val="000000" w:themeColor="text1"/>
          <w:sz w:val="21"/>
          <w:highlight w:val="none"/>
          <w14:textFill>
            <w14:solidFill>
              <w14:schemeClr w14:val="tx1"/>
            </w14:solidFill>
          </w14:textFill>
        </w:rPr>
        <w:t>2</w:t>
      </w:r>
      <w:r>
        <w:rPr>
          <w:rFonts w:hint="eastAsia" w:hAnsi="宋体"/>
          <w:bCs/>
          <w:color w:val="000000" w:themeColor="text1"/>
          <w:sz w:val="21"/>
          <w:highlight w:val="none"/>
          <w14:textFill>
            <w14:solidFill>
              <w14:schemeClr w14:val="tx1"/>
            </w14:solidFill>
          </w14:textFill>
        </w:rPr>
        <w:t>、文件的封面格式由投</w:t>
      </w:r>
      <w:r>
        <w:rPr>
          <w:rFonts w:hint="eastAsia" w:hAnsi="宋体"/>
          <w:bCs/>
          <w:color w:val="000000" w:themeColor="text1"/>
          <w:sz w:val="21"/>
          <w:szCs w:val="21"/>
          <w:highlight w:val="none"/>
          <w14:textFill>
            <w14:solidFill>
              <w14:schemeClr w14:val="tx1"/>
            </w14:solidFill>
          </w14:textFill>
        </w:rPr>
        <w:t>标人自拟</w:t>
      </w:r>
      <w:r>
        <w:rPr>
          <w:rFonts w:hint="eastAsia" w:hAnsi="宋体"/>
          <w:bCs/>
          <w:color w:val="000000" w:themeColor="text1"/>
          <w:sz w:val="21"/>
          <w:highlight w:val="none"/>
          <w14:textFill>
            <w14:solidFill>
              <w14:schemeClr w14:val="tx1"/>
            </w14:solidFill>
          </w14:textFill>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bCs/>
          <w:color w:val="000000" w:themeColor="text1"/>
          <w:sz w:val="52"/>
          <w:szCs w:val="52"/>
          <w:highlight w:val="none"/>
          <w14:textFill>
            <w14:solidFill>
              <w14:schemeClr w14:val="tx1"/>
            </w14:solidFill>
          </w14:textFill>
        </w:rPr>
        <w:t>投标文件（□正本、□副本</w:t>
      </w:r>
      <w:r>
        <w:rPr>
          <w:rFonts w:hint="eastAsia" w:hAnsi="宋体"/>
          <w:bCs/>
          <w:color w:val="000000" w:themeColor="text1"/>
          <w:sz w:val="52"/>
          <w:szCs w:val="52"/>
          <w:highlight w:val="none"/>
          <w14:textFill>
            <w14:solidFill>
              <w14:schemeClr w14:val="tx1"/>
            </w14:solidFill>
          </w14:textFill>
        </w:rPr>
        <w:t>）</w:t>
      </w:r>
    </w:p>
    <w:p>
      <w:pPr>
        <w:pStyle w:val="6"/>
        <w:spacing w:line="360" w:lineRule="auto"/>
        <w:jc w:val="center"/>
        <w:rPr>
          <w:rFonts w:hAnsi="宋体"/>
          <w:bCs/>
          <w:color w:val="000000" w:themeColor="text1"/>
          <w:sz w:val="52"/>
          <w:szCs w:val="52"/>
          <w:highlight w:val="none"/>
          <w14:textFill>
            <w14:solidFill>
              <w14:schemeClr w14:val="tx1"/>
            </w14:solidFill>
          </w14:textFill>
        </w:rPr>
      </w:pPr>
      <w:r>
        <w:rPr>
          <w:rFonts w:hint="eastAsia" w:hAnsi="宋体"/>
          <w:b/>
          <w:color w:val="000000" w:themeColor="text1"/>
          <w:sz w:val="44"/>
          <w:szCs w:val="44"/>
          <w:highlight w:val="none"/>
          <w14:textFill>
            <w14:solidFill>
              <w14:schemeClr w14:val="tx1"/>
            </w14:solidFill>
          </w14:textFill>
        </w:rPr>
        <w:t>（商务及技术文件）</w:t>
      </w: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360" w:lineRule="auto"/>
        <w:jc w:val="center"/>
        <w:rPr>
          <w:rFonts w:hAnsi="宋体"/>
          <w:bCs/>
          <w:color w:val="000000" w:themeColor="text1"/>
          <w:sz w:val="52"/>
          <w:szCs w:val="52"/>
          <w:highlight w:val="none"/>
          <w14:textFill>
            <w14:solidFill>
              <w14:schemeClr w14:val="tx1"/>
            </w14:solidFill>
          </w14:textFill>
        </w:rPr>
      </w:pPr>
    </w:p>
    <w:p>
      <w:pPr>
        <w:pStyle w:val="6"/>
        <w:spacing w:line="440" w:lineRule="exact"/>
        <w:jc w:val="center"/>
        <w:rPr>
          <w:rFonts w:hAnsi="宋体"/>
          <w:bCs/>
          <w:color w:val="000000" w:themeColor="text1"/>
          <w:sz w:val="21"/>
          <w:highlight w:val="none"/>
          <w14:textFill>
            <w14:solidFill>
              <w14:schemeClr w14:val="tx1"/>
            </w14:solidFill>
          </w14:textFill>
        </w:rPr>
      </w:pPr>
    </w:p>
    <w:p>
      <w:pPr>
        <w:pStyle w:val="6"/>
        <w:spacing w:line="440" w:lineRule="exact"/>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项目编号：</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项目名称：</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cs="宋体"/>
          <w:color w:val="000000" w:themeColor="text1"/>
          <w:sz w:val="21"/>
          <w:szCs w:val="21"/>
          <w:highlight w:val="none"/>
          <w:u w:val="single"/>
          <w14:textFill>
            <w14:solidFill>
              <w14:schemeClr w14:val="tx1"/>
            </w14:solidFill>
          </w14:textFill>
        </w:rPr>
        <w:t>采购项目名称，由投标人填写</w:t>
      </w:r>
      <w:r>
        <w:rPr>
          <w:rFonts w:hint="eastAsia" w:hAnsi="宋体" w:cs="宋体"/>
          <w:b/>
          <w:color w:val="000000" w:themeColor="text1"/>
          <w:sz w:val="21"/>
          <w:szCs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投标人名称（公章）：</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投标人地址：</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法定代表人（负责人）或授权代理人（签字）</w:t>
      </w:r>
      <w:r>
        <w:rPr>
          <w:rFonts w:hAnsi="宋体"/>
          <w:bCs/>
          <w:color w:val="000000" w:themeColor="text1"/>
          <w:sz w:val="21"/>
          <w:highlight w:val="none"/>
          <w14:textFill>
            <w14:solidFill>
              <w14:schemeClr w14:val="tx1"/>
            </w14:solidFill>
          </w14:textFill>
        </w:rPr>
        <w:t>：</w:t>
      </w:r>
      <w:r>
        <w:rPr>
          <w:rFonts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u w:val="single"/>
          <w:lang w:val="en-US" w:eastAsia="zh-CN"/>
          <w14:textFill>
            <w14:solidFill>
              <w14:schemeClr w14:val="tx1"/>
            </w14:solidFill>
          </w14:textFill>
        </w:rPr>
        <w:t xml:space="preserve">   </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int="eastAsia" w:hAnsi="宋体"/>
          <w:bCs/>
          <w:color w:val="000000" w:themeColor="text1"/>
          <w:sz w:val="21"/>
          <w:highlight w:val="none"/>
          <w14:textFill>
            <w14:solidFill>
              <w14:schemeClr w14:val="tx1"/>
            </w14:solidFill>
          </w14:textFill>
        </w:rPr>
        <w:t>联系</w:t>
      </w:r>
      <w:r>
        <w:rPr>
          <w:rFonts w:hAnsi="宋体"/>
          <w:bCs/>
          <w:color w:val="000000" w:themeColor="text1"/>
          <w:sz w:val="21"/>
          <w:highlight w:val="none"/>
          <w14:textFill>
            <w14:solidFill>
              <w14:schemeClr w14:val="tx1"/>
            </w14:solidFill>
          </w14:textFill>
        </w:rPr>
        <w:t>电话：</w:t>
      </w:r>
      <w:r>
        <w:rPr>
          <w:rFonts w:hint="eastAsia" w:hAnsi="宋体"/>
          <w:bCs/>
          <w:color w:val="000000" w:themeColor="text1"/>
          <w:sz w:val="21"/>
          <w:highlight w:val="none"/>
          <w:u w:val="single"/>
          <w14:textFill>
            <w14:solidFill>
              <w14:schemeClr w14:val="tx1"/>
            </w14:solidFill>
          </w14:textFill>
        </w:rPr>
        <w:t xml:space="preserve">                           </w:t>
      </w:r>
      <w:r>
        <w:rPr>
          <w:rFonts w:hAnsi="宋体"/>
          <w:bCs/>
          <w:color w:val="000000" w:themeColor="text1"/>
          <w:sz w:val="21"/>
          <w:highlight w:val="non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传真：</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rFonts w:hAnsi="宋体"/>
          <w:bCs/>
          <w:color w:val="000000" w:themeColor="text1"/>
          <w:sz w:val="21"/>
          <w:highlight w:val="none"/>
          <w:u w:val="single"/>
          <w14:textFill>
            <w14:solidFill>
              <w14:schemeClr w14:val="tx1"/>
            </w14:solidFill>
          </w14:textFill>
        </w:rPr>
      </w:pPr>
      <w:r>
        <w:rPr>
          <w:rFonts w:hAnsi="宋体"/>
          <w:bCs/>
          <w:color w:val="000000" w:themeColor="text1"/>
          <w:sz w:val="21"/>
          <w:highlight w:val="none"/>
          <w14:textFill>
            <w14:solidFill>
              <w14:schemeClr w14:val="tx1"/>
            </w14:solidFill>
          </w14:textFill>
        </w:rPr>
        <w:t>邮编：</w:t>
      </w:r>
      <w:r>
        <w:rPr>
          <w:rFonts w:hint="eastAsia" w:hAnsi="宋体"/>
          <w:bCs/>
          <w:color w:val="000000" w:themeColor="text1"/>
          <w:sz w:val="21"/>
          <w:highlight w:val="none"/>
          <w:u w:val="single"/>
          <w14:textFill>
            <w14:solidFill>
              <w14:schemeClr w14:val="tx1"/>
            </w14:solidFill>
          </w14:textFill>
        </w:rPr>
        <w:t xml:space="preserve">                               </w:t>
      </w:r>
    </w:p>
    <w:p>
      <w:pPr>
        <w:pStyle w:val="6"/>
        <w:spacing w:line="440" w:lineRule="exact"/>
        <w:rPr>
          <w:color w:val="000000" w:themeColor="text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编制日期：</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年</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月</w:t>
      </w:r>
      <w:r>
        <w:rPr>
          <w:rFonts w:hint="eastAsia" w:hAnsi="宋体"/>
          <w:bCs/>
          <w:color w:val="000000" w:themeColor="text1"/>
          <w:sz w:val="21"/>
          <w:highlight w:val="none"/>
          <w:u w:val="single"/>
          <w14:textFill>
            <w14:solidFill>
              <w14:schemeClr w14:val="tx1"/>
            </w14:solidFill>
          </w14:textFill>
        </w:rPr>
        <w:t xml:space="preserve">      </w:t>
      </w:r>
      <w:r>
        <w:rPr>
          <w:rFonts w:hint="eastAsia" w:hAnsi="宋体"/>
          <w:bCs/>
          <w:color w:val="000000" w:themeColor="text1"/>
          <w:sz w:val="21"/>
          <w:highlight w:val="none"/>
          <w14:textFill>
            <w14:solidFill>
              <w14:schemeClr w14:val="tx1"/>
            </w14:solidFill>
          </w14:textFill>
        </w:rPr>
        <w:t>日</w:t>
      </w:r>
    </w:p>
    <w:p>
      <w:pPr>
        <w:tabs>
          <w:tab w:val="left" w:pos="1004"/>
          <w:tab w:val="left" w:pos="4267"/>
        </w:tabs>
        <w:spacing w:line="400" w:lineRule="exact"/>
        <w:rPr>
          <w:rFonts w:ascii="宋体" w:hAnsi="宋体"/>
          <w:bCs/>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4"/>
        <w:keepLines w:val="0"/>
        <w:numPr>
          <w:ilvl w:val="0"/>
          <w:numId w:val="0"/>
        </w:numPr>
        <w:tabs>
          <w:tab w:val="left" w:pos="4320"/>
        </w:tabs>
        <w:spacing w:before="240" w:after="60" w:line="360" w:lineRule="exact"/>
        <w:rPr>
          <w:rFonts w:ascii="宋体"/>
          <w:b/>
          <w:bCs w:val="0"/>
          <w:color w:val="000000" w:themeColor="text1"/>
          <w:szCs w:val="21"/>
          <w:highlight w:val="none"/>
          <w14:textFill>
            <w14:solidFill>
              <w14:schemeClr w14:val="tx1"/>
            </w14:solidFill>
          </w14:textFill>
        </w:rPr>
      </w:pPr>
      <w:bookmarkStart w:id="1787" w:name="_Toc27098"/>
      <w:r>
        <w:rPr>
          <w:rFonts w:hint="eastAsia" w:ascii="宋体"/>
          <w:b/>
          <w:bCs w:val="0"/>
          <w:color w:val="000000" w:themeColor="text1"/>
          <w:szCs w:val="21"/>
          <w:highlight w:val="none"/>
          <w14:textFill>
            <w14:solidFill>
              <w14:schemeClr w14:val="tx1"/>
            </w14:solidFill>
          </w14:textFill>
        </w:rPr>
        <w:t>符合性自查表</w:t>
      </w:r>
      <w:bookmarkEnd w:id="1787"/>
    </w:p>
    <w:p>
      <w:pPr>
        <w:jc w:val="center"/>
        <w:rPr>
          <w:rFonts w:ascii="宋体" w:hAnsi="宋体"/>
          <w:b/>
          <w:bCs/>
          <w:color w:val="000000" w:themeColor="text1"/>
          <w:szCs w:val="21"/>
          <w:highlight w:val="none"/>
          <w14:textFill>
            <w14:solidFill>
              <w14:schemeClr w14:val="tx1"/>
            </w14:solidFill>
          </w14:textFill>
        </w:rPr>
      </w:pPr>
    </w:p>
    <w:tbl>
      <w:tblPr>
        <w:tblStyle w:val="48"/>
        <w:tblW w:w="96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自查结论</w:t>
            </w:r>
          </w:p>
          <w:p>
            <w:pPr>
              <w:tabs>
                <w:tab w:val="left" w:pos="480"/>
              </w:tabs>
              <w:ind w:left="480" w:hanging="480"/>
              <w:jc w:val="cente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（通过/不通过）</w:t>
            </w:r>
          </w:p>
        </w:tc>
        <w:tc>
          <w:tcPr>
            <w:tcW w:w="2025" w:type="dxa"/>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b/>
                <w:bCs/>
                <w:color w:val="000000" w:themeColor="text1"/>
                <w:szCs w:val="21"/>
                <w:highlight w:val="none"/>
                <w14:textFill>
                  <w14:solidFill>
                    <w14:schemeClr w14:val="tx1"/>
                  </w14:solidFill>
                </w14:textFill>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符合性审查</w:t>
            </w: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lang w:eastAsia="zh-CN"/>
                <w14:textFill>
                  <w14:solidFill>
                    <w14:schemeClr w14:val="tx1"/>
                  </w14:solidFill>
                </w14:textFill>
              </w:rPr>
              <w:t>完工</w:t>
            </w:r>
            <w:r>
              <w:rPr>
                <w:rFonts w:hint="eastAsia" w:ascii="宋体" w:hAnsi="宋体"/>
                <w:color w:val="000000" w:themeColor="text1"/>
                <w:szCs w:val="21"/>
                <w:highlight w:val="none"/>
                <w14:textFill>
                  <w14:solidFill>
                    <w14:schemeClr w14:val="tx1"/>
                  </w14:solidFill>
                </w14:textFill>
              </w:rPr>
              <w:t>期须满足要求</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2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投标报价未超出报价上限</w:t>
            </w:r>
          </w:p>
        </w:tc>
        <w:tc>
          <w:tcPr>
            <w:tcW w:w="1958" w:type="dxa"/>
            <w:vAlign w:val="center"/>
          </w:tcPr>
          <w:p>
            <w:pPr>
              <w:tabs>
                <w:tab w:val="left" w:pos="0"/>
              </w:tabs>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14:textFill>
                  <w14:solidFill>
                    <w14:schemeClr w14:val="tx1"/>
                  </w14:solidFill>
                </w14:textFill>
              </w:rPr>
            </w:pPr>
          </w:p>
        </w:tc>
        <w:tc>
          <w:tcPr>
            <w:tcW w:w="202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b/>
                <w:bCs/>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保证金须满足要求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按招标文件要求</w:t>
            </w:r>
          </w:p>
        </w:tc>
        <w:tc>
          <w:tcPr>
            <w:tcW w:w="1975" w:type="dxa"/>
            <w:vAlign w:val="center"/>
          </w:tcPr>
          <w:p>
            <w:pPr>
              <w:tabs>
                <w:tab w:val="left" w:pos="480"/>
              </w:tabs>
              <w:ind w:left="480" w:hanging="480"/>
              <w:rPr>
                <w:rFonts w:ascii="宋体" w:hAnsi="宋体"/>
                <w:color w:val="000000" w:themeColor="text1"/>
                <w:szCs w:val="21"/>
                <w:highlight w:val="none"/>
                <w14:textFill>
                  <w14:solidFill>
                    <w14:schemeClr w14:val="tx1"/>
                  </w14:solidFill>
                </w14:textFill>
              </w:rPr>
            </w:pPr>
          </w:p>
        </w:tc>
        <w:tc>
          <w:tcPr>
            <w:tcW w:w="202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按对应格式文件签署、盖章(原件)</w:t>
            </w:r>
          </w:p>
        </w:tc>
        <w:tc>
          <w:tcPr>
            <w:tcW w:w="1975" w:type="dxa"/>
            <w:vAlign w:val="center"/>
          </w:tcPr>
          <w:p>
            <w:pPr>
              <w:pStyle w:val="9"/>
              <w:rPr>
                <w:rFonts w:ascii="宋体" w:hAnsi="宋体"/>
                <w:bCs/>
                <w:color w:val="000000" w:themeColor="text1"/>
                <w:szCs w:val="21"/>
                <w:highlight w:val="none"/>
                <w14:textFill>
                  <w14:solidFill>
                    <w14:schemeClr w14:val="tx1"/>
                  </w14:solidFill>
                </w14:textFill>
              </w:rPr>
            </w:pPr>
          </w:p>
        </w:tc>
        <w:tc>
          <w:tcPr>
            <w:tcW w:w="202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14:textFill>
                  <w14:solidFill>
                    <w14:schemeClr w14:val="tx1"/>
                  </w14:solidFill>
                </w14:textFill>
              </w:rPr>
            </w:pPr>
          </w:p>
        </w:tc>
        <w:tc>
          <w:tcPr>
            <w:tcW w:w="2300" w:type="dxa"/>
            <w:vAlign w:val="center"/>
          </w:tcPr>
          <w:p>
            <w:pPr>
              <w:tabs>
                <w:tab w:val="left" w:pos="146"/>
              </w:tabs>
              <w:ind w:left="146"/>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其他要求</w:t>
            </w:r>
          </w:p>
        </w:tc>
        <w:tc>
          <w:tcPr>
            <w:tcW w:w="1958" w:type="dxa"/>
            <w:vAlign w:val="center"/>
          </w:tcPr>
          <w:p>
            <w:pPr>
              <w:tabs>
                <w:tab w:val="left" w:pos="0"/>
              </w:tabs>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按投标资料清单中规定提供“必须提交”的文件资料</w:t>
            </w:r>
          </w:p>
        </w:tc>
        <w:tc>
          <w:tcPr>
            <w:tcW w:w="1975" w:type="dxa"/>
            <w:vAlign w:val="center"/>
          </w:tcPr>
          <w:p>
            <w:pPr>
              <w:tabs>
                <w:tab w:val="left" w:pos="480"/>
              </w:tabs>
              <w:ind w:left="480" w:hanging="480"/>
              <w:rPr>
                <w:color w:val="000000" w:themeColor="text1"/>
                <w:highlight w:val="none"/>
                <w14:textFill>
                  <w14:solidFill>
                    <w14:schemeClr w14:val="tx1"/>
                  </w14:solidFill>
                </w14:textFill>
              </w:rPr>
            </w:pPr>
          </w:p>
        </w:tc>
        <w:tc>
          <w:tcPr>
            <w:tcW w:w="2025" w:type="dxa"/>
            <w:vAlign w:val="center"/>
          </w:tcPr>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w:t>
            </w:r>
          </w:p>
          <w:p>
            <w:pPr>
              <w:tabs>
                <w:tab w:val="left" w:pos="0"/>
              </w:tabs>
              <w:jc w:val="cente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第（  ）页</w:t>
            </w:r>
          </w:p>
        </w:tc>
      </w:tr>
    </w:tbl>
    <w:p>
      <w:pPr>
        <w:tabs>
          <w:tab w:val="center" w:pos="4483"/>
        </w:tabs>
        <w:ind w:left="315" w:leftChars="50" w:hanging="210" w:hangingChars="100"/>
        <w:rPr>
          <w:rFonts w:ascii="宋体" w:hAnsi="宋体"/>
          <w:color w:val="000000" w:themeColor="text1"/>
          <w:szCs w:val="21"/>
          <w:highlight w:val="none"/>
          <w14:textFill>
            <w14:solidFill>
              <w14:schemeClr w14:val="tx1"/>
            </w14:solidFill>
          </w14:textFill>
        </w:rPr>
      </w:pP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14:textFill>
            <w14:solidFill>
              <w14:schemeClr w14:val="tx1"/>
            </w14:solidFill>
          </w14:textFill>
        </w:rPr>
        <w:t>提交的资料字迹模糊不清而现场无法提供原件核实的</w:t>
      </w:r>
      <w:r>
        <w:rPr>
          <w:rFonts w:hint="eastAsia" w:ascii="宋体" w:hAnsi="宋体"/>
          <w:color w:val="000000" w:themeColor="text1"/>
          <w:szCs w:val="21"/>
          <w:highlight w:val="none"/>
          <w14:textFill>
            <w14:solidFill>
              <w14:schemeClr w14:val="tx1"/>
            </w14:solidFill>
          </w14:textFill>
        </w:rPr>
        <w:t>将会直接导致无效投标。</w:t>
      </w:r>
      <w:r>
        <w:rPr>
          <w:rFonts w:hint="eastAsia" w:ascii="宋体" w:hAnsi="宋体"/>
          <w:bCs/>
          <w:color w:val="000000" w:themeColor="text1"/>
          <w:szCs w:val="21"/>
          <w:highlight w:val="none"/>
          <w14:textFill>
            <w14:solidFill>
              <w14:schemeClr w14:val="tx1"/>
            </w14:solidFill>
          </w14:textFill>
        </w:rPr>
        <w:t>不能继续参与后续评标，有效投标人少于3家的将导致废标。废标后，除采购任务取消情形外，应当重新组织采购。</w:t>
      </w:r>
      <w:r>
        <w:rPr>
          <w:rFonts w:hint="eastAsia" w:ascii="宋体" w:hAnsi="宋体"/>
          <w:color w:val="000000" w:themeColor="text1"/>
          <w:szCs w:val="21"/>
          <w:highlight w:val="none"/>
          <w14:textFill>
            <w14:solidFill>
              <w14:schemeClr w14:val="tx1"/>
            </w14:solidFill>
          </w14:textFill>
        </w:rPr>
        <w:t>在对应的自查结论中填“通过”或“不通过”。</w:t>
      </w:r>
    </w:p>
    <w:p>
      <w:pPr>
        <w:tabs>
          <w:tab w:val="center" w:pos="4483"/>
        </w:tabs>
        <w:ind w:left="525" w:leftChars="50" w:hanging="420" w:hanging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2.</w:t>
      </w:r>
      <w:r>
        <w:rPr>
          <w:rFonts w:hint="eastAsia" w:ascii="宋体" w:hAnsi="宋体"/>
          <w:bCs/>
          <w:color w:val="000000" w:themeColor="text1"/>
          <w:szCs w:val="21"/>
          <w:highlight w:val="none"/>
          <w14:textFill>
            <w14:solidFill>
              <w14:schemeClr w14:val="tx1"/>
            </w14:solidFill>
          </w14:textFill>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color w:val="000000" w:themeColor="text1"/>
          <w:szCs w:val="21"/>
          <w:highlight w:val="none"/>
          <w14:textFill>
            <w14:solidFill>
              <w14:schemeClr w14:val="tx1"/>
            </w14:solidFill>
          </w14:textFill>
        </w:rPr>
      </w:pPr>
      <w:r>
        <w:rPr>
          <w:rFonts w:ascii="宋体" w:hAnsi="宋体"/>
          <w:bCs/>
          <w:color w:val="000000" w:themeColor="text1"/>
          <w:szCs w:val="21"/>
          <w:highlight w:val="non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w:t>
      </w:r>
    </w:p>
    <w:p>
      <w:pPr>
        <w:adjustRightInd w:val="0"/>
        <w:snapToGrid w:val="0"/>
        <w:spacing w:line="300" w:lineRule="auto"/>
        <w:rPr>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color w:val="000000" w:themeColor="text1"/>
          <w:sz w:val="24"/>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4"/>
        <w:keepLines w:val="0"/>
        <w:numPr>
          <w:ilvl w:val="0"/>
          <w:numId w:val="0"/>
        </w:numPr>
        <w:tabs>
          <w:tab w:val="left" w:pos="4320"/>
        </w:tabs>
        <w:spacing w:before="240" w:after="60" w:line="480" w:lineRule="exact"/>
        <w:rPr>
          <w:rFonts w:ascii="宋体"/>
          <w:b/>
          <w:color w:val="000000" w:themeColor="text1"/>
          <w:szCs w:val="21"/>
          <w:highlight w:val="none"/>
          <w14:textFill>
            <w14:solidFill>
              <w14:schemeClr w14:val="tx1"/>
            </w14:solidFill>
          </w14:textFill>
        </w:rPr>
      </w:pPr>
      <w:r>
        <w:rPr>
          <w:rFonts w:ascii="宋体"/>
          <w:b/>
          <w:bCs w:val="0"/>
          <w:color w:val="000000" w:themeColor="text1"/>
          <w:szCs w:val="21"/>
          <w:highlight w:val="none"/>
          <w14:textFill>
            <w14:solidFill>
              <w14:schemeClr w14:val="tx1"/>
            </w14:solidFill>
          </w14:textFill>
        </w:rPr>
        <w:t xml:space="preserve">  </w:t>
      </w:r>
      <w:r>
        <w:rPr>
          <w:rFonts w:hint="eastAsia" w:ascii="宋体"/>
          <w:b/>
          <w:color w:val="000000" w:themeColor="text1"/>
          <w:szCs w:val="21"/>
          <w:highlight w:val="none"/>
          <w14:textFill>
            <w14:solidFill>
              <w14:schemeClr w14:val="tx1"/>
            </w14:solidFill>
          </w14:textFill>
        </w:rPr>
        <w:t xml:space="preserve"> </w:t>
      </w:r>
      <w:bookmarkStart w:id="1788" w:name="_Toc12524"/>
      <w:r>
        <w:rPr>
          <w:rFonts w:hint="eastAsia" w:ascii="宋体"/>
          <w:b/>
          <w:color w:val="000000" w:themeColor="text1"/>
          <w:szCs w:val="21"/>
          <w:highlight w:val="none"/>
          <w14:textFill>
            <w14:solidFill>
              <w14:schemeClr w14:val="tx1"/>
            </w14:solidFill>
          </w14:textFill>
        </w:rPr>
        <w:t>评审项目投标资料表</w:t>
      </w:r>
      <w:bookmarkEnd w:id="1788"/>
    </w:p>
    <w:p>
      <w:pPr>
        <w:jc w:val="center"/>
        <w:rPr>
          <w:rFonts w:ascii="宋体" w:hAnsi="宋体" w:eastAsia="黑体"/>
          <w:b/>
          <w:color w:val="000000" w:themeColor="text1"/>
          <w:kern w:val="44"/>
          <w:szCs w:val="21"/>
          <w:highlight w:val="none"/>
          <w14:textFill>
            <w14:solidFill>
              <w14:schemeClr w14:val="tx1"/>
            </w14:solidFill>
          </w14:textFill>
        </w:rPr>
      </w:pPr>
    </w:p>
    <w:tbl>
      <w:tblPr>
        <w:tblStyle w:val="48"/>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评审分项</w:t>
            </w:r>
          </w:p>
        </w:tc>
        <w:tc>
          <w:tcPr>
            <w:tcW w:w="5202"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评审细则</w:t>
            </w:r>
          </w:p>
        </w:tc>
        <w:tc>
          <w:tcPr>
            <w:tcW w:w="2300"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14:textFill>
                  <w14:solidFill>
                    <w14:schemeClr w14:val="tx1"/>
                  </w14:solidFill>
                </w14:textFill>
              </w:rPr>
            </w:pPr>
            <w:r>
              <w:rPr>
                <w:rFonts w:hint="eastAsia" w:ascii="宋体" w:hAnsi="宋体"/>
                <w:snapToGrid/>
                <w:color w:val="000000" w:themeColor="text1"/>
                <w:spacing w:val="0"/>
                <w:kern w:val="2"/>
                <w:sz w:val="21"/>
                <w:szCs w:val="21"/>
                <w:highlight w:val="none"/>
                <w14:textFill>
                  <w14:solidFill>
                    <w14:schemeClr w14:val="tx1"/>
                  </w14:solidFill>
                </w14:textFill>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1"/>
              <w:jc w:val="both"/>
              <w:rPr>
                <w:rFonts w:ascii="宋体" w:hAnsi="宋体" w:eastAsia="宋体" w:cs="Times New Roman"/>
                <w:color w:val="000000" w:themeColor="text1"/>
                <w:sz w:val="2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4"/>
              <w:ind w:left="420" w:firstLine="420"/>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rPr>
                <w:rFonts w:ascii="宋体" w:hAnsi="宋体"/>
                <w:color w:val="000000" w:themeColor="text1"/>
                <w:szCs w:val="21"/>
                <w:highlight w:val="none"/>
                <w14:textFill>
                  <w14:solidFill>
                    <w14:schemeClr w14:val="tx1"/>
                  </w14:solidFill>
                </w14:textFill>
              </w:rPr>
            </w:pPr>
          </w:p>
        </w:tc>
        <w:tc>
          <w:tcPr>
            <w:tcW w:w="2300" w:type="dxa"/>
            <w:vAlign w:val="center"/>
          </w:tcPr>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14:textFill>
                  <w14:solidFill>
                    <w14:schemeClr w14:val="tx1"/>
                  </w14:solidFill>
                </w14:textFill>
              </w:rPr>
            </w:pPr>
          </w:p>
        </w:tc>
        <w:tc>
          <w:tcPr>
            <w:tcW w:w="5202" w:type="dxa"/>
            <w:vAlign w:val="center"/>
          </w:tcPr>
          <w:p>
            <w:pPr>
              <w:pStyle w:val="34"/>
              <w:ind w:left="420" w:firstLine="420"/>
              <w:rPr>
                <w:rFonts w:ascii="宋体" w:hAnsi="宋体"/>
                <w:color w:val="000000" w:themeColor="text1"/>
                <w:szCs w:val="21"/>
                <w:highlight w:val="none"/>
                <w14:textFill>
                  <w14:solidFill>
                    <w14:schemeClr w14:val="tx1"/>
                  </w14:solidFill>
                </w14:textFill>
              </w:rPr>
            </w:pPr>
          </w:p>
        </w:tc>
        <w:tc>
          <w:tcPr>
            <w:tcW w:w="2300" w:type="dxa"/>
            <w:vAlign w:val="center"/>
          </w:tcPr>
          <w:p>
            <w:pPr>
              <w:pStyle w:val="34"/>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见投标文件第（）页</w:t>
            </w:r>
          </w:p>
        </w:tc>
      </w:tr>
    </w:tbl>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adjustRightInd w:val="0"/>
        <w:snapToGrid w:val="0"/>
        <w:spacing w:line="300" w:lineRule="auto"/>
        <w:rPr>
          <w:rFonts w:ascii="宋体" w:hAnsi="宋体"/>
          <w:color w:val="000000" w:themeColor="text1"/>
          <w:szCs w:val="21"/>
          <w:highlight w:val="none"/>
          <w14:textFill>
            <w14:solidFill>
              <w14:schemeClr w14:val="tx1"/>
            </w14:solidFill>
          </w14:textFill>
        </w:rPr>
      </w:pPr>
    </w:p>
    <w:p>
      <w:pPr>
        <w:spacing w:line="360" w:lineRule="auto"/>
        <w:rPr>
          <w:rFonts w:ascii="宋体" w:hAnsi="宋体"/>
          <w:color w:val="000000" w:themeColor="text1"/>
          <w:szCs w:val="21"/>
          <w:highlight w:val="none"/>
          <w:u w:val="single"/>
          <w14:textFill>
            <w14:solidFill>
              <w14:schemeClr w14:val="tx1"/>
            </w14:solidFill>
          </w14:textFill>
        </w:rPr>
      </w:pPr>
      <w:r>
        <w:rPr>
          <w:rFonts w:hint="eastAsia"/>
          <w:color w:val="000000" w:themeColor="text1"/>
          <w:szCs w:val="21"/>
          <w:highlight w:val="none"/>
          <w14:textFill>
            <w14:solidFill>
              <w14:schemeClr w14:val="tx1"/>
            </w14:solidFill>
          </w14:textFill>
        </w:rPr>
        <w:t>投标人法定代表人（负责人）或授权代理人（签字）：</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u w:val="singl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投标人名称（签章）：</w:t>
      </w:r>
      <w:r>
        <w:rPr>
          <w:rFonts w:hint="eastAsia" w:ascii="宋体" w:hAnsi="宋体"/>
          <w:color w:val="000000" w:themeColor="text1"/>
          <w:szCs w:val="21"/>
          <w:highlight w:val="none"/>
          <w:u w:val="single"/>
          <w14:textFill>
            <w14:solidFill>
              <w14:schemeClr w14:val="tx1"/>
            </w14:solidFill>
          </w14:textFill>
        </w:rPr>
        <w:t xml:space="preserve">                        </w:t>
      </w:r>
    </w:p>
    <w:p>
      <w:pPr>
        <w:adjustRightInd w:val="0"/>
        <w:snapToGrid w:val="0"/>
        <w:spacing w:line="300" w:lineRule="auto"/>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日期：   年   月   日</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ind w:firstLine="0"/>
        <w:rPr>
          <w:color w:val="000000" w:themeColor="text1"/>
          <w:highlight w:val="none"/>
          <w14:textFill>
            <w14:solidFill>
              <w14:schemeClr w14:val="tx1"/>
            </w14:solidFill>
          </w14:textFill>
        </w:rPr>
      </w:pPr>
    </w:p>
    <w:p>
      <w:pPr>
        <w:pStyle w:val="4"/>
        <w:numPr>
          <w:ilvl w:val="0"/>
          <w:numId w:val="0"/>
        </w:numPr>
        <w:rPr>
          <w:color w:val="000000" w:themeColor="text1"/>
          <w:highlight w:val="none"/>
          <w14:textFill>
            <w14:solidFill>
              <w14:schemeClr w14:val="tx1"/>
            </w14:solidFill>
          </w14:textFill>
        </w:rPr>
      </w:pPr>
      <w:bookmarkStart w:id="1789" w:name="_Toc22416"/>
      <w:bookmarkStart w:id="1790" w:name="_Toc382404103"/>
      <w:r>
        <w:rPr>
          <w:rFonts w:hint="eastAsia"/>
          <w:color w:val="000000" w:themeColor="text1"/>
          <w:highlight w:val="none"/>
          <w14:textFill>
            <w14:solidFill>
              <w14:schemeClr w14:val="tx1"/>
            </w14:solidFill>
          </w14:textFill>
        </w:rPr>
        <w:t>（一）法定代表人（负责人）证明书</w:t>
      </w:r>
      <w:bookmarkEnd w:id="1789"/>
      <w:bookmarkEnd w:id="1790"/>
    </w:p>
    <w:p>
      <w:pPr>
        <w:pStyle w:val="6"/>
        <w:rPr>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 xml:space="preserve">      单位法定代表人（负责人）姓名     </w:t>
      </w:r>
      <w:r>
        <w:rPr>
          <w:rFonts w:hint="eastAsia" w:ascii="宋体" w:hAnsi="宋体"/>
          <w:color w:val="000000" w:themeColor="text1"/>
          <w:highlight w:val="none"/>
          <w14:textFill>
            <w14:solidFill>
              <w14:schemeClr w14:val="tx1"/>
            </w14:solidFill>
          </w14:textFill>
        </w:rPr>
        <w:t>同志，现任</w:t>
      </w:r>
      <w:r>
        <w:rPr>
          <w:rFonts w:hint="eastAsia" w:ascii="宋体" w:hAnsi="宋体"/>
          <w:color w:val="000000" w:themeColor="text1"/>
          <w:highlight w:val="none"/>
          <w:u w:val="single"/>
          <w14:textFill>
            <w14:solidFill>
              <w14:schemeClr w14:val="tx1"/>
            </w14:solidFill>
          </w14:textFill>
        </w:rPr>
        <w:t xml:space="preserve">       投标人名称                  </w:t>
      </w:r>
      <w:r>
        <w:rPr>
          <w:rFonts w:hint="eastAsia" w:ascii="宋体" w:hAnsi="宋体"/>
          <w:color w:val="000000" w:themeColor="text1"/>
          <w:highlight w:val="none"/>
          <w14:textFill>
            <w14:solidFill>
              <w14:schemeClr w14:val="tx1"/>
            </w14:solidFill>
          </w14:textFill>
        </w:rPr>
        <w:t>的</w:t>
      </w:r>
      <w:r>
        <w:rPr>
          <w:rFonts w:hint="eastAsia" w:ascii="宋体" w:hAnsi="宋体"/>
          <w:color w:val="000000" w:themeColor="text1"/>
          <w:highlight w:val="none"/>
          <w:u w:val="single"/>
          <w14:textFill>
            <w14:solidFill>
              <w14:schemeClr w14:val="tx1"/>
            </w14:solidFill>
          </w14:textFill>
        </w:rPr>
        <w:t xml:space="preserve">   职务    </w:t>
      </w:r>
      <w:r>
        <w:rPr>
          <w:rFonts w:hint="eastAsia" w:ascii="宋体" w:hAnsi="宋体"/>
          <w:color w:val="000000" w:themeColor="text1"/>
          <w:highlight w:val="none"/>
          <w14:textFill>
            <w14:solidFill>
              <w14:schemeClr w14:val="tx1"/>
            </w14:solidFill>
          </w14:textFill>
        </w:rPr>
        <w:t>，为法定代表人（负责人），特此证明。</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56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签发单位：</w:t>
      </w:r>
      <w:r>
        <w:rPr>
          <w:rFonts w:hint="eastAsia" w:ascii="宋体" w:hAnsi="宋体"/>
          <w:color w:val="000000" w:themeColor="text1"/>
          <w:highlight w:val="none"/>
          <w:u w:val="single"/>
          <w14:textFill>
            <w14:solidFill>
              <w14:schemeClr w14:val="tx1"/>
            </w14:solidFill>
          </w14:textFill>
        </w:rPr>
        <w:t xml:space="preserve">（名称并加盖公章）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spacing w:line="560" w:lineRule="exact"/>
        <w:ind w:firstLine="420" w:firstLineChars="200"/>
        <w:rPr>
          <w:rFonts w:ascii="宋体" w:hAnsi="宋体"/>
          <w:color w:val="000000" w:themeColor="text1"/>
          <w:highlight w:val="none"/>
          <w14:textFill>
            <w14:solidFill>
              <w14:schemeClr w14:val="tx1"/>
            </w14:solidFill>
          </w14:textFill>
        </w:rPr>
      </w:pP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附：代表人性别：</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年龄：</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岁    </w:t>
      </w:r>
    </w:p>
    <w:p>
      <w:pPr>
        <w:spacing w:line="480" w:lineRule="exact"/>
        <w:ind w:firstLine="420" w:firstLineChars="200"/>
        <w:rPr>
          <w:rFonts w:ascii="宋体" w:hAnsi="宋体"/>
          <w:color w:val="000000" w:themeColor="text1"/>
          <w:highlight w:val="none"/>
          <w14:textFill>
            <w14:solidFill>
              <w14:schemeClr w14:val="tx1"/>
            </w14:solidFill>
          </w14:textFill>
        </w:rPr>
      </w:pPr>
    </w:p>
    <w:p>
      <w:pPr>
        <w:spacing w:line="48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说明： 内容必须填写真实、清楚，涂改无效，不得转让、买卖。</w:t>
      </w:r>
    </w:p>
    <w:p>
      <w:pPr>
        <w:spacing w:line="480" w:lineRule="exact"/>
        <w:ind w:firstLine="420" w:firstLineChars="200"/>
        <w:rPr>
          <w:rFonts w:ascii="宋体" w:hAnsi="宋体"/>
          <w:color w:val="000000" w:themeColor="text1"/>
          <w:highlight w:val="none"/>
          <w14:textFill>
            <w14:solidFill>
              <w14:schemeClr w14:val="tx1"/>
            </w14:solidFill>
          </w14:textFill>
        </w:rPr>
      </w:pPr>
    </w:p>
    <w:p>
      <w:pPr>
        <w:pStyle w:val="6"/>
        <w:rPr>
          <w:rFonts w:hAnsi="宋体"/>
          <w:color w:val="000000" w:themeColor="text1"/>
          <w:sz w:val="21"/>
          <w:highlight w:val="none"/>
          <w14:textFill>
            <w14:solidFill>
              <w14:schemeClr w14:val="tx1"/>
            </w14:solidFill>
          </w14:textFill>
        </w:rPr>
      </w:pPr>
    </w:p>
    <w:p>
      <w:pPr>
        <w:pStyle w:val="6"/>
        <w:rPr>
          <w:color w:val="000000" w:themeColor="text1"/>
          <w:highlight w:val="none"/>
          <w14:textFill>
            <w14:solidFill>
              <w14:schemeClr w14:val="tx1"/>
            </w14:solidFill>
          </w14:textFill>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866775</wp:posOffset>
                </wp:positionH>
                <wp:positionV relativeFrom="paragraph">
                  <wp:posOffset>346710</wp:posOffset>
                </wp:positionV>
                <wp:extent cx="3474085" cy="1722755"/>
                <wp:effectExtent l="4445" t="4445" r="7620" b="6350"/>
                <wp:wrapNone/>
                <wp:docPr id="3" name="自选图形 2"/>
                <wp:cNvGraphicFramePr/>
                <a:graphic xmlns:a="http://schemas.openxmlformats.org/drawingml/2006/main">
                  <a:graphicData uri="http://schemas.microsoft.com/office/word/2010/wordprocessingShape">
                    <wps:wsp>
                      <wps:cNvSpPr>
                        <a:spLocks noChangeArrowheads="1"/>
                      </wps:cNvSpPr>
                      <wps:spPr bwMode="auto">
                        <a:xfrm>
                          <a:off x="0" y="0"/>
                          <a:ext cx="3474085" cy="1722755"/>
                        </a:xfrm>
                        <a:prstGeom prst="flowChartAlternateProcess">
                          <a:avLst/>
                        </a:prstGeom>
                        <a:solidFill>
                          <a:srgbClr val="FFFFFF"/>
                        </a:solidFill>
                        <a:ln w="9525">
                          <a:solidFill>
                            <a:srgbClr val="000000"/>
                          </a:solidFill>
                          <a:miter lim="800000"/>
                        </a:ln>
                        <a:effectLst/>
                      </wps:spPr>
                      <wps:txbx>
                        <w:txbxContent>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2" o:spid="_x0000_s1026" o:spt="176" type="#_x0000_t176" style="position:absolute;left:0pt;margin-left:68.25pt;margin-top:27.3pt;height:135.65pt;width:273.55pt;z-index:251660288;mso-width-relative:page;mso-height-relative:page;" fillcolor="#FFFFFF" filled="t" stroked="t"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YT0S2AAA&#10;AAoBAAAPAAAAAAAAAAEAIAAAACIAAABkcnMvZG93bnJldi54bWxQSwECFAAUAAAACACHTuJAzuWu&#10;NVcCAACkBAAADgAAAAAAAAABACAAAAAnAQAAZHJzL2Uyb0RvYy54bWxQSwUGAAAAAAYABgBZAQAA&#10;8AUAAAAA&#10;">
                <v:fill on="t" focussize="0,0"/>
                <v:stroke color="#000000" miterlimit="8" joinstyle="miter"/>
                <v:imagedata o:title=""/>
                <o:lock v:ext="edit" aspectratio="f"/>
                <v:textbox>
                  <w:txbxContent>
                    <w:p/>
                    <w:p/>
                    <w:p>
                      <w:pPr>
                        <w:jc w:val="center"/>
                      </w:pPr>
                      <w:r>
                        <w:rPr>
                          <w:rFonts w:hint="eastAsia"/>
                        </w:rPr>
                        <w:t>身份证正反面复印件</w:t>
                      </w:r>
                    </w:p>
                  </w:txbxContent>
                </v:textbox>
              </v:shape>
            </w:pict>
          </mc:Fallback>
        </mc:AlternateContent>
      </w:r>
    </w:p>
    <w:p>
      <w:pPr>
        <w:pStyle w:val="4"/>
        <w:numPr>
          <w:ilvl w:val="0"/>
          <w:numId w:val="0"/>
        </w:numPr>
        <w:rPr>
          <w:color w:val="000000" w:themeColor="text1"/>
          <w:highlight w:val="none"/>
          <w14:textFill>
            <w14:solidFill>
              <w14:schemeClr w14:val="tx1"/>
            </w14:solidFill>
          </w14:textFill>
        </w:rPr>
      </w:pPr>
      <w:bookmarkStart w:id="1791" w:name="_Toc339020247"/>
      <w:bookmarkStart w:id="1792" w:name="_Toc333935360"/>
      <w:bookmarkStart w:id="1793" w:name="_Toc342296775"/>
      <w:bookmarkStart w:id="1794" w:name="_Toc341348354"/>
      <w:bookmarkStart w:id="1795" w:name="_Toc333935701"/>
      <w:bookmarkStart w:id="1796" w:name="_Toc333238648"/>
      <w:bookmarkStart w:id="1797" w:name="_Toc331512915"/>
      <w:bookmarkStart w:id="1798" w:name="_Toc340677084"/>
      <w:bookmarkStart w:id="1799" w:name="_Toc32584"/>
      <w:bookmarkStart w:id="1800" w:name="_Toc365967086"/>
      <w:bookmarkStart w:id="1801" w:name="_Toc350438763"/>
      <w:bookmarkStart w:id="1802" w:name="_Toc350756464"/>
      <w:bookmarkStart w:id="1803" w:name="_Toc339020109"/>
      <w:bookmarkStart w:id="1804" w:name="_Toc366072543"/>
      <w:bookmarkStart w:id="1805" w:name="_Toc342398144"/>
      <w:bookmarkStart w:id="1806" w:name="_Toc343612934"/>
      <w:bookmarkStart w:id="1807" w:name="_Toc330460000"/>
      <w:bookmarkStart w:id="1808" w:name="_Toc337632372"/>
      <w:bookmarkStart w:id="1809" w:name="_Toc333237692"/>
      <w:bookmarkStart w:id="1810" w:name="_Toc343247114"/>
      <w:bookmarkStart w:id="1811" w:name="_Toc336681594"/>
      <w:bookmarkStart w:id="1812" w:name="_Toc332206723"/>
      <w:bookmarkStart w:id="1813" w:name="_Toc339362314"/>
      <w:bookmarkStart w:id="1814" w:name="_Toc331684056"/>
      <w:bookmarkStart w:id="1815" w:name="_Toc333237803"/>
      <w:bookmarkStart w:id="1816" w:name="_Toc343248432"/>
      <w:bookmarkStart w:id="1817" w:name="_Toc339020029"/>
      <w:bookmarkStart w:id="1818" w:name="_Toc339019903"/>
      <w:bookmarkStart w:id="1819" w:name="_Toc382404104"/>
      <w:bookmarkStart w:id="1820" w:name="_Toc345312611"/>
      <w:bookmarkStart w:id="1821" w:name="_Toc332270361"/>
      <w:bookmarkStart w:id="1822" w:name="_Toc340507456"/>
      <w:bookmarkStart w:id="1823" w:name="_Toc365985192"/>
      <w:bookmarkStart w:id="1824" w:name="_Toc342060389"/>
      <w:bookmarkStart w:id="1825" w:name="_Toc342312457"/>
      <w:bookmarkStart w:id="1826" w:name="_Toc339441101"/>
      <w:bookmarkStart w:id="1827" w:name="_Toc336681949"/>
      <w:bookmarkStart w:id="1828" w:name="_Toc340672883"/>
      <w:r>
        <w:rPr>
          <w:rFonts w:hint="eastAsia"/>
          <w:color w:val="000000" w:themeColor="text1"/>
          <w:highlight w:val="none"/>
          <w14:textFill>
            <w14:solidFill>
              <w14:schemeClr w14:val="tx1"/>
            </w14:solidFill>
          </w14:textFill>
        </w:rPr>
        <w:t>（二）法定代表人（负责人）授权书</w:t>
      </w:r>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p>
    <w:p>
      <w:pPr>
        <w:spacing w:line="360" w:lineRule="auto"/>
        <w:ind w:firstLine="420" w:firstLineChars="200"/>
        <w:rPr>
          <w:rFonts w:ascii="宋体" w:hAnsi="宋体"/>
          <w:bCs/>
          <w:color w:val="000000" w:themeColor="text1"/>
          <w:kern w:val="0"/>
          <w:highlight w:val="none"/>
          <w14:textFill>
            <w14:solidFill>
              <w14:schemeClr w14:val="tx1"/>
            </w14:solidFill>
          </w14:textFill>
        </w:rPr>
      </w:pPr>
    </w:p>
    <w:p>
      <w:pPr>
        <w:spacing w:line="360" w:lineRule="auto"/>
        <w:ind w:firstLine="420" w:firstLineChars="200"/>
        <w:rPr>
          <w:color w:val="000000" w:themeColor="text1"/>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本授权委托书声明：我</w:t>
      </w:r>
      <w:r>
        <w:rPr>
          <w:rFonts w:hint="eastAsia" w:ascii="宋体" w:hAnsi="宋体"/>
          <w:bCs/>
          <w:color w:val="000000" w:themeColor="text1"/>
          <w:kern w:val="0"/>
          <w:highlight w:val="none"/>
          <w:u w:val="single"/>
          <w14:textFill>
            <w14:solidFill>
              <w14:schemeClr w14:val="tx1"/>
            </w14:solidFill>
          </w14:textFill>
        </w:rPr>
        <w:t xml:space="preserve">        （单位法定代表人（负责人）姓名）</w:t>
      </w:r>
      <w:r>
        <w:rPr>
          <w:rFonts w:hint="eastAsia" w:ascii="宋体" w:hAnsi="宋体"/>
          <w:bCs/>
          <w:color w:val="000000" w:themeColor="text1"/>
          <w:kern w:val="0"/>
          <w:highlight w:val="none"/>
          <w14:textFill>
            <w14:solidFill>
              <w14:schemeClr w14:val="tx1"/>
            </w14:solidFill>
          </w14:textFill>
        </w:rPr>
        <w:t xml:space="preserve"> 系</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的法定代表人（负责人），现授权委托</w:t>
      </w:r>
      <w:r>
        <w:rPr>
          <w:rFonts w:hint="eastAsia" w:ascii="宋体" w:hAnsi="宋体"/>
          <w:bCs/>
          <w:color w:val="000000" w:themeColor="text1"/>
          <w:kern w:val="0"/>
          <w:highlight w:val="none"/>
          <w:u w:val="single"/>
          <w14:textFill>
            <w14:solidFill>
              <w14:schemeClr w14:val="tx1"/>
            </w14:solidFill>
          </w14:textFill>
        </w:rPr>
        <w:t xml:space="preserve">                        （投标人名称）</w:t>
      </w:r>
      <w:r>
        <w:rPr>
          <w:rFonts w:hint="eastAsia" w:ascii="宋体" w:hAnsi="宋体"/>
          <w:bCs/>
          <w:color w:val="000000" w:themeColor="text1"/>
          <w:kern w:val="0"/>
          <w:highlight w:val="none"/>
          <w14:textFill>
            <w14:solidFill>
              <w14:schemeClr w14:val="tx1"/>
            </w14:solidFill>
          </w14:textFill>
        </w:rPr>
        <w:t>的</w:t>
      </w:r>
      <w:r>
        <w:rPr>
          <w:rFonts w:hint="eastAsia" w:ascii="宋体" w:hAnsi="宋体"/>
          <w:bCs/>
          <w:color w:val="000000" w:themeColor="text1"/>
          <w:kern w:val="0"/>
          <w:highlight w:val="none"/>
          <w:u w:val="single"/>
          <w14:textFill>
            <w14:solidFill>
              <w14:schemeClr w14:val="tx1"/>
            </w14:solidFill>
          </w14:textFill>
        </w:rPr>
        <w:t xml:space="preserve">            （代理人姓名）</w:t>
      </w:r>
      <w:r>
        <w:rPr>
          <w:rFonts w:hint="eastAsia" w:ascii="宋体" w:hAnsi="宋体"/>
          <w:bCs/>
          <w:color w:val="000000" w:themeColor="text1"/>
          <w:kern w:val="0"/>
          <w:highlight w:val="none"/>
          <w14:textFill>
            <w14:solidFill>
              <w14:schemeClr w14:val="tx1"/>
            </w14:solidFill>
          </w14:textFill>
        </w:rPr>
        <w:t>为我公司代理人，以本公司的名义参加</w:t>
      </w:r>
      <w:r>
        <w:rPr>
          <w:rFonts w:hint="eastAsia" w:ascii="宋体" w:hAnsi="宋体"/>
          <w:bCs/>
          <w:color w:val="000000" w:themeColor="text1"/>
          <w:kern w:val="0"/>
          <w:highlight w:val="none"/>
          <w:lang w:eastAsia="zh-CN"/>
          <w14:textFill>
            <w14:solidFill>
              <w14:schemeClr w14:val="tx1"/>
            </w14:solidFill>
          </w14:textFill>
        </w:rPr>
        <w:t>广东业信招标有限公司</w:t>
      </w:r>
      <w:r>
        <w:rPr>
          <w:rFonts w:hint="eastAsia" w:ascii="宋体" w:hAnsi="宋体"/>
          <w:bCs/>
          <w:color w:val="000000" w:themeColor="text1"/>
          <w:kern w:val="0"/>
          <w:highlight w:val="none"/>
          <w14:textFill>
            <w14:solidFill>
              <w14:schemeClr w14:val="tx1"/>
            </w14:solidFill>
          </w14:textFill>
        </w:rPr>
        <w:t>组织的</w:t>
      </w:r>
      <w:r>
        <w:rPr>
          <w:rFonts w:hint="eastAsia"/>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rFonts w:hint="eastAsia" w:ascii="宋体" w:hAnsi="宋体"/>
          <w:bCs/>
          <w:color w:val="000000" w:themeColor="text1"/>
          <w:highlight w:val="none"/>
          <w14:textFill>
            <w14:solidFill>
              <w14:schemeClr w14:val="tx1"/>
            </w14:solidFill>
          </w14:textFill>
        </w:rPr>
        <w:t>招标（</w:t>
      </w:r>
      <w:r>
        <w:rPr>
          <w:rFonts w:hint="eastAsia"/>
          <w:color w:val="000000" w:themeColor="text1"/>
          <w:szCs w:val="21"/>
          <w:highlight w:val="none"/>
          <w14:textFill>
            <w14:solidFill>
              <w14:schemeClr w14:val="tx1"/>
            </w14:solidFill>
          </w14:textFill>
        </w:rPr>
        <w:t>项目编号：</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w:t>
      </w:r>
      <w:r>
        <w:rPr>
          <w:rFonts w:hint="eastAsia" w:ascii="宋体" w:hAnsi="宋体"/>
          <w:bCs/>
          <w:color w:val="000000" w:themeColor="text1"/>
          <w:kern w:val="0"/>
          <w:highlight w:val="none"/>
          <w14:textFill>
            <w14:solidFill>
              <w14:schemeClr w14:val="tx1"/>
            </w14:solidFill>
          </w14:textFill>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代理人无转移委托权。</w:t>
      </w:r>
    </w:p>
    <w:p>
      <w:pPr>
        <w:spacing w:line="560" w:lineRule="exact"/>
        <w:ind w:firstLine="420" w:firstLineChars="200"/>
        <w:rPr>
          <w:rFonts w:ascii="宋体" w:hAnsi="宋体"/>
          <w:bCs/>
          <w:color w:val="000000" w:themeColor="text1"/>
          <w:kern w:val="0"/>
          <w:highlight w:val="non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14:textFill>
            <w14:solidFill>
              <w14:schemeClr w14:val="tx1"/>
            </w14:solidFill>
          </w14:textFill>
        </w:rPr>
      </w:pP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代理人：</w:t>
      </w:r>
      <w:r>
        <w:rPr>
          <w:rFonts w:hint="eastAsia" w:ascii="宋体" w:hAnsi="宋体"/>
          <w:bCs/>
          <w:color w:val="000000" w:themeColor="text1"/>
          <w:kern w:val="0"/>
          <w:highlight w:val="none"/>
          <w:u w:val="single"/>
          <w14:textFill>
            <w14:solidFill>
              <w14:schemeClr w14:val="tx1"/>
            </w14:solidFill>
          </w14:textFill>
        </w:rPr>
        <w:t xml:space="preserve">   </w:t>
      </w:r>
      <w:r>
        <w:rPr>
          <w:rFonts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性别：</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年龄：</w:t>
      </w:r>
      <w:r>
        <w:rPr>
          <w:rFonts w:hint="eastAsia" w:ascii="宋体" w:hAnsi="宋体"/>
          <w:bCs/>
          <w:color w:val="000000" w:themeColor="text1"/>
          <w:kern w:val="0"/>
          <w:highlight w:val="none"/>
          <w:u w:val="single"/>
          <w14:textFill>
            <w14:solidFill>
              <w14:schemeClr w14:val="tx1"/>
            </w14:solidFill>
          </w14:textFill>
        </w:rPr>
        <w:t xml:space="preserve">           </w:t>
      </w:r>
      <w:r>
        <w:rPr>
          <w:rFonts w:hint="eastAsia" w:ascii="宋体" w:hAnsi="宋体"/>
          <w:bCs/>
          <w:color w:val="000000" w:themeColor="text1"/>
          <w:kern w:val="0"/>
          <w:highlight w:val="none"/>
          <w14:textFill>
            <w14:solidFill>
              <w14:schemeClr w14:val="tx1"/>
            </w14:solidFill>
          </w14:textFill>
        </w:rPr>
        <w:t xml:space="preserve">   职务：</w:t>
      </w:r>
      <w:r>
        <w:rPr>
          <w:rFonts w:hint="eastAsia" w:ascii="宋体" w:hAnsi="宋体"/>
          <w:bCs/>
          <w:color w:val="000000" w:themeColor="text1"/>
          <w:kern w:val="0"/>
          <w:highlight w:val="none"/>
          <w:u w:val="single"/>
          <w14:textFill>
            <w14:solidFill>
              <w14:schemeClr w14:val="tx1"/>
            </w14:solidFill>
          </w14:textFill>
        </w:rPr>
        <w:t xml:space="preserve">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投标人：</w:t>
      </w:r>
      <w:r>
        <w:rPr>
          <w:rFonts w:hint="eastAsia" w:ascii="宋体" w:hAnsi="宋体"/>
          <w:bCs/>
          <w:color w:val="000000" w:themeColor="text1"/>
          <w:kern w:val="0"/>
          <w:highlight w:val="none"/>
          <w:u w:val="single"/>
          <w14:textFill>
            <w14:solidFill>
              <w14:schemeClr w14:val="tx1"/>
            </w14:solidFill>
          </w14:textFill>
        </w:rPr>
        <w:t xml:space="preserve">          （名称并加盖公章）                                         </w:t>
      </w:r>
    </w:p>
    <w:p>
      <w:pPr>
        <w:spacing w:line="560" w:lineRule="exact"/>
        <w:ind w:firstLine="420" w:firstLineChars="200"/>
        <w:rPr>
          <w:rFonts w:ascii="宋体" w:hAnsi="宋体"/>
          <w:bCs/>
          <w:color w:val="000000" w:themeColor="text1"/>
          <w:kern w:val="0"/>
          <w:highlight w:val="none"/>
          <w:u w:val="single"/>
          <w14:textFill>
            <w14:solidFill>
              <w14:schemeClr w14:val="tx1"/>
            </w14:solidFill>
          </w14:textFill>
        </w:rPr>
      </w:pPr>
      <w:r>
        <w:rPr>
          <w:rFonts w:hint="eastAsia" w:ascii="宋体" w:hAnsi="宋体"/>
          <w:bCs/>
          <w:color w:val="000000" w:themeColor="text1"/>
          <w:kern w:val="0"/>
          <w:highlight w:val="none"/>
          <w14:textFill>
            <w14:solidFill>
              <w14:schemeClr w14:val="tx1"/>
            </w14:solidFill>
          </w14:textFill>
        </w:rPr>
        <w:t>法定代表人（负责人）：</w:t>
      </w:r>
      <w:r>
        <w:rPr>
          <w:rFonts w:hint="eastAsia" w:ascii="宋体" w:hAnsi="宋体"/>
          <w:bCs/>
          <w:color w:val="000000" w:themeColor="text1"/>
          <w:kern w:val="0"/>
          <w:highlight w:val="none"/>
          <w:u w:val="single"/>
          <w14:textFill>
            <w14:solidFill>
              <w14:schemeClr w14:val="tx1"/>
            </w14:solidFill>
          </w14:textFill>
        </w:rPr>
        <w:t xml:space="preserve">    （签字或盖章）         </w:t>
      </w:r>
    </w:p>
    <w:p>
      <w:pPr>
        <w:spacing w:line="56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签发日期：</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  有效日期至：</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日</w:t>
      </w:r>
    </w:p>
    <w:p>
      <w:pPr>
        <w:autoSpaceDE w:val="0"/>
        <w:autoSpaceDN w:val="0"/>
        <w:adjustRightInd w:val="0"/>
        <w:snapToGrid w:val="0"/>
        <w:spacing w:line="360" w:lineRule="auto"/>
        <w:ind w:firstLine="630"/>
        <w:rPr>
          <w:rFonts w:ascii="宋体" w:hAnsi="宋体"/>
          <w:bCs/>
          <w:color w:val="000000" w:themeColor="text1"/>
          <w:kern w:val="0"/>
          <w:highlight w:val="none"/>
          <w14:textFill>
            <w14:solidFill>
              <w14:schemeClr w14:val="tx1"/>
            </w14:solidFill>
          </w14:textFill>
        </w:rPr>
      </w:pP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1266825</wp:posOffset>
                </wp:positionH>
                <wp:positionV relativeFrom="paragraph">
                  <wp:posOffset>-635</wp:posOffset>
                </wp:positionV>
                <wp:extent cx="3502660" cy="1748155"/>
                <wp:effectExtent l="4445" t="4445" r="17145" b="19050"/>
                <wp:wrapNone/>
                <wp:docPr id="2" name="自选图形 3"/>
                <wp:cNvGraphicFramePr/>
                <a:graphic xmlns:a="http://schemas.openxmlformats.org/drawingml/2006/main">
                  <a:graphicData uri="http://schemas.microsoft.com/office/word/2010/wordprocessingShape">
                    <wps:wsp>
                      <wps:cNvSpPr>
                        <a:spLocks noChangeArrowheads="1"/>
                      </wps:cNvSpPr>
                      <wps:spPr bwMode="auto">
                        <a:xfrm>
                          <a:off x="0" y="0"/>
                          <a:ext cx="3502660" cy="1748155"/>
                        </a:xfrm>
                        <a:prstGeom prst="flowChartAlternateProcess">
                          <a:avLst/>
                        </a:prstGeom>
                        <a:solidFill>
                          <a:srgbClr val="FFFFFF"/>
                        </a:solidFill>
                        <a:ln w="9525">
                          <a:solidFill>
                            <a:srgbClr val="000000"/>
                          </a:solidFill>
                          <a:miter lim="800000"/>
                        </a:ln>
                        <a:effectLst/>
                      </wps:spPr>
                      <wps:txbx>
                        <w:txbxContent>
                          <w:p/>
                          <w:p/>
                          <w:p/>
                          <w:p>
                            <w:pPr>
                              <w:jc w:val="center"/>
                            </w:pPr>
                            <w:r>
                              <w:rPr>
                                <w:rFonts w:hint="eastAsia"/>
                              </w:rPr>
                              <w:t>身份证正反面复印件</w:t>
                            </w:r>
                          </w:p>
                        </w:txbxContent>
                      </wps:txbx>
                      <wps:bodyPr rot="0" vert="horz" wrap="square" lIns="91440" tIns="45720" rIns="91440" bIns="45720" anchor="t" anchorCtr="0" upright="1">
                        <a:noAutofit/>
                      </wps:bodyPr>
                    </wps:wsp>
                  </a:graphicData>
                </a:graphic>
              </wp:anchor>
            </w:drawing>
          </mc:Choice>
          <mc:Fallback>
            <w:pict>
              <v:shape id="自选图形 3" o:spid="_x0000_s1026" o:spt="176" type="#_x0000_t176" style="position:absolute;left:0pt;margin-left:99.75pt;margin-top:-0.05pt;height:137.65pt;width:275.8pt;z-index:251659264;mso-width-relative:page;mso-height-relative:page;" fillcolor="#FFFFFF" filled="t" stroked="t"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j2AqQ1wAA&#10;AAkBAAAPAAAAAAAAAAEAIAAAACIAAABkcnMvZG93bnJldi54bWxQSwECFAAUAAAACACHTuJAsPvz&#10;qFgCAACkBAAADgAAAAAAAAABACAAAAAmAQAAZHJzL2Uyb0RvYy54bWxQSwUGAAAAAAYABgBZAQAA&#10;8AUAAAAA&#10;">
                <v:fill on="t" focussize="0,0"/>
                <v:stroke color="#000000" miterlimit="8" joinstyle="miter"/>
                <v:imagedata o:title=""/>
                <o:lock v:ext="edit" aspectratio="f"/>
                <v:textbox>
                  <w:txbxContent>
                    <w:p/>
                    <w:p/>
                    <w:p/>
                    <w:p>
                      <w:pPr>
                        <w:jc w:val="center"/>
                      </w:pPr>
                      <w:r>
                        <w:rPr>
                          <w:rFonts w:hint="eastAsia"/>
                        </w:rPr>
                        <w:t>身份证正反面复印件</w:t>
                      </w:r>
                    </w:p>
                  </w:txbxContent>
                </v:textbox>
              </v:shape>
            </w:pict>
          </mc:Fallback>
        </mc:AlternateContent>
      </w: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tabs>
          <w:tab w:val="center" w:pos="4483"/>
        </w:tabs>
        <w:rPr>
          <w:rFonts w:ascii="宋体" w:hAnsi="宋体"/>
          <w:bCs/>
          <w:color w:val="000000" w:themeColor="text1"/>
          <w:szCs w:val="21"/>
          <w:highlight w:val="none"/>
          <w14:textFill>
            <w14:solidFill>
              <w14:schemeClr w14:val="tx1"/>
            </w14:solidFill>
          </w14:textFill>
        </w:rPr>
      </w:pPr>
    </w:p>
    <w:p>
      <w:pPr>
        <w:pStyle w:val="6"/>
        <w:ind w:firstLine="0"/>
        <w:rPr>
          <w:color w:val="000000" w:themeColor="text1"/>
          <w:highlight w:val="none"/>
          <w14:textFill>
            <w14:solidFill>
              <w14:schemeClr w14:val="tx1"/>
            </w14:solidFill>
          </w14:textFill>
        </w:rPr>
      </w:pPr>
    </w:p>
    <w:bookmarkEnd w:id="1688"/>
    <w:p>
      <w:pPr>
        <w:pStyle w:val="4"/>
        <w:numPr>
          <w:ilvl w:val="0"/>
          <w:numId w:val="0"/>
        </w:numPr>
        <w:rPr>
          <w:color w:val="000000" w:themeColor="text1"/>
          <w:highlight w:val="none"/>
          <w14:textFill>
            <w14:solidFill>
              <w14:schemeClr w14:val="tx1"/>
            </w14:solidFill>
          </w14:textFill>
        </w:rPr>
      </w:pPr>
      <w:bookmarkStart w:id="1829" w:name="_Toc342060396"/>
      <w:bookmarkStart w:id="1830" w:name="_Toc339441108"/>
      <w:bookmarkStart w:id="1831" w:name="_Toc342312464"/>
      <w:bookmarkStart w:id="1832" w:name="_Toc341348361"/>
      <w:bookmarkStart w:id="1833" w:name="_Toc350438770"/>
      <w:bookmarkStart w:id="1834" w:name="_Toc333935708"/>
      <w:bookmarkStart w:id="1835" w:name="_Toc342398151"/>
      <w:bookmarkStart w:id="1836" w:name="_Toc340677091"/>
      <w:bookmarkStart w:id="1837" w:name="_Toc342296782"/>
      <w:bookmarkStart w:id="1838" w:name="_Toc330460007"/>
      <w:bookmarkStart w:id="1839" w:name="_Toc333237810"/>
      <w:bookmarkStart w:id="1840" w:name="_Toc331512922"/>
      <w:bookmarkStart w:id="1841" w:name="_Toc337632379"/>
      <w:bookmarkStart w:id="1842" w:name="_Toc365967093"/>
      <w:bookmarkStart w:id="1843" w:name="_Toc339020254"/>
      <w:bookmarkStart w:id="1844" w:name="_Toc333238655"/>
      <w:bookmarkStart w:id="1845" w:name="_Toc332206730"/>
      <w:bookmarkStart w:id="1846" w:name="_Toc336681956"/>
      <w:bookmarkStart w:id="1847" w:name="_Toc365985199"/>
      <w:bookmarkStart w:id="1848" w:name="_Toc366072550"/>
      <w:bookmarkStart w:id="1849" w:name="_Toc343612941"/>
      <w:bookmarkStart w:id="1850" w:name="_Toc339020116"/>
      <w:bookmarkStart w:id="1851" w:name="_Toc345312618"/>
      <w:bookmarkStart w:id="1852" w:name="_Toc343248439"/>
      <w:bookmarkStart w:id="1853" w:name="_Toc339020036"/>
      <w:bookmarkStart w:id="1854" w:name="_Toc336681601"/>
      <w:bookmarkStart w:id="1855" w:name="_Toc350756471"/>
      <w:bookmarkStart w:id="1856" w:name="_Toc18347"/>
      <w:bookmarkStart w:id="1857" w:name="_Toc331684063"/>
      <w:bookmarkStart w:id="1858" w:name="_Toc333935367"/>
      <w:bookmarkStart w:id="1859" w:name="_Toc343247121"/>
      <w:bookmarkStart w:id="1860" w:name="_Toc333237699"/>
      <w:bookmarkStart w:id="1861" w:name="_Toc339362321"/>
      <w:bookmarkStart w:id="1862" w:name="_Toc332270368"/>
      <w:bookmarkStart w:id="1863" w:name="_Toc340507463"/>
      <w:bookmarkStart w:id="1864" w:name="_Toc340672890"/>
      <w:bookmarkStart w:id="1865" w:name="_Toc339019910"/>
      <w:r>
        <w:rPr>
          <w:rFonts w:hint="eastAsia"/>
          <w:color w:val="000000" w:themeColor="text1"/>
          <w:highlight w:val="none"/>
          <w14:textFill>
            <w14:solidFill>
              <w14:schemeClr w14:val="tx1"/>
            </w14:solidFill>
          </w14:textFill>
        </w:rPr>
        <w:t>附件一：投标</w:t>
      </w:r>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r>
        <w:rPr>
          <w:rFonts w:hint="eastAsia"/>
          <w:color w:val="000000" w:themeColor="text1"/>
          <w:highlight w:val="none"/>
          <w14:textFill>
            <w14:solidFill>
              <w14:schemeClr w14:val="tx1"/>
            </w14:solidFill>
          </w14:textFill>
        </w:rPr>
        <w:t>函</w:t>
      </w:r>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p>
    <w:p>
      <w:pPr>
        <w:widowControl/>
        <w:spacing w:line="400" w:lineRule="exact"/>
        <w:jc w:val="left"/>
        <w:rPr>
          <w:rFonts w:ascii="宋体" w:hAnsi="宋体" w:cs="宋体"/>
          <w:b/>
          <w:color w:val="000000" w:themeColor="text1"/>
          <w:kern w:val="0"/>
          <w:sz w:val="24"/>
          <w:highlight w:val="none"/>
          <w:u w:val="single"/>
          <w14:textFill>
            <w14:solidFill>
              <w14:schemeClr w14:val="tx1"/>
            </w14:solidFill>
          </w14:textFill>
        </w:rPr>
      </w:pPr>
      <w:r>
        <w:rPr>
          <w:rFonts w:ascii="宋体" w:hAnsi="宋体"/>
          <w:b/>
          <w:bCs/>
          <w:color w:val="000000" w:themeColor="text1"/>
          <w:highlight w:val="none"/>
          <w14:textFill>
            <w14:solidFill>
              <w14:schemeClr w14:val="tx1"/>
            </w14:solidFill>
          </w14:textFill>
        </w:rPr>
        <w:t>致</w:t>
      </w:r>
      <w:r>
        <w:rPr>
          <w:rFonts w:ascii="宋体" w:hAnsi="宋体"/>
          <w:b/>
          <w:bCs/>
          <w:color w:val="000000" w:themeColor="text1"/>
          <w:highlight w:val="none"/>
          <w:u w:val="single"/>
          <w14:textFill>
            <w14:solidFill>
              <w14:schemeClr w14:val="tx1"/>
            </w14:solidFill>
          </w14:textFill>
        </w:rPr>
        <w:t>（采购人</w:t>
      </w:r>
      <w:r>
        <w:rPr>
          <w:rFonts w:hint="eastAsia" w:ascii="宋体" w:hAnsi="宋体"/>
          <w:b/>
          <w:bCs/>
          <w:color w:val="000000" w:themeColor="text1"/>
          <w:highlight w:val="none"/>
          <w:u w:val="single"/>
          <w14:textFill>
            <w14:solidFill>
              <w14:schemeClr w14:val="tx1"/>
            </w14:solidFill>
          </w14:textFill>
        </w:rPr>
        <w:t>名称</w:t>
      </w:r>
      <w:r>
        <w:rPr>
          <w:rFonts w:ascii="宋体" w:hAnsi="宋体"/>
          <w:b/>
          <w:bCs/>
          <w:color w:val="000000" w:themeColor="text1"/>
          <w:highlight w:val="none"/>
          <w:u w:val="single"/>
          <w14:textFill>
            <w14:solidFill>
              <w14:schemeClr w14:val="tx1"/>
            </w14:solidFill>
          </w14:textFill>
        </w:rPr>
        <w:t>）            </w:t>
      </w:r>
      <w:r>
        <w:rPr>
          <w:rFonts w:ascii="宋体" w:hAnsi="宋体" w:cs="宋体"/>
          <w:b/>
          <w:color w:val="000000" w:themeColor="text1"/>
          <w:kern w:val="0"/>
          <w:sz w:val="24"/>
          <w:highlight w:val="none"/>
          <w14:textFill>
            <w14:solidFill>
              <w14:schemeClr w14:val="tx1"/>
            </w14:solidFill>
          </w14:textFill>
        </w:rPr>
        <w:t xml:space="preserve">： </w:t>
      </w:r>
    </w:p>
    <w:p>
      <w:pPr>
        <w:adjustRightInd w:val="0"/>
        <w:snapToGrid w:val="0"/>
        <w:spacing w:line="400" w:lineRule="exact"/>
        <w:ind w:firstLine="42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根据贵方就</w:t>
      </w:r>
      <w:r>
        <w:rPr>
          <w:rFonts w:hint="eastAsia" w:ascii="宋体" w:hAnsi="宋体"/>
          <w:b/>
          <w:bCs/>
          <w:color w:val="000000" w:themeColor="text1"/>
          <w:highlight w:val="none"/>
          <w:u w:val="single"/>
          <w14:textFill>
            <w14:solidFill>
              <w14:schemeClr w14:val="tx1"/>
            </w14:solidFill>
          </w14:textFill>
        </w:rPr>
        <w:t xml:space="preserve">   （</w:t>
      </w:r>
      <w:r>
        <w:rPr>
          <w:rFonts w:hint="eastAsia" w:hAnsi="宋体" w:cs="宋体"/>
          <w:b/>
          <w:color w:val="000000" w:themeColor="text1"/>
          <w:szCs w:val="21"/>
          <w:highlight w:val="none"/>
          <w:u w:val="single"/>
          <w14:textFill>
            <w14:solidFill>
              <w14:schemeClr w14:val="tx1"/>
            </w14:solidFill>
          </w14:textFill>
        </w:rPr>
        <w:t>项目名称）</w:t>
      </w: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的投标邀请（项目编号:</w:t>
      </w:r>
      <w:r>
        <w:rPr>
          <w:rFonts w:hint="eastAsia" w:ascii="宋体" w:hAnsi="宋体"/>
          <w:b/>
          <w:bCs/>
          <w:color w:val="000000" w:themeColor="text1"/>
          <w:highlight w:val="none"/>
          <w:u w:val="single"/>
          <w14:textFill>
            <w14:solidFill>
              <w14:schemeClr w14:val="tx1"/>
            </w14:solidFill>
          </w14:textFill>
        </w:rPr>
        <w:t xml:space="preserve"> </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），我方正式响应投标并提交投标文件</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份正本和</w:t>
      </w:r>
      <w:r>
        <w:rPr>
          <w:rFonts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份副本，</w:t>
      </w:r>
      <w:r>
        <w:rPr>
          <w:rFonts w:hint="eastAsia" w:ascii="宋体" w:hAnsi="宋体"/>
          <w:b/>
          <w:color w:val="000000" w:themeColor="text1"/>
          <w:kern w:val="0"/>
          <w:szCs w:val="21"/>
          <w:highlight w:val="none"/>
          <w14:textFill>
            <w14:solidFill>
              <w14:schemeClr w14:val="tx1"/>
            </w14:solidFill>
          </w14:textFill>
        </w:rPr>
        <w:t>电子文件</w:t>
      </w:r>
      <w:r>
        <w:rPr>
          <w:rFonts w:hint="eastAsia" w:ascii="宋体" w:hAnsi="宋体"/>
          <w:b/>
          <w:color w:val="000000" w:themeColor="text1"/>
          <w:kern w:val="0"/>
          <w:szCs w:val="21"/>
          <w:highlight w:val="none"/>
          <w:u w:val="single"/>
          <w14:textFill>
            <w14:solidFill>
              <w14:schemeClr w14:val="tx1"/>
            </w14:solidFill>
          </w14:textFill>
        </w:rPr>
        <w:t xml:space="preserve">     </w:t>
      </w:r>
      <w:r>
        <w:rPr>
          <w:rFonts w:hint="eastAsia" w:ascii="宋体" w:hAnsi="宋体"/>
          <w:b/>
          <w:color w:val="000000" w:themeColor="text1"/>
          <w:kern w:val="0"/>
          <w:szCs w:val="21"/>
          <w:highlight w:val="none"/>
          <w14:textFill>
            <w14:solidFill>
              <w14:schemeClr w14:val="tx1"/>
            </w14:solidFill>
          </w14:textFill>
        </w:rPr>
        <w:t>份</w:t>
      </w:r>
      <w:r>
        <w:rPr>
          <w:rFonts w:hint="eastAsia" w:ascii="宋体" w:hAnsi="宋体"/>
          <w:b/>
          <w:bCs/>
          <w:color w:val="000000" w:themeColor="text1"/>
          <w:highlight w:val="none"/>
          <w14:textFill>
            <w14:solidFill>
              <w14:schemeClr w14:val="tx1"/>
            </w14:solidFill>
          </w14:textFill>
        </w:rPr>
        <w:t>。</w:t>
      </w:r>
    </w:p>
    <w:p>
      <w:pPr>
        <w:widowControl/>
        <w:tabs>
          <w:tab w:val="left" w:pos="840"/>
        </w:tabs>
        <w:adjustRightInd w:val="0"/>
        <w:snapToGrid w:val="0"/>
        <w:rPr>
          <w:rFonts w:ascii="宋体" w:hAnsi="宋体"/>
          <w:b/>
          <w:bCs/>
          <w:color w:val="000000" w:themeColor="text1"/>
          <w:highlight w:val="none"/>
          <w14:textFill>
            <w14:solidFill>
              <w14:schemeClr w14:val="tx1"/>
            </w14:solidFill>
          </w14:textFill>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以</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olor w:val="000000" w:themeColor="text1"/>
          <w:highlight w:val="none"/>
          <w14:textFill>
            <w14:solidFill>
              <w14:schemeClr w14:val="tx1"/>
            </w14:solidFill>
          </w14:textFill>
        </w:rPr>
        <w:t>形式提交的投标保证金，金额为大写</w:t>
      </w:r>
      <w:r>
        <w:rPr>
          <w:rFonts w:hint="eastAsia" w:ascii="宋体"/>
          <w:b/>
          <w:color w:val="000000" w:themeColor="text1"/>
          <w:highlight w:val="none"/>
          <w14:textFill>
            <w14:solidFill>
              <w14:schemeClr w14:val="tx1"/>
            </w14:solidFill>
          </w14:textFill>
        </w:rPr>
        <w:t>人民币</w:t>
      </w:r>
      <w:r>
        <w:rPr>
          <w:rFonts w:hint="eastAsia" w:ascii="宋体"/>
          <w:b/>
          <w:color w:val="000000" w:themeColor="text1"/>
          <w:highlight w:val="none"/>
          <w:u w:val="single"/>
          <w14:textFill>
            <w14:solidFill>
              <w14:schemeClr w14:val="tx1"/>
            </w14:solidFill>
          </w14:textFill>
        </w:rPr>
        <w:t xml:space="preserve">                 </w:t>
      </w:r>
      <w:r>
        <w:rPr>
          <w:rFonts w:hint="eastAsia" w:ascii="宋体"/>
          <w:b/>
          <w:color w:val="000000" w:themeColor="text1"/>
          <w:highlight w:val="none"/>
          <w14:textFill>
            <w14:solidFill>
              <w14:schemeClr w14:val="tx1"/>
            </w14:solidFill>
          </w14:textFill>
        </w:rPr>
        <w:t>（</w:t>
      </w:r>
      <w:r>
        <w:rPr>
          <w:rFonts w:hint="eastAsia" w:ascii="宋体"/>
          <w:b/>
          <w:bCs/>
          <w:color w:val="000000" w:themeColor="text1"/>
          <w:highlight w:val="none"/>
          <w14:textFill>
            <w14:solidFill>
              <w14:schemeClr w14:val="tx1"/>
            </w14:solidFill>
          </w14:textFill>
        </w:rPr>
        <w:t>￥</w:t>
      </w:r>
      <w:r>
        <w:rPr>
          <w:rFonts w:hint="eastAsia" w:ascii="宋体"/>
          <w:b/>
          <w:bCs/>
          <w:color w:val="000000" w:themeColor="text1"/>
          <w:highlight w:val="none"/>
          <w:u w:val="single"/>
          <w14:textFill>
            <w14:solidFill>
              <w14:schemeClr w14:val="tx1"/>
            </w14:solidFill>
          </w14:textFill>
        </w:rPr>
        <w:t xml:space="preserve">         </w:t>
      </w:r>
      <w:r>
        <w:rPr>
          <w:rFonts w:hint="eastAsia" w:ascii="宋体"/>
          <w:b/>
          <w:bCs/>
          <w:color w:val="000000" w:themeColor="text1"/>
          <w:highlight w:val="none"/>
          <w14:textFill>
            <w14:solidFill>
              <w14:schemeClr w14:val="tx1"/>
            </w14:solidFill>
          </w14:textFill>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据此函，签字代表宣布同意如下：</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所附投标价格表中规定的应提交和交付的货物投标总价为人民币：</w:t>
      </w:r>
      <w:r>
        <w:rPr>
          <w:rFonts w:hint="eastAsia" w:ascii="宋体" w:hAnsi="宋体"/>
          <w:color w:val="000000" w:themeColor="text1"/>
          <w:highlight w:val="none"/>
          <w:u w:val="single"/>
          <w14:textFill>
            <w14:solidFill>
              <w14:schemeClr w14:val="tx1"/>
            </w14:solidFill>
          </w14:textFill>
        </w:rPr>
        <w:t xml:space="preserve"> （用文字和数字表示的投标总价）  </w:t>
      </w:r>
      <w:r>
        <w:rPr>
          <w:rFonts w:hint="eastAsia" w:ascii="宋体" w:hAnsi="宋体"/>
          <w:color w:val="000000" w:themeColor="text1"/>
          <w:highlight w:val="none"/>
          <w14:textFill>
            <w14:solidFill>
              <w14:schemeClr w14:val="tx1"/>
            </w14:solidFill>
          </w14:textFill>
        </w:rPr>
        <w:t>。</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本次投标所报内容完全按照招标文件要求填报，所有内容都是真实、准确的。</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投标人将按招标文件的规定履行全部合同责任和义务。</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投标人已详细审查全部招标文件，包括修改文件（如有的话）以及全部参考资料和有关附件。我们完全理解并同意放弃对这方面有不明及误解的权利。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本次投标自开标日起有效期为90天。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如果在规定的开标时间后，投标人在投标有效期内撤回投标文件，投标保证金将被贵</w:t>
      </w:r>
      <w:r>
        <w:rPr>
          <w:rFonts w:hint="eastAsia" w:ascii="宋体" w:hAnsi="宋体"/>
          <w:color w:val="000000" w:themeColor="text1"/>
          <w:szCs w:val="21"/>
          <w:highlight w:val="none"/>
          <w14:textFill>
            <w14:solidFill>
              <w14:schemeClr w14:val="tx1"/>
            </w14:solidFill>
          </w14:textFill>
        </w:rPr>
        <w:t>方</w:t>
      </w:r>
      <w:r>
        <w:rPr>
          <w:rFonts w:hint="eastAsia" w:ascii="宋体" w:hAnsi="宋体"/>
          <w:bCs/>
          <w:color w:val="000000" w:themeColor="text1"/>
          <w:highlight w:val="none"/>
          <w14:textFill>
            <w14:solidFill>
              <w14:schemeClr w14:val="tx1"/>
            </w14:solidFill>
          </w14:textFill>
        </w:rPr>
        <w:t>不予退还。</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投标人同意提供按照贵方可能要求与其投标有关的一切数据或资料，完全理解贵方不一定接受最低价的投标或收到的任何投标。</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日期：</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年</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月</w:t>
      </w:r>
      <w:r>
        <w:rPr>
          <w:rFonts w:ascii="宋体" w:hAnsi="宋体"/>
          <w:bCs/>
          <w:color w:val="000000" w:themeColor="text1"/>
          <w:highlight w:val="non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日</w:t>
      </w:r>
      <w:r>
        <w:rPr>
          <w:rFonts w:ascii="宋体" w:hAnsi="宋体"/>
          <w:bCs/>
          <w:color w:val="000000" w:themeColor="text1"/>
          <w:highlight w:val="none"/>
          <w14:textFill>
            <w14:solidFill>
              <w14:schemeClr w14:val="tx1"/>
            </w14:solidFill>
          </w14:textFill>
        </w:rPr>
        <w:t xml:space="preserve">   </w:t>
      </w:r>
    </w:p>
    <w:p>
      <w:pPr>
        <w:pStyle w:val="25"/>
        <w:spacing w:line="400" w:lineRule="exact"/>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注：本投标函为投标人响应本次招标项目的郑重承诺，投标人不得改动且必须满足。</w:t>
      </w:r>
    </w:p>
    <w:p>
      <w:pPr>
        <w:pStyle w:val="25"/>
        <w:spacing w:line="400" w:lineRule="exact"/>
        <w:rPr>
          <w:rFonts w:hAnsi="宋体"/>
          <w:color w:val="000000" w:themeColor="text1"/>
          <w:highlight w:val="none"/>
          <w14:textFill>
            <w14:solidFill>
              <w14:schemeClr w14:val="tx1"/>
            </w14:solidFill>
          </w14:textFill>
        </w:rPr>
      </w:pPr>
    </w:p>
    <w:p>
      <w:pPr>
        <w:pStyle w:val="25"/>
        <w:spacing w:line="400" w:lineRule="exact"/>
        <w:rPr>
          <w:rFonts w:hAnsi="宋体"/>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866" w:name="_Hlt16935467"/>
      <w:bookmarkEnd w:id="1866"/>
      <w:bookmarkStart w:id="1867" w:name="_Toc333238656"/>
      <w:bookmarkStart w:id="1868" w:name="_Toc336681957"/>
      <w:bookmarkStart w:id="1869" w:name="_Toc343247122"/>
      <w:bookmarkStart w:id="1870" w:name="_Toc336681602"/>
      <w:bookmarkStart w:id="1871" w:name="_Toc343248440"/>
      <w:bookmarkStart w:id="1872" w:name="_Toc339020037"/>
      <w:bookmarkStart w:id="1873" w:name="_Toc78816017"/>
      <w:bookmarkStart w:id="1874" w:name="_Toc332206731"/>
      <w:bookmarkStart w:id="1875" w:name="_Toc333935368"/>
      <w:bookmarkStart w:id="1876" w:name="_Toc340507464"/>
      <w:bookmarkStart w:id="1877" w:name="_Toc342296783"/>
      <w:bookmarkStart w:id="1878" w:name="_Toc341348362"/>
      <w:bookmarkStart w:id="1879" w:name="_Toc331684064"/>
      <w:bookmarkStart w:id="1880" w:name="_Toc366072551"/>
      <w:bookmarkStart w:id="1881" w:name="_Toc342312465"/>
      <w:bookmarkStart w:id="1882" w:name="_Toc339362322"/>
      <w:bookmarkStart w:id="1883" w:name="_Toc331512923"/>
      <w:bookmarkStart w:id="1884" w:name="_Toc342398152"/>
      <w:bookmarkStart w:id="1885" w:name="_Toc337632380"/>
      <w:bookmarkStart w:id="1886" w:name="_Toc333935709"/>
      <w:bookmarkStart w:id="1887" w:name="_Toc345312619"/>
      <w:bookmarkStart w:id="1888" w:name="_Toc339019911"/>
      <w:bookmarkStart w:id="1889" w:name="_Toc339020255"/>
      <w:bookmarkStart w:id="1890" w:name="_Toc342060397"/>
      <w:bookmarkStart w:id="1891" w:name="_Toc340672891"/>
      <w:bookmarkStart w:id="1892" w:name="_Toc332270369"/>
      <w:bookmarkStart w:id="1893" w:name="_Toc350756472"/>
      <w:bookmarkStart w:id="1894" w:name="_Toc333237700"/>
      <w:bookmarkStart w:id="1895" w:name="_Toc343612942"/>
      <w:bookmarkStart w:id="1896" w:name="_Toc330460008"/>
      <w:bookmarkStart w:id="1897" w:name="_Toc14481"/>
      <w:bookmarkStart w:id="1898" w:name="_Toc333237811"/>
      <w:bookmarkStart w:id="1899" w:name="_Toc350438771"/>
      <w:bookmarkStart w:id="1900" w:name="_Toc365985200"/>
      <w:bookmarkStart w:id="1901" w:name="_Toc339441109"/>
      <w:bookmarkStart w:id="1902" w:name="_Toc340677092"/>
      <w:bookmarkStart w:id="1903" w:name="_Toc365967094"/>
      <w:bookmarkStart w:id="1904" w:name="_Toc339020117"/>
      <w:r>
        <w:rPr>
          <w:rFonts w:hint="eastAsia"/>
          <w:color w:val="000000" w:themeColor="text1"/>
          <w:highlight w:val="none"/>
          <w14:textFill>
            <w14:solidFill>
              <w14:schemeClr w14:val="tx1"/>
            </w14:solidFill>
          </w14:textFill>
        </w:rPr>
        <w:t>附件二：开标一览表</w:t>
      </w:r>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bookmarkStart w:id="1905" w:name="_Hlk534184967"/>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bookmarkEnd w:id="1905"/>
    </w:p>
    <w:tbl>
      <w:tblPr>
        <w:tblStyle w:val="48"/>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p>
        </w:tc>
        <w:tc>
          <w:tcPr>
            <w:tcW w:w="2873"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p>
        </w:tc>
        <w:tc>
          <w:tcPr>
            <w:tcW w:w="2719"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投标总价</w:t>
            </w:r>
          </w:p>
        </w:tc>
        <w:tc>
          <w:tcPr>
            <w:tcW w:w="1673" w:type="dxa"/>
            <w:vAlign w:val="center"/>
          </w:tcPr>
          <w:p>
            <w:pPr>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lang w:eastAsia="zh-CN"/>
                <w14:textFill>
                  <w14:solidFill>
                    <w14:schemeClr w14:val="tx1"/>
                  </w14:solidFill>
                </w14:textFill>
              </w:rPr>
              <w:t>完工</w:t>
            </w:r>
            <w:r>
              <w:rPr>
                <w:rFonts w:hint="eastAsia" w:ascii="宋体" w:hAnsi="宋体"/>
                <w:bCs/>
                <w:color w:val="000000" w:themeColor="text1"/>
                <w:highlight w:val="none"/>
                <w14:textFill>
                  <w14:solidFill>
                    <w14:schemeClr w14:val="tx1"/>
                  </w14:solidFill>
                </w14:textFill>
              </w:rPr>
              <w:t>期</w:t>
            </w:r>
          </w:p>
        </w:tc>
        <w:tc>
          <w:tcPr>
            <w:tcW w:w="689" w:type="dxa"/>
            <w:vAlign w:val="center"/>
          </w:tcPr>
          <w:p>
            <w:pPr>
              <w:spacing w:line="360" w:lineRule="auto"/>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873" w:type="dxa"/>
            <w:vAlign w:val="center"/>
          </w:tcPr>
          <w:p>
            <w:pPr>
              <w:adjustRightInd w:val="0"/>
              <w:snapToGrid w:val="0"/>
              <w:spacing w:line="300" w:lineRule="exact"/>
              <w:jc w:val="center"/>
              <w:rPr>
                <w:rFonts w:ascii="宋体" w:hAnsi="宋体"/>
                <w:bCs/>
                <w:color w:val="000000" w:themeColor="text1"/>
                <w:highlight w:val="none"/>
                <w14:textFill>
                  <w14:solidFill>
                    <w14:schemeClr w14:val="tx1"/>
                  </w14:solidFill>
                </w14:textFill>
              </w:rPr>
            </w:pPr>
          </w:p>
        </w:tc>
        <w:tc>
          <w:tcPr>
            <w:tcW w:w="2719" w:type="dxa"/>
            <w:vAlign w:val="center"/>
          </w:tcPr>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大写：</w:t>
            </w: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p>
          <w:p>
            <w:pPr>
              <w:spacing w:line="26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小写：</w:t>
            </w:r>
          </w:p>
        </w:tc>
        <w:tc>
          <w:tcPr>
            <w:tcW w:w="1673" w:type="dxa"/>
            <w:vAlign w:val="center"/>
          </w:tcPr>
          <w:p>
            <w:pPr>
              <w:topLinePunct/>
              <w:jc w:val="left"/>
              <w:rPr>
                <w:rFonts w:ascii="宋体" w:hAnsi="宋体"/>
                <w:bCs/>
                <w:color w:val="000000" w:themeColor="text1"/>
                <w:highlight w:val="none"/>
                <w:u w:val="single"/>
                <w14:textFill>
                  <w14:solidFill>
                    <w14:schemeClr w14:val="tx1"/>
                  </w14:solidFill>
                </w14:textFill>
              </w:rPr>
            </w:pPr>
          </w:p>
        </w:tc>
        <w:tc>
          <w:tcPr>
            <w:tcW w:w="689" w:type="dxa"/>
            <w:vAlign w:val="center"/>
          </w:tcPr>
          <w:p>
            <w:pPr>
              <w:rPr>
                <w:rFonts w:ascii="宋体" w:hAnsi="宋体"/>
                <w:bCs/>
                <w:color w:val="000000" w:themeColor="text1"/>
                <w:highlight w:val="none"/>
                <w14:textFill>
                  <w14:solidFill>
                    <w14:schemeClr w14:val="tx1"/>
                  </w14:solidFill>
                </w14:textFill>
              </w:rPr>
            </w:pPr>
          </w:p>
        </w:tc>
      </w:tr>
    </w:tbl>
    <w:p>
      <w:pPr>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注：</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bCs/>
          <w:color w:val="000000" w:themeColor="text1"/>
          <w:highlight w:val="none"/>
          <w14:textFill>
            <w14:solidFill>
              <w14:schemeClr w14:val="tx1"/>
            </w14:solidFill>
          </w14:textFill>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日期：</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ascii="宋体" w:hAnsi="宋体"/>
          <w:bCs/>
          <w:color w:val="000000" w:themeColor="text1"/>
          <w:highlight w:val="non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年</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月</w:t>
      </w:r>
      <w:r>
        <w:rPr>
          <w:rFonts w:ascii="宋体" w:hAnsi="宋体"/>
          <w:bCs/>
          <w:color w:val="000000" w:themeColor="text1"/>
          <w:highlight w:val="none"/>
          <w14:textFill>
            <w14:solidFill>
              <w14:schemeClr w14:val="tx1"/>
            </w14:solidFill>
          </w14:textFill>
        </w:rPr>
        <w:t xml:space="preserve">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日</w:t>
      </w:r>
      <w:r>
        <w:rPr>
          <w:rFonts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adjustRightInd w:val="0"/>
        <w:snapToGrid w:val="0"/>
        <w:spacing w:line="400" w:lineRule="exact"/>
        <w:rPr>
          <w:rFonts w:ascii="宋体" w:hAnsi="宋体"/>
          <w:bCs/>
          <w:color w:val="000000" w:themeColor="text1"/>
          <w:highlight w:val="none"/>
          <w14:textFill>
            <w14:solidFill>
              <w14:schemeClr w14:val="tx1"/>
            </w14:solidFill>
          </w14:textFill>
        </w:rPr>
      </w:pPr>
    </w:p>
    <w:p>
      <w:pPr>
        <w:pStyle w:val="4"/>
        <w:numPr>
          <w:ilvl w:val="0"/>
          <w:numId w:val="0"/>
        </w:numPr>
        <w:spacing w:line="400" w:lineRule="exact"/>
        <w:rPr>
          <w:color w:val="000000" w:themeColor="text1"/>
          <w:highlight w:val="none"/>
          <w14:textFill>
            <w14:solidFill>
              <w14:schemeClr w14:val="tx1"/>
            </w14:solidFill>
          </w14:textFill>
        </w:rPr>
      </w:pPr>
      <w:bookmarkStart w:id="1906" w:name="_Toc342060398"/>
      <w:bookmarkStart w:id="1907" w:name="_Toc340677093"/>
      <w:bookmarkStart w:id="1908" w:name="_Toc340507465"/>
      <w:bookmarkStart w:id="1909" w:name="_Toc343612943"/>
      <w:bookmarkStart w:id="1910" w:name="_Toc365967095"/>
      <w:bookmarkStart w:id="1911" w:name="_Toc340672892"/>
      <w:bookmarkStart w:id="1912" w:name="_Toc333935369"/>
      <w:bookmarkStart w:id="1913" w:name="_Toc332270370"/>
      <w:bookmarkStart w:id="1914" w:name="_Toc336681958"/>
      <w:bookmarkStart w:id="1915" w:name="_Toc332206732"/>
      <w:bookmarkStart w:id="1916" w:name="_Toc366072552"/>
      <w:bookmarkStart w:id="1917" w:name="_Toc365985201"/>
      <w:bookmarkStart w:id="1918" w:name="_Toc339019912"/>
      <w:bookmarkStart w:id="1919" w:name="_Toc330460009"/>
      <w:bookmarkStart w:id="1920" w:name="_Toc342296784"/>
      <w:bookmarkStart w:id="1921" w:name="_Toc336681603"/>
      <w:bookmarkStart w:id="1922" w:name="_Toc350756473"/>
      <w:bookmarkStart w:id="1923" w:name="_Toc333237812"/>
      <w:bookmarkStart w:id="1924" w:name="_Toc331684065"/>
      <w:bookmarkStart w:id="1925" w:name="_Toc342398153"/>
      <w:bookmarkStart w:id="1926" w:name="_Toc342312466"/>
      <w:bookmarkStart w:id="1927" w:name="_Toc339020038"/>
      <w:bookmarkStart w:id="1928" w:name="_Toc343247123"/>
      <w:bookmarkStart w:id="1929" w:name="_Toc11676"/>
      <w:bookmarkStart w:id="1930" w:name="_Toc339020118"/>
      <w:bookmarkStart w:id="1931" w:name="_Toc331512924"/>
      <w:bookmarkStart w:id="1932" w:name="_Toc339362323"/>
      <w:bookmarkStart w:id="1933" w:name="_Toc333237701"/>
      <w:bookmarkStart w:id="1934" w:name="_Toc339441110"/>
      <w:bookmarkStart w:id="1935" w:name="_Toc345312620"/>
      <w:bookmarkStart w:id="1936" w:name="_Toc350438772"/>
      <w:bookmarkStart w:id="1937" w:name="_Toc337632381"/>
      <w:bookmarkStart w:id="1938" w:name="_Toc339020256"/>
      <w:bookmarkStart w:id="1939" w:name="_Toc343248441"/>
      <w:bookmarkStart w:id="1940" w:name="_Toc333935710"/>
      <w:bookmarkStart w:id="1941" w:name="_Toc341348363"/>
      <w:bookmarkStart w:id="1942" w:name="_Toc333238657"/>
      <w:r>
        <w:rPr>
          <w:rFonts w:hint="eastAsia"/>
          <w:color w:val="000000" w:themeColor="text1"/>
          <w:highlight w:val="none"/>
          <w14:textFill>
            <w14:solidFill>
              <w14:schemeClr w14:val="tx1"/>
            </w14:solidFill>
          </w14:textFill>
        </w:rPr>
        <w:t>附件三：</w:t>
      </w:r>
      <w:r>
        <w:rPr>
          <w:color w:val="000000" w:themeColor="text1"/>
          <w:highlight w:val="none"/>
          <w14:textFill>
            <w14:solidFill>
              <w14:schemeClr w14:val="tx1"/>
            </w14:solidFill>
          </w14:textFill>
        </w:rPr>
        <w:t>投标</w:t>
      </w:r>
      <w:r>
        <w:rPr>
          <w:rFonts w:hint="eastAsia"/>
          <w:color w:val="000000" w:themeColor="text1"/>
          <w:highlight w:val="none"/>
          <w14:textFill>
            <w14:solidFill>
              <w14:schemeClr w14:val="tx1"/>
            </w14:solidFill>
          </w14:textFill>
        </w:rPr>
        <w:t>分项报价</w:t>
      </w:r>
      <w:r>
        <w:rPr>
          <w:color w:val="000000" w:themeColor="text1"/>
          <w:highlight w:val="none"/>
          <w14:textFill>
            <w14:solidFill>
              <w14:schemeClr w14:val="tx1"/>
            </w14:solidFill>
          </w14:textFill>
        </w:rPr>
        <w:t>表</w:t>
      </w:r>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p>
    <w:p>
      <w:pPr>
        <w:adjustRightInd w:val="0"/>
        <w:snapToGrid w:val="0"/>
        <w:spacing w:line="360" w:lineRule="auto"/>
        <w:jc w:val="left"/>
        <w:rPr>
          <w:color w:val="000000" w:themeColor="text1"/>
          <w:szCs w:val="18"/>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Cs/>
          <w:caps/>
          <w:color w:val="000000" w:themeColor="text1"/>
          <w:highlight w:val="none"/>
          <w14:textFill>
            <w14:solidFill>
              <w14:schemeClr w14:val="tx1"/>
            </w14:solidFill>
          </w14:textFill>
        </w:rPr>
        <w:t xml:space="preserve">                        </w:t>
      </w:r>
      <w:r>
        <w:rPr>
          <w:rFonts w:hint="eastAsia"/>
          <w:color w:val="000000" w:themeColor="text1"/>
          <w:szCs w:val="18"/>
          <w:highlight w:val="none"/>
          <w14:textFill>
            <w14:solidFill>
              <w14:schemeClr w14:val="tx1"/>
            </w14:solidFill>
          </w14:textFill>
        </w:rPr>
        <w:t xml:space="preserve">                     </w:t>
      </w:r>
    </w:p>
    <w:p>
      <w:pPr>
        <w:adjustRightInd w:val="0"/>
        <w:snapToGrid w:val="0"/>
        <w:spacing w:line="360" w:lineRule="auto"/>
        <w:ind w:left="1050" w:hanging="1050" w:hangingChars="500"/>
        <w:jc w:val="left"/>
        <w:rPr>
          <w:color w:val="000000" w:themeColor="text1"/>
          <w:szCs w:val="2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14:textFill>
            <w14:solidFill>
              <w14:schemeClr w14:val="tx1"/>
            </w14:solidFill>
          </w14:textFill>
        </w:rPr>
      </w:pPr>
      <w:r>
        <w:rPr>
          <w:rFonts w:hint="eastAsia" w:ascii="宋体" w:hAnsi="宋体"/>
          <w:b/>
          <w:bCs/>
          <w:caps/>
          <w:color w:val="000000" w:themeColor="text1"/>
          <w:highlight w:val="none"/>
          <w14:textFill>
            <w14:solidFill>
              <w14:schemeClr w14:val="tx1"/>
            </w14:solidFill>
          </w14:textFill>
        </w:rPr>
        <w:t xml:space="preserve">                                     </w:t>
      </w:r>
      <w:r>
        <w:rPr>
          <w:rFonts w:hint="eastAsia"/>
          <w:color w:val="000000" w:themeColor="text1"/>
          <w:szCs w:val="18"/>
          <w:highlight w:val="none"/>
          <w14:textFill>
            <w14:solidFill>
              <w14:schemeClr w14:val="tx1"/>
            </w14:solidFill>
          </w14:textFill>
        </w:rPr>
        <w:t xml:space="preserve">                               （单位：元）                  </w:t>
      </w:r>
    </w:p>
    <w:tbl>
      <w:tblPr>
        <w:tblStyle w:val="48"/>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序号</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内容</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2</w:t>
            </w: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3</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4</w:t>
            </w: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设备名称</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2</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品牌型号及规格</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3</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原产地</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4</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设备单价</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5</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数量</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6</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设备总价</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7</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备品备件价</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8</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附件价</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9</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专用工具价</w:t>
            </w: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2"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c>
          <w:tcPr>
            <w:tcW w:w="128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10</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运输费、人工费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11</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保险费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12</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安装调试费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13</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技术服务费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14</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税金</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15</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培训费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16</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质量保证期内的服务费用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17</w:t>
            </w:r>
          </w:p>
        </w:tc>
        <w:tc>
          <w:tcPr>
            <w:tcW w:w="1843" w:type="dxa"/>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r>
              <w:rPr>
                <w:rFonts w:hint="eastAsia" w:hAnsi="宋体" w:cs="宋体"/>
                <w:color w:val="000000" w:themeColor="text1"/>
                <w:kern w:val="2"/>
                <w:sz w:val="21"/>
                <w:szCs w:val="21"/>
                <w:highlight w:val="none"/>
                <w14:textFill>
                  <w14:solidFill>
                    <w14:schemeClr w14:val="tx1"/>
                  </w14:solidFill>
                </w14:textFill>
              </w:rPr>
              <w:t>其他费用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18</w:t>
            </w:r>
          </w:p>
        </w:tc>
        <w:tc>
          <w:tcPr>
            <w:tcW w:w="1843" w:type="dxa"/>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投标总价</w:t>
            </w:r>
          </w:p>
        </w:tc>
        <w:tc>
          <w:tcPr>
            <w:tcW w:w="3205" w:type="dxa"/>
            <w:gridSpan w:val="3"/>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（大写）人民币</w:t>
            </w:r>
          </w:p>
        </w:tc>
        <w:tc>
          <w:tcPr>
            <w:tcW w:w="3206" w:type="dxa"/>
            <w:gridSpan w:val="3"/>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19</w:t>
            </w:r>
          </w:p>
        </w:tc>
        <w:tc>
          <w:tcPr>
            <w:tcW w:w="1843" w:type="dxa"/>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r>
              <w:rPr>
                <w:rFonts w:hint="eastAsia" w:hAnsi="宋体" w:cs="宋体"/>
                <w:bCs/>
                <w:color w:val="000000" w:themeColor="text1"/>
                <w:kern w:val="2"/>
                <w:sz w:val="21"/>
                <w:szCs w:val="21"/>
                <w:highlight w:val="none"/>
                <w14:textFill>
                  <w14:solidFill>
                    <w14:schemeClr w14:val="tx1"/>
                  </w14:solidFill>
                </w14:textFill>
              </w:rPr>
              <w:t>备注</w:t>
            </w:r>
          </w:p>
        </w:tc>
        <w:tc>
          <w:tcPr>
            <w:tcW w:w="6411" w:type="dxa"/>
            <w:gridSpan w:val="6"/>
            <w:vAlign w:val="center"/>
          </w:tcPr>
          <w:p>
            <w:pPr>
              <w:pStyle w:val="6"/>
              <w:snapToGrid w:val="0"/>
              <w:ind w:firstLine="0"/>
              <w:jc w:val="center"/>
              <w:rPr>
                <w:rFonts w:hAnsi="宋体" w:cs="宋体"/>
                <w:bCs/>
                <w:color w:val="000000" w:themeColor="text1"/>
                <w:kern w:val="2"/>
                <w:sz w:val="21"/>
                <w:szCs w:val="21"/>
                <w:highlight w:val="none"/>
                <w14:textFill>
                  <w14:solidFill>
                    <w14:schemeClr w14:val="tx1"/>
                  </w14:solidFill>
                </w14:textFill>
              </w:rPr>
            </w:pPr>
          </w:p>
        </w:tc>
      </w:tr>
    </w:tbl>
    <w:p>
      <w:pPr>
        <w:spacing w:line="360" w:lineRule="auto"/>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注：如本表格式内容不能满足需要，投标人可自行划表填写。</w:t>
      </w:r>
    </w:p>
    <w:p>
      <w:pPr>
        <w:adjustRightInd w:val="0"/>
        <w:snapToGrid w:val="0"/>
        <w:spacing w:line="40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 xml:space="preserve">投标人法定代表人（负责人）或授权代理人（签字）： </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0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4"/>
        <w:numPr>
          <w:ilvl w:val="0"/>
          <w:numId w:val="0"/>
        </w:numPr>
        <w:spacing w:line="400" w:lineRule="exact"/>
        <w:rPr>
          <w:color w:val="000000" w:themeColor="text1"/>
          <w:highlight w:val="none"/>
          <w14:textFill>
            <w14:solidFill>
              <w14:schemeClr w14:val="tx1"/>
            </w14:solidFill>
          </w14:textFill>
        </w:rPr>
      </w:pPr>
      <w:bookmarkStart w:id="1943" w:name="_Toc350756474"/>
      <w:bookmarkStart w:id="1944" w:name="_Toc342398154"/>
      <w:bookmarkStart w:id="1945" w:name="_Toc340672893"/>
      <w:bookmarkStart w:id="1946" w:name="_Toc350438773"/>
      <w:bookmarkStart w:id="1947" w:name="_Toc345312621"/>
      <w:bookmarkStart w:id="1948" w:name="_Toc365985202"/>
      <w:bookmarkStart w:id="1949" w:name="_Toc336681604"/>
      <w:bookmarkStart w:id="1950" w:name="_Toc339441111"/>
      <w:bookmarkStart w:id="1951" w:name="_Toc333237813"/>
      <w:bookmarkStart w:id="1952" w:name="_Toc333935370"/>
      <w:bookmarkStart w:id="1953" w:name="_Toc365967096"/>
      <w:bookmarkStart w:id="1954" w:name="_Toc339362324"/>
      <w:bookmarkStart w:id="1955" w:name="_Toc341348364"/>
      <w:bookmarkStart w:id="1956" w:name="_Toc343247124"/>
      <w:bookmarkStart w:id="1957" w:name="_Toc332270371"/>
      <w:bookmarkStart w:id="1958" w:name="_Toc330460010"/>
      <w:bookmarkStart w:id="1959" w:name="_Toc333935711"/>
      <w:bookmarkStart w:id="1960" w:name="_Toc342060399"/>
      <w:bookmarkStart w:id="1961" w:name="_Toc333237702"/>
      <w:bookmarkStart w:id="1962" w:name="_Toc331684066"/>
      <w:bookmarkStart w:id="1963" w:name="_Toc331512925"/>
      <w:bookmarkStart w:id="1964" w:name="_Toc340507466"/>
      <w:bookmarkStart w:id="1965" w:name="_Toc343248442"/>
      <w:bookmarkStart w:id="1966" w:name="_Toc343612944"/>
      <w:bookmarkStart w:id="1967" w:name="_Toc336681959"/>
      <w:bookmarkStart w:id="1968" w:name="_Toc339020039"/>
      <w:bookmarkStart w:id="1969" w:name="_Toc332206733"/>
      <w:bookmarkStart w:id="1970" w:name="_Toc339020119"/>
      <w:bookmarkStart w:id="1971" w:name="_Toc333238658"/>
      <w:bookmarkStart w:id="1972" w:name="_Toc342312467"/>
      <w:bookmarkStart w:id="1973" w:name="_Toc17779"/>
      <w:bookmarkStart w:id="1974" w:name="_Toc337632382"/>
      <w:bookmarkStart w:id="1975" w:name="_Toc342296785"/>
      <w:bookmarkStart w:id="1976" w:name="_Toc339019913"/>
      <w:bookmarkStart w:id="1977" w:name="_Toc340677094"/>
      <w:bookmarkStart w:id="1978" w:name="_Toc366072553"/>
      <w:bookmarkStart w:id="1979" w:name="_Toc339020257"/>
      <w:r>
        <w:rPr>
          <w:rFonts w:hint="eastAsia"/>
          <w:color w:val="000000" w:themeColor="text1"/>
          <w:highlight w:val="none"/>
          <w14:textFill>
            <w14:solidFill>
              <w14:schemeClr w14:val="tx1"/>
            </w14:solidFill>
          </w14:textFill>
        </w:rPr>
        <w:t>附件四：商务条款偏离一览表</w:t>
      </w:r>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p>
    <w:p>
      <w:pPr>
        <w:adjustRightInd w:val="0"/>
        <w:snapToGrid w:val="0"/>
        <w:spacing w:line="360" w:lineRule="auto"/>
        <w:jc w:val="left"/>
        <w:rPr>
          <w:rFonts w:ascii="宋体" w:hAnsi="宋体"/>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r>
        <w:rPr>
          <w:rFonts w:hint="eastAsia" w:ascii="宋体" w:hAnsi="宋体"/>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8"/>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sectPr>
          <w:footerReference r:id="rId13" w:type="default"/>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color w:val="000000" w:themeColor="text1"/>
          <w:highlight w:val="none"/>
          <w14:textFill>
            <w14:solidFill>
              <w14:schemeClr w14:val="tx1"/>
            </w14:solidFill>
          </w14:textFill>
        </w:rPr>
      </w:pPr>
      <w:bookmarkStart w:id="1980" w:name="_Toc28283"/>
      <w:bookmarkStart w:id="1981" w:name="_Toc350438774"/>
      <w:bookmarkStart w:id="1982" w:name="_Toc345312622"/>
      <w:bookmarkStart w:id="1983" w:name="_Toc342398155"/>
      <w:bookmarkStart w:id="1984" w:name="_Toc342060400"/>
      <w:bookmarkStart w:id="1985" w:name="_Toc337632383"/>
      <w:bookmarkStart w:id="1986" w:name="_Toc332206734"/>
      <w:bookmarkStart w:id="1987" w:name="_Toc366072554"/>
      <w:bookmarkStart w:id="1988" w:name="_Toc333238659"/>
      <w:bookmarkStart w:id="1989" w:name="_Toc333237703"/>
      <w:bookmarkStart w:id="1990" w:name="_Toc342312468"/>
      <w:bookmarkStart w:id="1991" w:name="_Toc342296786"/>
      <w:bookmarkStart w:id="1992" w:name="_Toc333935712"/>
      <w:bookmarkStart w:id="1993" w:name="_Toc332270372"/>
      <w:bookmarkStart w:id="1994" w:name="_Toc331684067"/>
      <w:bookmarkStart w:id="1995" w:name="_Toc365967097"/>
      <w:bookmarkStart w:id="1996" w:name="_Toc339020258"/>
      <w:bookmarkStart w:id="1997" w:name="_Toc339020120"/>
      <w:bookmarkStart w:id="1998" w:name="_Toc340672894"/>
      <w:bookmarkStart w:id="1999" w:name="_Toc365985203"/>
      <w:bookmarkStart w:id="2000" w:name="_Toc336681960"/>
      <w:bookmarkStart w:id="2001" w:name="_Toc340677095"/>
      <w:bookmarkStart w:id="2002" w:name="_Toc341348365"/>
      <w:bookmarkStart w:id="2003" w:name="_Toc343248443"/>
      <w:bookmarkStart w:id="2004" w:name="_Toc336681605"/>
      <w:bookmarkStart w:id="2005" w:name="_Toc339441112"/>
      <w:bookmarkStart w:id="2006" w:name="_Toc350756475"/>
      <w:bookmarkStart w:id="2007" w:name="_Toc340507467"/>
      <w:bookmarkStart w:id="2008" w:name="_Toc339020040"/>
      <w:bookmarkStart w:id="2009" w:name="_Toc331512926"/>
      <w:bookmarkStart w:id="2010" w:name="_Toc339362325"/>
      <w:bookmarkStart w:id="2011" w:name="_Toc330460011"/>
      <w:bookmarkStart w:id="2012" w:name="_Toc339019914"/>
      <w:bookmarkStart w:id="2013" w:name="_Toc333935371"/>
      <w:bookmarkStart w:id="2014" w:name="_Toc333237814"/>
      <w:bookmarkStart w:id="2015" w:name="_Toc343612945"/>
      <w:bookmarkStart w:id="2016" w:name="_Toc343247125"/>
      <w:r>
        <w:rPr>
          <w:rFonts w:hint="eastAsia"/>
          <w:color w:val="000000" w:themeColor="text1"/>
          <w:highlight w:val="none"/>
          <w14:textFill>
            <w14:solidFill>
              <w14:schemeClr w14:val="tx1"/>
            </w14:solidFill>
          </w14:textFill>
        </w:rPr>
        <w:t>附件五：技术条款偏离一览表</w:t>
      </w:r>
      <w:bookmarkEnd w:id="1980"/>
    </w:p>
    <w:p>
      <w:pPr>
        <w:adjustRightInd w:val="0"/>
        <w:snapToGrid w:val="0"/>
        <w:spacing w:line="360" w:lineRule="auto"/>
        <w:jc w:val="left"/>
        <w:rPr>
          <w:rFonts w:ascii="宋体" w:hAnsi="宋体"/>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p>
    <w:tbl>
      <w:tblPr>
        <w:tblStyle w:val="48"/>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Ansi="宋体"/>
                <w:color w:val="000000" w:themeColor="text1"/>
                <w:szCs w:val="21"/>
                <w:highlight w:val="none"/>
                <w14:textFill>
                  <w14:solidFill>
                    <w14:schemeClr w14:val="tx1"/>
                  </w14:solidFill>
                </w14:textFill>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偏离</w:t>
            </w:r>
          </w:p>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14:textFill>
                  <w14:solidFill>
                    <w14:schemeClr w14:val="tx1"/>
                  </w14:solidFill>
                </w14:textFill>
              </w:rPr>
            </w:pPr>
          </w:p>
        </w:tc>
      </w:tr>
    </w:tbl>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14:textFill>
            <w14:solidFill>
              <w14:schemeClr w14:val="tx1"/>
            </w14:solidFill>
          </w14:textFill>
        </w:rPr>
      </w:pPr>
    </w:p>
    <w:p>
      <w:pPr>
        <w:adjustRightInd w:val="0"/>
        <w:snapToGrid w:val="0"/>
        <w:spacing w:line="360" w:lineRule="auto"/>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投标人声明：</w:t>
      </w:r>
      <w:r>
        <w:rPr>
          <w:rFonts w:hint="eastAsia" w:ascii="宋体" w:hAnsi="宋体"/>
          <w:b/>
          <w:color w:val="000000" w:themeColor="text1"/>
          <w:highlight w:val="none"/>
          <w14:textFill>
            <w14:solidFill>
              <w14:schemeClr w14:val="tx1"/>
            </w14:solidFill>
          </w14:textFill>
        </w:rPr>
        <w:t>表中未列</w:t>
      </w:r>
      <w:r>
        <w:rPr>
          <w:rFonts w:hint="eastAsia" w:ascii="宋体" w:hAnsi="宋体"/>
          <w:b/>
          <w:bCs/>
          <w:color w:val="000000" w:themeColor="text1"/>
          <w:highlight w:val="none"/>
          <w14:textFill>
            <w14:solidFill>
              <w14:schemeClr w14:val="tx1"/>
            </w14:solidFill>
          </w14:textFill>
        </w:rPr>
        <w:t>全</w:t>
      </w:r>
      <w:r>
        <w:rPr>
          <w:rFonts w:hint="eastAsia" w:ascii="宋体" w:hAnsi="宋体"/>
          <w:b/>
          <w:color w:val="000000" w:themeColor="text1"/>
          <w:highlight w:val="none"/>
          <w14:textFill>
            <w14:solidFill>
              <w14:schemeClr w14:val="tx1"/>
            </w14:solidFill>
          </w14:textFill>
        </w:rPr>
        <w:t>的技术条款，我方均表示完全响应招标文件技术条款的所有要求。</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p>
      <w:pPr>
        <w:pStyle w:val="6"/>
        <w:ind w:firstLine="0"/>
        <w:rPr>
          <w:rFonts w:hAnsi="宋体"/>
          <w:color w:val="000000" w:themeColor="text1"/>
          <w:sz w:val="21"/>
          <w:szCs w:val="2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2017" w:name="_Toc333935375"/>
      <w:bookmarkStart w:id="2018" w:name="_Toc339020044"/>
      <w:bookmarkStart w:id="2019" w:name="_Toc331684071"/>
      <w:bookmarkStart w:id="2020" w:name="_Toc340672898"/>
      <w:bookmarkStart w:id="2021" w:name="_Toc340507471"/>
      <w:bookmarkStart w:id="2022" w:name="_Toc339020262"/>
      <w:bookmarkStart w:id="2023" w:name="_Toc345312626"/>
      <w:bookmarkStart w:id="2024" w:name="_Toc332206738"/>
      <w:bookmarkStart w:id="2025" w:name="_Toc343612949"/>
      <w:bookmarkStart w:id="2026" w:name="_Toc339019918"/>
      <w:bookmarkStart w:id="2027" w:name="_Toc333237818"/>
      <w:bookmarkStart w:id="2028" w:name="_Toc332270376"/>
      <w:bookmarkStart w:id="2029" w:name="_Toc341348369"/>
      <w:bookmarkStart w:id="2030" w:name="_Toc365985210"/>
      <w:bookmarkStart w:id="2031" w:name="_Toc340677099"/>
      <w:bookmarkStart w:id="2032" w:name="_Toc337632387"/>
      <w:bookmarkStart w:id="2033" w:name="_Toc342060404"/>
      <w:bookmarkStart w:id="2034" w:name="_Toc336681609"/>
      <w:bookmarkStart w:id="2035" w:name="_Toc331512930"/>
      <w:bookmarkStart w:id="2036" w:name="_Toc342398159"/>
      <w:bookmarkStart w:id="2037" w:name="_Toc339362329"/>
      <w:bookmarkStart w:id="2038" w:name="_Toc336681964"/>
      <w:bookmarkStart w:id="2039" w:name="_Toc365967104"/>
      <w:bookmarkStart w:id="2040" w:name="_Toc333238663"/>
      <w:bookmarkStart w:id="2041" w:name="_Toc339441116"/>
      <w:bookmarkStart w:id="2042" w:name="_Toc343248447"/>
      <w:bookmarkStart w:id="2043" w:name="_Toc342312472"/>
      <w:bookmarkStart w:id="2044" w:name="_Toc330460015"/>
      <w:bookmarkStart w:id="2045" w:name="_Toc432695228"/>
      <w:bookmarkStart w:id="2046" w:name="_Toc333237707"/>
      <w:bookmarkStart w:id="2047" w:name="_Toc350438778"/>
      <w:bookmarkStart w:id="2048" w:name="_Toc342296790"/>
      <w:bookmarkStart w:id="2049" w:name="_Toc24941"/>
      <w:bookmarkStart w:id="2050" w:name="_Toc343247129"/>
      <w:bookmarkStart w:id="2051" w:name="_Toc366072561"/>
      <w:bookmarkStart w:id="2052" w:name="_Toc333935716"/>
      <w:bookmarkStart w:id="2053" w:name="_Toc350756479"/>
      <w:bookmarkStart w:id="2054" w:name="_Toc339020124"/>
      <w:r>
        <w:rPr>
          <w:rFonts w:hint="eastAsia"/>
          <w:color w:val="000000" w:themeColor="text1"/>
          <w:highlight w:val="none"/>
          <w14:textFill>
            <w14:solidFill>
              <w14:schemeClr w14:val="tx1"/>
            </w14:solidFill>
          </w14:textFill>
        </w:rPr>
        <w:t>附件六：同类业绩一览表</w:t>
      </w:r>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bookmarkStart w:id="2055" w:name="_Hlk534184855"/>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bookmarkEnd w:id="2055"/>
    </w:p>
    <w:tbl>
      <w:tblPr>
        <w:tblStyle w:val="48"/>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序号</w:t>
            </w:r>
          </w:p>
        </w:tc>
        <w:tc>
          <w:tcPr>
            <w:tcW w:w="1215"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内容</w:t>
            </w:r>
          </w:p>
        </w:tc>
        <w:tc>
          <w:tcPr>
            <w:tcW w:w="111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数量</w:t>
            </w:r>
          </w:p>
        </w:tc>
        <w:tc>
          <w:tcPr>
            <w:tcW w:w="1400"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r>
              <w:rPr>
                <w:rFonts w:hint="eastAsia" w:hAnsi="宋体"/>
                <w:bCs/>
                <w:color w:val="000000" w:themeColor="text1"/>
                <w:kern w:val="2"/>
                <w:sz w:val="21"/>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ind w:firstLine="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15"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6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40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3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183"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1220"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c>
          <w:tcPr>
            <w:tcW w:w="817" w:type="dxa"/>
            <w:vAlign w:val="center"/>
          </w:tcPr>
          <w:p>
            <w:pPr>
              <w:pStyle w:val="6"/>
              <w:snapToGrid w:val="0"/>
              <w:jc w:val="center"/>
              <w:rPr>
                <w:rFonts w:hAnsi="宋体"/>
                <w:bCs/>
                <w:color w:val="000000" w:themeColor="text1"/>
                <w:kern w:val="2"/>
                <w:sz w:val="21"/>
                <w:szCs w:val="24"/>
                <w:highlight w:val="none"/>
                <w14:textFill>
                  <w14:solidFill>
                    <w14:schemeClr w14:val="tx1"/>
                  </w14:solidFill>
                </w14:textFill>
              </w:rPr>
            </w:pPr>
          </w:p>
        </w:tc>
      </w:tr>
    </w:tbl>
    <w:p>
      <w:pPr>
        <w:pStyle w:val="6"/>
        <w:snapToGrid w:val="0"/>
        <w:spacing w:line="360" w:lineRule="auto"/>
        <w:ind w:firstLine="0"/>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注：如本表格式内容不能满足需要，投标人可自行划表填写，但必须体现以上内容。</w:t>
      </w:r>
    </w:p>
    <w:p>
      <w:pPr>
        <w:pStyle w:val="6"/>
        <w:snapToGrid w:val="0"/>
        <w:spacing w:line="360" w:lineRule="auto"/>
        <w:ind w:firstLine="0"/>
        <w:rPr>
          <w:rFonts w:hAnsi="宋体"/>
          <w:bCs/>
          <w:color w:val="000000" w:themeColor="text1"/>
          <w:sz w:val="21"/>
          <w:highlight w:val="none"/>
          <w14:textFill>
            <w14:solidFill>
              <w14:schemeClr w14:val="tx1"/>
            </w14:solidFill>
          </w14:textFill>
        </w:rPr>
      </w:pPr>
    </w:p>
    <w:p>
      <w:pPr>
        <w:pStyle w:val="6"/>
        <w:snapToGrid w:val="0"/>
        <w:spacing w:line="360" w:lineRule="auto"/>
        <w:ind w:firstLine="0"/>
        <w:rPr>
          <w:rFonts w:hAnsi="宋体"/>
          <w:bCs/>
          <w:color w:val="000000" w:themeColor="text1"/>
          <w:sz w:val="21"/>
          <w:highlight w:val="none"/>
          <w14:textFill>
            <w14:solidFill>
              <w14:schemeClr w14:val="tx1"/>
            </w14:solidFill>
          </w14:textFill>
        </w:rPr>
      </w:pPr>
    </w:p>
    <w:p>
      <w:pPr>
        <w:pStyle w:val="6"/>
        <w:snapToGrid w:val="0"/>
        <w:spacing w:line="360" w:lineRule="auto"/>
        <w:ind w:firstLine="0"/>
        <w:rPr>
          <w:rFonts w:hAnsi="宋体"/>
          <w:bCs/>
          <w:color w:val="000000" w:themeColor="text1"/>
          <w:sz w:val="21"/>
          <w:highlight w:val="none"/>
          <w14:textFill>
            <w14:solidFill>
              <w14:schemeClr w14:val="tx1"/>
            </w14:solidFill>
          </w14:textFill>
        </w:rPr>
      </w:pPr>
    </w:p>
    <w:p>
      <w:pPr>
        <w:pStyle w:val="6"/>
        <w:snapToGrid w:val="0"/>
        <w:spacing w:line="360" w:lineRule="auto"/>
        <w:ind w:firstLine="0"/>
        <w:rPr>
          <w:rFonts w:hAnsi="宋体"/>
          <w:bCs/>
          <w:color w:val="000000" w:themeColor="text1"/>
          <w:sz w:val="21"/>
          <w:highlight w:val="none"/>
          <w14:textFill>
            <w14:solidFill>
              <w14:schemeClr w14:val="tx1"/>
            </w14:solidFill>
          </w14:textFill>
        </w:rPr>
      </w:pPr>
    </w:p>
    <w:p>
      <w:pPr>
        <w:adjustRightInd w:val="0"/>
        <w:snapToGrid w:val="0"/>
        <w:spacing w:line="360" w:lineRule="auto"/>
        <w:rPr>
          <w:rFonts w:ascii="宋体" w:hAnsi="宋体"/>
          <w:bCs/>
          <w:color w:val="000000" w:themeColor="text1"/>
          <w:highlight w:val="none"/>
          <w14:textFill>
            <w14:solidFill>
              <w14:schemeClr w14:val="tx1"/>
            </w14:solidFill>
          </w14:textFill>
        </w:rPr>
      </w:pPr>
      <w:bookmarkStart w:id="2056" w:name="_Hlk534184880"/>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360" w:lineRule="auto"/>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bookmarkEnd w:id="2056"/>
    </w:p>
    <w:p>
      <w:pPr>
        <w:pStyle w:val="4"/>
        <w:numPr>
          <w:ilvl w:val="1"/>
          <w:numId w:val="0"/>
        </w:numPr>
        <w:jc w:val="both"/>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0"/>
          <w:numId w:val="0"/>
        </w:numPr>
        <w:spacing w:line="400" w:lineRule="exact"/>
        <w:rPr>
          <w:rFonts w:hAnsi="黑体" w:cs="黑体"/>
          <w:color w:val="000000" w:themeColor="text1"/>
          <w:highlight w:val="none"/>
          <w14:textFill>
            <w14:solidFill>
              <w14:schemeClr w14:val="tx1"/>
            </w14:solidFill>
          </w14:textFill>
        </w:rPr>
      </w:pPr>
      <w:bookmarkStart w:id="2057" w:name="_Toc432682754"/>
      <w:bookmarkStart w:id="2058" w:name="_Toc432695229"/>
      <w:bookmarkStart w:id="2059" w:name="_Toc430771089"/>
      <w:bookmarkStart w:id="2060" w:name="_Toc16230"/>
      <w:bookmarkStart w:id="2061" w:name="_Toc343247130"/>
      <w:bookmarkStart w:id="2062" w:name="_Toc342060405"/>
      <w:bookmarkStart w:id="2063" w:name="_Toc339362330"/>
      <w:bookmarkStart w:id="2064" w:name="_Toc332206739"/>
      <w:bookmarkStart w:id="2065" w:name="_Toc340507472"/>
      <w:bookmarkStart w:id="2066" w:name="_Toc342312473"/>
      <w:bookmarkStart w:id="2067" w:name="_Toc336681610"/>
      <w:bookmarkStart w:id="2068" w:name="_Toc366072562"/>
      <w:bookmarkStart w:id="2069" w:name="_Toc333237819"/>
      <w:bookmarkStart w:id="2070" w:name="_Toc339020125"/>
      <w:bookmarkStart w:id="2071" w:name="_Toc333238664"/>
      <w:bookmarkStart w:id="2072" w:name="_Toc339020045"/>
      <w:bookmarkStart w:id="2073" w:name="_Toc337632388"/>
      <w:bookmarkStart w:id="2074" w:name="_Toc330460016"/>
      <w:bookmarkStart w:id="2075" w:name="_Toc341348370"/>
      <w:bookmarkStart w:id="2076" w:name="_Toc342398160"/>
      <w:bookmarkStart w:id="2077" w:name="_Toc332270377"/>
      <w:bookmarkStart w:id="2078" w:name="_Toc333935376"/>
      <w:bookmarkStart w:id="2079" w:name="_Toc339441117"/>
      <w:bookmarkStart w:id="2080" w:name="_Toc343248448"/>
      <w:bookmarkStart w:id="2081" w:name="_Toc333237708"/>
      <w:bookmarkStart w:id="2082" w:name="_Toc345312627"/>
      <w:bookmarkStart w:id="2083" w:name="_Toc350756480"/>
      <w:bookmarkStart w:id="2084" w:name="_Toc340677100"/>
      <w:bookmarkStart w:id="2085" w:name="_Toc350438779"/>
      <w:bookmarkStart w:id="2086" w:name="_Toc336681965"/>
      <w:bookmarkStart w:id="2087" w:name="_Toc340672899"/>
      <w:bookmarkStart w:id="2088" w:name="_Toc331512931"/>
      <w:bookmarkStart w:id="2089" w:name="_Toc339019919"/>
      <w:bookmarkStart w:id="2090" w:name="_Toc333935717"/>
      <w:bookmarkStart w:id="2091" w:name="_Toc365967105"/>
      <w:bookmarkStart w:id="2092" w:name="_Toc339020263"/>
      <w:bookmarkStart w:id="2093" w:name="_Toc331684072"/>
      <w:bookmarkStart w:id="2094" w:name="_Toc343612950"/>
      <w:bookmarkStart w:id="2095" w:name="_Toc342296791"/>
      <w:bookmarkStart w:id="2096" w:name="_Toc365985211"/>
      <w:bookmarkStart w:id="2097" w:name="_Toc102451601"/>
      <w:r>
        <w:rPr>
          <w:rFonts w:hint="eastAsia"/>
          <w:color w:val="000000" w:themeColor="text1"/>
          <w:highlight w:val="none"/>
          <w14:textFill>
            <w14:solidFill>
              <w14:schemeClr w14:val="tx1"/>
            </w14:solidFill>
          </w14:textFill>
        </w:rPr>
        <w:t>附件七：</w:t>
      </w:r>
      <w:r>
        <w:rPr>
          <w:rFonts w:hint="eastAsia" w:hAnsi="黑体" w:cs="黑体"/>
          <w:color w:val="000000" w:themeColor="text1"/>
          <w:highlight w:val="none"/>
          <w14:textFill>
            <w14:solidFill>
              <w14:schemeClr w14:val="tx1"/>
            </w14:solidFill>
          </w14:textFill>
        </w:rPr>
        <w:t>中小微企业声明函</w:t>
      </w:r>
      <w:bookmarkEnd w:id="2057"/>
      <w:bookmarkEnd w:id="2058"/>
      <w:bookmarkEnd w:id="2059"/>
      <w:bookmarkEnd w:id="2060"/>
    </w:p>
    <w:p>
      <w:pPr>
        <w:spacing w:line="44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本公司郑重声明，根据</w:t>
      </w:r>
      <w:r>
        <w:rPr>
          <w:rFonts w:ascii="宋体" w:hAnsi="宋体"/>
          <w:color w:val="000000" w:themeColor="text1"/>
          <w:szCs w:val="21"/>
          <w:highlight w:val="none"/>
          <w14:textFill>
            <w14:solidFill>
              <w14:schemeClr w14:val="tx1"/>
            </w14:solidFill>
          </w14:textFill>
        </w:rPr>
        <w:t>《政府采购促进中小企业发展管理办法》（财库﹝2020﹞46 号）</w:t>
      </w:r>
      <w:r>
        <w:rPr>
          <w:rFonts w:hint="eastAsia" w:ascii="宋体" w:hAnsi="宋体" w:cs="宋体"/>
          <w:color w:val="000000" w:themeColor="text1"/>
          <w:highlight w:val="none"/>
          <w14:textFill>
            <w14:solidFill>
              <w14:schemeClr w14:val="tx1"/>
            </w14:solidFill>
          </w14:textFill>
        </w:rPr>
        <w:t>的规定，本公司为</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（请填写：中型、小型、微型）企业。即，本公司同时满足以下条件：</w:t>
      </w:r>
    </w:p>
    <w:p>
      <w:pPr>
        <w:spacing w:line="44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1.</w:t>
      </w:r>
      <w:r>
        <w:rPr>
          <w:rFonts w:hint="eastAsia" w:ascii="宋体" w:hAnsi="宋体" w:cs="宋体"/>
          <w:color w:val="000000" w:themeColor="text1"/>
          <w:highlight w:val="none"/>
          <w14:textFill>
            <w14:solidFill>
              <w14:schemeClr w14:val="tx1"/>
            </w14:solidFill>
          </w14:textFill>
        </w:rPr>
        <w:t>根据《工业和信息化部、国家统计局、国家发展和改革委员会、财政部关于印发中小企业划型标准规定的通知》（工信部联企业</w:t>
      </w:r>
      <w:r>
        <w:rPr>
          <w:rFonts w:ascii="宋体" w:hAnsi="宋体" w:cs="宋体"/>
          <w:color w:val="000000" w:themeColor="text1"/>
          <w:highlight w:val="none"/>
          <w14:textFill>
            <w14:solidFill>
              <w14:schemeClr w14:val="tx1"/>
            </w14:solidFill>
          </w14:textFill>
        </w:rPr>
        <w:t xml:space="preserve">[2011]300 </w:t>
      </w:r>
      <w:r>
        <w:rPr>
          <w:rFonts w:hint="eastAsia" w:ascii="宋体" w:hAnsi="宋体" w:cs="宋体"/>
          <w:color w:val="000000" w:themeColor="text1"/>
          <w:highlight w:val="none"/>
          <w14:textFill>
            <w14:solidFill>
              <w14:schemeClr w14:val="tx1"/>
            </w14:solidFill>
          </w14:textFill>
        </w:rPr>
        <w:t>号）规定的划分标准：第四条第</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项</w:t>
      </w:r>
      <w:r>
        <w:rPr>
          <w:rFonts w:ascii="宋体" w:hAnsi="宋体" w:cs="宋体"/>
          <w:color w:val="000000" w:themeColor="text1"/>
          <w:highlight w:val="none"/>
          <w:u w:val="single"/>
          <w14:textFill>
            <w14:solidFill>
              <w14:schemeClr w14:val="tx1"/>
            </w14:solidFill>
          </w14:textFill>
        </w:rPr>
        <w:t>_________</w:t>
      </w:r>
      <w:r>
        <w:rPr>
          <w:rFonts w:hint="eastAsia" w:ascii="宋体" w:hAnsi="宋体" w:cs="宋体"/>
          <w:color w:val="000000" w:themeColor="text1"/>
          <w:highlight w:val="none"/>
          <w14:textFill>
            <w14:solidFill>
              <w14:schemeClr w14:val="tx1"/>
            </w14:solidFill>
          </w14:textFill>
        </w:rPr>
        <w:t>行业，本公司（此处填写从业人员或营业收入的具体数据），为</w:t>
      </w:r>
      <w:r>
        <w:rPr>
          <w:rFonts w:ascii="宋体" w:hAnsi="宋体" w:cs="宋体"/>
          <w:color w:val="000000" w:themeColor="text1"/>
          <w:highlight w:val="none"/>
          <w:u w:val="single"/>
          <w14:textFill>
            <w14:solidFill>
              <w14:schemeClr w14:val="tx1"/>
            </w14:solidFill>
          </w14:textFill>
        </w:rPr>
        <w:t xml:space="preserve"> ______</w:t>
      </w:r>
      <w:r>
        <w:rPr>
          <w:rFonts w:hint="eastAsia" w:ascii="宋体" w:hAnsi="宋体" w:cs="宋体"/>
          <w:color w:val="000000" w:themeColor="text1"/>
          <w:highlight w:val="none"/>
          <w14:textFill>
            <w14:solidFill>
              <w14:schemeClr w14:val="tx1"/>
            </w14:solidFill>
          </w14:textFill>
        </w:rPr>
        <w:t>（请填写：中型、小型、微型）企业。</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2.</w:t>
      </w:r>
      <w:r>
        <w:rPr>
          <w:rFonts w:hint="eastAsia" w:ascii="宋体" w:hAnsi="宋体" w:cs="宋体"/>
          <w:color w:val="000000" w:themeColor="text1"/>
          <w:highlight w:val="none"/>
          <w14:textFill>
            <w14:solidFill>
              <w14:schemeClr w14:val="tx1"/>
            </w14:solidFill>
          </w14:textFill>
        </w:rPr>
        <w:t>本公司参加</w:t>
      </w:r>
      <w:r>
        <w:rPr>
          <w:rFonts w:hint="eastAsia" w:ascii="宋体" w:hAnsi="宋体"/>
          <w:color w:val="000000" w:themeColor="text1"/>
          <w:highlight w:val="none"/>
          <w14:textFill>
            <w14:solidFill>
              <w14:schemeClr w14:val="tx1"/>
            </w14:solidFill>
          </w14:textFill>
        </w:rPr>
        <w:t>（项目名称：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w:t>
      </w:r>
      <w:r>
        <w:rPr>
          <w:rFonts w:hint="eastAsia" w:ascii="宋体" w:hAnsi="宋体" w:cs="宋体"/>
          <w:color w:val="000000" w:themeColor="text1"/>
          <w:highlight w:val="none"/>
          <w14:textFill>
            <w14:solidFill>
              <w14:schemeClr w14:val="tx1"/>
            </w14:solidFill>
          </w14:textFill>
        </w:rPr>
        <w:t>（项目编号：</w:t>
      </w:r>
      <w:r>
        <w:rPr>
          <w:rFonts w:ascii="宋体" w:hAnsi="宋体" w:cs="宋体"/>
          <w:color w:val="000000" w:themeColor="text1"/>
          <w:highlight w:val="none"/>
          <w14:textFill>
            <w14:solidFill>
              <w14:schemeClr w14:val="tx1"/>
            </w14:solidFill>
          </w14:textFill>
        </w:rPr>
        <w:t xml:space="preserve">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）采购活动提供本企业制造的货物，由本企业承担工程、</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提供服务，或者提供其他</w:t>
      </w:r>
      <w:r>
        <w:rPr>
          <w:rFonts w:ascii="宋体" w:hAnsi="宋体" w:cs="宋体"/>
          <w:color w:val="000000" w:themeColor="text1"/>
          <w:highlight w:val="none"/>
          <w:u w:val="single"/>
          <w14:textFill>
            <w14:solidFill>
              <w14:schemeClr w14:val="tx1"/>
            </w14:solidFill>
          </w14:textFill>
        </w:rPr>
        <w:t>______</w:t>
      </w:r>
      <w:r>
        <w:rPr>
          <w:rFonts w:hint="eastAsia" w:ascii="宋体" w:hAnsi="宋体" w:cs="宋体"/>
          <w:color w:val="000000" w:themeColor="text1"/>
          <w:highlight w:val="none"/>
          <w14:textFill>
            <w14:solidFill>
              <w14:schemeClr w14:val="tx1"/>
            </w14:solidFill>
          </w14:textFill>
        </w:rPr>
        <w:t>（请填写：中型、小型、微型）企业制造的货物。本条所称货物不包括使用大型企业注册商标的货物。</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本公司对上述声明的真实性负责。如有虚假，将依法承担相应责任。</w:t>
      </w:r>
    </w:p>
    <w:p>
      <w:pPr>
        <w:spacing w:line="440" w:lineRule="exact"/>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bookmarkStart w:id="2098" w:name="_Hlk534184837"/>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spacing w:line="440" w:lineRule="exact"/>
        <w:rPr>
          <w:rFonts w:ascii="宋体"/>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日期：</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年</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月</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日</w:t>
      </w:r>
      <w:bookmarkEnd w:id="2098"/>
    </w:p>
    <w:p>
      <w:pPr>
        <w:spacing w:line="440" w:lineRule="exact"/>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spacing w:line="440" w:lineRule="exact"/>
        <w:jc w:val="center"/>
        <w:rPr>
          <w:rFonts w:asci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说明：提供其他中小微企业制造的货物，必须同时提供该中小微企业的声明函。</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4"/>
        <w:keepLines w:val="0"/>
        <w:numPr>
          <w:ilvl w:val="0"/>
          <w:numId w:val="0"/>
        </w:numPr>
        <w:tabs>
          <w:tab w:val="left" w:pos="851"/>
        </w:tabs>
        <w:spacing w:before="0" w:after="0" w:line="360" w:lineRule="auto"/>
        <w:rPr>
          <w:rFonts w:ascii="宋体" w:eastAsia="宋体"/>
          <w:color w:val="000000" w:themeColor="text1"/>
          <w:szCs w:val="21"/>
          <w:highlight w:val="none"/>
          <w14:textFill>
            <w14:solidFill>
              <w14:schemeClr w14:val="tx1"/>
            </w14:solidFill>
          </w14:textFill>
        </w:rPr>
      </w:pPr>
      <w:bookmarkStart w:id="2099" w:name="_Toc15937"/>
      <w:bookmarkStart w:id="2100" w:name="_Hlk534184757"/>
      <w:r>
        <w:rPr>
          <w:rFonts w:hint="eastAsia"/>
          <w:color w:val="000000" w:themeColor="text1"/>
          <w:highlight w:val="none"/>
          <w14:textFill>
            <w14:solidFill>
              <w14:schemeClr w14:val="tx1"/>
            </w14:solidFill>
          </w14:textFill>
        </w:rPr>
        <w:t>附件八：</w:t>
      </w:r>
      <w:r>
        <w:rPr>
          <w:rFonts w:hint="eastAsia" w:hAnsi="黑体" w:cs="黑体"/>
          <w:color w:val="000000" w:themeColor="text1"/>
          <w:highlight w:val="none"/>
          <w14:textFill>
            <w14:solidFill>
              <w14:schemeClr w14:val="tx1"/>
            </w14:solidFill>
          </w14:textFill>
        </w:rPr>
        <w:t>残疾人福利性单位声明函</w:t>
      </w:r>
      <w:bookmarkEnd w:id="2099"/>
    </w:p>
    <w:p>
      <w:pPr>
        <w:spacing w:line="360" w:lineRule="auto"/>
        <w:jc w:val="center"/>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残疾人福利性单位声明函</w:t>
      </w:r>
    </w:p>
    <w:p>
      <w:pPr>
        <w:spacing w:line="360" w:lineRule="auto"/>
        <w:jc w:val="center"/>
        <w:rPr>
          <w:rFonts w:ascii="宋体" w:hAnsi="宋体"/>
          <w:b/>
          <w:color w:val="000000" w:themeColor="text1"/>
          <w:sz w:val="24"/>
          <w:highlight w:val="none"/>
          <w14:textFill>
            <w14:solidFill>
              <w14:schemeClr w14:val="tx1"/>
            </w14:solidFill>
          </w14:textFill>
        </w:rPr>
      </w:pPr>
    </w:p>
    <w:p>
      <w:pPr>
        <w:spacing w:line="480" w:lineRule="auto"/>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投标人法定代表人（负责人）或授权代理人（签字）：</w:t>
      </w:r>
      <w:r>
        <w:rPr>
          <w:rFonts w:hint="eastAsia" w:ascii="宋体" w:hAnsi="宋体"/>
          <w:bCs/>
          <w:color w:val="000000" w:themeColor="text1"/>
          <w:szCs w:val="2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投标人名称（公章）：</w:t>
      </w:r>
      <w:r>
        <w:rPr>
          <w:rFonts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u w:val="single"/>
          <w14:textFill>
            <w14:solidFill>
              <w14:schemeClr w14:val="tx1"/>
            </w14:solidFill>
          </w14:textFill>
        </w:rPr>
        <w:t xml:space="preserve">                                              </w:t>
      </w:r>
    </w:p>
    <w:p>
      <w:pPr>
        <w:pStyle w:val="6"/>
        <w:spacing w:line="360" w:lineRule="auto"/>
        <w:ind w:firstLine="0"/>
        <w:rPr>
          <w:rFonts w:hAnsi="宋体" w:cs="宋体"/>
          <w:color w:val="000000" w:themeColor="text1"/>
          <w:kern w:val="2"/>
          <w:sz w:val="21"/>
          <w:szCs w:val="24"/>
          <w:highlight w:val="none"/>
          <w14:textFill>
            <w14:solidFill>
              <w14:schemeClr w14:val="tx1"/>
            </w14:solidFill>
          </w14:textFill>
        </w:rPr>
      </w:pPr>
      <w:r>
        <w:rPr>
          <w:rFonts w:hAnsi="宋体"/>
          <w:color w:val="000000" w:themeColor="text1"/>
          <w:sz w:val="21"/>
          <w:szCs w:val="21"/>
          <w:highlight w:val="none"/>
          <w14:textFill>
            <w14:solidFill>
              <w14:schemeClr w14:val="tx1"/>
            </w14:solidFill>
          </w14:textFill>
        </w:rPr>
        <w:t>日期：</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年</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月</w:t>
      </w:r>
      <w:r>
        <w:rPr>
          <w:rFonts w:hAnsi="宋体"/>
          <w:color w:val="000000" w:themeColor="text1"/>
          <w:sz w:val="21"/>
          <w:szCs w:val="21"/>
          <w:highlight w:val="none"/>
          <w:u w:val="single"/>
          <w14:textFill>
            <w14:solidFill>
              <w14:schemeClr w14:val="tx1"/>
            </w14:solidFill>
          </w14:textFill>
        </w:rPr>
        <w:t xml:space="preserve">      </w:t>
      </w:r>
      <w:r>
        <w:rPr>
          <w:rFonts w:hAnsi="宋体"/>
          <w:color w:val="000000" w:themeColor="text1"/>
          <w:sz w:val="21"/>
          <w:szCs w:val="21"/>
          <w:highlight w:val="none"/>
          <w14:textFill>
            <w14:solidFill>
              <w14:schemeClr w14:val="tx1"/>
            </w14:solidFill>
          </w14:textFill>
        </w:rPr>
        <w:t>日</w:t>
      </w: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4"/>
        <w:numPr>
          <w:ilvl w:val="1"/>
          <w:numId w:val="0"/>
        </w:numPr>
        <w:spacing w:line="400" w:lineRule="exact"/>
        <w:rPr>
          <w:color w:val="000000" w:themeColor="text1"/>
          <w:highlight w:val="none"/>
          <w14:textFill>
            <w14:solidFill>
              <w14:schemeClr w14:val="tx1"/>
            </w14:solidFill>
          </w14:textFill>
        </w:rPr>
      </w:pPr>
      <w:bookmarkStart w:id="2101" w:name="_Toc432695230"/>
      <w:bookmarkStart w:id="2102" w:name="_Toc32714"/>
      <w:r>
        <w:rPr>
          <w:rFonts w:hint="eastAsia"/>
          <w:color w:val="000000" w:themeColor="text1"/>
          <w:highlight w:val="none"/>
          <w14:textFill>
            <w14:solidFill>
              <w14:schemeClr w14:val="tx1"/>
            </w14:solidFill>
          </w14:textFill>
        </w:rPr>
        <w:t>附件九：中标服务费承诺</w:t>
      </w:r>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101"/>
      <w:bookmarkEnd w:id="2102"/>
    </w:p>
    <w:p>
      <w:pPr>
        <w:spacing w:line="360" w:lineRule="auto"/>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致</w:t>
      </w:r>
      <w:r>
        <w:rPr>
          <w:rFonts w:hint="eastAsia" w:ascii="宋体" w:hAnsi="宋体"/>
          <w:color w:val="000000" w:themeColor="text1"/>
          <w:highlight w:val="none"/>
          <w:u w:val="single"/>
          <w:lang w:eastAsia="zh-CN"/>
          <w14:textFill>
            <w14:solidFill>
              <w14:schemeClr w14:val="tx1"/>
            </w14:solidFill>
          </w14:textFill>
        </w:rPr>
        <w:t>广东业信招标有限公司</w:t>
      </w:r>
      <w:r>
        <w:rPr>
          <w:rFonts w:hint="eastAsia" w:ascii="宋体" w:hAnsi="宋体"/>
          <w:color w:val="000000" w:themeColor="text1"/>
          <w:highlight w:val="none"/>
          <w14:textFill>
            <w14:solidFill>
              <w14:schemeClr w14:val="tx1"/>
            </w14:solidFill>
          </w14:textFill>
        </w:rPr>
        <w:t>：</w:t>
      </w:r>
    </w:p>
    <w:p>
      <w:pPr>
        <w:spacing w:line="360" w:lineRule="auto"/>
        <w:rPr>
          <w:rFonts w:ascii="宋体" w:hAnsi="宋体"/>
          <w:color w:val="000000" w:themeColor="text1"/>
          <w:highlight w:val="none"/>
          <w14:textFill>
            <w14:solidFill>
              <w14:schemeClr w14:val="tx1"/>
            </w14:solidFill>
          </w14:textFill>
        </w:rPr>
      </w:pP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针对贵方组织的（项目名称：</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 xml:space="preserve">）招标（项目编号: </w:t>
      </w:r>
      <w:r>
        <w:rPr>
          <w:rFonts w:hint="eastAsia" w:ascii="宋体" w:hAnsi="宋体"/>
          <w:color w:val="000000" w:themeColor="text1"/>
          <w:highlight w:val="none"/>
          <w:u w:val="single"/>
          <w14:textFill>
            <w14:solidFill>
              <w14:schemeClr w14:val="tx1"/>
            </w14:solidFill>
          </w14:textFill>
        </w:rPr>
        <w:t xml:space="preserve">          </w:t>
      </w:r>
      <w:r>
        <w:rPr>
          <w:rFonts w:hint="eastAsia" w:ascii="宋体" w:hAnsi="宋体"/>
          <w:color w:val="000000" w:themeColor="text1"/>
          <w:highlight w:val="none"/>
          <w14:textFill>
            <w14:solidFill>
              <w14:schemeClr w14:val="tx1"/>
            </w14:solidFill>
          </w14:textFill>
        </w:rPr>
        <w:t>），我方承诺：</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14:textFill>
            <w14:solidFill>
              <w14:schemeClr w14:val="tx1"/>
            </w14:solidFill>
          </w14:textFill>
        </w:rPr>
        <w:t>方</w:t>
      </w:r>
      <w:r>
        <w:rPr>
          <w:rFonts w:hint="eastAsia" w:ascii="宋体" w:hAnsi="宋体"/>
          <w:color w:val="000000" w:themeColor="text1"/>
          <w:highlight w:val="none"/>
          <w14:textFill>
            <w14:solidFill>
              <w14:schemeClr w14:val="tx1"/>
            </w14:solidFill>
          </w14:textFill>
        </w:rPr>
        <w:t>有权不予退还我方的投标保证金并重新确定中标结果，</w:t>
      </w:r>
      <w:r>
        <w:rPr>
          <w:rFonts w:hint="eastAsia" w:ascii="宋体"/>
          <w:color w:val="000000" w:themeColor="text1"/>
          <w:highlight w:val="none"/>
          <w14:textFill>
            <w14:solidFill>
              <w14:schemeClr w14:val="tx1"/>
            </w14:solidFill>
          </w14:textFill>
        </w:rPr>
        <w:t>我方对此无任何异议。</w:t>
      </w:r>
    </w:p>
    <w:p>
      <w:pPr>
        <w:spacing w:line="440" w:lineRule="exact"/>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w:t>
      </w:r>
    </w:p>
    <w:p>
      <w:pPr>
        <w:spacing w:line="440" w:lineRule="exact"/>
        <w:ind w:firstLine="420" w:firstLineChars="200"/>
        <w:rPr>
          <w:rFonts w:ascii="宋体" w:hAnsi="宋体"/>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color w:val="000000" w:themeColor="text1"/>
          <w:highlight w:val="none"/>
          <w14:textFill>
            <w14:solidFill>
              <w14:schemeClr w14:val="tx1"/>
            </w14:solidFill>
          </w14:textFill>
        </w:rPr>
        <w:sectPr>
          <w:pgSz w:w="11906" w:h="16838"/>
          <w:pgMar w:top="1474" w:right="1418" w:bottom="1474" w:left="1418" w:header="851" w:footer="851" w:gutter="0"/>
          <w:cols w:space="720" w:num="1"/>
          <w:titlePg/>
          <w:docGrid w:linePitch="312" w:charSpace="0"/>
        </w:sectPr>
      </w:pPr>
    </w:p>
    <w:p>
      <w:pPr>
        <w:pStyle w:val="4"/>
        <w:numPr>
          <w:ilvl w:val="1"/>
          <w:numId w:val="0"/>
        </w:numPr>
        <w:spacing w:line="400" w:lineRule="exact"/>
        <w:rPr>
          <w:color w:val="000000" w:themeColor="text1"/>
          <w:highlight w:val="none"/>
          <w14:textFill>
            <w14:solidFill>
              <w14:schemeClr w14:val="tx1"/>
            </w14:solidFill>
          </w14:textFill>
        </w:rPr>
      </w:pPr>
      <w:bookmarkStart w:id="2103" w:name="_Toc326065622"/>
      <w:bookmarkStart w:id="2104" w:name="_Toc342398161"/>
      <w:bookmarkStart w:id="2105" w:name="_Toc342296792"/>
      <w:bookmarkStart w:id="2106" w:name="_Toc339020126"/>
      <w:bookmarkStart w:id="2107" w:name="_Toc342060406"/>
      <w:bookmarkStart w:id="2108" w:name="_Toc339441118"/>
      <w:bookmarkStart w:id="2109" w:name="_Toc339020046"/>
      <w:bookmarkStart w:id="2110" w:name="_Toc343612951"/>
      <w:bookmarkStart w:id="2111" w:name="_Toc330460017"/>
      <w:bookmarkStart w:id="2112" w:name="_Toc340677101"/>
      <w:bookmarkStart w:id="2113" w:name="_Toc365985212"/>
      <w:bookmarkStart w:id="2114" w:name="_Toc340672900"/>
      <w:bookmarkStart w:id="2115" w:name="_Toc343248449"/>
      <w:bookmarkStart w:id="2116" w:name="_Toc332270378"/>
      <w:bookmarkStart w:id="2117" w:name="_Toc331684073"/>
      <w:bookmarkStart w:id="2118" w:name="_Toc342312474"/>
      <w:bookmarkStart w:id="2119" w:name="_Toc350756481"/>
      <w:bookmarkStart w:id="2120" w:name="_Toc432695231"/>
      <w:bookmarkStart w:id="2121" w:name="_Toc339020264"/>
      <w:bookmarkStart w:id="2122" w:name="_Toc350438780"/>
      <w:bookmarkStart w:id="2123" w:name="_Toc343247131"/>
      <w:bookmarkStart w:id="2124" w:name="_Toc336681611"/>
      <w:bookmarkStart w:id="2125" w:name="_Toc337632389"/>
      <w:bookmarkStart w:id="2126" w:name="_Toc333237709"/>
      <w:bookmarkStart w:id="2127" w:name="_Toc333935718"/>
      <w:bookmarkStart w:id="2128" w:name="_Toc340507473"/>
      <w:bookmarkStart w:id="2129" w:name="_Toc331512932"/>
      <w:bookmarkStart w:id="2130" w:name="_Toc365967106"/>
      <w:bookmarkStart w:id="2131" w:name="_Toc339362331"/>
      <w:bookmarkStart w:id="2132" w:name="_Toc336681966"/>
      <w:bookmarkStart w:id="2133" w:name="_Toc341348371"/>
      <w:bookmarkStart w:id="2134" w:name="_Toc339019920"/>
      <w:bookmarkStart w:id="2135" w:name="_Toc333237820"/>
      <w:bookmarkStart w:id="2136" w:name="_Toc332206740"/>
      <w:bookmarkStart w:id="2137" w:name="_Toc333238665"/>
      <w:bookmarkStart w:id="2138" w:name="_Toc366072563"/>
      <w:bookmarkStart w:id="2139" w:name="_Toc10130"/>
      <w:bookmarkStart w:id="2140" w:name="_Toc333935377"/>
      <w:bookmarkStart w:id="2141" w:name="_Toc345312628"/>
      <w:r>
        <w:rPr>
          <w:rFonts w:hint="eastAsia"/>
          <w:color w:val="000000" w:themeColor="text1"/>
          <w:highlight w:val="none"/>
          <w14:textFill>
            <w14:solidFill>
              <w14:schemeClr w14:val="tx1"/>
            </w14:solidFill>
          </w14:textFill>
        </w:rPr>
        <w:t>附件十：</w:t>
      </w:r>
      <w:bookmarkEnd w:id="2103"/>
      <w:r>
        <w:rPr>
          <w:rFonts w:hint="eastAsia"/>
          <w:color w:val="000000" w:themeColor="text1"/>
          <w:highlight w:val="none"/>
          <w14:textFill>
            <w14:solidFill>
              <w14:schemeClr w14:val="tx1"/>
            </w14:solidFill>
          </w14:textFill>
        </w:rPr>
        <w:t>投标人提交的其它商务和技术资料</w:t>
      </w:r>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p>
    <w:p>
      <w:pPr>
        <w:adjustRightInd w:val="0"/>
        <w:snapToGrid w:val="0"/>
        <w:spacing w:line="360" w:lineRule="auto"/>
        <w:jc w:val="left"/>
        <w:rPr>
          <w:rFonts w:ascii="宋体" w:hAnsi="宋体"/>
          <w:bCs/>
          <w:color w:val="000000" w:themeColor="text1"/>
          <w:highlight w:val="none"/>
          <w14:textFill>
            <w14:solidFill>
              <w14:schemeClr w14:val="tx1"/>
            </w14:solidFill>
          </w14:textFill>
        </w:rPr>
      </w:pPr>
    </w:p>
    <w:p>
      <w:pPr>
        <w:adjustRightInd w:val="0"/>
        <w:snapToGrid w:val="0"/>
        <w:spacing w:line="360" w:lineRule="auto"/>
        <w:jc w:val="left"/>
        <w:rPr>
          <w:rFonts w:ascii="宋体" w:hAnsi="宋体"/>
          <w:bCs/>
          <w:caps/>
          <w:color w:val="000000" w:themeColor="text1"/>
          <w:szCs w:val="21"/>
          <w:highlight w:val="none"/>
          <w:u w:val="singl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项目编号:</w:t>
      </w:r>
      <w:r>
        <w:rPr>
          <w:rFonts w:hint="eastAsia" w:ascii="宋体" w:hAnsi="宋体"/>
          <w:b/>
          <w:bC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highlight w:val="none"/>
          <w:u w:val="single"/>
          <w14:textFill>
            <w14:solidFill>
              <w14:schemeClr w14:val="tx1"/>
            </w14:solidFill>
          </w14:textFill>
        </w:rPr>
        <w:t xml:space="preserve">  </w:t>
      </w:r>
      <w:r>
        <w:rPr>
          <w:rFonts w:hint="eastAsia" w:ascii="宋体" w:hAnsi="宋体"/>
          <w:b/>
          <w:bCs/>
          <w:caps/>
          <w:color w:val="000000" w:themeColor="text1"/>
          <w:szCs w:val="21"/>
          <w:highlight w:val="non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项目名称：</w:t>
      </w:r>
      <w:r>
        <w:rPr>
          <w:rFonts w:hint="eastAsia"/>
          <w:color w:val="000000" w:themeColor="text1"/>
          <w:szCs w:val="21"/>
          <w:highlight w:val="none"/>
          <w:u w:val="single"/>
          <w14:textFill>
            <w14:solidFill>
              <w14:schemeClr w14:val="tx1"/>
            </w14:solidFill>
          </w14:textFill>
        </w:rPr>
        <w:t xml:space="preserve">                          </w:t>
      </w:r>
    </w:p>
    <w:p>
      <w:pPr>
        <w:adjustRightInd w:val="0"/>
        <w:snapToGrid w:val="0"/>
        <w:spacing w:line="360" w:lineRule="auto"/>
        <w:ind w:left="1050" w:hanging="1050" w:hangingChars="500"/>
        <w:jc w:val="left"/>
        <w:rPr>
          <w:rFonts w:ascii="宋体" w:hAnsi="宋体"/>
          <w:bCs/>
          <w:color w:val="000000" w:themeColor="text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一、</w:t>
      </w:r>
      <w:r>
        <w:rPr>
          <w:rFonts w:hAnsi="宋体"/>
          <w:bCs/>
          <w:color w:val="000000" w:themeColor="text1"/>
          <w:sz w:val="21"/>
          <w:highlight w:val="none"/>
          <w14:textFill>
            <w14:solidFill>
              <w14:schemeClr w14:val="tx1"/>
            </w14:solidFill>
          </w14:textFill>
        </w:rPr>
        <w:t>...</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二、</w:t>
      </w:r>
      <w:r>
        <w:rPr>
          <w:rFonts w:hAnsi="宋体"/>
          <w:bCs/>
          <w:color w:val="000000" w:themeColor="text1"/>
          <w:sz w:val="21"/>
          <w:highlight w:val="none"/>
          <w14:textFill>
            <w14:solidFill>
              <w14:schemeClr w14:val="tx1"/>
            </w14:solidFill>
          </w14:textFill>
        </w:rPr>
        <w:t>...</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三、</w:t>
      </w:r>
      <w:r>
        <w:rPr>
          <w:rFonts w:hAnsi="宋体"/>
          <w:bCs/>
          <w:color w:val="000000" w:themeColor="text1"/>
          <w:sz w:val="21"/>
          <w:highlight w:val="none"/>
          <w14:textFill>
            <w14:solidFill>
              <w14:schemeClr w14:val="tx1"/>
            </w14:solidFill>
          </w14:textFill>
        </w:rPr>
        <w:t>...</w:t>
      </w:r>
    </w:p>
    <w:p>
      <w:pPr>
        <w:pStyle w:val="6"/>
        <w:spacing w:line="360" w:lineRule="auto"/>
        <w:rPr>
          <w:rFonts w:hAnsi="宋体"/>
          <w:bCs/>
          <w:color w:val="000000" w:themeColor="text1"/>
          <w:sz w:val="21"/>
          <w:highlight w:val="none"/>
          <w14:textFill>
            <w14:solidFill>
              <w14:schemeClr w14:val="tx1"/>
            </w14:solidFill>
          </w14:textFill>
        </w:rPr>
      </w:pPr>
      <w:r>
        <w:rPr>
          <w:rFonts w:hint="eastAsia" w:hAnsi="宋体"/>
          <w:bCs/>
          <w:color w:val="000000" w:themeColor="text1"/>
          <w:sz w:val="21"/>
          <w:highlight w:val="none"/>
          <w14:textFill>
            <w14:solidFill>
              <w14:schemeClr w14:val="tx1"/>
            </w14:solidFill>
          </w14:textFill>
        </w:rPr>
        <w:t>四、</w:t>
      </w:r>
      <w:r>
        <w:rPr>
          <w:rFonts w:hAnsi="宋体"/>
          <w:bCs/>
          <w:color w:val="000000" w:themeColor="text1"/>
          <w:sz w:val="21"/>
          <w:highlight w:val="none"/>
          <w14:textFill>
            <w14:solidFill>
              <w14:schemeClr w14:val="tx1"/>
            </w14:solidFill>
          </w14:textFill>
        </w:rPr>
        <w:t>...</w:t>
      </w: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pStyle w:val="6"/>
        <w:spacing w:line="360" w:lineRule="auto"/>
        <w:rPr>
          <w:color w:val="000000" w:themeColor="text1"/>
          <w:highlight w:val="none"/>
          <w14:textFill>
            <w14:solidFill>
              <w14:schemeClr w14:val="tx1"/>
            </w14:solidFill>
          </w14:textFill>
        </w:rPr>
      </w:pPr>
    </w:p>
    <w:p>
      <w:pPr>
        <w:adjustRightInd w:val="0"/>
        <w:snapToGrid w:val="0"/>
        <w:spacing w:line="44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（投标人认为本节无须提交的，应注明“本节空白”字样）。</w:t>
      </w:r>
    </w:p>
    <w:p>
      <w:pPr>
        <w:pStyle w:val="6"/>
        <w:rPr>
          <w:color w:val="000000" w:themeColor="text1"/>
          <w:highlight w:val="none"/>
          <w14:textFill>
            <w14:solidFill>
              <w14:schemeClr w14:val="tx1"/>
            </w14:solidFill>
          </w14:textFill>
        </w:rPr>
      </w:pPr>
      <w:bookmarkStart w:id="2142" w:name="_Toc434832511"/>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bookmarkEnd w:id="2100"/>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6"/>
        <w:rPr>
          <w:color w:val="000000" w:themeColor="text1"/>
          <w:highlight w:val="none"/>
          <w14:textFill>
            <w14:solidFill>
              <w14:schemeClr w14:val="tx1"/>
            </w14:solidFill>
          </w14:textFill>
        </w:rPr>
      </w:pPr>
    </w:p>
    <w:p>
      <w:pPr>
        <w:pStyle w:val="4"/>
        <w:numPr>
          <w:ilvl w:val="0"/>
          <w:numId w:val="0"/>
        </w:numPr>
        <w:rPr>
          <w:color w:val="000000" w:themeColor="text1"/>
          <w:sz w:val="52"/>
          <w:highlight w:val="none"/>
          <w14:textFill>
            <w14:solidFill>
              <w14:schemeClr w14:val="tx1"/>
            </w14:solidFill>
          </w14:textFill>
        </w:rPr>
      </w:pPr>
      <w:bookmarkStart w:id="2143" w:name="_Toc456888293"/>
      <w:bookmarkStart w:id="2144" w:name="_Toc456887842"/>
      <w:bookmarkStart w:id="2145" w:name="_Toc14084"/>
      <w:r>
        <w:rPr>
          <w:rFonts w:hint="eastAsia"/>
          <w:color w:val="000000" w:themeColor="text1"/>
          <w:sz w:val="52"/>
          <w:highlight w:val="none"/>
          <w14:textFill>
            <w14:solidFill>
              <w14:schemeClr w14:val="tx1"/>
            </w14:solidFill>
          </w14:textFill>
        </w:rPr>
        <w:t>其 他 格 式</w:t>
      </w:r>
      <w:bookmarkEnd w:id="2142"/>
      <w:bookmarkEnd w:id="2143"/>
      <w:bookmarkEnd w:id="2144"/>
      <w:bookmarkEnd w:id="2145"/>
    </w:p>
    <w:p>
      <w:pPr>
        <w:jc w:val="center"/>
        <w:rPr>
          <w:rFonts w:ascii="宋体" w:hAnsi="宋体"/>
          <w:b/>
          <w:color w:val="000000" w:themeColor="text1"/>
          <w:sz w:val="28"/>
          <w:highlight w:val="none"/>
          <w14:textFill>
            <w14:solidFill>
              <w14:schemeClr w14:val="tx1"/>
            </w14:solidFill>
          </w14:textFill>
        </w:rPr>
      </w:pPr>
      <w:r>
        <w:rPr>
          <w:rFonts w:hint="eastAsia" w:ascii="宋体" w:hAnsi="宋体"/>
          <w:b/>
          <w:color w:val="000000" w:themeColor="text1"/>
          <w:sz w:val="36"/>
          <w:highlight w:val="none"/>
          <w14:textFill>
            <w14:solidFill>
              <w14:schemeClr w14:val="tx1"/>
            </w14:solidFill>
          </w14:textFill>
        </w:rPr>
        <w:t>（以下文件勿装订在投标文件内</w:t>
      </w:r>
      <w:r>
        <w:rPr>
          <w:rFonts w:ascii="宋体" w:hAnsi="宋体"/>
          <w:b/>
          <w:color w:val="000000" w:themeColor="text1"/>
          <w:sz w:val="36"/>
          <w:highlight w:val="none"/>
          <w14:textFill>
            <w14:solidFill>
              <w14:schemeClr w14:val="tx1"/>
            </w14:solidFill>
          </w14:textFill>
        </w:rPr>
        <w:t>）</w:t>
      </w: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rPr>
          <w:rFonts w:ascii="宋体" w:hAnsi="宋体"/>
          <w:color w:val="000000" w:themeColor="text1"/>
          <w:highlight w:val="none"/>
          <w14:textFill>
            <w14:solidFill>
              <w14:schemeClr w14:val="tx1"/>
            </w14:solidFill>
          </w14:textFill>
        </w:rPr>
      </w:pPr>
    </w:p>
    <w:p>
      <w:pPr>
        <w:pStyle w:val="5"/>
        <w:numPr>
          <w:ilvl w:val="0"/>
          <w:numId w:val="0"/>
        </w:numPr>
        <w:spacing w:afterLines="50"/>
        <w:jc w:val="center"/>
        <w:rPr>
          <w:rFonts w:ascii="宋体" w:hAnsi="宋体" w:eastAsia="宋体"/>
          <w:b/>
          <w:bCs w:val="0"/>
          <w:color w:val="000000" w:themeColor="text1"/>
          <w:sz w:val="28"/>
          <w:highlight w:val="none"/>
          <w14:textFill>
            <w14:solidFill>
              <w14:schemeClr w14:val="tx1"/>
            </w14:solidFill>
          </w14:textFill>
        </w:rPr>
      </w:pPr>
      <w:bookmarkStart w:id="2146" w:name="_Toc456888294"/>
      <w:bookmarkStart w:id="2147" w:name="_Toc456887843"/>
      <w:bookmarkStart w:id="2148" w:name="_Toc20609"/>
      <w:r>
        <w:rPr>
          <w:rFonts w:hint="eastAsia" w:ascii="宋体" w:hAnsi="宋体" w:eastAsia="宋体"/>
          <w:b/>
          <w:bCs w:val="0"/>
          <w:color w:val="000000" w:themeColor="text1"/>
          <w:sz w:val="28"/>
          <w:highlight w:val="none"/>
          <w14:textFill>
            <w14:solidFill>
              <w14:schemeClr w14:val="tx1"/>
            </w14:solidFill>
          </w14:textFill>
        </w:rPr>
        <w:t>投标保证金退付书</w:t>
      </w:r>
      <w:bookmarkEnd w:id="2146"/>
      <w:bookmarkEnd w:id="2147"/>
      <w:bookmarkEnd w:id="2148"/>
    </w:p>
    <w:p>
      <w:pPr>
        <w:pStyle w:val="6"/>
        <w:rPr>
          <w:color w:val="000000" w:themeColor="text1"/>
          <w:highlight w:val="none"/>
          <w14:textFill>
            <w14:solidFill>
              <w14:schemeClr w14:val="tx1"/>
            </w14:solidFill>
          </w14:textFill>
        </w:rPr>
      </w:pPr>
    </w:p>
    <w:p>
      <w:pPr>
        <w:spacing w:line="288" w:lineRule="auto"/>
        <w:rPr>
          <w:rFonts w:hint="eastAsia" w:ascii="宋体" w:hAnsi="宋体" w:eastAsia="宋体"/>
          <w:b/>
          <w:color w:val="000000" w:themeColor="text1"/>
          <w:szCs w:val="21"/>
          <w:highlight w:val="none"/>
          <w:lang w:eastAsia="zh-CN"/>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致：</w:t>
      </w:r>
      <w:r>
        <w:rPr>
          <w:rFonts w:hint="eastAsia" w:ascii="宋体" w:hAnsi="宋体"/>
          <w:b/>
          <w:color w:val="000000" w:themeColor="text1"/>
          <w:szCs w:val="21"/>
          <w:highlight w:val="none"/>
          <w:lang w:eastAsia="zh-CN"/>
          <w14:textFill>
            <w14:solidFill>
              <w14:schemeClr w14:val="tx1"/>
            </w14:solidFill>
          </w14:textFill>
        </w:rPr>
        <w:t>广东业信招标有限公司</w:t>
      </w:r>
    </w:p>
    <w:p>
      <w:pPr>
        <w:spacing w:line="288" w:lineRule="auto"/>
        <w:ind w:firstLine="420" w:firstLineChars="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本公司为本项目的投标已提交了足额投标保证金，请贵方在符合退还条件时请代划入下列账户：</w:t>
      </w:r>
    </w:p>
    <w:tbl>
      <w:tblPr>
        <w:tblStyle w:val="48"/>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项目名称</w:t>
            </w:r>
          </w:p>
        </w:tc>
        <w:tc>
          <w:tcPr>
            <w:tcW w:w="6095" w:type="dxa"/>
            <w:gridSpan w:val="3"/>
          </w:tcPr>
          <w:p>
            <w:pPr>
              <w:ind w:right="206" w:rightChars="98"/>
              <w:rPr>
                <w:rStyle w:val="304"/>
                <w:rFonts w:ascii="宋体" w:hAnsi="宋体"/>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项目编号</w:t>
            </w:r>
          </w:p>
        </w:tc>
        <w:tc>
          <w:tcPr>
            <w:tcW w:w="6095" w:type="dxa"/>
            <w:gridSpan w:val="3"/>
          </w:tcPr>
          <w:p>
            <w:pPr>
              <w:ind w:right="206" w:rightChars="98"/>
              <w:rPr>
                <w:rStyle w:val="304"/>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收款单位</w:t>
            </w:r>
          </w:p>
        </w:tc>
        <w:tc>
          <w:tcPr>
            <w:tcW w:w="2836" w:type="dxa"/>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收款单位名称</w:t>
            </w:r>
          </w:p>
        </w:tc>
        <w:tc>
          <w:tcPr>
            <w:tcW w:w="6095" w:type="dxa"/>
            <w:gridSpan w:val="3"/>
          </w:tcPr>
          <w:p>
            <w:pPr>
              <w:ind w:right="206" w:rightChars="98"/>
              <w:jc w:val="center"/>
              <w:rPr>
                <w:rStyle w:val="304"/>
                <w:color w:val="000000" w:themeColor="text1"/>
                <w:spacing w:val="10"/>
                <w:sz w:val="21"/>
                <w:szCs w:val="21"/>
                <w:highlight w:val="none"/>
                <w:u w:val="single"/>
                <w:lang w:val="zh-CN"/>
                <w14:textFill>
                  <w14:solidFill>
                    <w14:schemeClr w14:val="tx1"/>
                  </w14:solidFill>
                </w14:textFill>
              </w:rPr>
            </w:pPr>
            <w:r>
              <w:rPr>
                <w:rStyle w:val="304"/>
                <w:color w:val="000000" w:themeColor="text1"/>
                <w:spacing w:val="10"/>
                <w:sz w:val="21"/>
                <w:szCs w:val="21"/>
                <w:highlight w:val="none"/>
                <w:u w:val="single"/>
                <w:lang w:val="zh-CN"/>
                <w14:textFill>
                  <w14:solidFill>
                    <w14:schemeClr w14:val="tx1"/>
                  </w14:solidFill>
                </w14:textFill>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2836" w:type="dxa"/>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收款单位地址</w:t>
            </w:r>
          </w:p>
        </w:tc>
        <w:tc>
          <w:tcPr>
            <w:tcW w:w="6095" w:type="dxa"/>
            <w:gridSpan w:val="3"/>
          </w:tcPr>
          <w:p>
            <w:pPr>
              <w:ind w:right="206" w:rightChars="98"/>
              <w:jc w:val="center"/>
              <w:rPr>
                <w:rStyle w:val="304"/>
                <w:color w:val="000000" w:themeColor="text1"/>
                <w:spacing w:val="10"/>
                <w:sz w:val="21"/>
                <w:szCs w:val="21"/>
                <w:highlight w:val="none"/>
                <w:lang w:val="zh-CN"/>
                <w14:textFill>
                  <w14:solidFill>
                    <w14:schemeClr w14:val="tx1"/>
                  </w14:solidFill>
                </w14:textFill>
              </w:rPr>
            </w:pPr>
            <w:r>
              <w:rPr>
                <w:rStyle w:val="304"/>
                <w:color w:val="000000" w:themeColor="text1"/>
                <w:spacing w:val="10"/>
                <w:sz w:val="21"/>
                <w:szCs w:val="21"/>
                <w:highlight w:val="none"/>
                <w:u w:val="single"/>
                <w:lang w:val="zh-CN"/>
                <w14:textFill>
                  <w14:solidFill>
                    <w14:schemeClr w14:val="tx1"/>
                  </w14:solidFill>
                </w14:textFill>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开户银行</w:t>
            </w:r>
            <w:r>
              <w:rPr>
                <w:rStyle w:val="304"/>
                <w:color w:val="000000" w:themeColor="text1"/>
                <w:spacing w:val="10"/>
                <w:sz w:val="21"/>
                <w:szCs w:val="21"/>
                <w:highlight w:val="none"/>
                <w:lang w:val="zh-CN"/>
                <w14:textFill>
                  <w14:solidFill>
                    <w14:schemeClr w14:val="tx1"/>
                  </w14:solidFill>
                </w14:textFill>
              </w:rPr>
              <w:t>（含汇入地点）</w:t>
            </w:r>
          </w:p>
        </w:tc>
        <w:tc>
          <w:tcPr>
            <w:tcW w:w="6095" w:type="dxa"/>
            <w:gridSpan w:val="3"/>
            <w:vAlign w:val="center"/>
          </w:tcPr>
          <w:p>
            <w:pPr>
              <w:ind w:right="206" w:rightChars="98" w:firstLine="460" w:firstLineChars="200"/>
              <w:rPr>
                <w:rStyle w:val="304"/>
                <w:color w:val="000000" w:themeColor="text1"/>
                <w:spacing w:val="10"/>
                <w:sz w:val="21"/>
                <w:szCs w:val="21"/>
                <w:highlight w:val="none"/>
                <w:lang w:val="zh-CN"/>
                <w14:textFill>
                  <w14:solidFill>
                    <w14:schemeClr w14:val="tx1"/>
                  </w14:solidFill>
                </w14:textFill>
              </w:rPr>
            </w:pPr>
            <w:r>
              <w:rPr>
                <w:rStyle w:val="304"/>
                <w:color w:val="000000" w:themeColor="text1"/>
                <w:spacing w:val="10"/>
                <w:sz w:val="21"/>
                <w:szCs w:val="21"/>
                <w:highlight w:val="none"/>
                <w:lang w:val="zh-CN"/>
                <w14:textFill>
                  <w14:solidFill>
                    <w14:schemeClr w14:val="tx1"/>
                  </w14:solidFill>
                </w14:textFill>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银行账号</w:t>
            </w:r>
          </w:p>
        </w:tc>
        <w:tc>
          <w:tcPr>
            <w:tcW w:w="6095" w:type="dxa"/>
            <w:gridSpan w:val="3"/>
          </w:tcPr>
          <w:p>
            <w:pPr>
              <w:ind w:right="206" w:rightChars="98"/>
              <w:jc w:val="center"/>
              <w:rPr>
                <w:rStyle w:val="304"/>
                <w:color w:val="000000" w:themeColor="text1"/>
                <w:spacing w:val="10"/>
                <w:sz w:val="21"/>
                <w:szCs w:val="21"/>
                <w:highlight w:val="none"/>
                <w:u w:val="single"/>
                <w:lang w:val="zh-CN"/>
                <w14:textFill>
                  <w14:solidFill>
                    <w14:schemeClr w14:val="tx1"/>
                  </w14:solidFill>
                </w14:textFill>
              </w:rPr>
            </w:pPr>
            <w:r>
              <w:rPr>
                <w:rStyle w:val="304"/>
                <w:color w:val="000000" w:themeColor="text1"/>
                <w:spacing w:val="10"/>
                <w:sz w:val="21"/>
                <w:szCs w:val="21"/>
                <w:highlight w:val="none"/>
                <w:u w:val="single"/>
                <w:lang w:val="zh-CN"/>
                <w14:textFill>
                  <w14:solidFill>
                    <w14:schemeClr w14:val="tx1"/>
                  </w14:solidFill>
                </w14:textFill>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2836" w:type="dxa"/>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总金额（投标保证金）</w:t>
            </w:r>
          </w:p>
        </w:tc>
        <w:tc>
          <w:tcPr>
            <w:tcW w:w="6095" w:type="dxa"/>
            <w:gridSpan w:val="3"/>
            <w:vAlign w:val="center"/>
          </w:tcPr>
          <w:p>
            <w:pPr>
              <w:ind w:right="206" w:rightChars="98"/>
              <w:jc w:val="center"/>
              <w:rPr>
                <w:rStyle w:val="304"/>
                <w:color w:val="000000" w:themeColor="text1"/>
                <w:spacing w:val="10"/>
                <w:sz w:val="21"/>
                <w:szCs w:val="21"/>
                <w:highlight w:val="none"/>
                <w:lang w:val="zh-CN"/>
                <w14:textFill>
                  <w14:solidFill>
                    <w14:schemeClr w14:val="tx1"/>
                  </w14:solidFill>
                </w14:textFill>
              </w:rPr>
            </w:pPr>
            <w:r>
              <w:rPr>
                <w:color w:val="000000" w:themeColor="text1"/>
                <w:szCs w:val="21"/>
                <w:highlight w:val="none"/>
                <w:shd w:val="clear" w:color="auto" w:fill="FFFFFF"/>
                <w14:textFill>
                  <w14:solidFill>
                    <w14:schemeClr w14:val="tx1"/>
                  </w14:solidFill>
                </w14:textFill>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2836" w:type="dxa"/>
            <w:vMerge w:val="restart"/>
            <w:vAlign w:val="center"/>
          </w:tcPr>
          <w:p>
            <w:pPr>
              <w:ind w:right="206" w:rightChars="98"/>
              <w:jc w:val="center"/>
              <w:rPr>
                <w:rStyle w:val="304"/>
                <w:b/>
                <w:color w:val="000000" w:themeColor="text1"/>
                <w:spacing w:val="10"/>
                <w:sz w:val="21"/>
                <w:szCs w:val="21"/>
                <w:highlight w:val="none"/>
                <w:lang w:val="zh-CN"/>
                <w14:textFill>
                  <w14:solidFill>
                    <w14:schemeClr w14:val="tx1"/>
                  </w14:solidFill>
                </w14:textFill>
              </w:rPr>
            </w:pPr>
            <w:r>
              <w:rPr>
                <w:rStyle w:val="304"/>
                <w:b/>
                <w:color w:val="000000" w:themeColor="text1"/>
                <w:spacing w:val="10"/>
                <w:sz w:val="21"/>
                <w:szCs w:val="21"/>
                <w:highlight w:val="none"/>
                <w:lang w:val="zh-CN"/>
                <w14:textFill>
                  <w14:solidFill>
                    <w14:schemeClr w14:val="tx1"/>
                  </w14:solidFill>
                </w14:textFill>
              </w:rPr>
              <w:t>财务联系人</w:t>
            </w:r>
          </w:p>
        </w:tc>
        <w:tc>
          <w:tcPr>
            <w:tcW w:w="1498" w:type="dxa"/>
            <w:vMerge w:val="restart"/>
            <w:vAlign w:val="center"/>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4"/>
                <w:color w:val="000000" w:themeColor="text1"/>
                <w:spacing w:val="10"/>
                <w:sz w:val="21"/>
                <w:szCs w:val="21"/>
                <w:highlight w:val="none"/>
                <w:lang w:val="zh-CN"/>
                <w14:textFill>
                  <w14:solidFill>
                    <w14:schemeClr w14:val="tx1"/>
                  </w14:solidFill>
                </w14:textFill>
              </w:rPr>
            </w:pPr>
            <w:r>
              <w:rPr>
                <w:rStyle w:val="304"/>
                <w:color w:val="000000" w:themeColor="text1"/>
                <w:spacing w:val="10"/>
                <w:sz w:val="21"/>
                <w:szCs w:val="21"/>
                <w:highlight w:val="none"/>
                <w:lang w:val="zh-CN"/>
                <w14:textFill>
                  <w14:solidFill>
                    <w14:schemeClr w14:val="tx1"/>
                  </w14:solidFill>
                </w14:textFill>
              </w:rPr>
              <w:t>联系电话</w:t>
            </w:r>
          </w:p>
        </w:tc>
        <w:tc>
          <w:tcPr>
            <w:tcW w:w="3116" w:type="dxa"/>
            <w:vAlign w:val="center"/>
          </w:tcPr>
          <w:p>
            <w:pPr>
              <w:ind w:right="206" w:rightChars="98"/>
              <w:rPr>
                <w:rStyle w:val="304"/>
                <w:color w:val="000000" w:themeColor="text1"/>
                <w:spacing w:val="10"/>
                <w:sz w:val="21"/>
                <w:szCs w:val="21"/>
                <w:highlight w:val="none"/>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2836" w:type="dxa"/>
            <w:vMerge w:val="continue"/>
          </w:tcPr>
          <w:p>
            <w:pPr>
              <w:ind w:right="206" w:rightChars="98"/>
              <w:jc w:val="center"/>
              <w:rPr>
                <w:rStyle w:val="304"/>
                <w:b/>
                <w:color w:val="000000" w:themeColor="text1"/>
                <w:spacing w:val="10"/>
                <w:sz w:val="21"/>
                <w:szCs w:val="21"/>
                <w:highlight w:val="none"/>
                <w:lang w:val="zh-CN"/>
                <w14:textFill>
                  <w14:solidFill>
                    <w14:schemeClr w14:val="tx1"/>
                  </w14:solidFill>
                </w14:textFill>
              </w:rPr>
            </w:pPr>
          </w:p>
        </w:tc>
        <w:tc>
          <w:tcPr>
            <w:tcW w:w="1498" w:type="dxa"/>
            <w:vMerge w:val="continue"/>
            <w:vAlign w:val="center"/>
          </w:tcPr>
          <w:p>
            <w:pPr>
              <w:ind w:right="206" w:rightChars="98"/>
              <w:rPr>
                <w:rStyle w:val="304"/>
                <w:color w:val="000000" w:themeColor="text1"/>
                <w:spacing w:val="10"/>
                <w:sz w:val="21"/>
                <w:szCs w:val="21"/>
                <w:highlight w:val="none"/>
                <w:lang w:val="zh-CN"/>
                <w14:textFill>
                  <w14:solidFill>
                    <w14:schemeClr w14:val="tx1"/>
                  </w14:solidFill>
                </w14:textFill>
              </w:rPr>
            </w:pPr>
          </w:p>
        </w:tc>
        <w:tc>
          <w:tcPr>
            <w:tcW w:w="1481" w:type="dxa"/>
            <w:vAlign w:val="center"/>
          </w:tcPr>
          <w:p>
            <w:pPr>
              <w:ind w:right="206" w:rightChars="98"/>
              <w:jc w:val="center"/>
              <w:rPr>
                <w:rStyle w:val="304"/>
                <w:color w:val="000000" w:themeColor="text1"/>
                <w:spacing w:val="10"/>
                <w:sz w:val="21"/>
                <w:szCs w:val="21"/>
                <w:highlight w:val="none"/>
                <w:lang w:val="zh-CN"/>
                <w14:textFill>
                  <w14:solidFill>
                    <w14:schemeClr w14:val="tx1"/>
                  </w14:solidFill>
                </w14:textFill>
              </w:rPr>
            </w:pPr>
            <w:r>
              <w:rPr>
                <w:rStyle w:val="304"/>
                <w:color w:val="000000" w:themeColor="text1"/>
                <w:spacing w:val="10"/>
                <w:sz w:val="21"/>
                <w:szCs w:val="21"/>
                <w:highlight w:val="none"/>
                <w:lang w:val="zh-CN"/>
                <w14:textFill>
                  <w14:solidFill>
                    <w14:schemeClr w14:val="tx1"/>
                  </w14:solidFill>
                </w14:textFill>
              </w:rPr>
              <w:t>传真</w:t>
            </w:r>
          </w:p>
        </w:tc>
        <w:tc>
          <w:tcPr>
            <w:tcW w:w="3116" w:type="dxa"/>
            <w:vAlign w:val="center"/>
          </w:tcPr>
          <w:p>
            <w:pPr>
              <w:ind w:right="206" w:rightChars="98"/>
              <w:rPr>
                <w:rStyle w:val="304"/>
                <w:color w:val="000000" w:themeColor="text1"/>
                <w:spacing w:val="10"/>
                <w:sz w:val="21"/>
                <w:szCs w:val="21"/>
                <w:highlight w:val="none"/>
                <w:lang w:val="zh-CN"/>
                <w14:textFill>
                  <w14:solidFill>
                    <w14:schemeClr w14:val="tx1"/>
                  </w14:solidFill>
                </w14:textFill>
              </w:rPr>
            </w:pPr>
          </w:p>
        </w:tc>
      </w:tr>
    </w:tbl>
    <w:p>
      <w:pPr>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注：保证金退还账户必须为对公账户。</w:t>
      </w:r>
    </w:p>
    <w:tbl>
      <w:tblPr>
        <w:tblStyle w:val="48"/>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投标保证金凭证复印件</w:t>
            </w:r>
          </w:p>
          <w:p>
            <w:pPr>
              <w:jc w:val="cente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（请投标投标人在此处贴上）</w:t>
            </w:r>
          </w:p>
        </w:tc>
      </w:tr>
    </w:tbl>
    <w:p>
      <w:pPr>
        <w:rPr>
          <w:rFonts w:ascii="宋体" w:hAnsi="宋体"/>
          <w:color w:val="000000" w:themeColor="text1"/>
          <w:szCs w:val="21"/>
          <w:highlight w:val="none"/>
          <w14:textFill>
            <w14:solidFill>
              <w14:schemeClr w14:val="tx1"/>
            </w14:solidFill>
          </w14:textFill>
        </w:rPr>
      </w:pPr>
    </w:p>
    <w:p>
      <w:pPr>
        <w:adjustRightInd w:val="0"/>
        <w:snapToGrid w:val="0"/>
        <w:spacing w:line="440" w:lineRule="exact"/>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投标人法定代表人（负责人）或授权代理人（签字）：</w:t>
      </w:r>
      <w:r>
        <w:rPr>
          <w:rFonts w:hint="eastAsia" w:ascii="宋体" w:hAnsi="宋体"/>
          <w:bCs/>
          <w:color w:val="000000" w:themeColor="text1"/>
          <w:highlight w:val="none"/>
          <w:u w:val="single"/>
          <w14:textFill>
            <w14:solidFill>
              <w14:schemeClr w14:val="tx1"/>
            </w14:solidFill>
          </w14:textFill>
        </w:rPr>
        <w:t xml:space="preserve">                            </w:t>
      </w:r>
    </w:p>
    <w:p>
      <w:pPr>
        <w:adjustRightInd w:val="0"/>
        <w:snapToGrid w:val="0"/>
        <w:spacing w:line="440" w:lineRule="exact"/>
        <w:rPr>
          <w:rFonts w:ascii="宋体" w:hAnsi="宋体"/>
          <w:bCs/>
          <w:color w:val="000000" w:themeColor="text1"/>
          <w:highlight w:val="none"/>
          <w:u w:val="singl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投标人名称（公章）：</w:t>
      </w:r>
      <w:r>
        <w:rPr>
          <w:rFonts w:ascii="宋体" w:hAnsi="宋体"/>
          <w:bCs/>
          <w:color w:val="000000" w:themeColor="text1"/>
          <w:highlight w:val="none"/>
          <w:u w:val="single"/>
          <w14:textFill>
            <w14:solidFill>
              <w14:schemeClr w14:val="tx1"/>
            </w14:solidFill>
          </w14:textFill>
        </w:rPr>
        <w:t xml:space="preserve">    </w:t>
      </w:r>
      <w:r>
        <w:rPr>
          <w:rFonts w:hint="eastAsia" w:ascii="宋体" w:hAnsi="宋体"/>
          <w:bCs/>
          <w:color w:val="000000" w:themeColor="text1"/>
          <w:highlight w:val="none"/>
          <w:u w:val="single"/>
          <w14:textFill>
            <w14:solidFill>
              <w14:schemeClr w14:val="tx1"/>
            </w14:solidFill>
          </w14:textFill>
        </w:rPr>
        <w:t xml:space="preserve">                                              </w:t>
      </w:r>
    </w:p>
    <w:p>
      <w:pPr>
        <w:rPr>
          <w:rFonts w:ascii="宋体" w:hAnsi="宋体"/>
          <w:bCs/>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日期：</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 年</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 xml:space="preserve">月 </w:t>
      </w:r>
      <w:r>
        <w:rPr>
          <w:rFonts w:hint="eastAsia" w:ascii="宋体" w:hAnsi="宋体"/>
          <w:bCs/>
          <w:color w:val="000000" w:themeColor="text1"/>
          <w:szCs w:val="21"/>
          <w:highlight w:val="none"/>
          <w:u w:val="single"/>
          <w14:textFill>
            <w14:solidFill>
              <w14:schemeClr w14:val="tx1"/>
            </w14:solidFill>
          </w14:textFill>
        </w:rPr>
        <w:t xml:space="preserve">    </w:t>
      </w:r>
      <w:r>
        <w:rPr>
          <w:rFonts w:hint="eastAsia" w:ascii="宋体" w:hAnsi="宋体"/>
          <w:bCs/>
          <w:color w:val="000000" w:themeColor="text1"/>
          <w:szCs w:val="21"/>
          <w:highlight w:val="none"/>
          <w14:textFill>
            <w14:solidFill>
              <w14:schemeClr w14:val="tx1"/>
            </w14:solidFill>
          </w14:textFill>
        </w:rPr>
        <w:t>日</w:t>
      </w:r>
    </w:p>
    <w:p>
      <w:pPr>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注：本退付书须放入唱标信封内，勿装订在投标文件内。</w:t>
      </w:r>
    </w:p>
    <w:p>
      <w:pPr>
        <w:jc w:val="center"/>
        <w:rPr>
          <w:rFonts w:hint="eastAsia"/>
          <w:color w:val="000000" w:themeColor="text1"/>
          <w:sz w:val="44"/>
          <w:szCs w:val="44"/>
          <w:highlight w:val="none"/>
          <w14:textFill>
            <w14:solidFill>
              <w14:schemeClr w14:val="tx1"/>
            </w14:solidFill>
          </w14:textFill>
        </w:rPr>
      </w:pPr>
      <w:bookmarkStart w:id="2149" w:name="_Hlk534184791"/>
    </w:p>
    <w:p>
      <w:pPr>
        <w:jc w:val="center"/>
        <w:rPr>
          <w:rFonts w:hint="eastAsia"/>
          <w:b/>
          <w:bCs/>
          <w:color w:val="000000" w:themeColor="text1"/>
          <w:szCs w:val="21"/>
          <w:highlight w:val="none"/>
          <w14:textFill>
            <w14:solidFill>
              <w14:schemeClr w14:val="tx1"/>
            </w14:solidFill>
          </w14:textFill>
        </w:rPr>
      </w:pPr>
      <w:r>
        <w:rPr>
          <w:rFonts w:hint="eastAsia"/>
          <w:b/>
          <w:bCs/>
          <w:color w:val="000000" w:themeColor="text1"/>
          <w:sz w:val="44"/>
          <w:szCs w:val="44"/>
          <w:highlight w:val="none"/>
          <w14:textFill>
            <w14:solidFill>
              <w14:schemeClr w14:val="tx1"/>
            </w14:solidFill>
          </w14:textFill>
        </w:rPr>
        <w:t>购买标书登记表</w:t>
      </w:r>
    </w:p>
    <w:p>
      <w:pPr>
        <w:jc w:val="center"/>
        <w:rPr>
          <w:rFonts w:hint="eastAsia"/>
          <w:color w:val="000000" w:themeColor="text1"/>
          <w:szCs w:val="21"/>
          <w:highlight w:val="none"/>
          <w14:textFill>
            <w14:solidFill>
              <w14:schemeClr w14:val="tx1"/>
            </w14:solidFill>
          </w14:textFill>
        </w:rPr>
      </w:pPr>
    </w:p>
    <w:tbl>
      <w:tblPr>
        <w:tblStyle w:val="48"/>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项目名称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招标编号</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购买时间</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投标商名称</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地址</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电话</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传真</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联系人</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手机</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职务</w:t>
            </w:r>
          </w:p>
        </w:tc>
        <w:tc>
          <w:tcPr>
            <w:tcW w:w="1940" w:type="dxa"/>
            <w:noWrap w:val="0"/>
            <w:vAlign w:val="top"/>
          </w:tcPr>
          <w:p>
            <w:pPr>
              <w:rPr>
                <w:rFonts w:hint="eastAsia"/>
                <w:color w:val="000000" w:themeColor="text1"/>
                <w:sz w:val="28"/>
                <w:szCs w:val="28"/>
                <w:highlight w:val="none"/>
                <w14:textFill>
                  <w14:solidFill>
                    <w14:schemeClr w14:val="tx1"/>
                  </w14:solidFill>
                </w14:textFill>
              </w:rPr>
            </w:pPr>
          </w:p>
        </w:tc>
        <w:tc>
          <w:tcPr>
            <w:tcW w:w="1940"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电子邮件</w:t>
            </w:r>
          </w:p>
        </w:tc>
        <w:tc>
          <w:tcPr>
            <w:tcW w:w="2895" w:type="dxa"/>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拟投设备</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制造厂商</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经营范围</w:t>
            </w:r>
          </w:p>
        </w:tc>
        <w:tc>
          <w:tcPr>
            <w:tcW w:w="6775" w:type="dxa"/>
            <w:gridSpan w:val="3"/>
            <w:noWrap w:val="0"/>
            <w:vAlign w:val="top"/>
          </w:tcPr>
          <w:p>
            <w:pPr>
              <w:rPr>
                <w:rFonts w:hint="eastAsia"/>
                <w:color w:val="000000" w:themeColor="text1"/>
                <w:sz w:val="28"/>
                <w:szCs w:val="28"/>
                <w:highlight w:val="none"/>
                <w14:textFill>
                  <w14:solidFill>
                    <w14:schemeClr w14:val="tx1"/>
                  </w14:solidFill>
                </w14:textFill>
              </w:rPr>
            </w:pPr>
          </w:p>
        </w:tc>
      </w:tr>
    </w:tbl>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hint="eastAsia"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询问函、质疑函格式</w:t>
      </w:r>
    </w:p>
    <w:p>
      <w:pPr>
        <w:pStyle w:val="43"/>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snapToGrid w:val="0"/>
        <w:spacing w:line="360" w:lineRule="auto"/>
        <w:ind w:firstLine="424" w:firstLineChars="201"/>
        <w:rPr>
          <w:rFonts w:ascii="宋体" w:hAnsi="宋体"/>
          <w:b/>
          <w:color w:val="000000" w:themeColor="text1"/>
          <w:szCs w:val="21"/>
          <w:highlight w:val="none"/>
          <w14:textFill>
            <w14:solidFill>
              <w14:schemeClr w14:val="tx1"/>
            </w14:solidFill>
          </w14:textFill>
        </w:rPr>
      </w:pPr>
      <w:r>
        <w:rPr>
          <w:rFonts w:hint="eastAsia" w:ascii="宋体" w:hAnsi="宋体"/>
          <w:b/>
          <w:color w:val="000000" w:themeColor="text1"/>
          <w:szCs w:val="21"/>
          <w:highlight w:val="none"/>
          <w14:textFill>
            <w14:solidFill>
              <w14:schemeClr w14:val="tx1"/>
            </w14:solidFill>
          </w14:textFill>
        </w:rPr>
        <w:t>说明：本部分格式为投标供应商提交询问函、质疑函、投诉函时使用，不属于投标文件格式的组成部分。</w:t>
      </w:r>
    </w:p>
    <w:p>
      <w:pPr>
        <w:pStyle w:val="43"/>
        <w:snapToGrid w:val="0"/>
        <w:spacing w:before="0" w:beforeAutospacing="0" w:after="0" w:afterAutospacing="0" w:line="360" w:lineRule="auto"/>
        <w:jc w:val="both"/>
        <w:rPr>
          <w:color w:val="000000" w:themeColor="text1"/>
          <w:szCs w:val="21"/>
          <w:highlight w:val="none"/>
          <w14:textFill>
            <w14:solidFill>
              <w14:schemeClr w14:val="tx1"/>
            </w14:solidFill>
          </w14:textFill>
        </w:rPr>
      </w:pPr>
    </w:p>
    <w:p>
      <w:pPr>
        <w:pStyle w:val="43"/>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1：询问函格式</w:t>
      </w:r>
    </w:p>
    <w:p>
      <w:pPr>
        <w:pStyle w:val="43"/>
        <w:spacing w:before="0" w:beforeAutospacing="0" w:after="0" w:afterAutospacing="0" w:line="360" w:lineRule="auto"/>
        <w:jc w:val="center"/>
        <w:rPr>
          <w:rStyle w:val="51"/>
          <w:rFonts w:cs="Times New Roman"/>
          <w:color w:val="000000" w:themeColor="text1"/>
          <w:highlight w:val="none"/>
          <w14:textFill>
            <w14:solidFill>
              <w14:schemeClr w14:val="tx1"/>
            </w14:solidFill>
          </w14:textFill>
        </w:rPr>
      </w:pPr>
      <w:r>
        <w:rPr>
          <w:rStyle w:val="51"/>
          <w:rFonts w:hint="eastAsia" w:cs="Times New Roman"/>
          <w:b w:val="0"/>
          <w:color w:val="000000" w:themeColor="text1"/>
          <w:highlight w:val="none"/>
          <w14:textFill>
            <w14:solidFill>
              <w14:schemeClr w14:val="tx1"/>
            </w14:solidFill>
          </w14:textFill>
        </w:rPr>
        <w:t>询问函</w:t>
      </w:r>
    </w:p>
    <w:p>
      <w:pPr>
        <w:widowControl/>
        <w:tabs>
          <w:tab w:val="left" w:pos="6300"/>
        </w:tabs>
        <w:snapToGrid w:val="0"/>
        <w:spacing w:line="360" w:lineRule="auto"/>
        <w:jc w:val="left"/>
        <w:rPr>
          <w:rFonts w:ascii="宋体" w:hAnsi="宋体"/>
          <w:color w:val="000000" w:themeColor="text1"/>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广东业信招标有限公司</w:t>
      </w: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我单位已报名并准备参与</w:t>
      </w:r>
      <w:r>
        <w:rPr>
          <w:rFonts w:hint="eastAsia" w:ascii="宋体" w:hAnsi="宋体"/>
          <w:color w:val="000000" w:themeColor="text1"/>
          <w:sz w:val="24"/>
          <w:highlight w:val="none"/>
          <w:u w:val="single"/>
          <w14:textFill>
            <w14:solidFill>
              <w14:schemeClr w14:val="tx1"/>
            </w14:solidFill>
          </w14:textFill>
        </w:rPr>
        <w:t>（项目名称）</w:t>
      </w:r>
      <w:r>
        <w:rPr>
          <w:rFonts w:hint="eastAsia" w:ascii="宋体" w:hAnsi="宋体"/>
          <w:color w:val="000000" w:themeColor="text1"/>
          <w:sz w:val="24"/>
          <w:highlight w:val="none"/>
          <w14:textFill>
            <w14:solidFill>
              <w14:schemeClr w14:val="tx1"/>
            </w14:solidFill>
          </w14:textFill>
        </w:rPr>
        <w:t>项目（采购文件编号：</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电话/传真：</w:t>
      </w:r>
    </w:p>
    <w:p>
      <w:pPr>
        <w:spacing w:line="360" w:lineRule="auto"/>
        <w:jc w:val="righ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日</w:t>
      </w:r>
    </w:p>
    <w:p>
      <w:pPr>
        <w:snapToGrid w:val="0"/>
        <w:spacing w:line="360" w:lineRule="auto"/>
        <w:ind w:firstLine="432" w:firstLineChars="180"/>
        <w:rPr>
          <w:rFonts w:ascii="宋体" w:hAnsi="宋体"/>
          <w:color w:val="000000" w:themeColor="text1"/>
          <w:sz w:val="24"/>
          <w:highlight w:val="none"/>
          <w14:textFill>
            <w14:solidFill>
              <w14:schemeClr w14:val="tx1"/>
            </w14:solidFill>
          </w14:textFill>
        </w:rPr>
      </w:pPr>
    </w:p>
    <w:p>
      <w:pPr>
        <w:pStyle w:val="43"/>
        <w:adjustRightInd w:val="0"/>
        <w:snapToGrid w:val="0"/>
        <w:spacing w:before="0" w:beforeAutospacing="0" w:after="0" w:afterAutospacing="0" w:line="360" w:lineRule="auto"/>
        <w:jc w:val="both"/>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br w:type="page"/>
      </w:r>
      <w:r>
        <w:rPr>
          <w:rFonts w:hint="eastAsia"/>
          <w:color w:val="000000" w:themeColor="text1"/>
          <w:highlight w:val="none"/>
          <w14:textFill>
            <w14:solidFill>
              <w14:schemeClr w14:val="tx1"/>
            </w14:solidFill>
          </w14:textFill>
        </w:rPr>
        <w:t>2：质疑函格式</w:t>
      </w:r>
    </w:p>
    <w:p>
      <w:pPr>
        <w:pStyle w:val="43"/>
        <w:spacing w:before="0" w:beforeAutospacing="0" w:after="0" w:afterAutospacing="0" w:line="360" w:lineRule="auto"/>
        <w:jc w:val="center"/>
        <w:rPr>
          <w:rStyle w:val="51"/>
          <w:rFonts w:cs="Times New Roman"/>
          <w:color w:val="000000" w:themeColor="text1"/>
          <w:highlight w:val="none"/>
          <w14:textFill>
            <w14:solidFill>
              <w14:schemeClr w14:val="tx1"/>
            </w14:solidFill>
          </w14:textFill>
        </w:rPr>
      </w:pPr>
      <w:r>
        <w:rPr>
          <w:rStyle w:val="51"/>
          <w:rFonts w:hint="eastAsia" w:cs="Times New Roman"/>
          <w:b w:val="0"/>
          <w:color w:val="000000" w:themeColor="text1"/>
          <w:highlight w:val="none"/>
          <w14:textFill>
            <w14:solidFill>
              <w14:schemeClr w14:val="tx1"/>
            </w14:solidFill>
          </w14:textFill>
        </w:rPr>
        <w:t>质疑函</w:t>
      </w:r>
    </w:p>
    <w:p>
      <w:pPr>
        <w:adjustRightInd w:val="0"/>
        <w:snapToGrid w:val="0"/>
        <w:spacing w:beforeLines="100"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一、质疑供应商基本信息</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质疑供应商：</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联系人：</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授权代表：</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联系电话：</w:t>
      </w:r>
      <w:r>
        <w:rPr>
          <w:rFonts w:hint="eastAsia" w:ascii="宋体" w:hAnsi="宋体" w:cs="仿宋"/>
          <w:color w:val="000000" w:themeColor="text1"/>
          <w:sz w:val="24"/>
          <w:highlight w:val="none"/>
          <w:u w:val="dotted"/>
          <w14:textFill>
            <w14:solidFill>
              <w14:schemeClr w14:val="tx1"/>
            </w14:solidFill>
          </w14:textFill>
        </w:rPr>
        <w:t xml:space="preserve">                                           </w:t>
      </w:r>
      <w:r>
        <w:rPr>
          <w:rFonts w:ascii="宋体" w:hAnsi="宋体" w:cs="仿宋"/>
          <w:color w:val="000000" w:themeColor="text1"/>
          <w:sz w:val="24"/>
          <w:highlight w:val="none"/>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地址：</w:t>
      </w:r>
      <w:r>
        <w:rPr>
          <w:rFonts w:ascii="宋体" w:hAnsi="宋体" w:cs="仿宋"/>
          <w:color w:val="000000" w:themeColor="text1"/>
          <w:sz w:val="24"/>
          <w:highlight w:val="none"/>
          <w14:textFill>
            <w14:solidFill>
              <w14:schemeClr w14:val="tx1"/>
            </w14:solidFill>
          </w14:textFill>
        </w:rPr>
        <w:t xml:space="preserve"> </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邮编：</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二、质疑项目基本情况</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质疑项目的编号：</w:t>
      </w:r>
      <w:r>
        <w:rPr>
          <w:rFonts w:hint="eastAsia" w:ascii="宋体" w:hAnsi="宋体" w:cs="仿宋"/>
          <w:color w:val="000000" w:themeColor="text1"/>
          <w:sz w:val="24"/>
          <w:highlight w:val="none"/>
          <w:u w:val="dotted"/>
          <w14:textFill>
            <w14:solidFill>
              <w14:schemeClr w14:val="tx1"/>
            </w14:solidFill>
          </w14:textFill>
        </w:rPr>
        <w:t xml:space="preserve">               </w:t>
      </w:r>
      <w:r>
        <w:rPr>
          <w:rFonts w:hint="eastAsia" w:ascii="宋体" w:hAnsi="宋体" w:cs="仿宋"/>
          <w:color w:val="000000" w:themeColor="text1"/>
          <w:sz w:val="24"/>
          <w:highlight w:val="none"/>
          <w14:textFill>
            <w14:solidFill>
              <w14:schemeClr w14:val="tx1"/>
            </w14:solidFill>
          </w14:textFill>
        </w:rPr>
        <w:t>包号：</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采购人名称：</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采购文件获取日期：</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三、质疑事项具体内容</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质疑事项1：</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事实依据：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法律依据：</w:t>
      </w: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u w:val="dotted"/>
          <w14:textFill>
            <w14:solidFill>
              <w14:schemeClr w14:val="tx1"/>
            </w14:solidFill>
          </w14:textFill>
        </w:rPr>
        <w:t xml:space="preserve">                                                     </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质疑事项2</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w:t>
      </w:r>
    </w:p>
    <w:p>
      <w:pPr>
        <w:adjustRightInd w:val="0"/>
        <w:snapToGrid w:val="0"/>
        <w:spacing w:line="360" w:lineRule="auto"/>
        <w:rPr>
          <w:rFonts w:ascii="宋体" w:hAnsi="宋体" w:cs="仿宋"/>
          <w:bCs/>
          <w:color w:val="000000" w:themeColor="text1"/>
          <w:sz w:val="24"/>
          <w:highlight w:val="none"/>
          <w14:textFill>
            <w14:solidFill>
              <w14:schemeClr w14:val="tx1"/>
            </w14:solidFill>
          </w14:textFill>
        </w:rPr>
      </w:pPr>
      <w:r>
        <w:rPr>
          <w:rFonts w:hint="eastAsia" w:ascii="宋体" w:hAnsi="宋体" w:cs="仿宋"/>
          <w:bCs/>
          <w:color w:val="000000" w:themeColor="text1"/>
          <w:sz w:val="24"/>
          <w:highlight w:val="none"/>
          <w14:textFill>
            <w14:solidFill>
              <w14:schemeClr w14:val="tx1"/>
            </w14:solidFill>
          </w14:textFill>
        </w:rPr>
        <w:t>四、与质疑事项相关的质疑请求</w:t>
      </w:r>
    </w:p>
    <w:p>
      <w:pPr>
        <w:adjustRightInd w:val="0"/>
        <w:snapToGrid w:val="0"/>
        <w:spacing w:line="360" w:lineRule="auto"/>
        <w:rPr>
          <w:rFonts w:ascii="宋体" w:hAnsi="宋体" w:cs="仿宋"/>
          <w:color w:val="000000" w:themeColor="text1"/>
          <w:sz w:val="24"/>
          <w:highlight w:val="none"/>
          <w:u w:val="dotted"/>
          <w14:textFill>
            <w14:solidFill>
              <w14:schemeClr w14:val="tx1"/>
            </w14:solidFill>
          </w14:textFill>
        </w:rPr>
      </w:pPr>
      <w:r>
        <w:rPr>
          <w:rFonts w:hint="eastAsia" w:ascii="宋体" w:hAnsi="宋体" w:cs="仿宋"/>
          <w:color w:val="000000" w:themeColor="text1"/>
          <w:sz w:val="24"/>
          <w:highlight w:val="none"/>
          <w14:textFill>
            <w14:solidFill>
              <w14:schemeClr w14:val="tx1"/>
            </w14:solidFill>
          </w14:textFill>
        </w:rPr>
        <w:t>请求：</w:t>
      </w:r>
      <w:r>
        <w:rPr>
          <w:rFonts w:hint="eastAsia" w:ascii="宋体" w:hAnsi="宋体" w:cs="仿宋"/>
          <w:color w:val="000000" w:themeColor="text1"/>
          <w:sz w:val="24"/>
          <w:highlight w:val="none"/>
          <w:u w:val="dotted"/>
          <w14:textFill>
            <w14:solidFill>
              <w14:schemeClr w14:val="tx1"/>
            </w14:solidFill>
          </w14:textFill>
        </w:rPr>
        <w:t xml:space="preserve">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签字(签章)：                   公章：                      </w:t>
      </w:r>
    </w:p>
    <w:p>
      <w:pPr>
        <w:rPr>
          <w:rFonts w:ascii="宋体" w:hAnsi="宋体"/>
          <w:color w:val="000000" w:themeColor="text1"/>
          <w:sz w:val="24"/>
          <w:highlight w:val="none"/>
          <w14:textFill>
            <w14:solidFill>
              <w14:schemeClr w14:val="tx1"/>
            </w14:solidFill>
          </w14:textFill>
        </w:rPr>
      </w:pP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日期：    </w:t>
      </w: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adjustRightInd w:val="0"/>
        <w:snapToGrid w:val="0"/>
        <w:spacing w:line="360" w:lineRule="auto"/>
        <w:rPr>
          <w:rFonts w:ascii="宋体" w:hAnsi="宋体" w:cs="仿宋"/>
          <w:color w:val="000000" w:themeColor="text1"/>
          <w:sz w:val="24"/>
          <w:highlight w:val="none"/>
          <w14:textFill>
            <w14:solidFill>
              <w14:schemeClr w14:val="tx1"/>
            </w14:solidFill>
          </w14:textFill>
        </w:rPr>
      </w:pP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质疑函制作说明：</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14:textFill>
            <w14:solidFill>
              <w14:schemeClr w14:val="tx1"/>
            </w14:solidFill>
          </w14:textFill>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5.质疑函的质疑请求应与质疑事项相关。</w:t>
      </w:r>
    </w:p>
    <w:p>
      <w:pPr>
        <w:widowControl/>
        <w:spacing w:line="360" w:lineRule="auto"/>
        <w:ind w:firstLine="420" w:firstLineChars="200"/>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6.质疑供应商为自然人的，质疑函应由本人签字；质疑供应商为法人或者其他组织的，</w:t>
      </w:r>
      <w:r>
        <w:rPr>
          <w:rFonts w:ascii="宋体" w:hAnsi="宋体" w:cs="宋体"/>
          <w:color w:val="000000" w:themeColor="text1"/>
          <w:kern w:val="0"/>
          <w:szCs w:val="21"/>
          <w:highlight w:val="none"/>
          <w14:textFill>
            <w14:solidFill>
              <w14:schemeClr w14:val="tx1"/>
            </w14:solidFill>
          </w14:textFill>
        </w:rPr>
        <w:t>质疑函应当</w:t>
      </w:r>
      <w:r>
        <w:rPr>
          <w:rFonts w:hint="eastAsia" w:ascii="宋体" w:hAnsi="宋体" w:cs="宋体"/>
          <w:color w:val="000000" w:themeColor="text1"/>
          <w:kern w:val="0"/>
          <w:szCs w:val="21"/>
          <w:highlight w:val="none"/>
          <w14:textFill>
            <w14:solidFill>
              <w14:schemeClr w14:val="tx1"/>
            </w14:solidFill>
          </w14:textFill>
        </w:rPr>
        <w:t>由</w:t>
      </w:r>
      <w:r>
        <w:rPr>
          <w:rFonts w:ascii="宋体" w:hAnsi="宋体" w:cs="宋体"/>
          <w:color w:val="000000" w:themeColor="text1"/>
          <w:kern w:val="0"/>
          <w:szCs w:val="21"/>
          <w:highlight w:val="none"/>
          <w14:textFill>
            <w14:solidFill>
              <w14:schemeClr w14:val="tx1"/>
            </w14:solidFill>
          </w14:textFill>
        </w:rPr>
        <w:t>质疑</w:t>
      </w:r>
      <w:r>
        <w:rPr>
          <w:rFonts w:hint="eastAsia" w:ascii="宋体" w:hAnsi="宋体" w:cs="宋体"/>
          <w:color w:val="000000" w:themeColor="text1"/>
          <w:kern w:val="0"/>
          <w:szCs w:val="21"/>
          <w:highlight w:val="none"/>
          <w14:textFill>
            <w14:solidFill>
              <w14:schemeClr w14:val="tx1"/>
            </w14:solidFill>
          </w14:textFill>
        </w:rPr>
        <w:t>投标人的</w:t>
      </w:r>
      <w:r>
        <w:rPr>
          <w:rFonts w:ascii="宋体" w:hAnsi="宋体" w:cs="宋体"/>
          <w:color w:val="000000" w:themeColor="text1"/>
          <w:kern w:val="0"/>
          <w:szCs w:val="21"/>
          <w:highlight w:val="none"/>
          <w14:textFill>
            <w14:solidFill>
              <w14:schemeClr w14:val="tx1"/>
            </w14:solidFill>
          </w14:textFill>
        </w:rPr>
        <w:t>法定代表人（负责人）或主要负责人签字并加盖</w:t>
      </w:r>
      <w:r>
        <w:rPr>
          <w:rFonts w:hint="eastAsia" w:ascii="宋体" w:hAnsi="宋体" w:cs="宋体"/>
          <w:color w:val="000000" w:themeColor="text1"/>
          <w:kern w:val="0"/>
          <w:szCs w:val="21"/>
          <w:highlight w:val="none"/>
          <w14:textFill>
            <w14:solidFill>
              <w14:schemeClr w14:val="tx1"/>
            </w14:solidFill>
          </w14:textFill>
        </w:rPr>
        <w:t>单位</w:t>
      </w:r>
      <w:r>
        <w:rPr>
          <w:rFonts w:ascii="宋体" w:hAnsi="宋体" w:cs="宋体"/>
          <w:color w:val="000000" w:themeColor="text1"/>
          <w:kern w:val="0"/>
          <w:szCs w:val="21"/>
          <w:highlight w:val="none"/>
          <w14:textFill>
            <w14:solidFill>
              <w14:schemeClr w14:val="tx1"/>
            </w14:solidFill>
          </w14:textFill>
        </w:rPr>
        <w:t>公章</w:t>
      </w:r>
      <w:r>
        <w:rPr>
          <w:rFonts w:hint="eastAsia" w:ascii="宋体" w:hAnsi="宋体" w:cs="宋体"/>
          <w:color w:val="000000" w:themeColor="text1"/>
          <w:kern w:val="0"/>
          <w:szCs w:val="21"/>
          <w:highlight w:val="none"/>
          <w14:textFill>
            <w14:solidFill>
              <w14:schemeClr w14:val="tx1"/>
            </w14:solidFill>
          </w14:textFill>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14:textFill>
            <w14:solidFill>
              <w14:schemeClr w14:val="tx1"/>
            </w14:solidFill>
          </w14:textFill>
        </w:rPr>
        <w:t>采购人或</w:t>
      </w:r>
      <w:r>
        <w:rPr>
          <w:rFonts w:hint="eastAsia" w:ascii="宋体" w:hAnsi="宋体" w:cs="宋体"/>
          <w:color w:val="000000" w:themeColor="text1"/>
          <w:kern w:val="0"/>
          <w:szCs w:val="21"/>
          <w:highlight w:val="none"/>
          <w14:textFill>
            <w14:solidFill>
              <w14:schemeClr w14:val="tx1"/>
            </w14:solidFill>
          </w14:textFill>
        </w:rPr>
        <w:t>代理采购机构可不予作答。</w:t>
      </w:r>
    </w:p>
    <w:p>
      <w:pPr>
        <w:widowControl/>
        <w:snapToGrid w:val="0"/>
        <w:spacing w:line="360" w:lineRule="auto"/>
        <w:ind w:right="960"/>
        <w:rPr>
          <w:rFonts w:ascii="宋体" w:hAnsi="宋体"/>
          <w:color w:val="000000" w:themeColor="text1"/>
          <w:sz w:val="24"/>
          <w:highlight w:val="none"/>
          <w14:textFill>
            <w14:solidFill>
              <w14:schemeClr w14:val="tx1"/>
            </w14:solidFill>
          </w14:textFill>
        </w:rPr>
      </w:pPr>
    </w:p>
    <w:bookmarkEnd w:id="2149"/>
    <w:p>
      <w:pPr>
        <w:spacing w:line="360" w:lineRule="auto"/>
        <w:jc w:val="left"/>
        <w:rPr>
          <w:rFonts w:ascii="仿宋_GB2312" w:hAnsi="仿宋" w:eastAsia="仿宋_GB2312"/>
          <w:color w:val="000000" w:themeColor="text1"/>
          <w:sz w:val="24"/>
          <w:highlight w:val="none"/>
          <w14:textFill>
            <w14:solidFill>
              <w14:schemeClr w14:val="tx1"/>
            </w14:solidFill>
          </w14:textFill>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ì.">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52"/>
      </w:rPr>
    </w:pPr>
    <w:r>
      <w:fldChar w:fldCharType="begin"/>
    </w:r>
    <w:r>
      <w:rPr>
        <w:rStyle w:val="52"/>
      </w:rPr>
      <w:instrText xml:space="preserve">PAGE  </w:instrText>
    </w:r>
    <w:r>
      <w:fldChar w:fldCharType="end"/>
    </w:r>
  </w:p>
  <w:p>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B9BEB91B"/>
    <w:multiLevelType w:val="singleLevel"/>
    <w:tmpl w:val="B9BEB91B"/>
    <w:lvl w:ilvl="0" w:tentative="0">
      <w:start w:val="1"/>
      <w:numFmt w:val="decimal"/>
      <w:lvlText w:val="%1."/>
      <w:lvlJc w:val="left"/>
      <w:pPr>
        <w:tabs>
          <w:tab w:val="left" w:pos="312"/>
        </w:tabs>
        <w:ind w:left="0" w:firstLine="0"/>
      </w:pPr>
    </w:lvl>
  </w:abstractNum>
  <w:abstractNum w:abstractNumId="2">
    <w:nsid w:val="00000003"/>
    <w:multiLevelType w:val="multilevel"/>
    <w:tmpl w:val="00000003"/>
    <w:lvl w:ilvl="0" w:tentative="0">
      <w:start w:val="1"/>
      <w:numFmt w:val="decimal"/>
      <w:pStyle w:val="299"/>
      <w:lvlText w:val="%1. "/>
      <w:lvlJc w:val="left"/>
      <w:pPr>
        <w:tabs>
          <w:tab w:val="left" w:pos="981"/>
        </w:tabs>
        <w:ind w:left="981" w:hanging="419"/>
      </w:pPr>
    </w:lvl>
    <w:lvl w:ilvl="1" w:tentative="0">
      <w:start w:val="1"/>
      <w:numFmt w:val="upperLetter"/>
      <w:pStyle w:val="288"/>
      <w:lvlText w:val="%2. "/>
      <w:lvlJc w:val="left"/>
      <w:pPr>
        <w:tabs>
          <w:tab w:val="left" w:pos="1191"/>
        </w:tabs>
        <w:ind w:left="1191" w:hanging="420"/>
      </w:pPr>
    </w:lvl>
    <w:lvl w:ilvl="2" w:tentative="0">
      <w:start w:val="1"/>
      <w:numFmt w:val="lowerLetter"/>
      <w:pStyle w:val="297"/>
      <w:lvlText w:val="%3. "/>
      <w:lvlJc w:val="left"/>
      <w:pPr>
        <w:tabs>
          <w:tab w:val="left" w:pos="1401"/>
        </w:tabs>
        <w:ind w:left="1401" w:hanging="420"/>
      </w:pPr>
    </w:lvl>
    <w:lvl w:ilvl="3" w:tentative="0">
      <w:start w:val="1"/>
      <w:numFmt w:val="lowerLetter"/>
      <w:pStyle w:val="155"/>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3">
    <w:nsid w:val="00000008"/>
    <w:multiLevelType w:val="multilevel"/>
    <w:tmpl w:val="00000008"/>
    <w:lvl w:ilvl="0" w:tentative="0">
      <w:start w:val="1"/>
      <w:numFmt w:val="decimal"/>
      <w:pStyle w:val="270"/>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5">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9"/>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6">
    <w:nsid w:val="0000000F"/>
    <w:multiLevelType w:val="multilevel"/>
    <w:tmpl w:val="0000000F"/>
    <w:lvl w:ilvl="0" w:tentative="0">
      <w:start w:val="1"/>
      <w:numFmt w:val="bullet"/>
      <w:pStyle w:val="16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00000012"/>
    <w:multiLevelType w:val="singleLevel"/>
    <w:tmpl w:val="00000012"/>
    <w:lvl w:ilvl="0" w:tentative="0">
      <w:start w:val="1"/>
      <w:numFmt w:val="decimal"/>
      <w:pStyle w:val="277"/>
      <w:lvlText w:val="%1."/>
      <w:lvlJc w:val="left"/>
      <w:pPr>
        <w:tabs>
          <w:tab w:val="left" w:pos="1200"/>
        </w:tabs>
        <w:ind w:left="1200" w:hanging="360"/>
      </w:pPr>
    </w:lvl>
  </w:abstractNum>
  <w:abstractNum w:abstractNumId="8">
    <w:nsid w:val="00000014"/>
    <w:multiLevelType w:val="singleLevel"/>
    <w:tmpl w:val="00000014"/>
    <w:lvl w:ilvl="0" w:tentative="0">
      <w:start w:val="1"/>
      <w:numFmt w:val="decimal"/>
      <w:pStyle w:val="213"/>
      <w:lvlText w:val="%1."/>
      <w:lvlJc w:val="left"/>
      <w:pPr>
        <w:tabs>
          <w:tab w:val="left" w:pos="1620"/>
        </w:tabs>
        <w:ind w:left="1620" w:hanging="360"/>
      </w:pPr>
    </w:lvl>
  </w:abstractNum>
  <w:abstractNum w:abstractNumId="9">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7"/>
    <w:multiLevelType w:val="singleLevel"/>
    <w:tmpl w:val="00000017"/>
    <w:lvl w:ilvl="0" w:tentative="0">
      <w:start w:val="1"/>
      <w:numFmt w:val="bullet"/>
      <w:pStyle w:val="263"/>
      <w:lvlText w:val=""/>
      <w:lvlJc w:val="left"/>
      <w:pPr>
        <w:tabs>
          <w:tab w:val="left" w:pos="360"/>
        </w:tabs>
        <w:ind w:left="360" w:hanging="360"/>
      </w:pPr>
      <w:rPr>
        <w:rFonts w:hint="default" w:ascii="Wingdings" w:hAnsi="Wingdings"/>
      </w:rPr>
    </w:lvl>
  </w:abstractNum>
  <w:abstractNum w:abstractNumId="11">
    <w:nsid w:val="00000018"/>
    <w:multiLevelType w:val="multilevel"/>
    <w:tmpl w:val="00000018"/>
    <w:lvl w:ilvl="0" w:tentative="0">
      <w:start w:val="2"/>
      <w:numFmt w:val="decimal"/>
      <w:pStyle w:val="25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2">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9"/>
      <w:suff w:val="space"/>
      <w:lvlText w:val="%1.%2.%3"/>
      <w:lvlJc w:val="left"/>
      <w:pPr>
        <w:tabs>
          <w:tab w:val="left" w:pos="1418"/>
        </w:tabs>
        <w:ind w:left="0" w:firstLine="0"/>
      </w:pPr>
    </w:lvl>
    <w:lvl w:ilvl="3" w:tentative="0">
      <w:start w:val="1"/>
      <w:numFmt w:val="decimal"/>
      <w:pStyle w:val="296"/>
      <w:suff w:val="space"/>
      <w:lvlText w:val="%1.%2.%3.%4"/>
      <w:lvlJc w:val="left"/>
      <w:pPr>
        <w:tabs>
          <w:tab w:val="left" w:pos="1984"/>
        </w:tabs>
        <w:ind w:left="0" w:firstLine="0"/>
      </w:pPr>
    </w:lvl>
    <w:lvl w:ilvl="4" w:tentative="0">
      <w:start w:val="1"/>
      <w:numFmt w:val="decimal"/>
      <w:pStyle w:val="292"/>
      <w:suff w:val="space"/>
      <w:lvlText w:val="%1.%2.%3.%4.%5"/>
      <w:lvlJc w:val="left"/>
      <w:pPr>
        <w:tabs>
          <w:tab w:val="left" w:pos="2551"/>
        </w:tabs>
        <w:ind w:left="0" w:firstLine="0"/>
      </w:pPr>
    </w:lvl>
    <w:lvl w:ilvl="5" w:tentative="0">
      <w:start w:val="1"/>
      <w:numFmt w:val="decimal"/>
      <w:pStyle w:val="196"/>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3">
    <w:nsid w:val="0000001C"/>
    <w:multiLevelType w:val="singleLevel"/>
    <w:tmpl w:val="0000001C"/>
    <w:lvl w:ilvl="0" w:tentative="0">
      <w:start w:val="1"/>
      <w:numFmt w:val="decimal"/>
      <w:pStyle w:val="27"/>
      <w:lvlText w:val="%1."/>
      <w:lvlJc w:val="left"/>
      <w:pPr>
        <w:tabs>
          <w:tab w:val="left" w:pos="425"/>
        </w:tabs>
        <w:ind w:left="425" w:hanging="425"/>
      </w:pPr>
      <w:rPr>
        <w:rFonts w:hint="eastAsia"/>
      </w:rPr>
    </w:lvl>
  </w:abstractNum>
  <w:abstractNum w:abstractNumId="14">
    <w:nsid w:val="0000001D"/>
    <w:multiLevelType w:val="multilevel"/>
    <w:tmpl w:val="0000001D"/>
    <w:lvl w:ilvl="0" w:tentative="0">
      <w:start w:val="1"/>
      <w:numFmt w:val="decimal"/>
      <w:pStyle w:val="198"/>
      <w:lvlText w:val="%1)"/>
      <w:lvlJc w:val="left"/>
      <w:pPr>
        <w:tabs>
          <w:tab w:val="left" w:pos="420"/>
        </w:tabs>
        <w:ind w:left="420" w:hanging="420"/>
      </w:pPr>
    </w:lvl>
    <w:lvl w:ilvl="1" w:tentative="0">
      <w:start w:val="1"/>
      <w:numFmt w:val="lowerLetter"/>
      <w:pStyle w:val="123"/>
      <w:lvlText w:val="%2)"/>
      <w:lvlJc w:val="left"/>
      <w:pPr>
        <w:tabs>
          <w:tab w:val="left" w:pos="840"/>
        </w:tabs>
        <w:ind w:left="840" w:hanging="420"/>
      </w:pPr>
    </w:lvl>
    <w:lvl w:ilvl="2" w:tentative="0">
      <w:start w:val="1"/>
      <w:numFmt w:val="lowerRoman"/>
      <w:pStyle w:val="122"/>
      <w:lvlText w:val="%3."/>
      <w:lvlJc w:val="right"/>
      <w:pPr>
        <w:tabs>
          <w:tab w:val="left" w:pos="1260"/>
        </w:tabs>
        <w:ind w:left="1260" w:hanging="420"/>
      </w:pPr>
    </w:lvl>
    <w:lvl w:ilvl="3" w:tentative="0">
      <w:start w:val="1"/>
      <w:numFmt w:val="decimal"/>
      <w:pStyle w:val="18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2"/>
    <w:multiLevelType w:val="singleLevel"/>
    <w:tmpl w:val="00000022"/>
    <w:lvl w:ilvl="0" w:tentative="0">
      <w:start w:val="1"/>
      <w:numFmt w:val="decimal"/>
      <w:pStyle w:val="268"/>
      <w:lvlText w:val="%1."/>
      <w:lvlJc w:val="left"/>
      <w:pPr>
        <w:tabs>
          <w:tab w:val="left" w:pos="1145"/>
        </w:tabs>
        <w:ind w:left="902" w:hanging="477"/>
      </w:pPr>
      <w:rPr>
        <w:rFonts w:hint="eastAsia"/>
      </w:rPr>
    </w:lvl>
  </w:abstractNum>
  <w:abstractNum w:abstractNumId="17">
    <w:nsid w:val="00000024"/>
    <w:multiLevelType w:val="singleLevel"/>
    <w:tmpl w:val="00000024"/>
    <w:lvl w:ilvl="0" w:tentative="0">
      <w:start w:val="1"/>
      <w:numFmt w:val="bullet"/>
      <w:pStyle w:val="21"/>
      <w:lvlText w:val=""/>
      <w:lvlJc w:val="left"/>
      <w:pPr>
        <w:tabs>
          <w:tab w:val="left" w:pos="780"/>
        </w:tabs>
        <w:ind w:left="780" w:hanging="360"/>
      </w:pPr>
      <w:rPr>
        <w:rFonts w:hint="default" w:ascii="Wingdings" w:hAnsi="Wingdings"/>
      </w:rPr>
    </w:lvl>
  </w:abstractNum>
  <w:abstractNum w:abstractNumId="18">
    <w:nsid w:val="00000025"/>
    <w:multiLevelType w:val="multilevel"/>
    <w:tmpl w:val="00000025"/>
    <w:lvl w:ilvl="0" w:tentative="0">
      <w:start w:val="1"/>
      <w:numFmt w:val="decimal"/>
      <w:pStyle w:val="22"/>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9">
    <w:nsid w:val="00000026"/>
    <w:multiLevelType w:val="singleLevel"/>
    <w:tmpl w:val="00000026"/>
    <w:lvl w:ilvl="0" w:tentative="0">
      <w:start w:val="1"/>
      <w:numFmt w:val="decimal"/>
      <w:pStyle w:val="241"/>
      <w:lvlText w:val="%1."/>
      <w:lvlJc w:val="left"/>
      <w:pPr>
        <w:tabs>
          <w:tab w:val="left" w:pos="360"/>
        </w:tabs>
        <w:ind w:left="360" w:hanging="360"/>
      </w:pPr>
    </w:lvl>
  </w:abstractNum>
  <w:abstractNum w:abstractNumId="20">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1">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2">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3">
    <w:nsid w:val="0000002B"/>
    <w:multiLevelType w:val="multilevel"/>
    <w:tmpl w:val="0000002B"/>
    <w:lvl w:ilvl="0" w:tentative="0">
      <w:start w:val="1"/>
      <w:numFmt w:val="upperRoman"/>
      <w:pStyle w:val="3"/>
      <w:lvlText w:val="第 %1 条"/>
      <w:lvlJc w:val="left"/>
      <w:pPr>
        <w:tabs>
          <w:tab w:val="left" w:pos="1440"/>
        </w:tabs>
        <w:ind w:left="0" w:firstLine="0"/>
      </w:pPr>
    </w:lvl>
    <w:lvl w:ilvl="1" w:tentative="0">
      <w:start w:val="1"/>
      <w:numFmt w:val="decimalZero"/>
      <w:pStyle w:val="4"/>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4">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9"/>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00000030"/>
    <w:multiLevelType w:val="singleLevel"/>
    <w:tmpl w:val="00000030"/>
    <w:lvl w:ilvl="0" w:tentative="0">
      <w:start w:val="1"/>
      <w:numFmt w:val="decimal"/>
      <w:pStyle w:val="249"/>
      <w:lvlText w:val="%1."/>
      <w:lvlJc w:val="left"/>
      <w:pPr>
        <w:tabs>
          <w:tab w:val="left" w:pos="2040"/>
        </w:tabs>
        <w:ind w:left="2040" w:hanging="360"/>
      </w:pPr>
    </w:lvl>
  </w:abstractNum>
  <w:abstractNum w:abstractNumId="26">
    <w:nsid w:val="00000032"/>
    <w:multiLevelType w:val="singleLevel"/>
    <w:tmpl w:val="00000032"/>
    <w:lvl w:ilvl="0" w:tentative="0">
      <w:start w:val="1"/>
      <w:numFmt w:val="bullet"/>
      <w:pStyle w:val="232"/>
      <w:lvlText w:val=""/>
      <w:lvlJc w:val="left"/>
      <w:pPr>
        <w:tabs>
          <w:tab w:val="left" w:pos="2040"/>
        </w:tabs>
        <w:ind w:left="2040" w:hanging="360"/>
      </w:pPr>
      <w:rPr>
        <w:rFonts w:hint="default" w:ascii="Wingdings" w:hAnsi="Wingdings"/>
      </w:rPr>
    </w:lvl>
  </w:abstractNum>
  <w:abstractNum w:abstractNumId="27">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00000034"/>
    <w:multiLevelType w:val="multilevel"/>
    <w:tmpl w:val="00000034"/>
    <w:lvl w:ilvl="0" w:tentative="0">
      <w:start w:val="1"/>
      <w:numFmt w:val="decimal"/>
      <w:pStyle w:val="139"/>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9">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3"/>
  </w:num>
  <w:num w:numId="2">
    <w:abstractNumId w:val="17"/>
  </w:num>
  <w:num w:numId="3">
    <w:abstractNumId w:val="18"/>
  </w:num>
  <w:num w:numId="4">
    <w:abstractNumId w:val="13"/>
  </w:num>
  <w:num w:numId="5">
    <w:abstractNumId w:val="14"/>
  </w:num>
  <w:num w:numId="6">
    <w:abstractNumId w:val="28"/>
  </w:num>
  <w:num w:numId="7">
    <w:abstractNumId w:val="2"/>
  </w:num>
  <w:num w:numId="8">
    <w:abstractNumId w:val="6"/>
  </w:num>
  <w:num w:numId="9">
    <w:abstractNumId w:val="24"/>
  </w:num>
  <w:num w:numId="10">
    <w:abstractNumId w:val="12"/>
  </w:num>
  <w:num w:numId="11">
    <w:abstractNumId w:val="8"/>
  </w:num>
  <w:num w:numId="12">
    <w:abstractNumId w:val="26"/>
  </w:num>
  <w:num w:numId="13">
    <w:abstractNumId w:val="19"/>
  </w:num>
  <w:num w:numId="14">
    <w:abstractNumId w:val="25"/>
  </w:num>
  <w:num w:numId="15">
    <w:abstractNumId w:val="11"/>
  </w:num>
  <w:num w:numId="16">
    <w:abstractNumId w:val="10"/>
  </w:num>
  <w:num w:numId="17">
    <w:abstractNumId w:val="16"/>
  </w:num>
  <w:num w:numId="18">
    <w:abstractNumId w:val="3"/>
  </w:num>
  <w:num w:numId="19">
    <w:abstractNumId w:val="7"/>
  </w:num>
  <w:num w:numId="20">
    <w:abstractNumId w:val="5"/>
  </w:num>
  <w:num w:numId="21">
    <w:abstractNumId w:val="30"/>
  </w:num>
  <w:num w:numId="22">
    <w:abstractNumId w:val="29"/>
  </w:num>
  <w:num w:numId="23">
    <w:abstractNumId w:val="0"/>
  </w:num>
  <w:num w:numId="24">
    <w:abstractNumId w:val="15"/>
  </w:num>
  <w:num w:numId="25">
    <w:abstractNumId w:val="20"/>
  </w:num>
  <w:num w:numId="26">
    <w:abstractNumId w:val="21"/>
  </w:num>
  <w:num w:numId="27">
    <w:abstractNumId w:val="4"/>
  </w:num>
  <w:num w:numId="28">
    <w:abstractNumId w:val="9"/>
  </w:num>
  <w:num w:numId="29">
    <w:abstractNumId w:val="22"/>
    <w:lvlOverride w:ilvl="0">
      <w:startOverride w:val="1"/>
    </w:lvlOverride>
  </w:num>
  <w:num w:numId="30">
    <w:abstractNumId w:val="1"/>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Zjc5NzZhNWNmMDhhN2NiYjQ5NjNiNzUyYWQ2ZTQ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513AD3"/>
    <w:rsid w:val="055D5421"/>
    <w:rsid w:val="06F35CC1"/>
    <w:rsid w:val="08F8136C"/>
    <w:rsid w:val="097F381D"/>
    <w:rsid w:val="09860875"/>
    <w:rsid w:val="0B3568A8"/>
    <w:rsid w:val="0B833A2A"/>
    <w:rsid w:val="0E2E5AB0"/>
    <w:rsid w:val="0E30321A"/>
    <w:rsid w:val="0EB82544"/>
    <w:rsid w:val="0ECE669B"/>
    <w:rsid w:val="0FEF50EF"/>
    <w:rsid w:val="167F7E34"/>
    <w:rsid w:val="16B26FFE"/>
    <w:rsid w:val="175E693E"/>
    <w:rsid w:val="19DD6175"/>
    <w:rsid w:val="1A230556"/>
    <w:rsid w:val="1C991E61"/>
    <w:rsid w:val="1D4A1FA0"/>
    <w:rsid w:val="1F282554"/>
    <w:rsid w:val="204F7E4F"/>
    <w:rsid w:val="21CF5CF2"/>
    <w:rsid w:val="21F0084A"/>
    <w:rsid w:val="22427039"/>
    <w:rsid w:val="22AB7731"/>
    <w:rsid w:val="25E24D5B"/>
    <w:rsid w:val="26434BC9"/>
    <w:rsid w:val="26EF052C"/>
    <w:rsid w:val="27F96020"/>
    <w:rsid w:val="286060E6"/>
    <w:rsid w:val="28F462CE"/>
    <w:rsid w:val="2A515672"/>
    <w:rsid w:val="2BC16D67"/>
    <w:rsid w:val="2C3E1BDE"/>
    <w:rsid w:val="2C7262AD"/>
    <w:rsid w:val="30F36D0F"/>
    <w:rsid w:val="33087313"/>
    <w:rsid w:val="342C193B"/>
    <w:rsid w:val="35262FD6"/>
    <w:rsid w:val="36017065"/>
    <w:rsid w:val="38593838"/>
    <w:rsid w:val="3A8D5704"/>
    <w:rsid w:val="3B8A6794"/>
    <w:rsid w:val="3BF571D4"/>
    <w:rsid w:val="3EAD09B2"/>
    <w:rsid w:val="45610B8F"/>
    <w:rsid w:val="45F0646A"/>
    <w:rsid w:val="471722A7"/>
    <w:rsid w:val="471C3AD2"/>
    <w:rsid w:val="47B03BA9"/>
    <w:rsid w:val="4843519A"/>
    <w:rsid w:val="4956020E"/>
    <w:rsid w:val="4BE10A3F"/>
    <w:rsid w:val="4CF5766A"/>
    <w:rsid w:val="4E04493F"/>
    <w:rsid w:val="4FBC7E7F"/>
    <w:rsid w:val="510E2E01"/>
    <w:rsid w:val="511968B3"/>
    <w:rsid w:val="52ED2B91"/>
    <w:rsid w:val="53892DB3"/>
    <w:rsid w:val="5497438F"/>
    <w:rsid w:val="55A376D3"/>
    <w:rsid w:val="574F7976"/>
    <w:rsid w:val="576E0066"/>
    <w:rsid w:val="58154D41"/>
    <w:rsid w:val="59A215EA"/>
    <w:rsid w:val="5A6C09D0"/>
    <w:rsid w:val="5BC30194"/>
    <w:rsid w:val="60760A2E"/>
    <w:rsid w:val="64D21405"/>
    <w:rsid w:val="66250BF8"/>
    <w:rsid w:val="663935EB"/>
    <w:rsid w:val="6A8B3BD0"/>
    <w:rsid w:val="6B5B5B6F"/>
    <w:rsid w:val="6BE258CB"/>
    <w:rsid w:val="6C112375"/>
    <w:rsid w:val="6C6F7379"/>
    <w:rsid w:val="6C9402E1"/>
    <w:rsid w:val="6FA03639"/>
    <w:rsid w:val="705B0CE2"/>
    <w:rsid w:val="708B40F7"/>
    <w:rsid w:val="7130775A"/>
    <w:rsid w:val="71A010A2"/>
    <w:rsid w:val="756274F0"/>
    <w:rsid w:val="765C05C3"/>
    <w:rsid w:val="7AA80E99"/>
    <w:rsid w:val="7B4524BD"/>
    <w:rsid w:val="7D0F1E92"/>
    <w:rsid w:val="7D1B0379"/>
    <w:rsid w:val="7DF917AF"/>
    <w:rsid w:val="7E1507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0"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31"/>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4">
    <w:name w:val="heading 2"/>
    <w:basedOn w:val="1"/>
    <w:next w:val="1"/>
    <w:link w:val="103"/>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6"/>
    <w:link w:val="120"/>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7">
    <w:name w:val="heading 4"/>
    <w:basedOn w:val="1"/>
    <w:next w:val="6"/>
    <w:link w:val="94"/>
    <w:qFormat/>
    <w:uiPriority w:val="0"/>
    <w:pPr>
      <w:keepNext/>
      <w:keepLines/>
      <w:spacing w:before="280" w:after="290" w:line="376" w:lineRule="auto"/>
      <w:outlineLvl w:val="3"/>
    </w:pPr>
    <w:rPr>
      <w:rFonts w:ascii="Arial" w:hAnsi="Arial" w:eastAsia="黑体"/>
      <w:b/>
      <w:sz w:val="28"/>
      <w:szCs w:val="20"/>
    </w:rPr>
  </w:style>
  <w:style w:type="paragraph" w:styleId="8">
    <w:name w:val="heading 5"/>
    <w:basedOn w:val="1"/>
    <w:next w:val="6"/>
    <w:link w:val="107"/>
    <w:qFormat/>
    <w:uiPriority w:val="0"/>
    <w:pPr>
      <w:keepNext/>
      <w:keepLines/>
      <w:spacing w:before="280" w:after="290" w:line="376" w:lineRule="auto"/>
      <w:outlineLvl w:val="4"/>
    </w:pPr>
    <w:rPr>
      <w:b/>
      <w:sz w:val="28"/>
      <w:szCs w:val="20"/>
    </w:rPr>
  </w:style>
  <w:style w:type="paragraph" w:styleId="9">
    <w:name w:val="heading 6"/>
    <w:basedOn w:val="1"/>
    <w:next w:val="6"/>
    <w:link w:val="92"/>
    <w:qFormat/>
    <w:uiPriority w:val="0"/>
    <w:pPr>
      <w:keepNext/>
      <w:keepLines/>
      <w:spacing w:before="240" w:after="64" w:line="320" w:lineRule="auto"/>
      <w:outlineLvl w:val="5"/>
    </w:pPr>
    <w:rPr>
      <w:rFonts w:ascii="Arial" w:hAnsi="Arial" w:eastAsia="黑体"/>
      <w:b/>
      <w:sz w:val="24"/>
      <w:szCs w:val="20"/>
    </w:rPr>
  </w:style>
  <w:style w:type="paragraph" w:styleId="10">
    <w:name w:val="heading 7"/>
    <w:basedOn w:val="1"/>
    <w:next w:val="6"/>
    <w:link w:val="112"/>
    <w:qFormat/>
    <w:uiPriority w:val="0"/>
    <w:pPr>
      <w:keepNext/>
      <w:keepLines/>
      <w:spacing w:before="240" w:after="64" w:line="320" w:lineRule="auto"/>
      <w:outlineLvl w:val="6"/>
    </w:pPr>
    <w:rPr>
      <w:b/>
      <w:sz w:val="24"/>
      <w:szCs w:val="20"/>
    </w:rPr>
  </w:style>
  <w:style w:type="paragraph" w:styleId="11">
    <w:name w:val="heading 8"/>
    <w:basedOn w:val="1"/>
    <w:next w:val="6"/>
    <w:link w:val="99"/>
    <w:qFormat/>
    <w:uiPriority w:val="0"/>
    <w:pPr>
      <w:keepNext/>
      <w:keepLines/>
      <w:spacing w:before="240" w:after="64" w:line="320" w:lineRule="auto"/>
      <w:outlineLvl w:val="7"/>
    </w:pPr>
    <w:rPr>
      <w:rFonts w:ascii="Arial" w:hAnsi="Arial" w:eastAsia="黑体"/>
      <w:sz w:val="24"/>
      <w:szCs w:val="20"/>
    </w:rPr>
  </w:style>
  <w:style w:type="paragraph" w:styleId="12">
    <w:name w:val="heading 9"/>
    <w:basedOn w:val="1"/>
    <w:next w:val="6"/>
    <w:link w:val="91"/>
    <w:qFormat/>
    <w:uiPriority w:val="0"/>
    <w:pPr>
      <w:keepNext/>
      <w:keepLines/>
      <w:spacing w:before="240" w:after="64" w:line="320" w:lineRule="auto"/>
      <w:outlineLvl w:val="8"/>
    </w:pPr>
    <w:rPr>
      <w:rFonts w:ascii="Arial" w:hAnsi="Arial" w:eastAsia="黑体"/>
      <w:szCs w:val="20"/>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styleId="6">
    <w:name w:val="Normal Indent"/>
    <w:basedOn w:val="1"/>
    <w:link w:val="114"/>
    <w:qFormat/>
    <w:uiPriority w:val="0"/>
    <w:pPr>
      <w:autoSpaceDE w:val="0"/>
      <w:autoSpaceDN w:val="0"/>
      <w:adjustRightInd w:val="0"/>
      <w:ind w:firstLine="420"/>
      <w:jc w:val="left"/>
      <w:textAlignment w:val="baseline"/>
    </w:pPr>
    <w:rPr>
      <w:rFonts w:ascii="宋体"/>
      <w:kern w:val="0"/>
      <w:sz w:val="34"/>
      <w:szCs w:val="20"/>
    </w:rPr>
  </w:style>
  <w:style w:type="paragraph" w:styleId="13">
    <w:name w:val="toc 7"/>
    <w:basedOn w:val="1"/>
    <w:next w:val="1"/>
    <w:qFormat/>
    <w:uiPriority w:val="0"/>
    <w:pPr>
      <w:ind w:left="1200" w:leftChars="1200"/>
    </w:pPr>
    <w:rPr>
      <w:rFonts w:ascii="Calibri" w:hAnsi="Calibri"/>
      <w:szCs w:val="22"/>
    </w:rPr>
  </w:style>
  <w:style w:type="paragraph" w:styleId="14">
    <w:name w:val="caption"/>
    <w:basedOn w:val="1"/>
    <w:next w:val="1"/>
    <w:qFormat/>
    <w:uiPriority w:val="0"/>
    <w:pPr>
      <w:spacing w:line="360" w:lineRule="auto"/>
    </w:pPr>
    <w:rPr>
      <w:rFonts w:ascii="Arial" w:hAnsi="Arial" w:eastAsia="黑体" w:cs="Arial"/>
      <w:sz w:val="20"/>
      <w:szCs w:val="20"/>
    </w:rPr>
  </w:style>
  <w:style w:type="paragraph" w:styleId="15">
    <w:name w:val="List Bullet"/>
    <w:basedOn w:val="1"/>
    <w:qFormat/>
    <w:uiPriority w:val="0"/>
    <w:pPr>
      <w:tabs>
        <w:tab w:val="left" w:pos="360"/>
        <w:tab w:val="left" w:pos="1320"/>
      </w:tabs>
      <w:spacing w:line="360" w:lineRule="auto"/>
      <w:ind w:left="1320" w:hanging="420"/>
    </w:pPr>
    <w:rPr>
      <w:sz w:val="24"/>
    </w:rPr>
  </w:style>
  <w:style w:type="paragraph" w:styleId="16">
    <w:name w:val="Document Map"/>
    <w:basedOn w:val="1"/>
    <w:qFormat/>
    <w:uiPriority w:val="0"/>
    <w:pPr>
      <w:shd w:val="clear" w:color="auto" w:fill="000080"/>
    </w:pPr>
  </w:style>
  <w:style w:type="paragraph" w:styleId="17">
    <w:name w:val="annotation text"/>
    <w:basedOn w:val="1"/>
    <w:link w:val="132"/>
    <w:qFormat/>
    <w:uiPriority w:val="0"/>
    <w:pPr>
      <w:spacing w:line="360" w:lineRule="auto"/>
      <w:jc w:val="left"/>
    </w:pPr>
    <w:rPr>
      <w:sz w:val="24"/>
    </w:rPr>
  </w:style>
  <w:style w:type="paragraph" w:styleId="18">
    <w:name w:val="Body Text 3"/>
    <w:basedOn w:val="1"/>
    <w:link w:val="308"/>
    <w:qFormat/>
    <w:uiPriority w:val="0"/>
    <w:pPr>
      <w:widowControl/>
      <w:spacing w:after="120"/>
      <w:jc w:val="left"/>
    </w:pPr>
    <w:rPr>
      <w:kern w:val="0"/>
      <w:sz w:val="16"/>
      <w:szCs w:val="16"/>
    </w:rPr>
  </w:style>
  <w:style w:type="paragraph" w:styleId="19">
    <w:name w:val="Body Text"/>
    <w:basedOn w:val="1"/>
    <w:link w:val="77"/>
    <w:qFormat/>
    <w:uiPriority w:val="0"/>
    <w:pPr>
      <w:spacing w:after="120"/>
    </w:pPr>
  </w:style>
  <w:style w:type="paragraph" w:styleId="20">
    <w:name w:val="Body Text Indent"/>
    <w:basedOn w:val="1"/>
    <w:link w:val="124"/>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1">
    <w:name w:val="List Bullet 2"/>
    <w:basedOn w:val="1"/>
    <w:qFormat/>
    <w:uiPriority w:val="0"/>
    <w:pPr>
      <w:numPr>
        <w:ilvl w:val="0"/>
        <w:numId w:val="2"/>
      </w:numPr>
    </w:pPr>
  </w:style>
  <w:style w:type="paragraph" w:styleId="22">
    <w:name w:val="HTML Address"/>
    <w:basedOn w:val="1"/>
    <w:link w:val="130"/>
    <w:qFormat/>
    <w:uiPriority w:val="0"/>
    <w:pPr>
      <w:numPr>
        <w:ilvl w:val="0"/>
        <w:numId w:val="3"/>
      </w:numPr>
      <w:tabs>
        <w:tab w:val="clear" w:pos="432"/>
      </w:tabs>
      <w:ind w:left="0" w:firstLine="0"/>
    </w:pPr>
    <w:rPr>
      <w:i/>
    </w:rPr>
  </w:style>
  <w:style w:type="paragraph" w:styleId="23">
    <w:name w:val="toc 5"/>
    <w:basedOn w:val="1"/>
    <w:next w:val="1"/>
    <w:qFormat/>
    <w:uiPriority w:val="0"/>
    <w:pPr>
      <w:ind w:left="800" w:leftChars="800"/>
    </w:pPr>
    <w:rPr>
      <w:rFonts w:ascii="Calibri" w:hAnsi="Calibri"/>
      <w:szCs w:val="22"/>
    </w:rPr>
  </w:style>
  <w:style w:type="paragraph" w:styleId="24">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5">
    <w:name w:val="Plain Text"/>
    <w:basedOn w:val="1"/>
    <w:next w:val="1"/>
    <w:link w:val="75"/>
    <w:qFormat/>
    <w:uiPriority w:val="0"/>
    <w:rPr>
      <w:rFonts w:ascii="宋体" w:hAnsi="Courier New"/>
      <w:szCs w:val="20"/>
    </w:rPr>
  </w:style>
  <w:style w:type="paragraph" w:styleId="26">
    <w:name w:val="toc 8"/>
    <w:basedOn w:val="1"/>
    <w:next w:val="1"/>
    <w:qFormat/>
    <w:uiPriority w:val="0"/>
    <w:pPr>
      <w:ind w:left="1400" w:leftChars="1400"/>
    </w:pPr>
    <w:rPr>
      <w:rFonts w:ascii="Calibri" w:hAnsi="Calibri"/>
      <w:szCs w:val="22"/>
    </w:rPr>
  </w:style>
  <w:style w:type="paragraph" w:styleId="27">
    <w:name w:val="Date"/>
    <w:basedOn w:val="1"/>
    <w:next w:val="1"/>
    <w:link w:val="64"/>
    <w:qFormat/>
    <w:uiPriority w:val="0"/>
    <w:pPr>
      <w:numPr>
        <w:ilvl w:val="0"/>
        <w:numId w:val="4"/>
      </w:numPr>
      <w:ind w:left="100" w:leftChars="2500"/>
    </w:pPr>
  </w:style>
  <w:style w:type="paragraph" w:styleId="28">
    <w:name w:val="Body Text Indent 2"/>
    <w:basedOn w:val="1"/>
    <w:link w:val="72"/>
    <w:qFormat/>
    <w:uiPriority w:val="0"/>
    <w:pPr>
      <w:spacing w:line="480" w:lineRule="exact"/>
      <w:ind w:left="810" w:firstLine="675"/>
    </w:pPr>
    <w:rPr>
      <w:rFonts w:eastAsia="仿宋_GB2312"/>
      <w:sz w:val="30"/>
      <w:szCs w:val="20"/>
    </w:rPr>
  </w:style>
  <w:style w:type="paragraph" w:styleId="29">
    <w:name w:val="Balloon Text"/>
    <w:basedOn w:val="1"/>
    <w:link w:val="87"/>
    <w:qFormat/>
    <w:uiPriority w:val="0"/>
    <w:rPr>
      <w:sz w:val="18"/>
      <w:szCs w:val="18"/>
    </w:rPr>
  </w:style>
  <w:style w:type="paragraph" w:styleId="30">
    <w:name w:val="footer"/>
    <w:basedOn w:val="1"/>
    <w:link w:val="133"/>
    <w:qFormat/>
    <w:uiPriority w:val="0"/>
    <w:pPr>
      <w:tabs>
        <w:tab w:val="center" w:pos="4153"/>
        <w:tab w:val="right" w:pos="8306"/>
      </w:tabs>
      <w:snapToGrid w:val="0"/>
      <w:jc w:val="left"/>
    </w:pPr>
    <w:rPr>
      <w:sz w:val="18"/>
      <w:szCs w:val="20"/>
    </w:rPr>
  </w:style>
  <w:style w:type="paragraph" w:styleId="31">
    <w:name w:val="header"/>
    <w:basedOn w:val="1"/>
    <w:link w:val="125"/>
    <w:qFormat/>
    <w:uiPriority w:val="99"/>
    <w:pPr>
      <w:pBdr>
        <w:bottom w:val="single" w:color="auto" w:sz="6" w:space="1"/>
      </w:pBdr>
      <w:tabs>
        <w:tab w:val="center" w:pos="4153"/>
        <w:tab w:val="right" w:pos="8306"/>
      </w:tabs>
      <w:snapToGrid w:val="0"/>
      <w:jc w:val="center"/>
    </w:pPr>
    <w:rPr>
      <w:sz w:val="18"/>
      <w:szCs w:val="20"/>
    </w:rPr>
  </w:style>
  <w:style w:type="paragraph" w:styleId="32">
    <w:name w:val="toc 1"/>
    <w:basedOn w:val="1"/>
    <w:next w:val="1"/>
    <w:qFormat/>
    <w:uiPriority w:val="39"/>
    <w:pPr>
      <w:tabs>
        <w:tab w:val="right" w:leader="dot" w:pos="8949"/>
      </w:tabs>
      <w:spacing w:before="120" w:after="120"/>
      <w:jc w:val="left"/>
    </w:pPr>
    <w:rPr>
      <w:b/>
      <w:bCs/>
      <w:caps/>
      <w:szCs w:val="21"/>
    </w:rPr>
  </w:style>
  <w:style w:type="paragraph" w:styleId="33">
    <w:name w:val="toc 4"/>
    <w:basedOn w:val="1"/>
    <w:next w:val="1"/>
    <w:qFormat/>
    <w:uiPriority w:val="0"/>
    <w:pPr>
      <w:ind w:left="600" w:leftChars="600"/>
    </w:pPr>
    <w:rPr>
      <w:rFonts w:ascii="Calibri" w:hAnsi="Calibri"/>
      <w:szCs w:val="22"/>
    </w:rPr>
  </w:style>
  <w:style w:type="paragraph" w:styleId="34">
    <w:name w:val="index heading"/>
    <w:basedOn w:val="1"/>
    <w:next w:val="35"/>
    <w:qFormat/>
    <w:uiPriority w:val="0"/>
    <w:rPr>
      <w:szCs w:val="20"/>
    </w:rPr>
  </w:style>
  <w:style w:type="paragraph" w:styleId="35">
    <w:name w:val="index 1"/>
    <w:basedOn w:val="1"/>
    <w:next w:val="1"/>
    <w:qFormat/>
    <w:uiPriority w:val="0"/>
  </w:style>
  <w:style w:type="paragraph" w:styleId="36">
    <w:name w:val="List"/>
    <w:basedOn w:val="1"/>
    <w:qFormat/>
    <w:uiPriority w:val="0"/>
    <w:pPr>
      <w:ind w:left="200" w:hanging="200" w:hangingChars="200"/>
    </w:pPr>
  </w:style>
  <w:style w:type="paragraph" w:styleId="37">
    <w:name w:val="toc 6"/>
    <w:basedOn w:val="1"/>
    <w:next w:val="1"/>
    <w:qFormat/>
    <w:uiPriority w:val="0"/>
    <w:pPr>
      <w:ind w:left="1000" w:leftChars="1000"/>
    </w:pPr>
    <w:rPr>
      <w:rFonts w:ascii="Calibri" w:hAnsi="Calibri"/>
      <w:szCs w:val="22"/>
    </w:rPr>
  </w:style>
  <w:style w:type="paragraph" w:styleId="38">
    <w:name w:val="Body Text Indent 3"/>
    <w:basedOn w:val="1"/>
    <w:link w:val="73"/>
    <w:qFormat/>
    <w:uiPriority w:val="0"/>
    <w:pPr>
      <w:widowControl/>
      <w:tabs>
        <w:tab w:val="left" w:pos="502"/>
      </w:tabs>
      <w:adjustRightInd w:val="0"/>
      <w:snapToGrid w:val="0"/>
      <w:spacing w:line="360" w:lineRule="auto"/>
      <w:ind w:left="540" w:leftChars="257"/>
    </w:pPr>
    <w:rPr>
      <w:rFonts w:ascii="宋体" w:hAnsi="宋体"/>
    </w:rPr>
  </w:style>
  <w:style w:type="paragraph" w:styleId="39">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40">
    <w:name w:val="toc 9"/>
    <w:basedOn w:val="1"/>
    <w:next w:val="1"/>
    <w:qFormat/>
    <w:uiPriority w:val="0"/>
    <w:pPr>
      <w:ind w:left="1600" w:leftChars="1600"/>
    </w:pPr>
    <w:rPr>
      <w:rFonts w:ascii="Calibri" w:hAnsi="Calibri"/>
      <w:szCs w:val="22"/>
    </w:rPr>
  </w:style>
  <w:style w:type="paragraph" w:styleId="41">
    <w:name w:val="Body Text 2"/>
    <w:basedOn w:val="1"/>
    <w:link w:val="102"/>
    <w:qFormat/>
    <w:uiPriority w:val="0"/>
    <w:pPr>
      <w:spacing w:line="360" w:lineRule="auto"/>
    </w:pPr>
    <w:rPr>
      <w:rFonts w:ascii="仿宋_GB2312" w:eastAsia="仿宋_GB2312"/>
      <w:sz w:val="32"/>
    </w:rPr>
  </w:style>
  <w:style w:type="paragraph" w:styleId="42">
    <w:name w:val="HTML Preformatted"/>
    <w:basedOn w:val="1"/>
    <w:link w:val="13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3">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4">
    <w:name w:val="index 2"/>
    <w:basedOn w:val="1"/>
    <w:next w:val="1"/>
    <w:qFormat/>
    <w:uiPriority w:val="0"/>
    <w:pPr>
      <w:ind w:left="420" w:hanging="210"/>
      <w:jc w:val="left"/>
    </w:pPr>
    <w:rPr>
      <w:sz w:val="20"/>
      <w:szCs w:val="20"/>
    </w:rPr>
  </w:style>
  <w:style w:type="paragraph" w:styleId="45">
    <w:name w:val="Title"/>
    <w:basedOn w:val="1"/>
    <w:next w:val="1"/>
    <w:link w:val="126"/>
    <w:qFormat/>
    <w:uiPriority w:val="0"/>
    <w:pPr>
      <w:spacing w:before="240" w:after="60"/>
      <w:jc w:val="center"/>
      <w:outlineLvl w:val="0"/>
    </w:pPr>
    <w:rPr>
      <w:rFonts w:ascii="Cambria" w:hAnsi="Cambria"/>
      <w:b/>
      <w:bCs/>
      <w:sz w:val="32"/>
      <w:szCs w:val="32"/>
    </w:rPr>
  </w:style>
  <w:style w:type="paragraph" w:styleId="46">
    <w:name w:val="Body Text First Indent"/>
    <w:basedOn w:val="19"/>
    <w:link w:val="134"/>
    <w:qFormat/>
    <w:uiPriority w:val="0"/>
    <w:pPr>
      <w:ind w:firstLine="100" w:firstLineChars="100"/>
    </w:pPr>
    <w:rPr>
      <w:rFonts w:ascii="Calibri" w:hAnsi="Calibri"/>
      <w:szCs w:val="22"/>
    </w:rPr>
  </w:style>
  <w:style w:type="paragraph" w:styleId="47">
    <w:name w:val="Body Text First Indent 2"/>
    <w:basedOn w:val="20"/>
    <w:link w:val="61"/>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table" w:styleId="49">
    <w:name w:val="Table Grid"/>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1">
    <w:name w:val="Strong"/>
    <w:qFormat/>
    <w:uiPriority w:val="22"/>
    <w:rPr>
      <w:b/>
      <w:bCs/>
    </w:rPr>
  </w:style>
  <w:style w:type="character" w:styleId="52">
    <w:name w:val="page number"/>
    <w:basedOn w:val="50"/>
    <w:qFormat/>
    <w:uiPriority w:val="0"/>
  </w:style>
  <w:style w:type="character" w:styleId="53">
    <w:name w:val="Emphasis"/>
    <w:qFormat/>
    <w:uiPriority w:val="20"/>
    <w:rPr>
      <w:i/>
      <w:iCs/>
    </w:rPr>
  </w:style>
  <w:style w:type="character" w:styleId="54">
    <w:name w:val="Hyperlink"/>
    <w:qFormat/>
    <w:uiPriority w:val="99"/>
    <w:rPr>
      <w:color w:val="0000FF"/>
      <w:u w:val="single"/>
    </w:rPr>
  </w:style>
  <w:style w:type="character" w:styleId="55">
    <w:name w:val="annotation reference"/>
    <w:qFormat/>
    <w:uiPriority w:val="0"/>
    <w:rPr>
      <w:sz w:val="21"/>
      <w:szCs w:val="21"/>
    </w:rPr>
  </w:style>
  <w:style w:type="character" w:customStyle="1" w:styleId="56">
    <w:name w:val="标题 1 Char Char"/>
    <w:qFormat/>
    <w:uiPriority w:val="0"/>
    <w:rPr>
      <w:rFonts w:eastAsia="宋体"/>
      <w:b/>
      <w:bCs/>
      <w:kern w:val="44"/>
      <w:sz w:val="44"/>
      <w:szCs w:val="44"/>
      <w:lang w:val="en-US" w:eastAsia="zh-CN" w:bidi="ar-SA"/>
    </w:rPr>
  </w:style>
  <w:style w:type="character" w:customStyle="1" w:styleId="57">
    <w:name w:val="标题 4 Char Char"/>
    <w:qFormat/>
    <w:uiPriority w:val="0"/>
    <w:rPr>
      <w:rFonts w:ascii="Arial" w:hAnsi="Arial" w:eastAsia="黑体"/>
      <w:b/>
      <w:bCs/>
      <w:kern w:val="2"/>
      <w:sz w:val="28"/>
      <w:szCs w:val="28"/>
      <w:lang w:val="en-US" w:eastAsia="zh-CN" w:bidi="ar-SA"/>
    </w:rPr>
  </w:style>
  <w:style w:type="character" w:customStyle="1" w:styleId="58">
    <w:name w:val="font11"/>
    <w:qFormat/>
    <w:uiPriority w:val="0"/>
    <w:rPr>
      <w:rFonts w:hint="eastAsia" w:ascii="宋体" w:hAnsi="宋体" w:eastAsia="宋体"/>
      <w:color w:val="000000"/>
      <w:sz w:val="24"/>
      <w:szCs w:val="24"/>
      <w:u w:val="none"/>
    </w:rPr>
  </w:style>
  <w:style w:type="character" w:customStyle="1" w:styleId="59">
    <w:name w:val="标题 5 Char Char"/>
    <w:qFormat/>
    <w:uiPriority w:val="0"/>
    <w:rPr>
      <w:rFonts w:eastAsia="宋体"/>
      <w:b/>
      <w:bCs/>
      <w:kern w:val="2"/>
      <w:sz w:val="28"/>
      <w:szCs w:val="28"/>
      <w:lang w:val="en-US" w:eastAsia="zh-CN" w:bidi="ar-SA"/>
    </w:rPr>
  </w:style>
  <w:style w:type="character" w:customStyle="1" w:styleId="60">
    <w:name w:val="ca-5"/>
    <w:basedOn w:val="50"/>
    <w:qFormat/>
    <w:uiPriority w:val="0"/>
  </w:style>
  <w:style w:type="character" w:customStyle="1" w:styleId="61">
    <w:name w:val="正文首行缩进 2 Char"/>
    <w:link w:val="47"/>
    <w:qFormat/>
    <w:uiPriority w:val="0"/>
    <w:rPr>
      <w:rFonts w:ascii="Calibri" w:hAnsi="Calibri" w:eastAsia="仿宋_GB2312"/>
      <w:kern w:val="2"/>
      <w:sz w:val="21"/>
      <w:szCs w:val="22"/>
      <w:lang w:val="en-US" w:eastAsia="zh-CN" w:bidi="ar-SA"/>
    </w:rPr>
  </w:style>
  <w:style w:type="character" w:customStyle="1" w:styleId="62">
    <w:name w:val="已访问的超链接1"/>
    <w:qFormat/>
    <w:uiPriority w:val="0"/>
    <w:rPr>
      <w:color w:val="800080"/>
      <w:u w:val="single"/>
    </w:rPr>
  </w:style>
  <w:style w:type="character" w:customStyle="1" w:styleId="63">
    <w:name w:val="正文首行缩进 Char Char"/>
    <w:qFormat/>
    <w:uiPriority w:val="0"/>
    <w:rPr>
      <w:rFonts w:eastAsia="仿宋_GB2312"/>
      <w:kern w:val="2"/>
      <w:sz w:val="28"/>
      <w:szCs w:val="24"/>
      <w:lang w:bidi="ar-SA"/>
    </w:rPr>
  </w:style>
  <w:style w:type="character" w:customStyle="1" w:styleId="64">
    <w:name w:val="日期 Char"/>
    <w:link w:val="27"/>
    <w:qFormat/>
    <w:uiPriority w:val="0"/>
    <w:rPr>
      <w:kern w:val="2"/>
      <w:sz w:val="21"/>
      <w:szCs w:val="24"/>
    </w:rPr>
  </w:style>
  <w:style w:type="character" w:customStyle="1" w:styleId="65">
    <w:name w:val="正文文本缩进 3 Char Char"/>
    <w:qFormat/>
    <w:uiPriority w:val="0"/>
    <w:rPr>
      <w:kern w:val="2"/>
      <w:sz w:val="16"/>
      <w:szCs w:val="16"/>
      <w:lang w:bidi="ar-SA"/>
    </w:rPr>
  </w:style>
  <w:style w:type="character" w:customStyle="1" w:styleId="66">
    <w:name w:val="文档正文 Char1"/>
    <w:link w:val="67"/>
    <w:qFormat/>
    <w:uiPriority w:val="0"/>
    <w:rPr>
      <w:rFonts w:ascii="Arial Narrow" w:hAnsi="Arial Narrow"/>
      <w:sz w:val="24"/>
      <w:szCs w:val="24"/>
      <w:lang w:val="en-US" w:eastAsia="zh-CN" w:bidi="ar-SA"/>
    </w:rPr>
  </w:style>
  <w:style w:type="paragraph" w:customStyle="1" w:styleId="67">
    <w:name w:val="文档正文"/>
    <w:link w:val="66"/>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8">
    <w:name w:val="正文文本 Char Char"/>
    <w:qFormat/>
    <w:uiPriority w:val="0"/>
    <w:rPr>
      <w:rFonts w:eastAsia="宋体"/>
      <w:kern w:val="2"/>
      <w:sz w:val="21"/>
      <w:szCs w:val="24"/>
      <w:lang w:val="en-US" w:eastAsia="zh-CN" w:bidi="ar-SA"/>
    </w:rPr>
  </w:style>
  <w:style w:type="character" w:customStyle="1" w:styleId="69">
    <w:name w:val="样式 样式 宋体 小四 行距: 1.5 倍行距 + ˎ̥ 黑色 Char Char"/>
    <w:link w:val="70"/>
    <w:qFormat/>
    <w:uiPriority w:val="0"/>
    <w:rPr>
      <w:rFonts w:ascii="Calibri" w:hAnsi="Calibri" w:eastAsia="仿宋_GB2312"/>
      <w:kern w:val="2"/>
      <w:sz w:val="21"/>
      <w:szCs w:val="22"/>
      <w:lang w:val="en-US" w:eastAsia="zh-CN" w:bidi="ar-SA"/>
    </w:rPr>
  </w:style>
  <w:style w:type="paragraph" w:customStyle="1" w:styleId="70">
    <w:name w:val="样式 样式 宋体 小四 行距: 1.5 倍行距 + ˎ̥ 黑色"/>
    <w:basedOn w:val="47"/>
    <w:link w:val="69"/>
    <w:qFormat/>
    <w:uiPriority w:val="0"/>
  </w:style>
  <w:style w:type="character" w:customStyle="1" w:styleId="71">
    <w:name w:val="style71"/>
    <w:qFormat/>
    <w:uiPriority w:val="0"/>
    <w:rPr>
      <w:sz w:val="21"/>
      <w:szCs w:val="21"/>
    </w:rPr>
  </w:style>
  <w:style w:type="character" w:customStyle="1" w:styleId="72">
    <w:name w:val="正文文本缩进 2 Char"/>
    <w:link w:val="28"/>
    <w:qFormat/>
    <w:uiPriority w:val="0"/>
    <w:rPr>
      <w:rFonts w:eastAsia="仿宋_GB2312"/>
      <w:kern w:val="2"/>
      <w:sz w:val="30"/>
      <w:lang w:val="en-US" w:eastAsia="zh-CN" w:bidi="ar-SA"/>
    </w:rPr>
  </w:style>
  <w:style w:type="character" w:customStyle="1" w:styleId="73">
    <w:name w:val="正文文本缩进 3 Char"/>
    <w:link w:val="38"/>
    <w:qFormat/>
    <w:uiPriority w:val="0"/>
    <w:rPr>
      <w:rFonts w:ascii="宋体" w:hAnsi="宋体" w:eastAsia="宋体"/>
      <w:kern w:val="2"/>
      <w:sz w:val="21"/>
      <w:szCs w:val="24"/>
      <w:lang w:val="en-US" w:eastAsia="zh-CN" w:bidi="ar-SA"/>
    </w:rPr>
  </w:style>
  <w:style w:type="character" w:customStyle="1" w:styleId="74">
    <w:name w:val="ca-9"/>
    <w:basedOn w:val="50"/>
    <w:qFormat/>
    <w:uiPriority w:val="0"/>
  </w:style>
  <w:style w:type="character" w:customStyle="1" w:styleId="75">
    <w:name w:val="纯文本 Char"/>
    <w:link w:val="25"/>
    <w:qFormat/>
    <w:uiPriority w:val="0"/>
    <w:rPr>
      <w:rFonts w:ascii="宋体" w:hAnsi="Courier New" w:eastAsia="宋体"/>
      <w:kern w:val="2"/>
      <w:sz w:val="21"/>
      <w:lang w:val="en-US" w:eastAsia="zh-CN" w:bidi="ar-SA"/>
    </w:rPr>
  </w:style>
  <w:style w:type="character" w:customStyle="1" w:styleId="76">
    <w:name w:val="页脚 Char Char"/>
    <w:qFormat/>
    <w:uiPriority w:val="0"/>
    <w:rPr>
      <w:rFonts w:eastAsia="宋体"/>
      <w:sz w:val="18"/>
      <w:szCs w:val="18"/>
      <w:lang w:bidi="ar-SA"/>
    </w:rPr>
  </w:style>
  <w:style w:type="character" w:customStyle="1" w:styleId="77">
    <w:name w:val="正文文本 Char"/>
    <w:link w:val="19"/>
    <w:qFormat/>
    <w:uiPriority w:val="0"/>
    <w:rPr>
      <w:rFonts w:eastAsia="宋体"/>
      <w:kern w:val="2"/>
      <w:sz w:val="21"/>
      <w:szCs w:val="24"/>
      <w:lang w:val="en-US" w:eastAsia="zh-CN" w:bidi="ar-SA"/>
    </w:rPr>
  </w:style>
  <w:style w:type="character" w:customStyle="1" w:styleId="78">
    <w:name w:val="标题 2 Char Char"/>
    <w:qFormat/>
    <w:uiPriority w:val="0"/>
    <w:rPr>
      <w:rFonts w:ascii="Cambria" w:hAnsi="Cambria" w:eastAsia="宋体"/>
      <w:b/>
      <w:bCs/>
      <w:kern w:val="2"/>
      <w:sz w:val="32"/>
      <w:szCs w:val="32"/>
      <w:lang w:val="en-US" w:eastAsia="zh-CN" w:bidi="ar-SA"/>
    </w:rPr>
  </w:style>
  <w:style w:type="character" w:customStyle="1" w:styleId="79">
    <w:name w:val="标题 1 1 Char"/>
    <w:qFormat/>
    <w:uiPriority w:val="0"/>
    <w:rPr>
      <w:rFonts w:ascii="黑体" w:eastAsia="黑体"/>
      <w:bCs/>
      <w:kern w:val="44"/>
      <w:sz w:val="24"/>
      <w:lang w:val="en-US" w:eastAsia="zh-CN" w:bidi="ar-SA"/>
    </w:rPr>
  </w:style>
  <w:style w:type="character" w:customStyle="1" w:styleId="80">
    <w:name w:val="Char Char14"/>
    <w:qFormat/>
    <w:uiPriority w:val="0"/>
    <w:rPr>
      <w:rFonts w:ascii="宋体" w:eastAsia="宋体"/>
      <w:sz w:val="34"/>
      <w:lang w:val="en-US" w:eastAsia="zh-CN" w:bidi="ar-SA"/>
    </w:rPr>
  </w:style>
  <w:style w:type="character" w:customStyle="1" w:styleId="81">
    <w:name w:val="content"/>
    <w:qFormat/>
    <w:uiPriority w:val="0"/>
  </w:style>
  <w:style w:type="character" w:customStyle="1" w:styleId="82">
    <w:name w:val="Char Char5"/>
    <w:qFormat/>
    <w:uiPriority w:val="0"/>
    <w:rPr>
      <w:rFonts w:eastAsia="宋体"/>
      <w:kern w:val="2"/>
      <w:sz w:val="18"/>
      <w:lang w:val="en-US" w:eastAsia="zh-CN" w:bidi="ar-SA"/>
    </w:rPr>
  </w:style>
  <w:style w:type="character" w:customStyle="1" w:styleId="83">
    <w:name w:val="c_666"/>
    <w:basedOn w:val="50"/>
    <w:qFormat/>
    <w:uiPriority w:val="0"/>
  </w:style>
  <w:style w:type="character" w:customStyle="1" w:styleId="84">
    <w:name w:val="ALT+Z Char"/>
    <w:qFormat/>
    <w:uiPriority w:val="0"/>
    <w:rPr>
      <w:rFonts w:ascii="宋体"/>
      <w:sz w:val="34"/>
    </w:rPr>
  </w:style>
  <w:style w:type="character" w:customStyle="1" w:styleId="85">
    <w:name w:val="正文（缩进） Char Char"/>
    <w:link w:val="86"/>
    <w:qFormat/>
    <w:uiPriority w:val="0"/>
    <w:rPr>
      <w:rFonts w:eastAsia="宋体"/>
      <w:kern w:val="2"/>
      <w:sz w:val="24"/>
      <w:szCs w:val="24"/>
      <w:lang w:val="en-US" w:eastAsia="zh-CN" w:bidi="ar-SA"/>
    </w:rPr>
  </w:style>
  <w:style w:type="paragraph" w:customStyle="1" w:styleId="86">
    <w:name w:val="正文（缩进）"/>
    <w:basedOn w:val="1"/>
    <w:link w:val="85"/>
    <w:qFormat/>
    <w:uiPriority w:val="0"/>
    <w:pPr>
      <w:spacing w:beforeLines="50" w:afterLines="50" w:line="360" w:lineRule="auto"/>
      <w:ind w:firstLine="480" w:firstLineChars="200"/>
    </w:pPr>
    <w:rPr>
      <w:sz w:val="24"/>
    </w:rPr>
  </w:style>
  <w:style w:type="character" w:customStyle="1" w:styleId="87">
    <w:name w:val="批注框文本 Char"/>
    <w:link w:val="29"/>
    <w:qFormat/>
    <w:uiPriority w:val="0"/>
    <w:rPr>
      <w:rFonts w:eastAsia="宋体"/>
      <w:kern w:val="2"/>
      <w:sz w:val="18"/>
      <w:szCs w:val="18"/>
      <w:lang w:val="en-US" w:eastAsia="zh-CN" w:bidi="ar-SA"/>
    </w:rPr>
  </w:style>
  <w:style w:type="character" w:customStyle="1" w:styleId="88">
    <w:name w:val="表格内容"/>
    <w:qFormat/>
    <w:uiPriority w:val="0"/>
    <w:rPr>
      <w:sz w:val="24"/>
    </w:rPr>
  </w:style>
  <w:style w:type="character" w:customStyle="1" w:styleId="89">
    <w:name w:val="ca-8"/>
    <w:basedOn w:val="50"/>
    <w:qFormat/>
    <w:uiPriority w:val="0"/>
  </w:style>
  <w:style w:type="character" w:customStyle="1" w:styleId="90">
    <w:name w:val="不明显参考1"/>
    <w:qFormat/>
    <w:uiPriority w:val="0"/>
    <w:rPr>
      <w:smallCaps/>
      <w:color w:val="C0504D"/>
      <w:u w:val="single"/>
    </w:rPr>
  </w:style>
  <w:style w:type="character" w:customStyle="1" w:styleId="91">
    <w:name w:val="标题 9 Char"/>
    <w:link w:val="12"/>
    <w:qFormat/>
    <w:uiPriority w:val="0"/>
    <w:rPr>
      <w:rFonts w:ascii="Arial" w:hAnsi="Arial" w:eastAsia="黑体"/>
      <w:kern w:val="2"/>
      <w:sz w:val="21"/>
      <w:lang w:val="en-US" w:eastAsia="zh-CN" w:bidi="ar-SA"/>
    </w:rPr>
  </w:style>
  <w:style w:type="character" w:customStyle="1" w:styleId="92">
    <w:name w:val="标题 6 Char"/>
    <w:link w:val="9"/>
    <w:qFormat/>
    <w:uiPriority w:val="0"/>
    <w:rPr>
      <w:rFonts w:ascii="Arial" w:hAnsi="Arial" w:eastAsia="黑体"/>
      <w:b/>
      <w:kern w:val="2"/>
      <w:sz w:val="24"/>
      <w:lang w:val="en-US" w:eastAsia="zh-CN" w:bidi="ar-SA"/>
    </w:rPr>
  </w:style>
  <w:style w:type="character" w:customStyle="1" w:styleId="93">
    <w:name w:val="ca-10"/>
    <w:basedOn w:val="50"/>
    <w:qFormat/>
    <w:uiPriority w:val="0"/>
  </w:style>
  <w:style w:type="character" w:customStyle="1" w:styleId="94">
    <w:name w:val="标题 4 Char"/>
    <w:link w:val="7"/>
    <w:qFormat/>
    <w:uiPriority w:val="0"/>
    <w:rPr>
      <w:rFonts w:ascii="Arial" w:hAnsi="Arial" w:eastAsia="黑体"/>
      <w:b/>
      <w:kern w:val="2"/>
      <w:sz w:val="28"/>
      <w:lang w:val="en-US" w:eastAsia="zh-CN" w:bidi="ar-SA"/>
    </w:rPr>
  </w:style>
  <w:style w:type="character" w:customStyle="1" w:styleId="95">
    <w:name w:val="批注文字 Char Char"/>
    <w:qFormat/>
    <w:uiPriority w:val="0"/>
    <w:rPr>
      <w:kern w:val="2"/>
      <w:sz w:val="21"/>
      <w:lang w:bidi="ar-SA"/>
    </w:rPr>
  </w:style>
  <w:style w:type="character" w:customStyle="1" w:styleId="96">
    <w:name w:val="style18"/>
    <w:qFormat/>
    <w:uiPriority w:val="0"/>
  </w:style>
  <w:style w:type="character" w:customStyle="1" w:styleId="97">
    <w:name w:val="font21"/>
    <w:qFormat/>
    <w:uiPriority w:val="0"/>
    <w:rPr>
      <w:rFonts w:hint="default" w:ascii="Arial" w:hAnsi="Arial" w:cs="Arial"/>
      <w:color w:val="000000"/>
      <w:sz w:val="24"/>
      <w:szCs w:val="24"/>
      <w:u w:val="none"/>
    </w:rPr>
  </w:style>
  <w:style w:type="character" w:customStyle="1" w:styleId="98">
    <w:name w:val="ca-11"/>
    <w:basedOn w:val="50"/>
    <w:qFormat/>
    <w:uiPriority w:val="0"/>
  </w:style>
  <w:style w:type="character" w:customStyle="1" w:styleId="99">
    <w:name w:val="标题 8 Char"/>
    <w:link w:val="11"/>
    <w:qFormat/>
    <w:uiPriority w:val="0"/>
    <w:rPr>
      <w:rFonts w:ascii="Arial" w:hAnsi="Arial" w:eastAsia="黑体"/>
      <w:kern w:val="2"/>
      <w:sz w:val="24"/>
      <w:lang w:val="en-US" w:eastAsia="zh-CN" w:bidi="ar-SA"/>
    </w:rPr>
  </w:style>
  <w:style w:type="character" w:customStyle="1" w:styleId="100">
    <w:name w:val="类目1 Char Char"/>
    <w:link w:val="101"/>
    <w:qFormat/>
    <w:uiPriority w:val="0"/>
    <w:rPr>
      <w:b/>
      <w:color w:val="17365D"/>
      <w:kern w:val="2"/>
      <w:sz w:val="28"/>
      <w:szCs w:val="28"/>
      <w:lang w:bidi="ar-SA"/>
    </w:rPr>
  </w:style>
  <w:style w:type="paragraph" w:customStyle="1" w:styleId="101">
    <w:name w:val="类目1"/>
    <w:basedOn w:val="1"/>
    <w:link w:val="100"/>
    <w:qFormat/>
    <w:uiPriority w:val="0"/>
    <w:pPr>
      <w:adjustRightInd w:val="0"/>
      <w:snapToGrid w:val="0"/>
      <w:spacing w:line="220" w:lineRule="atLeast"/>
    </w:pPr>
    <w:rPr>
      <w:b/>
      <w:color w:val="17365D"/>
      <w:sz w:val="28"/>
      <w:szCs w:val="28"/>
    </w:rPr>
  </w:style>
  <w:style w:type="character" w:customStyle="1" w:styleId="102">
    <w:name w:val="正文文本 2 Char"/>
    <w:link w:val="41"/>
    <w:qFormat/>
    <w:uiPriority w:val="0"/>
    <w:rPr>
      <w:rFonts w:ascii="仿宋_GB2312" w:eastAsia="仿宋_GB2312"/>
      <w:kern w:val="2"/>
      <w:sz w:val="32"/>
      <w:szCs w:val="24"/>
      <w:lang w:val="en-US" w:eastAsia="zh-CN" w:bidi="ar-SA"/>
    </w:rPr>
  </w:style>
  <w:style w:type="character" w:customStyle="1" w:styleId="103">
    <w:name w:val="标题 2 Char1"/>
    <w:link w:val="4"/>
    <w:qFormat/>
    <w:uiPriority w:val="0"/>
    <w:rPr>
      <w:rFonts w:ascii="黑体" w:hAnsi="宋体" w:eastAsia="黑体"/>
      <w:bCs/>
      <w:kern w:val="44"/>
      <w:sz w:val="21"/>
      <w:szCs w:val="24"/>
    </w:rPr>
  </w:style>
  <w:style w:type="character" w:customStyle="1" w:styleId="104">
    <w:name w:val="lineitems1"/>
    <w:qFormat/>
    <w:uiPriority w:val="0"/>
    <w:rPr>
      <w:sz w:val="17"/>
      <w:szCs w:val="17"/>
    </w:rPr>
  </w:style>
  <w:style w:type="character" w:customStyle="1" w:styleId="105">
    <w:name w:val="题注 Char1"/>
    <w:qFormat/>
    <w:uiPriority w:val="0"/>
    <w:rPr>
      <w:rFonts w:ascii="Arial" w:hAnsi="Arial" w:eastAsia="宋体" w:cs="Arial"/>
      <w:kern w:val="2"/>
      <w:lang w:val="en-US" w:eastAsia="zh-CN" w:bidi="ar-SA"/>
    </w:rPr>
  </w:style>
  <w:style w:type="character" w:customStyle="1" w:styleId="106">
    <w:name w:val="标题 3 Char Char"/>
    <w:qFormat/>
    <w:uiPriority w:val="0"/>
    <w:rPr>
      <w:rFonts w:eastAsia="宋体"/>
      <w:b/>
      <w:bCs/>
      <w:kern w:val="2"/>
      <w:sz w:val="32"/>
      <w:szCs w:val="32"/>
      <w:lang w:val="en-US" w:eastAsia="zh-CN" w:bidi="ar-SA"/>
    </w:rPr>
  </w:style>
  <w:style w:type="character" w:customStyle="1" w:styleId="107">
    <w:name w:val="标题 5 Char"/>
    <w:link w:val="8"/>
    <w:qFormat/>
    <w:uiPriority w:val="0"/>
    <w:rPr>
      <w:rFonts w:eastAsia="宋体"/>
      <w:b/>
      <w:kern w:val="2"/>
      <w:sz w:val="28"/>
      <w:lang w:val="en-US" w:eastAsia="zh-CN" w:bidi="ar-SA"/>
    </w:rPr>
  </w:style>
  <w:style w:type="character" w:customStyle="1" w:styleId="108">
    <w:name w:val="p12"/>
    <w:basedOn w:val="50"/>
    <w:qFormat/>
    <w:uiPriority w:val="0"/>
  </w:style>
  <w:style w:type="character" w:customStyle="1" w:styleId="109">
    <w:name w:val="正文缩进 Char2"/>
    <w:link w:val="110"/>
    <w:qFormat/>
    <w:uiPriority w:val="0"/>
    <w:rPr>
      <w:rFonts w:ascii="宋体" w:eastAsia="宋体"/>
      <w:sz w:val="34"/>
      <w:lang w:bidi="ar-SA"/>
    </w:rPr>
  </w:style>
  <w:style w:type="paragraph" w:customStyle="1" w:styleId="110">
    <w:name w:val="Normal Indent1"/>
    <w:basedOn w:val="1"/>
    <w:link w:val="109"/>
    <w:qFormat/>
    <w:uiPriority w:val="0"/>
    <w:pPr>
      <w:autoSpaceDE w:val="0"/>
      <w:autoSpaceDN w:val="0"/>
      <w:adjustRightInd w:val="0"/>
      <w:ind w:firstLine="420"/>
      <w:jc w:val="left"/>
      <w:textAlignment w:val="baseline"/>
    </w:pPr>
    <w:rPr>
      <w:rFonts w:ascii="宋体"/>
      <w:kern w:val="0"/>
      <w:sz w:val="34"/>
      <w:szCs w:val="20"/>
    </w:rPr>
  </w:style>
  <w:style w:type="character" w:customStyle="1" w:styleId="111">
    <w:name w:val="标题 9 Char Char"/>
    <w:qFormat/>
    <w:uiPriority w:val="0"/>
    <w:rPr>
      <w:rFonts w:ascii="Arial" w:hAnsi="Arial" w:eastAsia="黑体"/>
      <w:kern w:val="2"/>
      <w:sz w:val="21"/>
      <w:szCs w:val="21"/>
      <w:lang w:val="en-US" w:eastAsia="zh-CN" w:bidi="ar-SA"/>
    </w:rPr>
  </w:style>
  <w:style w:type="character" w:customStyle="1" w:styleId="112">
    <w:name w:val="标题 7 Char"/>
    <w:link w:val="10"/>
    <w:qFormat/>
    <w:uiPriority w:val="0"/>
    <w:rPr>
      <w:rFonts w:eastAsia="宋体"/>
      <w:b/>
      <w:kern w:val="2"/>
      <w:sz w:val="24"/>
      <w:lang w:val="en-US" w:eastAsia="zh-CN" w:bidi="ar-SA"/>
    </w:rPr>
  </w:style>
  <w:style w:type="character" w:customStyle="1" w:styleId="113">
    <w:name w:val="flname7"/>
    <w:basedOn w:val="50"/>
    <w:qFormat/>
    <w:uiPriority w:val="0"/>
  </w:style>
  <w:style w:type="character" w:customStyle="1" w:styleId="114">
    <w:name w:val="正文缩进 Char"/>
    <w:link w:val="6"/>
    <w:qFormat/>
    <w:uiPriority w:val="0"/>
    <w:rPr>
      <w:rFonts w:ascii="宋体" w:eastAsia="宋体"/>
      <w:sz w:val="34"/>
      <w:lang w:val="en-US" w:eastAsia="zh-CN" w:bidi="ar-SA"/>
    </w:rPr>
  </w:style>
  <w:style w:type="character" w:customStyle="1" w:styleId="115">
    <w:name w:val="样式5 Char Char"/>
    <w:link w:val="116"/>
    <w:qFormat/>
    <w:uiPriority w:val="0"/>
    <w:rPr>
      <w:rFonts w:ascii="宋体" w:hAnsi="宋体" w:eastAsia="宋体" w:cs="Arial"/>
      <w:b/>
      <w:kern w:val="2"/>
      <w:sz w:val="24"/>
      <w:szCs w:val="24"/>
      <w:lang w:val="en-US" w:eastAsia="zh-CN" w:bidi="ar-SA"/>
    </w:rPr>
  </w:style>
  <w:style w:type="paragraph" w:customStyle="1" w:styleId="116">
    <w:name w:val="样式5"/>
    <w:basedOn w:val="1"/>
    <w:link w:val="115"/>
    <w:qFormat/>
    <w:uiPriority w:val="0"/>
    <w:pPr>
      <w:spacing w:line="400" w:lineRule="exact"/>
      <w:ind w:left="482"/>
    </w:pPr>
    <w:rPr>
      <w:rFonts w:ascii="宋体" w:hAnsi="宋体" w:cs="Arial"/>
      <w:b/>
      <w:sz w:val="24"/>
    </w:rPr>
  </w:style>
  <w:style w:type="character" w:customStyle="1" w:styleId="117">
    <w:name w:val="text1"/>
    <w:qFormat/>
    <w:uiPriority w:val="0"/>
    <w:rPr>
      <w:sz w:val="20"/>
      <w:szCs w:val="20"/>
    </w:rPr>
  </w:style>
  <w:style w:type="character" w:customStyle="1" w:styleId="118">
    <w:name w:val="样式2"/>
    <w:qFormat/>
    <w:uiPriority w:val="0"/>
    <w:rPr>
      <w:rFonts w:eastAsia="华文楷体"/>
      <w:b/>
      <w:sz w:val="32"/>
    </w:rPr>
  </w:style>
  <w:style w:type="character" w:customStyle="1" w:styleId="119">
    <w:name w:val="页眉 Char Char"/>
    <w:qFormat/>
    <w:uiPriority w:val="0"/>
    <w:rPr>
      <w:rFonts w:eastAsia="宋体"/>
      <w:sz w:val="18"/>
      <w:szCs w:val="18"/>
      <w:lang w:bidi="ar-SA"/>
    </w:rPr>
  </w:style>
  <w:style w:type="character" w:customStyle="1" w:styleId="120">
    <w:name w:val="标题 3 Char"/>
    <w:link w:val="5"/>
    <w:qFormat/>
    <w:uiPriority w:val="0"/>
    <w:rPr>
      <w:rFonts w:ascii="黑体" w:eastAsia="黑体"/>
      <w:bCs/>
      <w:color w:val="000000"/>
      <w:kern w:val="2"/>
      <w:sz w:val="21"/>
      <w:szCs w:val="24"/>
    </w:rPr>
  </w:style>
  <w:style w:type="character" w:customStyle="1" w:styleId="121">
    <w:name w:val="书籍标题3 Char1"/>
    <w:link w:val="122"/>
    <w:qFormat/>
    <w:uiPriority w:val="0"/>
    <w:rPr>
      <w:b/>
      <w:bCs/>
      <w:spacing w:val="20"/>
      <w:kern w:val="2"/>
      <w:sz w:val="28"/>
      <w:szCs w:val="28"/>
    </w:rPr>
  </w:style>
  <w:style w:type="paragraph" w:customStyle="1" w:styleId="122">
    <w:name w:val="书籍标题3"/>
    <w:basedOn w:val="123"/>
    <w:link w:val="121"/>
    <w:qFormat/>
    <w:uiPriority w:val="0"/>
    <w:pPr>
      <w:numPr>
        <w:ilvl w:val="2"/>
      </w:numPr>
      <w:tabs>
        <w:tab w:val="left" w:pos="840"/>
      </w:tabs>
      <w:outlineLvl w:val="2"/>
    </w:pPr>
    <w:rPr>
      <w:rFonts w:cs="Times New Roman"/>
      <w:sz w:val="28"/>
      <w:szCs w:val="28"/>
    </w:rPr>
  </w:style>
  <w:style w:type="paragraph" w:customStyle="1" w:styleId="123">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4">
    <w:name w:val="正文文本缩进 Char"/>
    <w:link w:val="20"/>
    <w:qFormat/>
    <w:uiPriority w:val="0"/>
    <w:rPr>
      <w:rFonts w:ascii="仿宋_GB2312" w:eastAsia="仿宋_GB2312"/>
      <w:sz w:val="28"/>
      <w:lang w:val="en-US" w:eastAsia="zh-CN" w:bidi="ar-SA"/>
    </w:rPr>
  </w:style>
  <w:style w:type="character" w:customStyle="1" w:styleId="125">
    <w:name w:val="页眉 Char"/>
    <w:link w:val="31"/>
    <w:qFormat/>
    <w:uiPriority w:val="99"/>
    <w:rPr>
      <w:rFonts w:eastAsia="宋体"/>
      <w:kern w:val="2"/>
      <w:sz w:val="18"/>
      <w:lang w:val="en-US" w:eastAsia="zh-CN" w:bidi="ar-SA"/>
    </w:rPr>
  </w:style>
  <w:style w:type="character" w:customStyle="1" w:styleId="126">
    <w:name w:val="标题 Char"/>
    <w:link w:val="45"/>
    <w:qFormat/>
    <w:uiPriority w:val="0"/>
    <w:rPr>
      <w:rFonts w:ascii="Cambria" w:hAnsi="Cambria"/>
      <w:b/>
      <w:bCs/>
      <w:kern w:val="2"/>
      <w:sz w:val="32"/>
      <w:szCs w:val="32"/>
    </w:rPr>
  </w:style>
  <w:style w:type="character" w:customStyle="1" w:styleId="127">
    <w:name w:val="标题 8 Char Char"/>
    <w:qFormat/>
    <w:uiPriority w:val="0"/>
    <w:rPr>
      <w:rFonts w:ascii="Arial" w:hAnsi="Arial" w:eastAsia="黑体"/>
      <w:kern w:val="2"/>
      <w:sz w:val="24"/>
      <w:szCs w:val="24"/>
      <w:lang w:val="en-US" w:eastAsia="zh-CN" w:bidi="ar-SA"/>
    </w:rPr>
  </w:style>
  <w:style w:type="character" w:customStyle="1" w:styleId="128">
    <w:name w:val="正文文本缩进 2 Char Char"/>
    <w:qFormat/>
    <w:uiPriority w:val="0"/>
    <w:rPr>
      <w:rFonts w:eastAsia="仿宋_GB2312"/>
      <w:sz w:val="30"/>
      <w:lang w:bidi="ar-SA"/>
    </w:rPr>
  </w:style>
  <w:style w:type="character" w:customStyle="1" w:styleId="129">
    <w:name w:val="标题 7 Char Char"/>
    <w:qFormat/>
    <w:uiPriority w:val="0"/>
    <w:rPr>
      <w:rFonts w:eastAsia="宋体"/>
      <w:b/>
      <w:bCs/>
      <w:kern w:val="2"/>
      <w:sz w:val="24"/>
      <w:szCs w:val="24"/>
      <w:lang w:val="en-US" w:eastAsia="zh-CN" w:bidi="ar-SA"/>
    </w:rPr>
  </w:style>
  <w:style w:type="character" w:customStyle="1" w:styleId="130">
    <w:name w:val="HTML 地址 Char"/>
    <w:link w:val="22"/>
    <w:qFormat/>
    <w:uiPriority w:val="0"/>
    <w:rPr>
      <w:i/>
      <w:kern w:val="2"/>
      <w:sz w:val="21"/>
      <w:szCs w:val="24"/>
    </w:rPr>
  </w:style>
  <w:style w:type="character" w:customStyle="1" w:styleId="131">
    <w:name w:val="标题 1 Char"/>
    <w:link w:val="3"/>
    <w:qFormat/>
    <w:uiPriority w:val="0"/>
    <w:rPr>
      <w:rFonts w:ascii="黑体" w:eastAsia="黑体"/>
      <w:bCs/>
      <w:kern w:val="44"/>
      <w:sz w:val="24"/>
      <w:szCs w:val="24"/>
    </w:rPr>
  </w:style>
  <w:style w:type="character" w:customStyle="1" w:styleId="132">
    <w:name w:val="批注文字 Char"/>
    <w:link w:val="17"/>
    <w:qFormat/>
    <w:uiPriority w:val="0"/>
    <w:rPr>
      <w:kern w:val="2"/>
      <w:sz w:val="24"/>
      <w:szCs w:val="24"/>
    </w:rPr>
  </w:style>
  <w:style w:type="character" w:customStyle="1" w:styleId="133">
    <w:name w:val="页脚 Char"/>
    <w:link w:val="30"/>
    <w:qFormat/>
    <w:uiPriority w:val="0"/>
    <w:rPr>
      <w:rFonts w:eastAsia="宋体"/>
      <w:kern w:val="2"/>
      <w:sz w:val="18"/>
      <w:lang w:val="en-US" w:eastAsia="zh-CN" w:bidi="ar-SA"/>
    </w:rPr>
  </w:style>
  <w:style w:type="character" w:customStyle="1" w:styleId="134">
    <w:name w:val="正文首行缩进 Char"/>
    <w:link w:val="46"/>
    <w:qFormat/>
    <w:uiPriority w:val="0"/>
    <w:rPr>
      <w:rFonts w:ascii="Calibri" w:hAnsi="Calibri" w:eastAsia="宋体"/>
      <w:kern w:val="2"/>
      <w:sz w:val="21"/>
      <w:szCs w:val="22"/>
      <w:lang w:val="en-US" w:eastAsia="zh-CN" w:bidi="ar-SA"/>
    </w:rPr>
  </w:style>
  <w:style w:type="character" w:customStyle="1" w:styleId="135">
    <w:name w:val="纯文本 Char Char"/>
    <w:qFormat/>
    <w:uiPriority w:val="0"/>
    <w:rPr>
      <w:rFonts w:ascii="宋体" w:hAnsi="Courier New"/>
      <w:kern w:val="2"/>
      <w:sz w:val="21"/>
      <w:lang w:bidi="ar-SA"/>
    </w:rPr>
  </w:style>
  <w:style w:type="character" w:customStyle="1" w:styleId="136">
    <w:name w:val="HTML 预设格式 Char"/>
    <w:link w:val="42"/>
    <w:qFormat/>
    <w:uiPriority w:val="0"/>
    <w:rPr>
      <w:rFonts w:ascii="黑体" w:hAnsi="Courier New" w:eastAsia="黑体" w:cs="Courier New"/>
      <w:kern w:val="2"/>
      <w:sz w:val="21"/>
      <w:szCs w:val="24"/>
      <w:lang w:val="en-US" w:eastAsia="zh-CN" w:bidi="ar-SA"/>
    </w:rPr>
  </w:style>
  <w:style w:type="character" w:customStyle="1" w:styleId="137">
    <w:name w:val="标题 6 Char Char"/>
    <w:qFormat/>
    <w:uiPriority w:val="0"/>
    <w:rPr>
      <w:rFonts w:ascii="Arial" w:hAnsi="Arial" w:eastAsia="黑体"/>
      <w:b/>
      <w:bCs/>
      <w:kern w:val="2"/>
      <w:sz w:val="24"/>
      <w:szCs w:val="24"/>
      <w:lang w:val="en-US" w:eastAsia="zh-CN" w:bidi="ar-SA"/>
    </w:rPr>
  </w:style>
  <w:style w:type="character" w:customStyle="1" w:styleId="138">
    <w:name w:val="细目1 Char Char"/>
    <w:link w:val="139"/>
    <w:qFormat/>
    <w:uiPriority w:val="0"/>
    <w:rPr>
      <w:b/>
      <w:color w:val="215868"/>
      <w:kern w:val="2"/>
      <w:sz w:val="24"/>
      <w:szCs w:val="24"/>
    </w:rPr>
  </w:style>
  <w:style w:type="paragraph" w:customStyle="1" w:styleId="139">
    <w:name w:val="细目1"/>
    <w:basedOn w:val="1"/>
    <w:link w:val="138"/>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0">
    <w:name w:val="Char Char9"/>
    <w:qFormat/>
    <w:uiPriority w:val="0"/>
    <w:rPr>
      <w:rFonts w:ascii="宋体" w:hAnsi="Courier New" w:eastAsia="宋体"/>
      <w:kern w:val="2"/>
      <w:sz w:val="21"/>
      <w:lang w:val="en-US" w:eastAsia="zh-CN" w:bidi="ar-SA"/>
    </w:rPr>
  </w:style>
  <w:style w:type="character" w:customStyle="1" w:styleId="141">
    <w:name w:val="apple-converted-space"/>
    <w:qFormat/>
    <w:uiPriority w:val="0"/>
    <w:rPr>
      <w:rFonts w:cs="Times New Roman"/>
    </w:rPr>
  </w:style>
  <w:style w:type="paragraph" w:customStyle="1" w:styleId="142">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6">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7">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8">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9">
    <w:name w:val="TOC 标题1"/>
    <w:basedOn w:val="3"/>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0">
    <w:name w:val="默认段落字体 Para Char Char Char Char Char Char Char Char Char Char"/>
    <w:basedOn w:val="1"/>
    <w:qFormat/>
    <w:uiPriority w:val="0"/>
    <w:rPr>
      <w:rFonts w:ascii="Tahoma" w:hAnsi="Tahoma"/>
      <w:sz w:val="24"/>
      <w:szCs w:val="20"/>
    </w:rPr>
  </w:style>
  <w:style w:type="paragraph" w:customStyle="1" w:styleId="15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字元 字元"/>
    <w:basedOn w:val="1"/>
    <w:qFormat/>
    <w:uiPriority w:val="0"/>
    <w:pPr>
      <w:spacing w:line="360" w:lineRule="auto"/>
      <w:ind w:firstLine="200" w:firstLineChars="200"/>
    </w:pPr>
    <w:rPr>
      <w:rFonts w:ascii="宋体" w:hAnsi="宋体" w:cs="宋体"/>
      <w:sz w:val="24"/>
    </w:rPr>
  </w:style>
  <w:style w:type="paragraph" w:customStyle="1" w:styleId="15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5">
    <w:name w:val="正文序号 4"/>
    <w:basedOn w:val="1"/>
    <w:qFormat/>
    <w:uiPriority w:val="0"/>
    <w:pPr>
      <w:numPr>
        <w:ilvl w:val="3"/>
        <w:numId w:val="7"/>
      </w:numPr>
      <w:tabs>
        <w:tab w:val="left" w:pos="1469"/>
      </w:tabs>
      <w:spacing w:before="60"/>
    </w:pPr>
  </w:style>
  <w:style w:type="paragraph" w:customStyle="1" w:styleId="156">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7">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8">
    <w:name w:val="Char3"/>
    <w:basedOn w:val="1"/>
    <w:qFormat/>
    <w:uiPriority w:val="0"/>
  </w:style>
  <w:style w:type="paragraph" w:customStyle="1" w:styleId="159">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0">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Char28"/>
    <w:basedOn w:val="1"/>
    <w:qFormat/>
    <w:uiPriority w:val="0"/>
    <w:pPr>
      <w:adjustRightInd w:val="0"/>
      <w:spacing w:line="360" w:lineRule="auto"/>
    </w:pPr>
  </w:style>
  <w:style w:type="paragraph" w:customStyle="1" w:styleId="162">
    <w:name w:val="pa-14"/>
    <w:basedOn w:val="1"/>
    <w:qFormat/>
    <w:uiPriority w:val="0"/>
    <w:pPr>
      <w:widowControl/>
      <w:spacing w:before="150" w:after="150"/>
      <w:jc w:val="left"/>
    </w:pPr>
    <w:rPr>
      <w:rFonts w:ascii="宋体" w:hAnsi="宋体" w:cs="宋体"/>
      <w:kern w:val="0"/>
      <w:sz w:val="24"/>
    </w:rPr>
  </w:style>
  <w:style w:type="paragraph" w:customStyle="1" w:styleId="163">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4">
    <w:name w:val="Item List in Table"/>
    <w:basedOn w:val="1"/>
    <w:qFormat/>
    <w:uiPriority w:val="0"/>
    <w:pPr>
      <w:numPr>
        <w:ilvl w:val="0"/>
        <w:numId w:val="8"/>
      </w:numPr>
      <w:jc w:val="left"/>
    </w:pPr>
  </w:style>
  <w:style w:type="paragraph" w:customStyle="1" w:styleId="165">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6">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7">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8">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9">
    <w:name w:val="默认段落字体 Para Char"/>
    <w:basedOn w:val="1"/>
    <w:qFormat/>
    <w:uiPriority w:val="0"/>
    <w:rPr>
      <w:rFonts w:ascii="Tahoma" w:hAnsi="Tahoma"/>
      <w:sz w:val="24"/>
      <w:szCs w:val="20"/>
    </w:rPr>
  </w:style>
  <w:style w:type="paragraph" w:customStyle="1" w:styleId="170">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1">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
    <w:name w:val="样式 正文缩进 + 首行缩进:  2 字符"/>
    <w:basedOn w:val="6"/>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3">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4">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p0"/>
    <w:basedOn w:val="1"/>
    <w:qFormat/>
    <w:uiPriority w:val="0"/>
    <w:pPr>
      <w:widowControl/>
    </w:pPr>
    <w:rPr>
      <w:kern w:val="0"/>
      <w:szCs w:val="21"/>
    </w:rPr>
  </w:style>
  <w:style w:type="paragraph" w:customStyle="1" w:styleId="177">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8">
    <w:name w:val="默认段落字体 Para Char Char Char1 Char"/>
    <w:basedOn w:val="47"/>
    <w:qFormat/>
    <w:uiPriority w:val="0"/>
  </w:style>
  <w:style w:type="paragraph" w:customStyle="1" w:styleId="179">
    <w:name w:val="Char1"/>
    <w:basedOn w:val="1"/>
    <w:qFormat/>
    <w:uiPriority w:val="0"/>
    <w:pPr>
      <w:widowControl/>
      <w:spacing w:line="400" w:lineRule="exact"/>
      <w:jc w:val="center"/>
    </w:pPr>
    <w:rPr>
      <w:rFonts w:ascii="Verdana" w:hAnsi="Verdana"/>
      <w:kern w:val="0"/>
      <w:szCs w:val="20"/>
      <w:lang w:eastAsia="en-US"/>
    </w:rPr>
  </w:style>
  <w:style w:type="paragraph" w:customStyle="1" w:styleId="180">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3">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4">
    <w:name w:val="列出段落1"/>
    <w:basedOn w:val="1"/>
    <w:qFormat/>
    <w:uiPriority w:val="0"/>
    <w:pPr>
      <w:ind w:firstLine="200" w:firstLineChars="200"/>
    </w:pPr>
    <w:rPr>
      <w:rFonts w:ascii="Calibri" w:hAnsi="Calibri"/>
      <w:szCs w:val="22"/>
    </w:rPr>
  </w:style>
  <w:style w:type="paragraph" w:customStyle="1" w:styleId="185">
    <w:name w:val="缺省文本"/>
    <w:basedOn w:val="1"/>
    <w:qFormat/>
    <w:uiPriority w:val="0"/>
    <w:pPr>
      <w:autoSpaceDE w:val="0"/>
      <w:autoSpaceDN w:val="0"/>
      <w:adjustRightInd w:val="0"/>
      <w:jc w:val="left"/>
    </w:pPr>
    <w:rPr>
      <w:kern w:val="0"/>
      <w:sz w:val="24"/>
    </w:rPr>
  </w:style>
  <w:style w:type="paragraph" w:customStyle="1" w:styleId="186">
    <w:name w:val="Char Char Char Char Char Char Char Char Char"/>
    <w:basedOn w:val="1"/>
    <w:qFormat/>
    <w:uiPriority w:val="0"/>
    <w:rPr>
      <w:sz w:val="28"/>
    </w:rPr>
  </w:style>
  <w:style w:type="paragraph" w:customStyle="1" w:styleId="187">
    <w:name w:val="书籍标题4"/>
    <w:basedOn w:val="122"/>
    <w:next w:val="1"/>
    <w:qFormat/>
    <w:uiPriority w:val="0"/>
    <w:pPr>
      <w:numPr>
        <w:ilvl w:val="3"/>
      </w:numPr>
      <w:tabs>
        <w:tab w:val="left" w:pos="2160"/>
      </w:tabs>
      <w:ind w:left="2160"/>
      <w:outlineLvl w:val="3"/>
    </w:pPr>
    <w:rPr>
      <w:sz w:val="24"/>
      <w:szCs w:val="24"/>
      <w:lang w:val="zh-CN"/>
    </w:rPr>
  </w:style>
  <w:style w:type="paragraph" w:customStyle="1" w:styleId="188">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9">
    <w:name w:val="样式 书籍标题3 + Arial 段前: 1 行 段后: 1 行"/>
    <w:basedOn w:val="122"/>
    <w:qFormat/>
    <w:uiPriority w:val="0"/>
    <w:pPr>
      <w:numPr>
        <w:ilvl w:val="1"/>
        <w:numId w:val="9"/>
      </w:numPr>
      <w:spacing w:beforeLines="0" w:afterLines="0"/>
    </w:pPr>
    <w:rPr>
      <w:rFonts w:ascii="Arial" w:hAnsi="Arial" w:cs="宋体"/>
      <w:b w:val="0"/>
      <w:bCs w:val="0"/>
    </w:rPr>
  </w:style>
  <w:style w:type="paragraph" w:customStyle="1" w:styleId="190">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1">
    <w:name w:val="Char Char Char Char Char Char"/>
    <w:basedOn w:val="1"/>
    <w:qFormat/>
    <w:uiPriority w:val="0"/>
    <w:pPr>
      <w:widowControl/>
      <w:spacing w:after="160" w:line="240" w:lineRule="exact"/>
      <w:jc w:val="left"/>
    </w:pPr>
    <w:rPr>
      <w:sz w:val="32"/>
      <w:szCs w:val="20"/>
    </w:rPr>
  </w:style>
  <w:style w:type="paragraph" w:customStyle="1" w:styleId="192">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3">
    <w:name w:val="List Paragraph"/>
    <w:basedOn w:val="1"/>
    <w:qFormat/>
    <w:uiPriority w:val="0"/>
    <w:pPr>
      <w:ind w:firstLine="420" w:firstLineChars="200"/>
    </w:pPr>
  </w:style>
  <w:style w:type="paragraph" w:customStyle="1" w:styleId="194">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5">
    <w:name w:val="Char1 Char Char Char"/>
    <w:basedOn w:val="1"/>
    <w:qFormat/>
    <w:uiPriority w:val="0"/>
    <w:pPr>
      <w:ind w:left="1365" w:hanging="360"/>
    </w:pPr>
    <w:rPr>
      <w:sz w:val="24"/>
    </w:rPr>
  </w:style>
  <w:style w:type="paragraph" w:customStyle="1" w:styleId="196">
    <w:name w:val="MM Topic 6"/>
    <w:basedOn w:val="9"/>
    <w:qFormat/>
    <w:uiPriority w:val="0"/>
    <w:pPr>
      <w:numPr>
        <w:ilvl w:val="5"/>
        <w:numId w:val="10"/>
      </w:numPr>
      <w:tabs>
        <w:tab w:val="left" w:pos="425"/>
        <w:tab w:val="clear" w:pos="3260"/>
      </w:tabs>
      <w:spacing w:line="319" w:lineRule="auto"/>
    </w:pPr>
    <w:rPr>
      <w:bCs/>
      <w:szCs w:val="24"/>
    </w:rPr>
  </w:style>
  <w:style w:type="paragraph" w:customStyle="1" w:styleId="19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8">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0">
    <w:name w:val="样式 标题 4Alt+41.1.1.1 Heading 4bulletblbbH44h4H41h41H42... Char"/>
    <w:basedOn w:val="7"/>
    <w:qFormat/>
    <w:uiPriority w:val="0"/>
    <w:pPr>
      <w:tabs>
        <w:tab w:val="left" w:pos="1914"/>
      </w:tabs>
      <w:spacing w:before="120" w:after="120"/>
      <w:ind w:left="1914" w:hanging="864"/>
    </w:pPr>
    <w:rPr>
      <w:rFonts w:ascii="宋体" w:hAnsi="宋体"/>
      <w:bCs/>
      <w:color w:val="000000"/>
      <w:szCs w:val="28"/>
    </w:rPr>
  </w:style>
  <w:style w:type="paragraph" w:customStyle="1" w:styleId="201">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6">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7">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8">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9">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0">
    <w:name w:val="特点标题"/>
    <w:basedOn w:val="1"/>
    <w:next w:val="38"/>
    <w:qFormat/>
    <w:uiPriority w:val="0"/>
    <w:pPr>
      <w:adjustRightInd w:val="0"/>
      <w:spacing w:line="360" w:lineRule="auto"/>
      <w:ind w:firstLine="482"/>
      <w:textAlignment w:val="baseline"/>
    </w:pPr>
    <w:rPr>
      <w:rFonts w:ascii="宋体" w:hAnsi="宋体"/>
      <w:kern w:val="0"/>
      <w:sz w:val="24"/>
    </w:rPr>
  </w:style>
  <w:style w:type="paragraph" w:customStyle="1" w:styleId="211">
    <w:name w:val="pa-13"/>
    <w:basedOn w:val="1"/>
    <w:qFormat/>
    <w:uiPriority w:val="0"/>
    <w:pPr>
      <w:widowControl/>
      <w:spacing w:before="150" w:after="150"/>
      <w:jc w:val="left"/>
    </w:pPr>
    <w:rPr>
      <w:rFonts w:ascii="宋体" w:hAnsi="宋体" w:cs="宋体"/>
      <w:kern w:val="0"/>
      <w:sz w:val="24"/>
    </w:rPr>
  </w:style>
  <w:style w:type="paragraph" w:customStyle="1" w:styleId="212">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3">
    <w:name w:val="MM Topic 1"/>
    <w:basedOn w:val="3"/>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4">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5">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7">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9">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0">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标题 3"/>
    <w:basedOn w:val="5"/>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2">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4">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6">
    <w:name w:val="Char1 Char Char Char1"/>
    <w:basedOn w:val="1"/>
    <w:qFormat/>
    <w:uiPriority w:val="0"/>
    <w:pPr>
      <w:tabs>
        <w:tab w:val="left" w:pos="425"/>
      </w:tabs>
      <w:ind w:left="425" w:hanging="425"/>
    </w:pPr>
    <w:rPr>
      <w:sz w:val="24"/>
    </w:rPr>
  </w:style>
  <w:style w:type="paragraph" w:customStyle="1" w:styleId="22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8">
    <w:name w:val="Char"/>
    <w:basedOn w:val="1"/>
    <w:qFormat/>
    <w:uiPriority w:val="0"/>
    <w:pPr>
      <w:tabs>
        <w:tab w:val="left" w:pos="1365"/>
      </w:tabs>
      <w:ind w:left="1365" w:hanging="360"/>
    </w:pPr>
    <w:rPr>
      <w:sz w:val="24"/>
    </w:rPr>
  </w:style>
  <w:style w:type="paragraph" w:customStyle="1" w:styleId="229">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0">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1">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2">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4">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5">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样式1"/>
    <w:next w:val="16"/>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7">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8">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9">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0">
    <w:name w:val="Char Char Char Char Char Char Char Char Char1"/>
    <w:basedOn w:val="1"/>
    <w:qFormat/>
    <w:uiPriority w:val="0"/>
    <w:pPr>
      <w:widowControl/>
      <w:spacing w:after="160" w:line="240" w:lineRule="exact"/>
      <w:jc w:val="left"/>
    </w:pPr>
  </w:style>
  <w:style w:type="paragraph" w:customStyle="1" w:styleId="241">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2">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3">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4">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5">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6">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7">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8">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9">
    <w:name w:val="MM Topic 2"/>
    <w:basedOn w:val="4"/>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0">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2">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font6"/>
    <w:basedOn w:val="1"/>
    <w:qFormat/>
    <w:uiPriority w:val="0"/>
    <w:pPr>
      <w:widowControl/>
      <w:spacing w:before="100" w:beforeAutospacing="1" w:after="100" w:afterAutospacing="1"/>
      <w:jc w:val="left"/>
    </w:pPr>
    <w:rPr>
      <w:kern w:val="0"/>
      <w:sz w:val="24"/>
    </w:rPr>
  </w:style>
  <w:style w:type="paragraph" w:customStyle="1" w:styleId="254">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5">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6">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7">
    <w:name w:val="样式 首行缩进:  0.85 厘米"/>
    <w:basedOn w:val="1"/>
    <w:qFormat/>
    <w:uiPriority w:val="0"/>
    <w:pPr>
      <w:spacing w:line="360" w:lineRule="auto"/>
      <w:ind w:firstLine="200" w:firstLineChars="200"/>
    </w:pPr>
    <w:rPr>
      <w:rFonts w:cs="宋体"/>
      <w:sz w:val="24"/>
      <w:szCs w:val="20"/>
    </w:rPr>
  </w:style>
  <w:style w:type="paragraph" w:customStyle="1" w:styleId="258">
    <w:name w:val="列举"/>
    <w:basedOn w:val="1"/>
    <w:qFormat/>
    <w:uiPriority w:val="0"/>
    <w:pPr>
      <w:numPr>
        <w:ilvl w:val="0"/>
        <w:numId w:val="15"/>
      </w:numPr>
      <w:spacing w:line="360" w:lineRule="auto"/>
    </w:pPr>
    <w:rPr>
      <w:rFonts w:ascii="宋体"/>
    </w:rPr>
  </w:style>
  <w:style w:type="paragraph" w:customStyle="1" w:styleId="259">
    <w:name w:val="正文1"/>
    <w:basedOn w:val="1"/>
    <w:qFormat/>
    <w:uiPriority w:val="0"/>
    <w:pPr>
      <w:spacing w:line="360" w:lineRule="auto"/>
    </w:pPr>
    <w:rPr>
      <w:rFonts w:ascii="宋体" w:hAnsi="宋体"/>
      <w:sz w:val="24"/>
    </w:rPr>
  </w:style>
  <w:style w:type="paragraph" w:customStyle="1" w:styleId="260">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1">
    <w:name w:val="正文缩进2字符"/>
    <w:basedOn w:val="46"/>
    <w:qFormat/>
    <w:uiPriority w:val="0"/>
    <w:pPr>
      <w:spacing w:after="0" w:line="360" w:lineRule="auto"/>
      <w:ind w:firstLine="200" w:firstLineChars="200"/>
    </w:pPr>
    <w:rPr>
      <w:sz w:val="24"/>
      <w:szCs w:val="24"/>
    </w:rPr>
  </w:style>
  <w:style w:type="paragraph" w:customStyle="1" w:styleId="262">
    <w:name w:val="font8"/>
    <w:basedOn w:val="1"/>
    <w:qFormat/>
    <w:uiPriority w:val="0"/>
    <w:pPr>
      <w:widowControl/>
      <w:spacing w:before="100" w:beforeAutospacing="1" w:after="100" w:afterAutospacing="1"/>
      <w:jc w:val="left"/>
    </w:pPr>
    <w:rPr>
      <w:kern w:val="0"/>
      <w:sz w:val="20"/>
      <w:szCs w:val="20"/>
    </w:rPr>
  </w:style>
  <w:style w:type="paragraph" w:customStyle="1" w:styleId="263">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4">
    <w:name w:val="pa-3"/>
    <w:basedOn w:val="1"/>
    <w:qFormat/>
    <w:uiPriority w:val="0"/>
    <w:pPr>
      <w:widowControl/>
      <w:spacing w:before="150" w:after="150"/>
      <w:jc w:val="left"/>
    </w:pPr>
    <w:rPr>
      <w:rFonts w:ascii="宋体" w:hAnsi="宋体" w:cs="宋体"/>
      <w:kern w:val="0"/>
      <w:sz w:val="24"/>
    </w:rPr>
  </w:style>
  <w:style w:type="paragraph" w:customStyle="1" w:styleId="265">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6">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列表数字1"/>
    <w:next w:val="46"/>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0">
    <w:name w:val="加点标题"/>
    <w:basedOn w:val="1"/>
    <w:qFormat/>
    <w:uiPriority w:val="0"/>
    <w:pPr>
      <w:numPr>
        <w:ilvl w:val="0"/>
        <w:numId w:val="18"/>
      </w:numPr>
      <w:spacing w:line="360" w:lineRule="auto"/>
    </w:pPr>
    <w:rPr>
      <w:sz w:val="24"/>
    </w:rPr>
  </w:style>
  <w:style w:type="paragraph" w:customStyle="1" w:styleId="271">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3">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4">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5">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7">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8">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9">
    <w:name w:val="MM Topic 3"/>
    <w:basedOn w:val="5"/>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0">
    <w:name w:val="列出段落2"/>
    <w:basedOn w:val="1"/>
    <w:qFormat/>
    <w:uiPriority w:val="0"/>
    <w:pPr>
      <w:ind w:firstLine="420" w:firstLineChars="200"/>
    </w:pPr>
  </w:style>
  <w:style w:type="paragraph" w:customStyle="1" w:styleId="281">
    <w:name w:val="font15"/>
    <w:basedOn w:val="1"/>
    <w:qFormat/>
    <w:uiPriority w:val="0"/>
    <w:pPr>
      <w:widowControl/>
      <w:spacing w:before="100" w:beforeAutospacing="1" w:after="100" w:afterAutospacing="1"/>
      <w:jc w:val="left"/>
    </w:pPr>
    <w:rPr>
      <w:kern w:val="0"/>
      <w:sz w:val="20"/>
      <w:szCs w:val="20"/>
    </w:rPr>
  </w:style>
  <w:style w:type="paragraph" w:customStyle="1" w:styleId="282">
    <w:name w:val="pa-15"/>
    <w:basedOn w:val="1"/>
    <w:qFormat/>
    <w:uiPriority w:val="0"/>
    <w:pPr>
      <w:widowControl/>
      <w:spacing w:before="150" w:after="150"/>
      <w:jc w:val="left"/>
    </w:pPr>
    <w:rPr>
      <w:rFonts w:ascii="宋体" w:hAnsi="宋体" w:cs="宋体"/>
      <w:kern w:val="0"/>
      <w:sz w:val="24"/>
    </w:rPr>
  </w:style>
  <w:style w:type="paragraph" w:customStyle="1" w:styleId="283">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5">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6">
    <w:name w:val="Char Char3 Char Char"/>
    <w:basedOn w:val="1"/>
    <w:qFormat/>
    <w:uiPriority w:val="0"/>
    <w:pPr>
      <w:spacing w:line="360" w:lineRule="auto"/>
      <w:ind w:firstLine="200" w:firstLineChars="200"/>
    </w:pPr>
    <w:rPr>
      <w:rFonts w:ascii="宋体" w:hAnsi="宋体" w:cs="宋体"/>
      <w:sz w:val="24"/>
    </w:rPr>
  </w:style>
  <w:style w:type="paragraph" w:customStyle="1" w:styleId="287">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8">
    <w:name w:val="正文序号 2"/>
    <w:basedOn w:val="1"/>
    <w:qFormat/>
    <w:uiPriority w:val="0"/>
    <w:pPr>
      <w:numPr>
        <w:ilvl w:val="1"/>
        <w:numId w:val="7"/>
      </w:numPr>
      <w:tabs>
        <w:tab w:val="left" w:pos="1049"/>
      </w:tabs>
      <w:spacing w:before="60"/>
    </w:pPr>
  </w:style>
  <w:style w:type="paragraph" w:customStyle="1" w:styleId="289">
    <w:name w:val="样式 样式 标题 4Alt+41.1.1.1 Heading 4bulletblbbH44h4H41h41H42... + 自动..."/>
    <w:basedOn w:val="200"/>
    <w:qFormat/>
    <w:uiPriority w:val="0"/>
    <w:pPr>
      <w:numPr>
        <w:ilvl w:val="3"/>
        <w:numId w:val="20"/>
      </w:numPr>
      <w:tabs>
        <w:tab w:val="clear" w:pos="1914"/>
      </w:tabs>
    </w:pPr>
    <w:rPr>
      <w:color w:val="auto"/>
    </w:rPr>
  </w:style>
  <w:style w:type="paragraph" w:styleId="290">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1">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2">
    <w:name w:val="MM Topic 5"/>
    <w:basedOn w:val="8"/>
    <w:qFormat/>
    <w:uiPriority w:val="0"/>
    <w:pPr>
      <w:numPr>
        <w:ilvl w:val="4"/>
        <w:numId w:val="10"/>
      </w:numPr>
      <w:tabs>
        <w:tab w:val="left" w:pos="425"/>
        <w:tab w:val="clear" w:pos="2551"/>
      </w:tabs>
    </w:pPr>
    <w:rPr>
      <w:bCs/>
      <w:szCs w:val="28"/>
    </w:rPr>
  </w:style>
  <w:style w:type="paragraph" w:customStyle="1" w:styleId="293">
    <w:name w:val="正文文本样式"/>
    <w:basedOn w:val="1"/>
    <w:qFormat/>
    <w:uiPriority w:val="0"/>
    <w:pPr>
      <w:spacing w:line="360" w:lineRule="auto"/>
      <w:ind w:firstLine="482"/>
    </w:pPr>
    <w:rPr>
      <w:rFonts w:cs="宋体"/>
      <w:sz w:val="24"/>
      <w:szCs w:val="20"/>
    </w:rPr>
  </w:style>
  <w:style w:type="paragraph" w:customStyle="1" w:styleId="294">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5">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6">
    <w:name w:val="MM Topic 4"/>
    <w:basedOn w:val="7"/>
    <w:qFormat/>
    <w:uiPriority w:val="0"/>
    <w:pPr>
      <w:numPr>
        <w:ilvl w:val="3"/>
        <w:numId w:val="10"/>
      </w:numPr>
      <w:tabs>
        <w:tab w:val="left" w:pos="425"/>
        <w:tab w:val="clear" w:pos="1984"/>
      </w:tabs>
    </w:pPr>
    <w:rPr>
      <w:bCs/>
      <w:szCs w:val="28"/>
    </w:rPr>
  </w:style>
  <w:style w:type="paragraph" w:customStyle="1" w:styleId="297">
    <w:name w:val="正文序号 3"/>
    <w:basedOn w:val="1"/>
    <w:qFormat/>
    <w:uiPriority w:val="0"/>
    <w:pPr>
      <w:numPr>
        <w:ilvl w:val="2"/>
        <w:numId w:val="7"/>
      </w:numPr>
      <w:tabs>
        <w:tab w:val="left" w:pos="1259"/>
      </w:tabs>
      <w:spacing w:before="60"/>
    </w:pPr>
  </w:style>
  <w:style w:type="paragraph" w:customStyle="1" w:styleId="298">
    <w:name w:val="Char2"/>
    <w:basedOn w:val="1"/>
    <w:qFormat/>
    <w:uiPriority w:val="0"/>
    <w:pPr>
      <w:tabs>
        <w:tab w:val="left" w:pos="425"/>
      </w:tabs>
      <w:ind w:left="425" w:hanging="425"/>
    </w:pPr>
    <w:rPr>
      <w:sz w:val="24"/>
    </w:rPr>
  </w:style>
  <w:style w:type="paragraph" w:customStyle="1" w:styleId="299">
    <w:name w:val="正文序号 1"/>
    <w:basedOn w:val="1"/>
    <w:qFormat/>
    <w:uiPriority w:val="0"/>
    <w:pPr>
      <w:numPr>
        <w:ilvl w:val="0"/>
        <w:numId w:val="7"/>
      </w:numPr>
      <w:tabs>
        <w:tab w:val="left" w:pos="839"/>
      </w:tabs>
      <w:spacing w:before="60"/>
    </w:pPr>
  </w:style>
  <w:style w:type="paragraph" w:customStyle="1" w:styleId="300">
    <w:name w:val="字元 字元1"/>
    <w:basedOn w:val="1"/>
    <w:qFormat/>
    <w:uiPriority w:val="0"/>
    <w:pPr>
      <w:spacing w:line="360" w:lineRule="auto"/>
      <w:ind w:firstLine="200" w:firstLineChars="200"/>
    </w:pPr>
    <w:rPr>
      <w:rFonts w:ascii="宋体" w:hAnsi="宋体" w:cs="宋体"/>
      <w:sz w:val="24"/>
    </w:rPr>
  </w:style>
  <w:style w:type="paragraph" w:customStyle="1" w:styleId="301">
    <w:name w:val="font12"/>
    <w:basedOn w:val="1"/>
    <w:qFormat/>
    <w:uiPriority w:val="0"/>
    <w:pPr>
      <w:widowControl/>
      <w:spacing w:before="100" w:beforeAutospacing="1" w:after="100" w:afterAutospacing="1"/>
      <w:jc w:val="left"/>
    </w:pPr>
    <w:rPr>
      <w:kern w:val="0"/>
      <w:sz w:val="22"/>
      <w:szCs w:val="22"/>
    </w:rPr>
  </w:style>
  <w:style w:type="paragraph" w:customStyle="1" w:styleId="302">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3">
    <w:name w:val="标题 1 Char2"/>
    <w:qFormat/>
    <w:uiPriority w:val="0"/>
    <w:rPr>
      <w:rFonts w:ascii="黑体" w:eastAsia="黑体"/>
      <w:bCs/>
      <w:kern w:val="44"/>
      <w:sz w:val="24"/>
      <w:szCs w:val="24"/>
    </w:rPr>
  </w:style>
  <w:style w:type="character" w:customStyle="1" w:styleId="304">
    <w:name w:val="Font Style17"/>
    <w:qFormat/>
    <w:uiPriority w:val="0"/>
    <w:rPr>
      <w:rFonts w:ascii="黑体" w:eastAsia="黑体" w:cs="黑体"/>
      <w:sz w:val="28"/>
      <w:szCs w:val="28"/>
    </w:rPr>
  </w:style>
  <w:style w:type="character" w:styleId="305">
    <w:name w:val="Placeholder Text"/>
    <w:basedOn w:val="50"/>
    <w:semiHidden/>
    <w:qFormat/>
    <w:uiPriority w:val="99"/>
    <w:rPr>
      <w:color w:val="808080"/>
    </w:rPr>
  </w:style>
  <w:style w:type="character" w:customStyle="1" w:styleId="306">
    <w:name w:val="标题 2 Char"/>
    <w:qFormat/>
    <w:uiPriority w:val="0"/>
    <w:rPr>
      <w:rFonts w:ascii="黑体" w:hAnsi="宋体" w:eastAsia="黑体"/>
      <w:bCs/>
      <w:kern w:val="44"/>
      <w:sz w:val="21"/>
      <w:szCs w:val="24"/>
    </w:rPr>
  </w:style>
  <w:style w:type="character" w:customStyle="1" w:styleId="307">
    <w:name w:val="正文缩进 Char3"/>
    <w:qFormat/>
    <w:uiPriority w:val="0"/>
    <w:rPr>
      <w:rFonts w:ascii="宋体" w:eastAsia="宋体"/>
      <w:sz w:val="34"/>
      <w:lang w:val="en-US" w:eastAsia="zh-CN" w:bidi="ar-SA"/>
    </w:rPr>
  </w:style>
  <w:style w:type="character" w:customStyle="1" w:styleId="308">
    <w:name w:val="正文文本 3 Char"/>
    <w:basedOn w:val="50"/>
    <w:link w:val="18"/>
    <w:qFormat/>
    <w:uiPriority w:val="0"/>
    <w:rPr>
      <w:sz w:val="16"/>
      <w:szCs w:val="16"/>
    </w:rPr>
  </w:style>
  <w:style w:type="paragraph" w:customStyle="1" w:styleId="30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10">
    <w:name w:val="标书正文"/>
    <w:basedOn w:val="1"/>
    <w:qFormat/>
    <w:uiPriority w:val="0"/>
    <w:pPr>
      <w:spacing w:line="560" w:lineRule="exact"/>
      <w:ind w:firstLine="723" w:firstLineChars="200"/>
      <w:jc w:val="center"/>
    </w:pPr>
    <w:rPr>
      <w:rFonts w:ascii="仿宋_GB2312" w:eastAsia="仿宋_GB2312"/>
      <w:b/>
      <w:sz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14:textFill>
                <w14:solidFill>
                  <w14:schemeClr w14:val="tx1"/>
                </w14:solidFill>
              </w14:textFill>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Pages>
  <Words>28671</Words>
  <Characters>30432</Characters>
  <Lines>291</Lines>
  <Paragraphs>82</Paragraphs>
  <TotalTime>1</TotalTime>
  <ScaleCrop>false</ScaleCrop>
  <LinksUpToDate>false</LinksUpToDate>
  <CharactersWithSpaces>35430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2022-07-25T01:46:00Z</cp:lastPrinted>
  <dcterms:modified xsi:type="dcterms:W3CDTF">2022-07-26T02:38:10Z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92BE6328007E4833B1A4EE455B177165</vt:lpwstr>
  </property>
</Properties>
</file>