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color w:val="auto"/>
          <w:sz w:val="32"/>
          <w:highlight w:val="none"/>
        </w:rPr>
      </w:pPr>
    </w:p>
    <w:p>
      <w:pPr>
        <w:pStyle w:val="17"/>
        <w:widowControl/>
        <w:adjustRightInd w:val="0"/>
        <w:snapToGrid w:val="0"/>
        <w:spacing w:line="360" w:lineRule="auto"/>
        <w:jc w:val="left"/>
        <w:rPr>
          <w:rFonts w:ascii="黑体" w:eastAsia="黑体"/>
          <w:bCs/>
          <w:color w:val="auto"/>
          <w:sz w:val="32"/>
          <w:highlight w:val="none"/>
        </w:rPr>
      </w:pPr>
    </w:p>
    <w:p>
      <w:pPr>
        <w:pStyle w:val="17"/>
        <w:widowControl/>
        <w:adjustRightInd w:val="0"/>
        <w:snapToGrid w:val="0"/>
        <w:spacing w:line="360" w:lineRule="auto"/>
        <w:jc w:val="left"/>
        <w:rPr>
          <w:rFonts w:hint="eastAsia" w:ascii="黑体" w:eastAsia="黑体"/>
          <w:bCs/>
          <w:color w:val="auto"/>
          <w:sz w:val="32"/>
          <w:highlight w:val="none"/>
          <w:lang w:eastAsia="zh-CN"/>
        </w:rPr>
      </w:pPr>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21"/>
                    <a:stretch>
                      <a:fillRect/>
                    </a:stretch>
                  </pic:blipFill>
                  <pic:spPr>
                    <a:xfrm>
                      <a:off x="0" y="0"/>
                      <a:ext cx="2265680" cy="400685"/>
                    </a:xfrm>
                    <a:prstGeom prst="rect">
                      <a:avLst/>
                    </a:prstGeom>
                  </pic:spPr>
                </pic:pic>
              </a:graphicData>
            </a:graphic>
          </wp:inline>
        </w:drawing>
      </w:r>
    </w:p>
    <w:p>
      <w:pPr>
        <w:pStyle w:val="17"/>
        <w:widowControl/>
        <w:adjustRightInd w:val="0"/>
        <w:snapToGrid w:val="0"/>
        <w:spacing w:line="360" w:lineRule="auto"/>
        <w:jc w:val="right"/>
        <w:rPr>
          <w:rFonts w:ascii="黑体" w:eastAsia="黑体"/>
          <w:bCs/>
          <w:color w:val="auto"/>
          <w:sz w:val="52"/>
          <w:szCs w:val="52"/>
          <w:highlight w:val="none"/>
        </w:rPr>
      </w:pPr>
    </w:p>
    <w:p>
      <w:pPr>
        <w:pStyle w:val="17"/>
        <w:widowControl/>
        <w:adjustRightInd w:val="0"/>
        <w:snapToGrid w:val="0"/>
        <w:spacing w:line="360" w:lineRule="auto"/>
        <w:rPr>
          <w:rFonts w:ascii="黑体" w:eastAsia="黑体"/>
          <w:bCs/>
          <w:color w:val="auto"/>
          <w:sz w:val="52"/>
          <w:szCs w:val="52"/>
          <w:highlight w:val="none"/>
        </w:rPr>
      </w:pPr>
    </w:p>
    <w:p>
      <w:pPr>
        <w:pStyle w:val="17"/>
        <w:widowControl/>
        <w:adjustRightInd w:val="0"/>
        <w:snapToGrid w:val="0"/>
        <w:spacing w:line="360" w:lineRule="auto"/>
        <w:jc w:val="center"/>
        <w:rPr>
          <w:rFonts w:ascii="黑体" w:eastAsia="黑体"/>
          <w:bCs/>
          <w:color w:val="auto"/>
          <w:sz w:val="52"/>
          <w:szCs w:val="52"/>
          <w:highlight w:val="none"/>
        </w:rPr>
      </w:pPr>
      <w:r>
        <w:rPr>
          <w:rFonts w:hint="eastAsia" w:ascii="黑体" w:eastAsia="黑体"/>
          <w:bCs/>
          <w:color w:val="auto"/>
          <w:sz w:val="52"/>
          <w:szCs w:val="52"/>
          <w:highlight w:val="none"/>
        </w:rPr>
        <w:t>询价采购</w:t>
      </w:r>
    </w:p>
    <w:p>
      <w:pPr>
        <w:pStyle w:val="17"/>
        <w:widowControl/>
        <w:adjustRightInd w:val="0"/>
        <w:snapToGrid w:val="0"/>
        <w:spacing w:line="360" w:lineRule="auto"/>
        <w:jc w:val="center"/>
        <w:rPr>
          <w:rFonts w:ascii="黑体" w:eastAsia="黑体"/>
          <w:bCs/>
          <w:color w:val="auto"/>
          <w:sz w:val="72"/>
          <w:szCs w:val="72"/>
          <w:highlight w:val="none"/>
        </w:rPr>
      </w:pPr>
    </w:p>
    <w:p>
      <w:pPr>
        <w:pStyle w:val="17"/>
        <w:widowControl/>
        <w:adjustRightInd w:val="0"/>
        <w:snapToGrid w:val="0"/>
        <w:spacing w:line="360" w:lineRule="auto"/>
        <w:jc w:val="center"/>
        <w:rPr>
          <w:rFonts w:ascii="黑体" w:eastAsia="黑体"/>
          <w:bCs/>
          <w:color w:val="auto"/>
          <w:sz w:val="36"/>
          <w:highlight w:val="none"/>
        </w:rPr>
      </w:pPr>
      <w:r>
        <w:rPr>
          <w:rFonts w:hint="eastAsia" w:ascii="黑体" w:eastAsia="黑体"/>
          <w:bCs/>
          <w:color w:val="auto"/>
          <w:sz w:val="72"/>
          <w:highlight w:val="none"/>
        </w:rPr>
        <w:t>询  价  文  件</w:t>
      </w:r>
    </w:p>
    <w:p>
      <w:pPr>
        <w:pStyle w:val="17"/>
        <w:widowControl/>
        <w:adjustRightInd w:val="0"/>
        <w:snapToGrid w:val="0"/>
        <w:spacing w:line="360" w:lineRule="auto"/>
        <w:rPr>
          <w:rFonts w:ascii="黑体" w:eastAsia="黑体"/>
          <w:bCs/>
          <w:color w:val="auto"/>
          <w:sz w:val="52"/>
          <w:szCs w:val="52"/>
          <w:highlight w:val="none"/>
        </w:rPr>
      </w:pPr>
    </w:p>
    <w:p>
      <w:pPr>
        <w:pStyle w:val="17"/>
        <w:widowControl/>
        <w:adjustRightInd w:val="0"/>
        <w:snapToGrid w:val="0"/>
        <w:spacing w:line="360" w:lineRule="auto"/>
        <w:jc w:val="center"/>
        <w:rPr>
          <w:rFonts w:ascii="黑体" w:eastAsia="黑体"/>
          <w:bCs/>
          <w:color w:val="auto"/>
          <w:sz w:val="52"/>
          <w:szCs w:val="52"/>
          <w:highlight w:val="none"/>
        </w:rPr>
      </w:pPr>
    </w:p>
    <w:tbl>
      <w:tblPr>
        <w:tblStyle w:val="36"/>
        <w:tblW w:w="8680" w:type="dxa"/>
        <w:jc w:val="center"/>
        <w:tblLayout w:type="fixed"/>
        <w:tblCellMar>
          <w:top w:w="0" w:type="dxa"/>
          <w:left w:w="108" w:type="dxa"/>
          <w:bottom w:w="0" w:type="dxa"/>
          <w:right w:w="108" w:type="dxa"/>
        </w:tblCellMar>
      </w:tblPr>
      <w:tblGrid>
        <w:gridCol w:w="1951"/>
        <w:gridCol w:w="284"/>
        <w:gridCol w:w="6445"/>
      </w:tblGrid>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45" w:type="dxa"/>
            <w:vAlign w:val="center"/>
          </w:tcPr>
          <w:p>
            <w:pPr>
              <w:pStyle w:val="17"/>
              <w:widowControl/>
              <w:adjustRightInd w:val="0"/>
              <w:snapToGrid w:val="0"/>
              <w:spacing w:line="360" w:lineRule="auto"/>
              <w:jc w:val="left"/>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YXZB-20220607</w:t>
            </w:r>
          </w:p>
        </w:tc>
      </w:tr>
      <w:tr>
        <w:tblPrEx>
          <w:tblCellMar>
            <w:top w:w="0" w:type="dxa"/>
            <w:left w:w="108" w:type="dxa"/>
            <w:bottom w:w="0" w:type="dxa"/>
            <w:right w:w="108" w:type="dxa"/>
          </w:tblCellMar>
        </w:tblPrEx>
        <w:trPr>
          <w:trHeight w:val="77" w:hRule="atLeast"/>
          <w:jc w:val="center"/>
        </w:trPr>
        <w:tc>
          <w:tcPr>
            <w:tcW w:w="1951" w:type="dxa"/>
          </w:tcPr>
          <w:p>
            <w:pPr>
              <w:pStyle w:val="17"/>
              <w:widowControl/>
              <w:adjustRightInd w:val="0"/>
              <w:snapToGrid w:val="0"/>
              <w:spacing w:line="360" w:lineRule="auto"/>
              <w:jc w:val="center"/>
              <w:rPr>
                <w:rFonts w:hAnsi="宋体"/>
                <w:b/>
                <w:bCs/>
                <w:color w:val="auto"/>
                <w:sz w:val="28"/>
                <w:szCs w:val="28"/>
                <w:highlight w:val="none"/>
              </w:rPr>
            </w:pPr>
            <w:r>
              <w:rPr>
                <w:rFonts w:hint="eastAsia" w:hAnsi="宋体"/>
                <w:b/>
                <w:bCs/>
                <w:color w:val="auto"/>
                <w:sz w:val="28"/>
                <w:szCs w:val="28"/>
                <w:highlight w:val="none"/>
              </w:rPr>
              <w:t>项 目 名 称</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45" w:type="dxa"/>
            <w:vAlign w:val="center"/>
          </w:tcPr>
          <w:p>
            <w:pPr>
              <w:pStyle w:val="17"/>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阳西县人民法院数字法庭设备采购项目</w:t>
            </w:r>
          </w:p>
        </w:tc>
      </w:tr>
      <w:tr>
        <w:tblPrEx>
          <w:tblCellMar>
            <w:top w:w="0" w:type="dxa"/>
            <w:left w:w="108" w:type="dxa"/>
            <w:bottom w:w="0" w:type="dxa"/>
            <w:right w:w="108" w:type="dxa"/>
          </w:tblCellMar>
        </w:tblPrEx>
        <w:trPr>
          <w:trHeight w:val="574" w:hRule="atLeast"/>
          <w:jc w:val="center"/>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45" w:type="dxa"/>
            <w:vAlign w:val="center"/>
          </w:tcPr>
          <w:p>
            <w:pPr>
              <w:pStyle w:val="17"/>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阳西县人民法院</w:t>
            </w:r>
          </w:p>
        </w:tc>
      </w:tr>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17"/>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445" w:type="dxa"/>
            <w:vAlign w:val="center"/>
          </w:tcPr>
          <w:p>
            <w:pPr>
              <w:pStyle w:val="17"/>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17"/>
        <w:widowControl/>
        <w:adjustRightInd w:val="0"/>
        <w:snapToGrid w:val="0"/>
        <w:spacing w:line="360" w:lineRule="auto"/>
        <w:ind w:firstLine="3480" w:firstLineChars="1450"/>
        <w:rPr>
          <w:rFonts w:ascii="黑体" w:eastAsia="黑体"/>
          <w:bCs/>
          <w:color w:val="auto"/>
          <w:sz w:val="24"/>
          <w:szCs w:val="24"/>
          <w:highlight w:val="none"/>
        </w:rPr>
      </w:pPr>
    </w:p>
    <w:p>
      <w:pPr>
        <w:pStyle w:val="17"/>
        <w:widowControl/>
        <w:adjustRightInd w:val="0"/>
        <w:snapToGrid w:val="0"/>
        <w:spacing w:line="360" w:lineRule="auto"/>
        <w:ind w:firstLine="3480" w:firstLineChars="1450"/>
        <w:rPr>
          <w:rFonts w:ascii="黑体" w:eastAsia="黑体"/>
          <w:bCs/>
          <w:color w:val="auto"/>
          <w:sz w:val="30"/>
          <w:szCs w:val="30"/>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color w:val="auto"/>
          <w:sz w:val="24"/>
          <w:szCs w:val="24"/>
          <w:highlight w:val="none"/>
        </w:rPr>
        <w:t>二○</w:t>
      </w:r>
      <w:r>
        <w:rPr>
          <w:rFonts w:hint="eastAsia" w:ascii="黑体" w:eastAsia="黑体"/>
          <w:bCs/>
          <w:color w:val="auto"/>
          <w:sz w:val="24"/>
          <w:szCs w:val="24"/>
          <w:highlight w:val="none"/>
          <w:lang w:val="en-US" w:eastAsia="zh-CN"/>
        </w:rPr>
        <w:t>二二</w:t>
      </w:r>
      <w:r>
        <w:rPr>
          <w:rFonts w:hint="eastAsia" w:ascii="黑体" w:eastAsia="黑体"/>
          <w:bCs/>
          <w:color w:val="auto"/>
          <w:sz w:val="24"/>
          <w:szCs w:val="24"/>
          <w:highlight w:val="none"/>
        </w:rPr>
        <w:t>年</w:t>
      </w:r>
      <w:r>
        <w:rPr>
          <w:rFonts w:hint="eastAsia" w:ascii="黑体" w:eastAsia="黑体"/>
          <w:bCs/>
          <w:color w:val="auto"/>
          <w:sz w:val="24"/>
          <w:szCs w:val="24"/>
          <w:highlight w:val="none"/>
          <w:lang w:val="en-US" w:eastAsia="zh-CN"/>
        </w:rPr>
        <w:t>六</w:t>
      </w:r>
      <w:r>
        <w:rPr>
          <w:rFonts w:hint="eastAsia" w:ascii="黑体" w:eastAsia="黑体"/>
          <w:bCs/>
          <w:color w:val="auto"/>
          <w:sz w:val="24"/>
          <w:szCs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请供应商特别留意</w:t>
      </w:r>
      <w:r>
        <w:rPr>
          <w:rFonts w:hint="eastAsia" w:ascii="宋体" w:hAnsi="宋体"/>
          <w:color w:val="auto"/>
          <w:szCs w:val="21"/>
          <w:highlight w:val="none"/>
        </w:rPr>
        <w:t>报价</w:t>
      </w:r>
      <w:r>
        <w:rPr>
          <w:rFonts w:ascii="宋体" w:hAnsi="宋体"/>
          <w:color w:val="auto"/>
          <w:szCs w:val="21"/>
          <w:highlight w:val="none"/>
        </w:rPr>
        <w:t>文件上注明的投标截止和开标时间，逾期送达或邮寄送达的</w:t>
      </w:r>
      <w:r>
        <w:rPr>
          <w:rFonts w:hint="eastAsia" w:ascii="宋体" w:hAnsi="宋体"/>
          <w:color w:val="auto"/>
          <w:szCs w:val="21"/>
          <w:highlight w:val="none"/>
        </w:rPr>
        <w:t>报价</w:t>
      </w:r>
      <w:r>
        <w:rPr>
          <w:rFonts w:ascii="宋体" w:hAnsi="宋体"/>
          <w:color w:val="auto"/>
          <w:szCs w:val="21"/>
          <w:highlight w:val="none"/>
        </w:rPr>
        <w:t>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ascii="宋体" w:hAnsi="宋体"/>
          <w:color w:val="auto"/>
          <w:szCs w:val="21"/>
          <w:highlight w:val="none"/>
        </w:rPr>
        <w:t>会议室。</w:t>
      </w:r>
    </w:p>
    <w:p>
      <w:pPr>
        <w:numPr>
          <w:ilvl w:val="0"/>
          <w:numId w:val="3"/>
        </w:numPr>
        <w:spacing w:line="440" w:lineRule="exact"/>
        <w:ind w:left="709" w:hanging="709"/>
        <w:rPr>
          <w:rFonts w:ascii="宋体" w:hAnsi="宋体"/>
          <w:color w:val="auto"/>
          <w:szCs w:val="21"/>
          <w:highlight w:val="none"/>
        </w:rPr>
      </w:pPr>
      <w:r>
        <w:rPr>
          <w:rFonts w:hint="eastAsia" w:ascii="宋体" w:hAnsi="宋体"/>
          <w:b/>
          <w:color w:val="auto"/>
          <w:szCs w:val="21"/>
          <w:highlight w:val="none"/>
          <w:u w:val="single"/>
        </w:rPr>
        <w:t>报价</w:t>
      </w:r>
      <w:r>
        <w:rPr>
          <w:rFonts w:ascii="宋体" w:hAnsi="宋体"/>
          <w:b/>
          <w:color w:val="auto"/>
          <w:szCs w:val="21"/>
          <w:highlight w:val="none"/>
          <w:u w:val="single"/>
        </w:rPr>
        <w:t>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请正确填写《报价一览表》，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w:t>
      </w:r>
      <w:r>
        <w:rPr>
          <w:rFonts w:hint="eastAsia" w:ascii="宋体" w:hAnsi="宋体"/>
          <w:color w:val="auto"/>
          <w:szCs w:val="21"/>
          <w:highlight w:val="none"/>
        </w:rPr>
        <w:t>报价</w:t>
      </w:r>
      <w:r>
        <w:rPr>
          <w:rFonts w:ascii="宋体" w:hAnsi="宋体"/>
          <w:color w:val="auto"/>
          <w:szCs w:val="21"/>
          <w:highlight w:val="none"/>
        </w:rPr>
        <w:t>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报价要求详见招标文件《报价一览表》</w:t>
      </w:r>
      <w:r>
        <w:rPr>
          <w:rFonts w:ascii="宋体" w:hAnsi="宋体"/>
          <w:color w:val="auto"/>
          <w:szCs w:val="21"/>
          <w:highlight w:val="none"/>
        </w:rPr>
        <w:t>。</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请仔细检查《投标函》、《报价一览表》、</w:t>
      </w:r>
      <w:r>
        <w:rPr>
          <w:rFonts w:hint="eastAsia" w:ascii="宋体" w:hAnsi="宋体"/>
          <w:color w:val="auto"/>
          <w:szCs w:val="21"/>
          <w:highlight w:val="none"/>
        </w:rPr>
        <w:t>《法定代表人证明书》、</w:t>
      </w:r>
      <w:r>
        <w:rPr>
          <w:rFonts w:ascii="宋体" w:hAnsi="宋体"/>
          <w:color w:val="auto"/>
          <w:szCs w:val="21"/>
          <w:highlight w:val="none"/>
        </w:rPr>
        <w:t>《</w:t>
      </w:r>
      <w:r>
        <w:rPr>
          <w:rFonts w:hint="eastAsia" w:ascii="宋体" w:hAnsi="宋体"/>
          <w:color w:val="auto"/>
          <w:szCs w:val="21"/>
          <w:highlight w:val="none"/>
        </w:rPr>
        <w:t>法定代表人</w:t>
      </w:r>
      <w:r>
        <w:rPr>
          <w:rFonts w:ascii="宋体" w:hAnsi="宋体"/>
          <w:color w:val="auto"/>
          <w:szCs w:val="21"/>
          <w:highlight w:val="none"/>
        </w:rPr>
        <w:t>授权书》等重要格式文件是否有按要求盖公章或签名</w:t>
      </w:r>
      <w:r>
        <w:rPr>
          <w:rFonts w:hint="eastAsia" w:ascii="宋体" w:hAnsi="宋体"/>
          <w:color w:val="auto"/>
          <w:szCs w:val="21"/>
          <w:highlight w:val="none"/>
        </w:rPr>
        <w:t>。</w:t>
      </w:r>
    </w:p>
    <w:p>
      <w:pPr>
        <w:numPr>
          <w:ilvl w:val="0"/>
          <w:numId w:val="3"/>
        </w:numPr>
        <w:spacing w:line="440" w:lineRule="exact"/>
        <w:ind w:left="709" w:hanging="709"/>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建议将</w:t>
      </w:r>
      <w:r>
        <w:rPr>
          <w:rFonts w:hint="eastAsia" w:ascii="宋体" w:hAnsi="宋体"/>
          <w:color w:val="auto"/>
          <w:szCs w:val="21"/>
          <w:highlight w:val="none"/>
        </w:rPr>
        <w:t>报价</w:t>
      </w:r>
      <w:r>
        <w:rPr>
          <w:rFonts w:ascii="宋体" w:hAnsi="宋体"/>
          <w:color w:val="auto"/>
          <w:szCs w:val="21"/>
          <w:highlight w:val="none"/>
        </w:rPr>
        <w:t>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3"/>
        </w:numPr>
        <w:spacing w:line="440" w:lineRule="exact"/>
        <w:ind w:left="709" w:hanging="709"/>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3"/>
        </w:numPr>
        <w:spacing w:line="440" w:lineRule="exact"/>
        <w:ind w:left="709" w:hanging="709"/>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询价小组</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17"/>
        <w:widowControl/>
        <w:adjustRightInd w:val="0"/>
        <w:snapToGrid w:val="0"/>
        <w:spacing w:beforeLines="50" w:line="440" w:lineRule="exact"/>
        <w:jc w:val="center"/>
        <w:rPr>
          <w:rFonts w:hAnsi="宋体"/>
          <w:b/>
          <w:caps/>
          <w:color w:val="auto"/>
          <w:sz w:val="32"/>
          <w:szCs w:val="32"/>
          <w:highlight w:val="none"/>
        </w:rPr>
      </w:pPr>
      <w:r>
        <w:rPr>
          <w:rFonts w:hint="eastAsia" w:hAnsi="宋体" w:cs="仿宋_GB2312"/>
          <w:b/>
          <w:bCs/>
          <w:color w:val="auto"/>
          <w:highlight w:val="none"/>
          <w:lang w:val="zh-CN"/>
        </w:rPr>
        <w:t>（本提示内容非</w:t>
      </w:r>
      <w:r>
        <w:rPr>
          <w:rFonts w:hint="eastAsia" w:hAnsi="宋体" w:cs="仿宋_GB2312"/>
          <w:b/>
          <w:bCs/>
          <w:color w:val="auto"/>
          <w:highlight w:val="none"/>
        </w:rPr>
        <w:t>询价</w:t>
      </w:r>
      <w:r>
        <w:rPr>
          <w:rFonts w:hint="eastAsia" w:hAnsi="宋体" w:cs="仿宋_GB2312"/>
          <w:b/>
          <w:bCs/>
          <w:color w:val="auto"/>
          <w:highlight w:val="none"/>
          <w:lang w:val="zh-CN"/>
        </w:rPr>
        <w:t>文件的组成部分，仅为善意提醒。如有不一致，以</w:t>
      </w:r>
      <w:r>
        <w:rPr>
          <w:rFonts w:hint="eastAsia" w:hAnsi="宋体" w:cs="仿宋_GB2312"/>
          <w:b/>
          <w:bCs/>
          <w:color w:val="auto"/>
          <w:highlight w:val="none"/>
        </w:rPr>
        <w:t>询价</w:t>
      </w:r>
      <w:r>
        <w:rPr>
          <w:rFonts w:hint="eastAsia" w:hAnsi="宋体" w:cs="仿宋_GB2312"/>
          <w:b/>
          <w:bCs/>
          <w:color w:val="auto"/>
          <w:highlight w:val="none"/>
          <w:lang w:val="zh-CN"/>
        </w:rPr>
        <w:t>文件为准。）</w:t>
      </w: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r>
        <w:rPr>
          <w:rFonts w:hint="eastAsia" w:hAnsi="宋体"/>
          <w:b/>
          <w:caps/>
          <w:color w:val="auto"/>
          <w:sz w:val="32"/>
          <w:szCs w:val="32"/>
          <w:highlight w:val="none"/>
        </w:rPr>
        <w:t>目     录</w:t>
      </w:r>
    </w:p>
    <w:p>
      <w:pPr>
        <w:pStyle w:val="24"/>
        <w:tabs>
          <w:tab w:val="right" w:leader="dot" w:pos="9184"/>
          <w:tab w:val="clear" w:pos="8280"/>
        </w:tabs>
        <w:rPr>
          <w:color w:val="auto"/>
          <w:highlight w:val="none"/>
        </w:rPr>
      </w:pPr>
      <w:r>
        <w:rPr>
          <w:color w:val="auto"/>
          <w:szCs w:val="28"/>
          <w:highlight w:val="none"/>
        </w:rPr>
        <w:fldChar w:fldCharType="begin"/>
      </w:r>
      <w:r>
        <w:rPr>
          <w:color w:val="auto"/>
          <w:szCs w:val="28"/>
          <w:highlight w:val="none"/>
        </w:rPr>
        <w:instrText xml:space="preserve"> TOC \o "1-3" \h \z \u </w:instrText>
      </w:r>
      <w:r>
        <w:rPr>
          <w:color w:val="auto"/>
          <w:szCs w:val="28"/>
          <w:highlight w:val="none"/>
        </w:rPr>
        <w:fldChar w:fldCharType="separate"/>
      </w:r>
      <w:r>
        <w:rPr>
          <w:color w:val="auto"/>
          <w:szCs w:val="28"/>
          <w:highlight w:val="none"/>
        </w:rPr>
        <w:fldChar w:fldCharType="begin"/>
      </w:r>
      <w:r>
        <w:rPr>
          <w:color w:val="auto"/>
          <w:szCs w:val="28"/>
          <w:highlight w:val="none"/>
        </w:rPr>
        <w:instrText xml:space="preserve"> HYPERLINK \l _Toc7830 </w:instrText>
      </w:r>
      <w:r>
        <w:rPr>
          <w:color w:val="auto"/>
          <w:szCs w:val="28"/>
          <w:highlight w:val="none"/>
        </w:rPr>
        <w:fldChar w:fldCharType="separate"/>
      </w:r>
      <w:r>
        <w:rPr>
          <w:rFonts w:hint="eastAsia" w:ascii="宋体" w:hAnsi="宋体"/>
          <w:color w:val="auto"/>
          <w:szCs w:val="21"/>
          <w:highlight w:val="none"/>
        </w:rPr>
        <w:t>第一部分  询价邀请书</w:t>
      </w:r>
      <w:r>
        <w:rPr>
          <w:color w:val="auto"/>
          <w:highlight w:val="none"/>
        </w:rPr>
        <w:tab/>
      </w:r>
      <w:r>
        <w:rPr>
          <w:color w:val="auto"/>
          <w:highlight w:val="none"/>
        </w:rPr>
        <w:fldChar w:fldCharType="begin"/>
      </w:r>
      <w:r>
        <w:rPr>
          <w:color w:val="auto"/>
          <w:highlight w:val="none"/>
        </w:rPr>
        <w:instrText xml:space="preserve"> PAGEREF _Toc7830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pPr>
        <w:pStyle w:val="24"/>
        <w:tabs>
          <w:tab w:val="right" w:leader="dot" w:pos="9184"/>
          <w:tab w:val="clear" w:pos="8280"/>
        </w:tabs>
        <w:rPr>
          <w:color w:val="auto"/>
          <w:highlight w:val="none"/>
        </w:rPr>
      </w:pPr>
      <w:r>
        <w:rPr>
          <w:color w:val="auto"/>
          <w:szCs w:val="28"/>
          <w:highlight w:val="none"/>
        </w:rPr>
        <w:fldChar w:fldCharType="begin"/>
      </w:r>
      <w:r>
        <w:rPr>
          <w:color w:val="auto"/>
          <w:szCs w:val="28"/>
          <w:highlight w:val="none"/>
        </w:rPr>
        <w:instrText xml:space="preserve"> HYPERLINK \l _Toc30035 </w:instrText>
      </w:r>
      <w:r>
        <w:rPr>
          <w:color w:val="auto"/>
          <w:szCs w:val="28"/>
          <w:highlight w:val="none"/>
        </w:rPr>
        <w:fldChar w:fldCharType="separate"/>
      </w:r>
      <w:r>
        <w:rPr>
          <w:rFonts w:hint="eastAsia" w:ascii="宋体" w:hAnsi="宋体"/>
          <w:color w:val="auto"/>
          <w:szCs w:val="21"/>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_Toc30035 \h </w:instrText>
      </w:r>
      <w:r>
        <w:rPr>
          <w:color w:val="auto"/>
          <w:highlight w:val="none"/>
        </w:rPr>
        <w:fldChar w:fldCharType="separate"/>
      </w:r>
      <w:r>
        <w:rPr>
          <w:color w:val="auto"/>
          <w:highlight w:val="none"/>
        </w:rPr>
        <w:t>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_Toc25761 </w:instrText>
      </w:r>
      <w:r>
        <w:rPr>
          <w:color w:val="auto"/>
          <w:szCs w:val="28"/>
          <w:highlight w:val="none"/>
        </w:rPr>
        <w:fldChar w:fldCharType="separate"/>
      </w:r>
      <w:r>
        <w:rPr>
          <w:rFonts w:hint="eastAsia" w:ascii="宋体" w:hAnsi="宋体" w:eastAsia="宋体"/>
          <w:color w:val="auto"/>
          <w:kern w:val="44"/>
          <w:szCs w:val="21"/>
          <w:highlight w:val="none"/>
        </w:rPr>
        <w:t>项目编号：</w:t>
      </w:r>
      <w:r>
        <w:rPr>
          <w:rFonts w:hint="eastAsia" w:ascii="宋体" w:hAnsi="宋体" w:eastAsia="宋体"/>
          <w:color w:val="auto"/>
          <w:kern w:val="44"/>
          <w:szCs w:val="21"/>
          <w:highlight w:val="none"/>
          <w:lang w:eastAsia="zh-CN"/>
        </w:rPr>
        <w:t>YXZB-20220607</w:t>
      </w:r>
      <w:r>
        <w:rPr>
          <w:color w:val="auto"/>
          <w:highlight w:val="none"/>
        </w:rPr>
        <w:tab/>
      </w:r>
      <w:r>
        <w:rPr>
          <w:color w:val="auto"/>
          <w:highlight w:val="none"/>
        </w:rPr>
        <w:fldChar w:fldCharType="begin"/>
      </w:r>
      <w:r>
        <w:rPr>
          <w:color w:val="auto"/>
          <w:highlight w:val="none"/>
        </w:rPr>
        <w:instrText xml:space="preserve"> PAGEREF _Toc25761 \h </w:instrText>
      </w:r>
      <w:r>
        <w:rPr>
          <w:color w:val="auto"/>
          <w:highlight w:val="none"/>
        </w:rPr>
        <w:fldChar w:fldCharType="separate"/>
      </w:r>
      <w:r>
        <w:rPr>
          <w:color w:val="auto"/>
          <w:highlight w:val="none"/>
        </w:rPr>
        <w:t>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_Toc790 </w:instrText>
      </w:r>
      <w:r>
        <w:rPr>
          <w:color w:val="auto"/>
          <w:szCs w:val="28"/>
          <w:highlight w:val="none"/>
        </w:rPr>
        <w:fldChar w:fldCharType="separate"/>
      </w:r>
      <w:r>
        <w:rPr>
          <w:rFonts w:hint="eastAsia" w:ascii="宋体" w:hAnsi="宋体" w:eastAsia="宋体"/>
          <w:color w:val="auto"/>
          <w:kern w:val="44"/>
          <w:szCs w:val="21"/>
          <w:highlight w:val="none"/>
        </w:rPr>
        <w:t>项目名称：</w:t>
      </w:r>
      <w:r>
        <w:rPr>
          <w:rFonts w:hint="eastAsia" w:ascii="宋体" w:hAnsi="宋体" w:eastAsia="宋体"/>
          <w:color w:val="auto"/>
          <w:kern w:val="44"/>
          <w:szCs w:val="21"/>
          <w:highlight w:val="none"/>
          <w:lang w:eastAsia="zh-CN"/>
        </w:rPr>
        <w:t>阳西县人民法院数字法庭设备采购项目</w:t>
      </w:r>
      <w:r>
        <w:rPr>
          <w:color w:val="auto"/>
          <w:highlight w:val="none"/>
        </w:rPr>
        <w:tab/>
      </w:r>
      <w:r>
        <w:rPr>
          <w:color w:val="auto"/>
          <w:highlight w:val="none"/>
        </w:rPr>
        <w:fldChar w:fldCharType="begin"/>
      </w:r>
      <w:r>
        <w:rPr>
          <w:color w:val="auto"/>
          <w:highlight w:val="none"/>
        </w:rPr>
        <w:instrText xml:space="preserve"> PAGEREF _Toc790 \h </w:instrText>
      </w:r>
      <w:r>
        <w:rPr>
          <w:color w:val="auto"/>
          <w:highlight w:val="none"/>
        </w:rPr>
        <w:fldChar w:fldCharType="separate"/>
      </w:r>
      <w:r>
        <w:rPr>
          <w:color w:val="auto"/>
          <w:highlight w:val="none"/>
        </w:rPr>
        <w:t>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_Toc19908 </w:instrText>
      </w:r>
      <w:r>
        <w:rPr>
          <w:color w:val="auto"/>
          <w:szCs w:val="28"/>
          <w:highlight w:val="none"/>
        </w:rPr>
        <w:fldChar w:fldCharType="separate"/>
      </w:r>
      <w:r>
        <w:rPr>
          <w:rFonts w:ascii="宋体" w:hAnsi="宋体" w:eastAsia="宋体"/>
          <w:color w:val="auto"/>
          <w:kern w:val="0"/>
          <w:szCs w:val="21"/>
          <w:highlight w:val="none"/>
        </w:rPr>
        <w:t xml:space="preserve">A  </w:t>
      </w:r>
      <w:r>
        <w:rPr>
          <w:rFonts w:hint="eastAsia" w:ascii="宋体" w:hAnsi="宋体" w:eastAsia="宋体"/>
          <w:color w:val="auto"/>
          <w:kern w:val="0"/>
          <w:szCs w:val="21"/>
          <w:highlight w:val="none"/>
        </w:rPr>
        <w:t>商务要求</w:t>
      </w:r>
      <w:r>
        <w:rPr>
          <w:color w:val="auto"/>
          <w:highlight w:val="none"/>
        </w:rPr>
        <w:tab/>
      </w:r>
      <w:r>
        <w:rPr>
          <w:color w:val="auto"/>
          <w:highlight w:val="none"/>
        </w:rPr>
        <w:fldChar w:fldCharType="begin"/>
      </w:r>
      <w:r>
        <w:rPr>
          <w:color w:val="auto"/>
          <w:highlight w:val="none"/>
        </w:rPr>
        <w:instrText xml:space="preserve"> PAGEREF _Toc19908 \h </w:instrText>
      </w:r>
      <w:r>
        <w:rPr>
          <w:color w:val="auto"/>
          <w:highlight w:val="none"/>
        </w:rPr>
        <w:fldChar w:fldCharType="separate"/>
      </w:r>
      <w:r>
        <w:rPr>
          <w:color w:val="auto"/>
          <w:highlight w:val="none"/>
        </w:rPr>
        <w:t>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_Toc31236 </w:instrText>
      </w:r>
      <w:r>
        <w:rPr>
          <w:color w:val="auto"/>
          <w:szCs w:val="28"/>
          <w:highlight w:val="none"/>
        </w:rPr>
        <w:fldChar w:fldCharType="separate"/>
      </w:r>
      <w:r>
        <w:rPr>
          <w:rFonts w:hint="eastAsia" w:ascii="宋体" w:hAnsi="宋体" w:eastAsia="宋体"/>
          <w:color w:val="auto"/>
          <w:kern w:val="0"/>
          <w:szCs w:val="21"/>
          <w:highlight w:val="none"/>
        </w:rPr>
        <w:t>B  技术要求</w:t>
      </w:r>
      <w:r>
        <w:rPr>
          <w:color w:val="auto"/>
          <w:highlight w:val="none"/>
        </w:rPr>
        <w:tab/>
      </w:r>
      <w:r>
        <w:rPr>
          <w:color w:val="auto"/>
          <w:highlight w:val="none"/>
        </w:rPr>
        <w:fldChar w:fldCharType="begin"/>
      </w:r>
      <w:r>
        <w:rPr>
          <w:color w:val="auto"/>
          <w:highlight w:val="none"/>
        </w:rPr>
        <w:instrText xml:space="preserve"> PAGEREF _Toc31236 \h </w:instrText>
      </w:r>
      <w:r>
        <w:rPr>
          <w:color w:val="auto"/>
          <w:highlight w:val="none"/>
        </w:rPr>
        <w:fldChar w:fldCharType="separate"/>
      </w:r>
      <w:r>
        <w:rPr>
          <w:color w:val="auto"/>
          <w:highlight w:val="none"/>
        </w:rPr>
        <w:t>10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_Toc5400 </w:instrText>
      </w:r>
      <w:r>
        <w:rPr>
          <w:color w:val="auto"/>
          <w:szCs w:val="28"/>
          <w:highlight w:val="none"/>
        </w:rPr>
        <w:fldChar w:fldCharType="separate"/>
      </w:r>
      <w:r>
        <w:rPr>
          <w:rFonts w:hint="eastAsia"/>
          <w:color w:val="auto"/>
          <w:szCs w:val="24"/>
          <w:highlight w:val="none"/>
        </w:rPr>
        <w:t>第三部分报价须知</w:t>
      </w:r>
      <w:r>
        <w:rPr>
          <w:color w:val="auto"/>
          <w:highlight w:val="none"/>
        </w:rPr>
        <w:tab/>
      </w:r>
      <w:r>
        <w:rPr>
          <w:color w:val="auto"/>
          <w:highlight w:val="none"/>
        </w:rPr>
        <w:fldChar w:fldCharType="begin"/>
      </w:r>
      <w:r>
        <w:rPr>
          <w:color w:val="auto"/>
          <w:highlight w:val="none"/>
        </w:rPr>
        <w:instrText xml:space="preserve"> PAGEREF _Toc5400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_Toc22098 </w:instrText>
      </w:r>
      <w:r>
        <w:rPr>
          <w:color w:val="auto"/>
          <w:szCs w:val="28"/>
          <w:highlight w:val="none"/>
        </w:rPr>
        <w:fldChar w:fldCharType="separate"/>
      </w:r>
      <w:r>
        <w:rPr>
          <w:rFonts w:hint="eastAsia"/>
          <w:color w:val="auto"/>
          <w:szCs w:val="21"/>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_Toc22098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_Toc17782 </w:instrText>
      </w:r>
      <w:r>
        <w:rPr>
          <w:color w:val="auto"/>
          <w:szCs w:val="28"/>
          <w:highlight w:val="none"/>
        </w:rPr>
        <w:fldChar w:fldCharType="separate"/>
      </w:r>
      <w:r>
        <w:rPr>
          <w:rFonts w:hint="eastAsia" w:ascii="宋体" w:hAnsi="宋体" w:eastAsia="宋体"/>
          <w:color w:val="auto"/>
          <w:kern w:val="44"/>
          <w:szCs w:val="21"/>
          <w:highlight w:val="none"/>
        </w:rPr>
        <w:t>一、 说  明</w:t>
      </w:r>
      <w:r>
        <w:rPr>
          <w:color w:val="auto"/>
          <w:highlight w:val="none"/>
        </w:rPr>
        <w:tab/>
      </w:r>
      <w:r>
        <w:rPr>
          <w:color w:val="auto"/>
          <w:highlight w:val="none"/>
        </w:rPr>
        <w:fldChar w:fldCharType="begin"/>
      </w:r>
      <w:r>
        <w:rPr>
          <w:color w:val="auto"/>
          <w:highlight w:val="none"/>
        </w:rPr>
        <w:instrText xml:space="preserve"> PAGEREF _Toc17782 \h </w:instrText>
      </w:r>
      <w:r>
        <w:rPr>
          <w:color w:val="auto"/>
          <w:highlight w:val="none"/>
        </w:rPr>
        <w:fldChar w:fldCharType="separate"/>
      </w:r>
      <w:r>
        <w:rPr>
          <w:color w:val="auto"/>
          <w:highlight w:val="none"/>
        </w:rPr>
        <w:t>15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_Toc24837 </w:instrText>
      </w:r>
      <w:r>
        <w:rPr>
          <w:color w:val="auto"/>
          <w:szCs w:val="28"/>
          <w:highlight w:val="none"/>
        </w:rPr>
        <w:fldChar w:fldCharType="separate"/>
      </w:r>
      <w:r>
        <w:rPr>
          <w:rFonts w:ascii="黑体" w:hAnsi="宋体"/>
          <w:color w:val="auto"/>
          <w:kern w:val="44"/>
          <w:szCs w:val="21"/>
          <w:highlight w:val="none"/>
        </w:rPr>
        <w:t xml:space="preserve">1. </w:t>
      </w:r>
      <w:r>
        <w:rPr>
          <w:rFonts w:hint="eastAsia" w:ascii="黑体" w:hAnsi="宋体"/>
          <w:color w:val="auto"/>
          <w:kern w:val="44"/>
          <w:szCs w:val="21"/>
          <w:highlight w:val="none"/>
        </w:rPr>
        <w:t>适用范围</w:t>
      </w:r>
      <w:r>
        <w:rPr>
          <w:color w:val="auto"/>
          <w:highlight w:val="none"/>
        </w:rPr>
        <w:tab/>
      </w:r>
      <w:r>
        <w:rPr>
          <w:color w:val="auto"/>
          <w:highlight w:val="none"/>
        </w:rPr>
        <w:fldChar w:fldCharType="begin"/>
      </w:r>
      <w:r>
        <w:rPr>
          <w:color w:val="auto"/>
          <w:highlight w:val="none"/>
        </w:rPr>
        <w:instrText xml:space="preserve"> PAGEREF _Toc24837 \h </w:instrText>
      </w:r>
      <w:r>
        <w:rPr>
          <w:color w:val="auto"/>
          <w:highlight w:val="none"/>
        </w:rPr>
        <w:fldChar w:fldCharType="separate"/>
      </w:r>
      <w:r>
        <w:rPr>
          <w:color w:val="auto"/>
          <w:highlight w:val="none"/>
        </w:rPr>
        <w:t>15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_Toc3861 </w:instrText>
      </w:r>
      <w:r>
        <w:rPr>
          <w:color w:val="auto"/>
          <w:szCs w:val="28"/>
          <w:highlight w:val="none"/>
        </w:rPr>
        <w:fldChar w:fldCharType="separate"/>
      </w:r>
      <w:r>
        <w:rPr>
          <w:rFonts w:ascii="黑体" w:hAnsi="宋体"/>
          <w:color w:val="auto"/>
          <w:kern w:val="44"/>
          <w:szCs w:val="21"/>
          <w:highlight w:val="none"/>
        </w:rPr>
        <w:t xml:space="preserve">2. </w:t>
      </w:r>
      <w:r>
        <w:rPr>
          <w:rFonts w:hint="eastAsia" w:ascii="黑体" w:hAnsi="宋体"/>
          <w:color w:val="auto"/>
          <w:kern w:val="44"/>
          <w:szCs w:val="21"/>
          <w:highlight w:val="none"/>
        </w:rPr>
        <w:t>定义</w:t>
      </w:r>
      <w:r>
        <w:rPr>
          <w:color w:val="auto"/>
          <w:highlight w:val="none"/>
        </w:rPr>
        <w:tab/>
      </w:r>
      <w:r>
        <w:rPr>
          <w:color w:val="auto"/>
          <w:highlight w:val="none"/>
        </w:rPr>
        <w:fldChar w:fldCharType="begin"/>
      </w:r>
      <w:r>
        <w:rPr>
          <w:color w:val="auto"/>
          <w:highlight w:val="none"/>
        </w:rPr>
        <w:instrText xml:space="preserve"> PAGEREF _Toc3861 \h </w:instrText>
      </w:r>
      <w:r>
        <w:rPr>
          <w:color w:val="auto"/>
          <w:highlight w:val="none"/>
        </w:rPr>
        <w:fldChar w:fldCharType="separate"/>
      </w:r>
      <w:r>
        <w:rPr>
          <w:color w:val="auto"/>
          <w:highlight w:val="none"/>
        </w:rPr>
        <w:t>15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_Toc3996 </w:instrText>
      </w:r>
      <w:r>
        <w:rPr>
          <w:color w:val="auto"/>
          <w:szCs w:val="28"/>
          <w:highlight w:val="none"/>
        </w:rPr>
        <w:fldChar w:fldCharType="separate"/>
      </w:r>
      <w:r>
        <w:rPr>
          <w:rFonts w:ascii="黑体" w:hAnsi="宋体"/>
          <w:color w:val="auto"/>
          <w:kern w:val="44"/>
          <w:szCs w:val="21"/>
          <w:highlight w:val="none"/>
        </w:rPr>
        <w:t xml:space="preserve">3. </w:t>
      </w:r>
      <w:r>
        <w:rPr>
          <w:rFonts w:hint="eastAsia" w:ascii="黑体" w:hAnsi="宋体"/>
          <w:color w:val="auto"/>
          <w:kern w:val="44"/>
          <w:szCs w:val="21"/>
          <w:highlight w:val="none"/>
        </w:rPr>
        <w:t>报价费用</w:t>
      </w:r>
      <w:r>
        <w:rPr>
          <w:color w:val="auto"/>
          <w:highlight w:val="none"/>
        </w:rPr>
        <w:tab/>
      </w:r>
      <w:r>
        <w:rPr>
          <w:color w:val="auto"/>
          <w:highlight w:val="none"/>
        </w:rPr>
        <w:fldChar w:fldCharType="begin"/>
      </w:r>
      <w:r>
        <w:rPr>
          <w:color w:val="auto"/>
          <w:highlight w:val="none"/>
        </w:rPr>
        <w:instrText xml:space="preserve"> PAGEREF _Toc3996 \h </w:instrText>
      </w:r>
      <w:r>
        <w:rPr>
          <w:color w:val="auto"/>
          <w:highlight w:val="none"/>
        </w:rPr>
        <w:fldChar w:fldCharType="separate"/>
      </w:r>
      <w:r>
        <w:rPr>
          <w:color w:val="auto"/>
          <w:highlight w:val="none"/>
        </w:rPr>
        <w:t>15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_Toc1817 </w:instrText>
      </w:r>
      <w:r>
        <w:rPr>
          <w:color w:val="auto"/>
          <w:szCs w:val="28"/>
          <w:highlight w:val="none"/>
        </w:rPr>
        <w:fldChar w:fldCharType="separate"/>
      </w:r>
      <w:r>
        <w:rPr>
          <w:rFonts w:hint="eastAsia" w:ascii="宋体" w:hAnsi="宋体" w:eastAsia="宋体"/>
          <w:color w:val="auto"/>
          <w:kern w:val="44"/>
          <w:szCs w:val="21"/>
          <w:highlight w:val="none"/>
        </w:rPr>
        <w:t>二、 询价文件说明</w:t>
      </w:r>
      <w:r>
        <w:rPr>
          <w:color w:val="auto"/>
          <w:highlight w:val="none"/>
        </w:rPr>
        <w:tab/>
      </w:r>
      <w:r>
        <w:rPr>
          <w:color w:val="auto"/>
          <w:highlight w:val="none"/>
        </w:rPr>
        <w:fldChar w:fldCharType="begin"/>
      </w:r>
      <w:r>
        <w:rPr>
          <w:color w:val="auto"/>
          <w:highlight w:val="none"/>
        </w:rPr>
        <w:instrText xml:space="preserve"> PAGEREF _Toc1817 \h </w:instrText>
      </w:r>
      <w:r>
        <w:rPr>
          <w:color w:val="auto"/>
          <w:highlight w:val="none"/>
        </w:rPr>
        <w:fldChar w:fldCharType="separate"/>
      </w:r>
      <w:r>
        <w:rPr>
          <w:color w:val="auto"/>
          <w:highlight w:val="none"/>
        </w:rPr>
        <w:t>16</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_Toc10714 </w:instrText>
      </w:r>
      <w:r>
        <w:rPr>
          <w:color w:val="auto"/>
          <w:szCs w:val="28"/>
          <w:highlight w:val="none"/>
        </w:rPr>
        <w:fldChar w:fldCharType="separate"/>
      </w:r>
      <w:r>
        <w:rPr>
          <w:rFonts w:ascii="黑体" w:hAnsi="宋体"/>
          <w:color w:val="auto"/>
          <w:kern w:val="44"/>
          <w:szCs w:val="21"/>
          <w:highlight w:val="none"/>
        </w:rPr>
        <w:t xml:space="preserve">4. </w:t>
      </w:r>
      <w:r>
        <w:rPr>
          <w:rFonts w:hint="eastAsia" w:ascii="黑体" w:hAnsi="宋体"/>
          <w:color w:val="auto"/>
          <w:kern w:val="44"/>
          <w:szCs w:val="21"/>
          <w:highlight w:val="none"/>
        </w:rPr>
        <w:t>询价文件的构成</w:t>
      </w:r>
      <w:r>
        <w:rPr>
          <w:color w:val="auto"/>
          <w:highlight w:val="none"/>
        </w:rPr>
        <w:tab/>
      </w:r>
      <w:r>
        <w:rPr>
          <w:color w:val="auto"/>
          <w:highlight w:val="none"/>
        </w:rPr>
        <w:fldChar w:fldCharType="begin"/>
      </w:r>
      <w:r>
        <w:rPr>
          <w:color w:val="auto"/>
          <w:highlight w:val="none"/>
        </w:rPr>
        <w:instrText xml:space="preserve"> PAGEREF _Toc10714 \h </w:instrText>
      </w:r>
      <w:r>
        <w:rPr>
          <w:color w:val="auto"/>
          <w:highlight w:val="none"/>
        </w:rPr>
        <w:fldChar w:fldCharType="separate"/>
      </w:r>
      <w:r>
        <w:rPr>
          <w:color w:val="auto"/>
          <w:highlight w:val="none"/>
        </w:rPr>
        <w:t>16</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_Toc2204 </w:instrText>
      </w:r>
      <w:r>
        <w:rPr>
          <w:color w:val="auto"/>
          <w:szCs w:val="28"/>
          <w:highlight w:val="none"/>
        </w:rPr>
        <w:fldChar w:fldCharType="separate"/>
      </w:r>
      <w:r>
        <w:rPr>
          <w:rFonts w:hint="eastAsia" w:ascii="宋体" w:hAnsi="宋体" w:eastAsia="宋体"/>
          <w:color w:val="auto"/>
          <w:kern w:val="44"/>
          <w:szCs w:val="21"/>
          <w:highlight w:val="none"/>
        </w:rPr>
        <w:t>三、 报价文件的编制</w:t>
      </w:r>
      <w:r>
        <w:rPr>
          <w:color w:val="auto"/>
          <w:highlight w:val="none"/>
        </w:rPr>
        <w:tab/>
      </w:r>
      <w:r>
        <w:rPr>
          <w:color w:val="auto"/>
          <w:highlight w:val="none"/>
        </w:rPr>
        <w:fldChar w:fldCharType="begin"/>
      </w:r>
      <w:r>
        <w:rPr>
          <w:color w:val="auto"/>
          <w:highlight w:val="none"/>
        </w:rPr>
        <w:instrText xml:space="preserve"> PAGEREF _Toc2204 \h </w:instrText>
      </w:r>
      <w:r>
        <w:rPr>
          <w:color w:val="auto"/>
          <w:highlight w:val="none"/>
        </w:rPr>
        <w:fldChar w:fldCharType="separate"/>
      </w:r>
      <w:r>
        <w:rPr>
          <w:color w:val="auto"/>
          <w:highlight w:val="none"/>
        </w:rPr>
        <w:t>16</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_Toc12087 </w:instrText>
      </w:r>
      <w:r>
        <w:rPr>
          <w:color w:val="auto"/>
          <w:szCs w:val="28"/>
          <w:highlight w:val="none"/>
        </w:rPr>
        <w:fldChar w:fldCharType="separate"/>
      </w:r>
      <w:r>
        <w:rPr>
          <w:rFonts w:ascii="黑体" w:hAnsi="宋体"/>
          <w:color w:val="auto"/>
          <w:kern w:val="44"/>
          <w:szCs w:val="21"/>
          <w:highlight w:val="none"/>
        </w:rPr>
        <w:t xml:space="preserve">5. </w:t>
      </w:r>
      <w:r>
        <w:rPr>
          <w:rFonts w:hint="eastAsia" w:ascii="黑体" w:hAnsi="宋体"/>
          <w:color w:val="auto"/>
          <w:kern w:val="44"/>
          <w:szCs w:val="21"/>
          <w:highlight w:val="none"/>
        </w:rPr>
        <w:t>报价文件编制基本要求</w:t>
      </w:r>
      <w:r>
        <w:rPr>
          <w:color w:val="auto"/>
          <w:highlight w:val="none"/>
        </w:rPr>
        <w:tab/>
      </w:r>
      <w:r>
        <w:rPr>
          <w:color w:val="auto"/>
          <w:highlight w:val="none"/>
        </w:rPr>
        <w:fldChar w:fldCharType="begin"/>
      </w:r>
      <w:r>
        <w:rPr>
          <w:color w:val="auto"/>
          <w:highlight w:val="none"/>
        </w:rPr>
        <w:instrText xml:space="preserve"> PAGEREF _Toc12087 \h </w:instrText>
      </w:r>
      <w:r>
        <w:rPr>
          <w:color w:val="auto"/>
          <w:highlight w:val="none"/>
        </w:rPr>
        <w:fldChar w:fldCharType="separate"/>
      </w:r>
      <w:r>
        <w:rPr>
          <w:color w:val="auto"/>
          <w:highlight w:val="none"/>
        </w:rPr>
        <w:t>16</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_Toc27381 </w:instrText>
      </w:r>
      <w:r>
        <w:rPr>
          <w:color w:val="auto"/>
          <w:szCs w:val="28"/>
          <w:highlight w:val="none"/>
        </w:rPr>
        <w:fldChar w:fldCharType="separate"/>
      </w:r>
      <w:r>
        <w:rPr>
          <w:rFonts w:ascii="黑体" w:hAnsi="宋体"/>
          <w:color w:val="auto"/>
          <w:kern w:val="44"/>
          <w:szCs w:val="21"/>
          <w:highlight w:val="none"/>
        </w:rPr>
        <w:t xml:space="preserve">6. </w:t>
      </w:r>
      <w:r>
        <w:rPr>
          <w:rFonts w:hint="eastAsia" w:ascii="黑体" w:hAnsi="宋体"/>
          <w:color w:val="auto"/>
          <w:kern w:val="44"/>
          <w:szCs w:val="21"/>
          <w:highlight w:val="none"/>
        </w:rPr>
        <w:t>报价文件的构成</w:t>
      </w:r>
      <w:r>
        <w:rPr>
          <w:color w:val="auto"/>
          <w:highlight w:val="none"/>
        </w:rPr>
        <w:tab/>
      </w:r>
      <w:r>
        <w:rPr>
          <w:color w:val="auto"/>
          <w:highlight w:val="none"/>
        </w:rPr>
        <w:fldChar w:fldCharType="begin"/>
      </w:r>
      <w:r>
        <w:rPr>
          <w:color w:val="auto"/>
          <w:highlight w:val="none"/>
        </w:rPr>
        <w:instrText xml:space="preserve"> PAGEREF _Toc27381 \h </w:instrText>
      </w:r>
      <w:r>
        <w:rPr>
          <w:color w:val="auto"/>
          <w:highlight w:val="none"/>
        </w:rPr>
        <w:fldChar w:fldCharType="separate"/>
      </w:r>
      <w:r>
        <w:rPr>
          <w:color w:val="auto"/>
          <w:highlight w:val="none"/>
        </w:rPr>
        <w:t>17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_Toc125 </w:instrText>
      </w:r>
      <w:r>
        <w:rPr>
          <w:color w:val="auto"/>
          <w:szCs w:val="28"/>
          <w:highlight w:val="none"/>
        </w:rPr>
        <w:fldChar w:fldCharType="separate"/>
      </w:r>
      <w:r>
        <w:rPr>
          <w:rFonts w:ascii="黑体" w:hAnsi="宋体"/>
          <w:color w:val="auto"/>
          <w:kern w:val="44"/>
          <w:szCs w:val="21"/>
          <w:highlight w:val="none"/>
        </w:rPr>
        <w:t xml:space="preserve">7. </w:t>
      </w:r>
      <w:r>
        <w:rPr>
          <w:rFonts w:hint="eastAsia" w:ascii="黑体" w:hAnsi="宋体"/>
          <w:color w:val="auto"/>
          <w:kern w:val="44"/>
          <w:szCs w:val="21"/>
          <w:highlight w:val="none"/>
        </w:rPr>
        <w:t>计量单位</w:t>
      </w:r>
      <w:r>
        <w:rPr>
          <w:color w:val="auto"/>
          <w:highlight w:val="none"/>
        </w:rPr>
        <w:tab/>
      </w:r>
      <w:r>
        <w:rPr>
          <w:color w:val="auto"/>
          <w:highlight w:val="none"/>
        </w:rPr>
        <w:fldChar w:fldCharType="begin"/>
      </w:r>
      <w:r>
        <w:rPr>
          <w:color w:val="auto"/>
          <w:highlight w:val="none"/>
        </w:rPr>
        <w:instrText xml:space="preserve"> PAGEREF _Toc125 \h </w:instrText>
      </w:r>
      <w:r>
        <w:rPr>
          <w:color w:val="auto"/>
          <w:highlight w:val="none"/>
        </w:rPr>
        <w:fldChar w:fldCharType="separate"/>
      </w:r>
      <w:r>
        <w:rPr>
          <w:color w:val="auto"/>
          <w:highlight w:val="none"/>
        </w:rPr>
        <w:t>17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_Toc8012 </w:instrText>
      </w:r>
      <w:r>
        <w:rPr>
          <w:color w:val="auto"/>
          <w:szCs w:val="28"/>
          <w:highlight w:val="none"/>
        </w:rPr>
        <w:fldChar w:fldCharType="separate"/>
      </w:r>
      <w:r>
        <w:rPr>
          <w:rFonts w:ascii="黑体" w:hAnsi="宋体"/>
          <w:color w:val="auto"/>
          <w:kern w:val="44"/>
          <w:szCs w:val="21"/>
          <w:highlight w:val="none"/>
        </w:rPr>
        <w:t xml:space="preserve">8. </w:t>
      </w:r>
      <w:r>
        <w:rPr>
          <w:rFonts w:hint="eastAsia" w:ascii="黑体" w:hAnsi="宋体"/>
          <w:color w:val="auto"/>
          <w:kern w:val="44"/>
          <w:szCs w:val="21"/>
          <w:highlight w:val="none"/>
        </w:rPr>
        <w:t>报价文件格式</w:t>
      </w:r>
      <w:r>
        <w:rPr>
          <w:color w:val="auto"/>
          <w:highlight w:val="none"/>
        </w:rPr>
        <w:tab/>
      </w:r>
      <w:r>
        <w:rPr>
          <w:color w:val="auto"/>
          <w:highlight w:val="none"/>
        </w:rPr>
        <w:fldChar w:fldCharType="begin"/>
      </w:r>
      <w:r>
        <w:rPr>
          <w:color w:val="auto"/>
          <w:highlight w:val="none"/>
        </w:rPr>
        <w:instrText xml:space="preserve"> PAGEREF _Toc8012 \h </w:instrText>
      </w:r>
      <w:r>
        <w:rPr>
          <w:color w:val="auto"/>
          <w:highlight w:val="none"/>
        </w:rPr>
        <w:fldChar w:fldCharType="separate"/>
      </w:r>
      <w:r>
        <w:rPr>
          <w:color w:val="auto"/>
          <w:highlight w:val="none"/>
        </w:rPr>
        <w:t>17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_Toc14232 </w:instrText>
      </w:r>
      <w:r>
        <w:rPr>
          <w:color w:val="auto"/>
          <w:szCs w:val="28"/>
          <w:highlight w:val="none"/>
        </w:rPr>
        <w:fldChar w:fldCharType="separate"/>
      </w:r>
      <w:r>
        <w:rPr>
          <w:rFonts w:ascii="黑体" w:hAnsi="宋体"/>
          <w:color w:val="auto"/>
          <w:kern w:val="44"/>
          <w:szCs w:val="21"/>
          <w:highlight w:val="none"/>
        </w:rPr>
        <w:t xml:space="preserve">9. </w:t>
      </w:r>
      <w:r>
        <w:rPr>
          <w:rFonts w:hint="eastAsia" w:ascii="黑体" w:hAnsi="宋体"/>
          <w:color w:val="auto"/>
          <w:kern w:val="44"/>
          <w:szCs w:val="21"/>
          <w:highlight w:val="none"/>
        </w:rPr>
        <w:t>资格证明文件</w:t>
      </w:r>
      <w:r>
        <w:rPr>
          <w:color w:val="auto"/>
          <w:highlight w:val="none"/>
        </w:rPr>
        <w:tab/>
      </w:r>
      <w:r>
        <w:rPr>
          <w:color w:val="auto"/>
          <w:highlight w:val="none"/>
        </w:rPr>
        <w:fldChar w:fldCharType="begin"/>
      </w:r>
      <w:r>
        <w:rPr>
          <w:color w:val="auto"/>
          <w:highlight w:val="none"/>
        </w:rPr>
        <w:instrText xml:space="preserve"> PAGEREF _Toc14232 \h </w:instrText>
      </w:r>
      <w:r>
        <w:rPr>
          <w:color w:val="auto"/>
          <w:highlight w:val="none"/>
        </w:rPr>
        <w:fldChar w:fldCharType="separate"/>
      </w:r>
      <w:r>
        <w:rPr>
          <w:color w:val="auto"/>
          <w:highlight w:val="none"/>
        </w:rPr>
        <w:t>17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_Toc6077 </w:instrText>
      </w:r>
      <w:r>
        <w:rPr>
          <w:color w:val="auto"/>
          <w:szCs w:val="28"/>
          <w:highlight w:val="none"/>
        </w:rPr>
        <w:fldChar w:fldCharType="separate"/>
      </w:r>
      <w:r>
        <w:rPr>
          <w:rFonts w:ascii="黑体" w:hAnsi="宋体"/>
          <w:color w:val="auto"/>
          <w:kern w:val="44"/>
          <w:szCs w:val="21"/>
          <w:highlight w:val="none"/>
        </w:rPr>
        <w:t xml:space="preserve">10. </w:t>
      </w:r>
      <w:r>
        <w:rPr>
          <w:rFonts w:hint="eastAsia" w:ascii="黑体" w:hAnsi="宋体"/>
          <w:color w:val="auto"/>
          <w:kern w:val="44"/>
          <w:szCs w:val="21"/>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_Toc6077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_Toc9894 </w:instrText>
      </w:r>
      <w:r>
        <w:rPr>
          <w:color w:val="auto"/>
          <w:szCs w:val="28"/>
          <w:highlight w:val="none"/>
        </w:rPr>
        <w:fldChar w:fldCharType="separate"/>
      </w:r>
      <w:r>
        <w:rPr>
          <w:rFonts w:hint="eastAsia" w:ascii="宋体" w:hAnsi="宋体" w:eastAsia="宋体"/>
          <w:color w:val="auto"/>
          <w:kern w:val="44"/>
          <w:szCs w:val="21"/>
          <w:highlight w:val="none"/>
        </w:rPr>
        <w:t>四、 报价要求</w:t>
      </w:r>
      <w:r>
        <w:rPr>
          <w:color w:val="auto"/>
          <w:highlight w:val="none"/>
        </w:rPr>
        <w:tab/>
      </w:r>
      <w:r>
        <w:rPr>
          <w:color w:val="auto"/>
          <w:highlight w:val="none"/>
        </w:rPr>
        <w:fldChar w:fldCharType="begin"/>
      </w:r>
      <w:r>
        <w:rPr>
          <w:color w:val="auto"/>
          <w:highlight w:val="none"/>
        </w:rPr>
        <w:instrText xml:space="preserve"> PAGEREF _Toc9894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_Toc11410 </w:instrText>
      </w:r>
      <w:r>
        <w:rPr>
          <w:color w:val="auto"/>
          <w:szCs w:val="28"/>
          <w:highlight w:val="none"/>
        </w:rPr>
        <w:fldChar w:fldCharType="separate"/>
      </w:r>
      <w:r>
        <w:rPr>
          <w:rFonts w:ascii="黑体" w:hAnsi="宋体"/>
          <w:color w:val="auto"/>
          <w:kern w:val="44"/>
          <w:szCs w:val="21"/>
          <w:highlight w:val="none"/>
        </w:rPr>
        <w:t xml:space="preserve">11. </w:t>
      </w:r>
      <w:r>
        <w:rPr>
          <w:rFonts w:hint="eastAsia" w:ascii="黑体" w:hAnsi="宋体"/>
          <w:color w:val="auto"/>
          <w:kern w:val="44"/>
          <w:szCs w:val="21"/>
          <w:highlight w:val="none"/>
        </w:rPr>
        <w:t>报价有效期</w:t>
      </w:r>
      <w:r>
        <w:rPr>
          <w:color w:val="auto"/>
          <w:highlight w:val="none"/>
        </w:rPr>
        <w:tab/>
      </w:r>
      <w:r>
        <w:rPr>
          <w:color w:val="auto"/>
          <w:highlight w:val="none"/>
        </w:rPr>
        <w:fldChar w:fldCharType="begin"/>
      </w:r>
      <w:r>
        <w:rPr>
          <w:color w:val="auto"/>
          <w:highlight w:val="none"/>
        </w:rPr>
        <w:instrText xml:space="preserve"> PAGEREF _Toc11410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_Toc200 </w:instrText>
      </w:r>
      <w:r>
        <w:rPr>
          <w:color w:val="auto"/>
          <w:szCs w:val="28"/>
          <w:highlight w:val="none"/>
        </w:rPr>
        <w:fldChar w:fldCharType="separate"/>
      </w:r>
      <w:r>
        <w:rPr>
          <w:rFonts w:ascii="黑体" w:hAnsi="宋体"/>
          <w:color w:val="auto"/>
          <w:kern w:val="44"/>
          <w:szCs w:val="21"/>
          <w:highlight w:val="none"/>
        </w:rPr>
        <w:t xml:space="preserve">12. </w:t>
      </w:r>
      <w:r>
        <w:rPr>
          <w:rFonts w:hint="eastAsia" w:ascii="黑体" w:hAnsi="宋体"/>
          <w:color w:val="auto"/>
          <w:kern w:val="44"/>
          <w:szCs w:val="21"/>
          <w:highlight w:val="none"/>
        </w:rPr>
        <w:t>报价要求</w:t>
      </w:r>
      <w:r>
        <w:rPr>
          <w:color w:val="auto"/>
          <w:highlight w:val="none"/>
        </w:rPr>
        <w:tab/>
      </w:r>
      <w:r>
        <w:rPr>
          <w:color w:val="auto"/>
          <w:highlight w:val="none"/>
        </w:rPr>
        <w:fldChar w:fldCharType="begin"/>
      </w:r>
      <w:r>
        <w:rPr>
          <w:color w:val="auto"/>
          <w:highlight w:val="none"/>
        </w:rPr>
        <w:instrText xml:space="preserve"> PAGEREF _Toc200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_Toc6244 </w:instrText>
      </w:r>
      <w:r>
        <w:rPr>
          <w:color w:val="auto"/>
          <w:szCs w:val="28"/>
          <w:highlight w:val="none"/>
        </w:rPr>
        <w:fldChar w:fldCharType="separate"/>
      </w:r>
      <w:r>
        <w:rPr>
          <w:rFonts w:hint="eastAsia" w:ascii="宋体" w:hAnsi="宋体" w:eastAsia="宋体"/>
          <w:color w:val="auto"/>
          <w:kern w:val="44"/>
          <w:szCs w:val="21"/>
          <w:highlight w:val="none"/>
        </w:rPr>
        <w:t>五、 保证金</w:t>
      </w:r>
      <w:r>
        <w:rPr>
          <w:color w:val="auto"/>
          <w:highlight w:val="none"/>
        </w:rPr>
        <w:tab/>
      </w:r>
      <w:r>
        <w:rPr>
          <w:color w:val="auto"/>
          <w:highlight w:val="none"/>
        </w:rPr>
        <w:fldChar w:fldCharType="begin"/>
      </w:r>
      <w:r>
        <w:rPr>
          <w:color w:val="auto"/>
          <w:highlight w:val="none"/>
        </w:rPr>
        <w:instrText xml:space="preserve"> PAGEREF _Toc6244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_Toc584 </w:instrText>
      </w:r>
      <w:r>
        <w:rPr>
          <w:color w:val="auto"/>
          <w:szCs w:val="28"/>
          <w:highlight w:val="none"/>
        </w:rPr>
        <w:fldChar w:fldCharType="separate"/>
      </w:r>
      <w:r>
        <w:rPr>
          <w:rFonts w:ascii="黑体" w:hAnsi="宋体"/>
          <w:color w:val="auto"/>
          <w:kern w:val="44"/>
          <w:szCs w:val="21"/>
          <w:highlight w:val="none"/>
        </w:rPr>
        <w:t xml:space="preserve">13. </w:t>
      </w:r>
      <w:r>
        <w:rPr>
          <w:rFonts w:hint="eastAsia" w:ascii="黑体" w:hAnsi="宋体"/>
          <w:color w:val="auto"/>
          <w:kern w:val="44"/>
          <w:szCs w:val="21"/>
          <w:highlight w:val="none"/>
        </w:rPr>
        <w:t>保证金</w:t>
      </w:r>
      <w:r>
        <w:rPr>
          <w:color w:val="auto"/>
          <w:highlight w:val="none"/>
        </w:rPr>
        <w:tab/>
      </w:r>
      <w:r>
        <w:rPr>
          <w:color w:val="auto"/>
          <w:highlight w:val="none"/>
        </w:rPr>
        <w:fldChar w:fldCharType="begin"/>
      </w:r>
      <w:r>
        <w:rPr>
          <w:color w:val="auto"/>
          <w:highlight w:val="none"/>
        </w:rPr>
        <w:instrText xml:space="preserve"> PAGEREF _Toc584 \h </w:instrText>
      </w:r>
      <w:r>
        <w:rPr>
          <w:color w:val="auto"/>
          <w:highlight w:val="none"/>
        </w:rPr>
        <w:fldChar w:fldCharType="separate"/>
      </w:r>
      <w:r>
        <w:rPr>
          <w:color w:val="auto"/>
          <w:highlight w:val="none"/>
        </w:rPr>
        <w:t>18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_Toc10782 </w:instrText>
      </w:r>
      <w:r>
        <w:rPr>
          <w:color w:val="auto"/>
          <w:szCs w:val="28"/>
          <w:highlight w:val="none"/>
        </w:rPr>
        <w:fldChar w:fldCharType="separate"/>
      </w:r>
      <w:r>
        <w:rPr>
          <w:rFonts w:hint="eastAsia" w:ascii="宋体" w:hAnsi="宋体" w:eastAsia="宋体"/>
          <w:color w:val="auto"/>
          <w:kern w:val="44"/>
          <w:szCs w:val="21"/>
          <w:highlight w:val="none"/>
        </w:rPr>
        <w:t>六、 报价文件的份数、封装和递交</w:t>
      </w:r>
      <w:r>
        <w:rPr>
          <w:color w:val="auto"/>
          <w:highlight w:val="none"/>
        </w:rPr>
        <w:tab/>
      </w:r>
      <w:r>
        <w:rPr>
          <w:color w:val="auto"/>
          <w:highlight w:val="none"/>
        </w:rPr>
        <w:fldChar w:fldCharType="begin"/>
      </w:r>
      <w:r>
        <w:rPr>
          <w:color w:val="auto"/>
          <w:highlight w:val="none"/>
        </w:rPr>
        <w:instrText xml:space="preserve"> PAGEREF _Toc10782 \h </w:instrText>
      </w:r>
      <w:r>
        <w:rPr>
          <w:color w:val="auto"/>
          <w:highlight w:val="none"/>
        </w:rPr>
        <w:fldChar w:fldCharType="separate"/>
      </w:r>
      <w:r>
        <w:rPr>
          <w:color w:val="auto"/>
          <w:highlight w:val="none"/>
        </w:rPr>
        <w:t>19</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_Toc23306 </w:instrText>
      </w:r>
      <w:r>
        <w:rPr>
          <w:color w:val="auto"/>
          <w:szCs w:val="28"/>
          <w:highlight w:val="none"/>
        </w:rPr>
        <w:fldChar w:fldCharType="separate"/>
      </w:r>
      <w:r>
        <w:rPr>
          <w:rFonts w:ascii="黑体" w:hAnsi="宋体"/>
          <w:color w:val="auto"/>
          <w:kern w:val="44"/>
          <w:szCs w:val="21"/>
          <w:highlight w:val="none"/>
        </w:rPr>
        <w:t xml:space="preserve">14. </w:t>
      </w:r>
      <w:r>
        <w:rPr>
          <w:rFonts w:hint="eastAsia" w:ascii="黑体" w:hAnsi="宋体"/>
          <w:color w:val="auto"/>
          <w:kern w:val="44"/>
          <w:szCs w:val="21"/>
          <w:highlight w:val="none"/>
        </w:rPr>
        <w:t>报价文件的份数和封装</w:t>
      </w:r>
      <w:r>
        <w:rPr>
          <w:color w:val="auto"/>
          <w:highlight w:val="none"/>
        </w:rPr>
        <w:tab/>
      </w:r>
      <w:r>
        <w:rPr>
          <w:color w:val="auto"/>
          <w:highlight w:val="none"/>
        </w:rPr>
        <w:fldChar w:fldCharType="begin"/>
      </w:r>
      <w:r>
        <w:rPr>
          <w:color w:val="auto"/>
          <w:highlight w:val="none"/>
        </w:rPr>
        <w:instrText xml:space="preserve"> PAGEREF _Toc23306 \h </w:instrText>
      </w:r>
      <w:r>
        <w:rPr>
          <w:color w:val="auto"/>
          <w:highlight w:val="none"/>
        </w:rPr>
        <w:fldChar w:fldCharType="separate"/>
      </w:r>
      <w:r>
        <w:rPr>
          <w:color w:val="auto"/>
          <w:highlight w:val="none"/>
        </w:rPr>
        <w:t>19</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_Toc1075 </w:instrText>
      </w:r>
      <w:r>
        <w:rPr>
          <w:color w:val="auto"/>
          <w:szCs w:val="28"/>
          <w:highlight w:val="none"/>
        </w:rPr>
        <w:fldChar w:fldCharType="separate"/>
      </w:r>
      <w:r>
        <w:rPr>
          <w:rFonts w:ascii="黑体" w:hAnsi="宋体"/>
          <w:color w:val="auto"/>
          <w:kern w:val="44"/>
          <w:szCs w:val="21"/>
          <w:highlight w:val="none"/>
        </w:rPr>
        <w:t xml:space="preserve">15. </w:t>
      </w:r>
      <w:r>
        <w:rPr>
          <w:rFonts w:hint="eastAsia" w:ascii="黑体" w:hAnsi="宋体"/>
          <w:color w:val="auto"/>
          <w:kern w:val="44"/>
          <w:szCs w:val="21"/>
          <w:highlight w:val="none"/>
        </w:rPr>
        <w:t>报价文件的签署及规定</w:t>
      </w:r>
      <w:r>
        <w:rPr>
          <w:color w:val="auto"/>
          <w:highlight w:val="none"/>
        </w:rPr>
        <w:tab/>
      </w:r>
      <w:r>
        <w:rPr>
          <w:color w:val="auto"/>
          <w:highlight w:val="none"/>
        </w:rPr>
        <w:fldChar w:fldCharType="begin"/>
      </w:r>
      <w:r>
        <w:rPr>
          <w:color w:val="auto"/>
          <w:highlight w:val="none"/>
        </w:rPr>
        <w:instrText xml:space="preserve"> PAGEREF _Toc1075 \h </w:instrText>
      </w:r>
      <w:r>
        <w:rPr>
          <w:color w:val="auto"/>
          <w:highlight w:val="none"/>
        </w:rPr>
        <w:fldChar w:fldCharType="separate"/>
      </w:r>
      <w:r>
        <w:rPr>
          <w:color w:val="auto"/>
          <w:highlight w:val="none"/>
        </w:rPr>
        <w:t>19</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_Toc30047 </w:instrText>
      </w:r>
      <w:r>
        <w:rPr>
          <w:color w:val="auto"/>
          <w:szCs w:val="28"/>
          <w:highlight w:val="none"/>
        </w:rPr>
        <w:fldChar w:fldCharType="separate"/>
      </w:r>
      <w:r>
        <w:rPr>
          <w:rFonts w:ascii="黑体" w:hAnsi="宋体"/>
          <w:color w:val="auto"/>
          <w:kern w:val="44"/>
          <w:szCs w:val="21"/>
          <w:highlight w:val="none"/>
        </w:rPr>
        <w:t xml:space="preserve">16. </w:t>
      </w:r>
      <w:r>
        <w:rPr>
          <w:rFonts w:hint="eastAsia" w:ascii="黑体" w:hAnsi="宋体"/>
          <w:color w:val="auto"/>
          <w:kern w:val="44"/>
          <w:szCs w:val="21"/>
          <w:highlight w:val="none"/>
        </w:rPr>
        <w:t>报价文件的递交</w:t>
      </w:r>
      <w:r>
        <w:rPr>
          <w:color w:val="auto"/>
          <w:highlight w:val="none"/>
        </w:rPr>
        <w:tab/>
      </w:r>
      <w:r>
        <w:rPr>
          <w:color w:val="auto"/>
          <w:highlight w:val="none"/>
        </w:rPr>
        <w:fldChar w:fldCharType="begin"/>
      </w:r>
      <w:r>
        <w:rPr>
          <w:color w:val="auto"/>
          <w:highlight w:val="none"/>
        </w:rPr>
        <w:instrText xml:space="preserve"> PAGEREF _Toc30047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_Toc14995 </w:instrText>
      </w:r>
      <w:r>
        <w:rPr>
          <w:color w:val="auto"/>
          <w:szCs w:val="28"/>
          <w:highlight w:val="none"/>
        </w:rPr>
        <w:fldChar w:fldCharType="separate"/>
      </w:r>
      <w:r>
        <w:rPr>
          <w:rFonts w:ascii="黑体" w:hAnsi="宋体"/>
          <w:color w:val="auto"/>
          <w:kern w:val="44"/>
          <w:szCs w:val="21"/>
          <w:highlight w:val="none"/>
        </w:rPr>
        <w:t xml:space="preserve">17. </w:t>
      </w:r>
      <w:r>
        <w:rPr>
          <w:rFonts w:hint="eastAsia" w:ascii="黑体" w:hAnsi="宋体"/>
          <w:color w:val="auto"/>
          <w:kern w:val="44"/>
          <w:szCs w:val="21"/>
          <w:highlight w:val="none"/>
        </w:rPr>
        <w:t>报价文件的修改和撤回</w:t>
      </w:r>
      <w:r>
        <w:rPr>
          <w:color w:val="auto"/>
          <w:highlight w:val="none"/>
        </w:rPr>
        <w:tab/>
      </w:r>
      <w:r>
        <w:rPr>
          <w:color w:val="auto"/>
          <w:highlight w:val="none"/>
        </w:rPr>
        <w:fldChar w:fldCharType="begin"/>
      </w:r>
      <w:r>
        <w:rPr>
          <w:color w:val="auto"/>
          <w:highlight w:val="none"/>
        </w:rPr>
        <w:instrText xml:space="preserve"> PAGEREF _Toc14995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_Toc17598 </w:instrText>
      </w:r>
      <w:r>
        <w:rPr>
          <w:color w:val="auto"/>
          <w:szCs w:val="28"/>
          <w:highlight w:val="none"/>
        </w:rPr>
        <w:fldChar w:fldCharType="separate"/>
      </w:r>
      <w:r>
        <w:rPr>
          <w:rFonts w:hint="eastAsia" w:ascii="宋体" w:hAnsi="宋体" w:eastAsia="宋体"/>
          <w:color w:val="auto"/>
          <w:kern w:val="44"/>
          <w:szCs w:val="21"/>
          <w:highlight w:val="none"/>
        </w:rPr>
        <w:t>七、 报价的步骤</w:t>
      </w:r>
      <w:r>
        <w:rPr>
          <w:color w:val="auto"/>
          <w:highlight w:val="none"/>
        </w:rPr>
        <w:tab/>
      </w:r>
      <w:r>
        <w:rPr>
          <w:color w:val="auto"/>
          <w:highlight w:val="none"/>
        </w:rPr>
        <w:fldChar w:fldCharType="begin"/>
      </w:r>
      <w:r>
        <w:rPr>
          <w:color w:val="auto"/>
          <w:highlight w:val="none"/>
        </w:rPr>
        <w:instrText xml:space="preserve"> PAGEREF _Toc17598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_Toc27929 </w:instrText>
      </w:r>
      <w:r>
        <w:rPr>
          <w:color w:val="auto"/>
          <w:szCs w:val="28"/>
          <w:highlight w:val="none"/>
        </w:rPr>
        <w:fldChar w:fldCharType="separate"/>
      </w:r>
      <w:r>
        <w:rPr>
          <w:rFonts w:ascii="黑体" w:hAnsi="宋体"/>
          <w:color w:val="auto"/>
          <w:kern w:val="44"/>
          <w:szCs w:val="21"/>
          <w:highlight w:val="none"/>
        </w:rPr>
        <w:t xml:space="preserve">18. </w:t>
      </w:r>
      <w:r>
        <w:rPr>
          <w:rFonts w:hint="eastAsia" w:ascii="黑体" w:hAnsi="宋体"/>
          <w:color w:val="auto"/>
          <w:kern w:val="44"/>
          <w:szCs w:val="21"/>
          <w:highlight w:val="none"/>
        </w:rPr>
        <w:t>询价文件的澄清或修改</w:t>
      </w:r>
      <w:r>
        <w:rPr>
          <w:color w:val="auto"/>
          <w:highlight w:val="none"/>
        </w:rPr>
        <w:tab/>
      </w:r>
      <w:r>
        <w:rPr>
          <w:color w:val="auto"/>
          <w:highlight w:val="none"/>
        </w:rPr>
        <w:fldChar w:fldCharType="begin"/>
      </w:r>
      <w:r>
        <w:rPr>
          <w:color w:val="auto"/>
          <w:highlight w:val="none"/>
        </w:rPr>
        <w:instrText xml:space="preserve"> PAGEREF _Toc27929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_Toc25321 </w:instrText>
      </w:r>
      <w:r>
        <w:rPr>
          <w:color w:val="auto"/>
          <w:szCs w:val="28"/>
          <w:highlight w:val="none"/>
        </w:rPr>
        <w:fldChar w:fldCharType="separate"/>
      </w:r>
      <w:r>
        <w:rPr>
          <w:rFonts w:ascii="黑体" w:hAnsi="宋体"/>
          <w:color w:val="auto"/>
          <w:kern w:val="44"/>
          <w:szCs w:val="21"/>
          <w:highlight w:val="none"/>
        </w:rPr>
        <w:t xml:space="preserve">19. </w:t>
      </w:r>
      <w:r>
        <w:rPr>
          <w:rFonts w:hint="eastAsia" w:ascii="黑体" w:hAnsi="宋体"/>
          <w:color w:val="auto"/>
          <w:kern w:val="44"/>
          <w:szCs w:val="21"/>
          <w:highlight w:val="none"/>
        </w:rPr>
        <w:t>报价审查</w:t>
      </w:r>
      <w:r>
        <w:rPr>
          <w:color w:val="auto"/>
          <w:highlight w:val="none"/>
        </w:rPr>
        <w:tab/>
      </w:r>
      <w:r>
        <w:rPr>
          <w:color w:val="auto"/>
          <w:highlight w:val="none"/>
        </w:rPr>
        <w:fldChar w:fldCharType="begin"/>
      </w:r>
      <w:r>
        <w:rPr>
          <w:color w:val="auto"/>
          <w:highlight w:val="none"/>
        </w:rPr>
        <w:instrText xml:space="preserve"> PAGEREF _Toc25321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_Toc10883 </w:instrText>
      </w:r>
      <w:r>
        <w:rPr>
          <w:color w:val="auto"/>
          <w:szCs w:val="28"/>
          <w:highlight w:val="none"/>
        </w:rPr>
        <w:fldChar w:fldCharType="separate"/>
      </w:r>
      <w:r>
        <w:rPr>
          <w:rFonts w:ascii="黑体" w:hAnsi="宋体"/>
          <w:color w:val="auto"/>
          <w:kern w:val="44"/>
          <w:szCs w:val="21"/>
          <w:highlight w:val="none"/>
        </w:rPr>
        <w:t xml:space="preserve">20. </w:t>
      </w:r>
      <w:r>
        <w:rPr>
          <w:rFonts w:hint="eastAsia" w:ascii="黑体" w:hAnsi="宋体"/>
          <w:color w:val="auto"/>
          <w:kern w:val="44"/>
          <w:szCs w:val="21"/>
          <w:highlight w:val="none"/>
        </w:rPr>
        <w:t>询价小组进行综合评议</w:t>
      </w:r>
      <w:r>
        <w:rPr>
          <w:color w:val="auto"/>
          <w:highlight w:val="none"/>
        </w:rPr>
        <w:tab/>
      </w:r>
      <w:r>
        <w:rPr>
          <w:color w:val="auto"/>
          <w:highlight w:val="none"/>
        </w:rPr>
        <w:fldChar w:fldCharType="begin"/>
      </w:r>
      <w:r>
        <w:rPr>
          <w:color w:val="auto"/>
          <w:highlight w:val="none"/>
        </w:rPr>
        <w:instrText xml:space="preserve"> PAGEREF _Toc10883 \h </w:instrText>
      </w:r>
      <w:r>
        <w:rPr>
          <w:color w:val="auto"/>
          <w:highlight w:val="none"/>
        </w:rPr>
        <w:fldChar w:fldCharType="separate"/>
      </w:r>
      <w:r>
        <w:rPr>
          <w:color w:val="auto"/>
          <w:highlight w:val="none"/>
        </w:rPr>
        <w:t>20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_Toc14213 </w:instrText>
      </w:r>
      <w:r>
        <w:rPr>
          <w:color w:val="auto"/>
          <w:szCs w:val="28"/>
          <w:highlight w:val="none"/>
        </w:rPr>
        <w:fldChar w:fldCharType="separate"/>
      </w:r>
      <w:r>
        <w:rPr>
          <w:rFonts w:ascii="黑体" w:hAnsi="宋体"/>
          <w:color w:val="auto"/>
          <w:kern w:val="44"/>
          <w:szCs w:val="21"/>
          <w:highlight w:val="none"/>
        </w:rPr>
        <w:t xml:space="preserve">21. </w:t>
      </w:r>
      <w:r>
        <w:rPr>
          <w:rFonts w:hint="eastAsia" w:ascii="黑体" w:hAnsi="宋体"/>
          <w:color w:val="auto"/>
          <w:kern w:val="44"/>
          <w:szCs w:val="21"/>
          <w:highlight w:val="none"/>
        </w:rPr>
        <w:t>代理采购机构对报价过程和重要报价内容进行记录。</w:t>
      </w:r>
      <w:r>
        <w:rPr>
          <w:color w:val="auto"/>
          <w:highlight w:val="none"/>
        </w:rPr>
        <w:tab/>
      </w:r>
      <w:r>
        <w:rPr>
          <w:color w:val="auto"/>
          <w:highlight w:val="none"/>
        </w:rPr>
        <w:fldChar w:fldCharType="begin"/>
      </w:r>
      <w:r>
        <w:rPr>
          <w:color w:val="auto"/>
          <w:highlight w:val="none"/>
        </w:rPr>
        <w:instrText xml:space="preserve"> PAGEREF _Toc14213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_Toc2114 </w:instrText>
      </w:r>
      <w:r>
        <w:rPr>
          <w:color w:val="auto"/>
          <w:szCs w:val="28"/>
          <w:highlight w:val="none"/>
        </w:rPr>
        <w:fldChar w:fldCharType="separate"/>
      </w:r>
      <w:r>
        <w:rPr>
          <w:rFonts w:hint="eastAsia" w:ascii="宋体" w:hAnsi="宋体" w:eastAsia="宋体"/>
          <w:color w:val="auto"/>
          <w:kern w:val="44"/>
          <w:szCs w:val="21"/>
          <w:highlight w:val="none"/>
        </w:rPr>
        <w:t>八、 确定成交供应商办法</w:t>
      </w:r>
      <w:r>
        <w:rPr>
          <w:color w:val="auto"/>
          <w:highlight w:val="none"/>
        </w:rPr>
        <w:tab/>
      </w:r>
      <w:r>
        <w:rPr>
          <w:color w:val="auto"/>
          <w:highlight w:val="none"/>
        </w:rPr>
        <w:fldChar w:fldCharType="begin"/>
      </w:r>
      <w:r>
        <w:rPr>
          <w:color w:val="auto"/>
          <w:highlight w:val="none"/>
        </w:rPr>
        <w:instrText xml:space="preserve"> PAGEREF _Toc2114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_Toc1330 </w:instrText>
      </w:r>
      <w:r>
        <w:rPr>
          <w:color w:val="auto"/>
          <w:szCs w:val="28"/>
          <w:highlight w:val="none"/>
        </w:rPr>
        <w:fldChar w:fldCharType="separate"/>
      </w:r>
      <w:r>
        <w:rPr>
          <w:rFonts w:ascii="黑体" w:hAnsi="宋体"/>
          <w:color w:val="auto"/>
          <w:kern w:val="44"/>
          <w:szCs w:val="21"/>
          <w:highlight w:val="none"/>
        </w:rPr>
        <w:t xml:space="preserve">22. </w:t>
      </w:r>
      <w:r>
        <w:rPr>
          <w:rFonts w:hint="eastAsia" w:ascii="黑体" w:hAnsi="宋体"/>
          <w:color w:val="auto"/>
          <w:kern w:val="44"/>
          <w:szCs w:val="21"/>
          <w:highlight w:val="none"/>
        </w:rPr>
        <w:t>确定成交供应商</w:t>
      </w:r>
      <w:r>
        <w:rPr>
          <w:color w:val="auto"/>
          <w:highlight w:val="none"/>
        </w:rPr>
        <w:tab/>
      </w:r>
      <w:r>
        <w:rPr>
          <w:color w:val="auto"/>
          <w:highlight w:val="none"/>
        </w:rPr>
        <w:fldChar w:fldCharType="begin"/>
      </w:r>
      <w:r>
        <w:rPr>
          <w:color w:val="auto"/>
          <w:highlight w:val="none"/>
        </w:rPr>
        <w:instrText xml:space="preserve"> PAGEREF _Toc1330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_Toc32154 </w:instrText>
      </w:r>
      <w:r>
        <w:rPr>
          <w:color w:val="auto"/>
          <w:szCs w:val="28"/>
          <w:highlight w:val="none"/>
        </w:rPr>
        <w:fldChar w:fldCharType="separate"/>
      </w:r>
      <w:r>
        <w:rPr>
          <w:rFonts w:ascii="黑体" w:hAnsi="宋体"/>
          <w:color w:val="auto"/>
          <w:kern w:val="44"/>
          <w:szCs w:val="21"/>
          <w:highlight w:val="none"/>
        </w:rPr>
        <w:t xml:space="preserve">23. </w:t>
      </w:r>
      <w:r>
        <w:rPr>
          <w:rFonts w:hint="eastAsia" w:ascii="黑体" w:hAnsi="宋体"/>
          <w:color w:val="auto"/>
          <w:kern w:val="44"/>
          <w:szCs w:val="21"/>
          <w:highlight w:val="none"/>
        </w:rPr>
        <w:t>替补候选人的设定与使用</w:t>
      </w:r>
      <w:r>
        <w:rPr>
          <w:color w:val="auto"/>
          <w:highlight w:val="none"/>
        </w:rPr>
        <w:tab/>
      </w:r>
      <w:r>
        <w:rPr>
          <w:color w:val="auto"/>
          <w:highlight w:val="none"/>
        </w:rPr>
        <w:fldChar w:fldCharType="begin"/>
      </w:r>
      <w:r>
        <w:rPr>
          <w:color w:val="auto"/>
          <w:highlight w:val="none"/>
        </w:rPr>
        <w:instrText xml:space="preserve"> PAGEREF _Toc32154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_Toc20646 </w:instrText>
      </w:r>
      <w:r>
        <w:rPr>
          <w:color w:val="auto"/>
          <w:szCs w:val="28"/>
          <w:highlight w:val="none"/>
        </w:rPr>
        <w:fldChar w:fldCharType="separate"/>
      </w:r>
      <w:r>
        <w:rPr>
          <w:rFonts w:hint="eastAsia" w:ascii="宋体" w:hAnsi="宋体" w:eastAsia="宋体"/>
          <w:color w:val="auto"/>
          <w:kern w:val="44"/>
          <w:szCs w:val="21"/>
          <w:highlight w:val="none"/>
        </w:rPr>
        <w:t>九、 质疑、投诉</w:t>
      </w:r>
      <w:r>
        <w:rPr>
          <w:color w:val="auto"/>
          <w:highlight w:val="none"/>
        </w:rPr>
        <w:tab/>
      </w:r>
      <w:r>
        <w:rPr>
          <w:color w:val="auto"/>
          <w:highlight w:val="none"/>
        </w:rPr>
        <w:fldChar w:fldCharType="begin"/>
      </w:r>
      <w:r>
        <w:rPr>
          <w:color w:val="auto"/>
          <w:highlight w:val="none"/>
        </w:rPr>
        <w:instrText xml:space="preserve"> PAGEREF _Toc20646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_Toc17642 </w:instrText>
      </w:r>
      <w:r>
        <w:rPr>
          <w:color w:val="auto"/>
          <w:szCs w:val="28"/>
          <w:highlight w:val="none"/>
        </w:rPr>
        <w:fldChar w:fldCharType="separate"/>
      </w:r>
      <w:r>
        <w:rPr>
          <w:rFonts w:ascii="黑体" w:hAnsi="宋体"/>
          <w:color w:val="auto"/>
          <w:kern w:val="44"/>
          <w:szCs w:val="21"/>
          <w:highlight w:val="none"/>
        </w:rPr>
        <w:t xml:space="preserve">24. </w:t>
      </w:r>
      <w:r>
        <w:rPr>
          <w:rFonts w:hint="eastAsia" w:ascii="黑体" w:hAnsi="宋体"/>
          <w:color w:val="auto"/>
          <w:kern w:val="44"/>
          <w:szCs w:val="21"/>
          <w:highlight w:val="none"/>
        </w:rPr>
        <w:t>质疑、投诉</w:t>
      </w:r>
      <w:r>
        <w:rPr>
          <w:color w:val="auto"/>
          <w:highlight w:val="none"/>
        </w:rPr>
        <w:tab/>
      </w:r>
      <w:r>
        <w:rPr>
          <w:color w:val="auto"/>
          <w:highlight w:val="none"/>
        </w:rPr>
        <w:fldChar w:fldCharType="begin"/>
      </w:r>
      <w:r>
        <w:rPr>
          <w:color w:val="auto"/>
          <w:highlight w:val="none"/>
        </w:rPr>
        <w:instrText xml:space="preserve"> PAGEREF _Toc17642 \h </w:instrText>
      </w:r>
      <w:r>
        <w:rPr>
          <w:color w:val="auto"/>
          <w:highlight w:val="none"/>
        </w:rPr>
        <w:fldChar w:fldCharType="separate"/>
      </w:r>
      <w:r>
        <w:rPr>
          <w:color w:val="auto"/>
          <w:highlight w:val="none"/>
        </w:rPr>
        <w:t>21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_Toc31061 </w:instrText>
      </w:r>
      <w:r>
        <w:rPr>
          <w:color w:val="auto"/>
          <w:szCs w:val="28"/>
          <w:highlight w:val="none"/>
        </w:rPr>
        <w:fldChar w:fldCharType="separate"/>
      </w:r>
      <w:r>
        <w:rPr>
          <w:rFonts w:hint="eastAsia" w:ascii="宋体" w:hAnsi="宋体" w:eastAsia="宋体"/>
          <w:color w:val="auto"/>
          <w:kern w:val="44"/>
          <w:szCs w:val="21"/>
          <w:highlight w:val="none"/>
        </w:rPr>
        <w:t>十、 签订合同</w:t>
      </w:r>
      <w:r>
        <w:rPr>
          <w:color w:val="auto"/>
          <w:highlight w:val="none"/>
        </w:rPr>
        <w:tab/>
      </w:r>
      <w:r>
        <w:rPr>
          <w:color w:val="auto"/>
          <w:highlight w:val="none"/>
        </w:rPr>
        <w:fldChar w:fldCharType="begin"/>
      </w:r>
      <w:r>
        <w:rPr>
          <w:color w:val="auto"/>
          <w:highlight w:val="none"/>
        </w:rPr>
        <w:instrText xml:space="preserve"> PAGEREF _Toc31061 \h </w:instrText>
      </w:r>
      <w:r>
        <w:rPr>
          <w:color w:val="auto"/>
          <w:highlight w:val="none"/>
        </w:rPr>
        <w:fldChar w:fldCharType="separate"/>
      </w:r>
      <w:r>
        <w:rPr>
          <w:color w:val="auto"/>
          <w:highlight w:val="none"/>
        </w:rPr>
        <w:t>22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_Toc23577 </w:instrText>
      </w:r>
      <w:r>
        <w:rPr>
          <w:color w:val="auto"/>
          <w:szCs w:val="28"/>
          <w:highlight w:val="none"/>
        </w:rPr>
        <w:fldChar w:fldCharType="separate"/>
      </w:r>
      <w:r>
        <w:rPr>
          <w:rFonts w:ascii="黑体" w:hAnsi="宋体"/>
          <w:color w:val="auto"/>
          <w:kern w:val="44"/>
          <w:szCs w:val="21"/>
          <w:highlight w:val="none"/>
        </w:rPr>
        <w:t xml:space="preserve">25. </w:t>
      </w:r>
      <w:r>
        <w:rPr>
          <w:rFonts w:hint="eastAsia" w:ascii="黑体" w:hAnsi="宋体"/>
          <w:color w:val="auto"/>
          <w:kern w:val="44"/>
          <w:szCs w:val="21"/>
          <w:highlight w:val="none"/>
        </w:rPr>
        <w:t>签订合同</w:t>
      </w:r>
      <w:r>
        <w:rPr>
          <w:color w:val="auto"/>
          <w:highlight w:val="none"/>
        </w:rPr>
        <w:tab/>
      </w:r>
      <w:r>
        <w:rPr>
          <w:color w:val="auto"/>
          <w:highlight w:val="none"/>
        </w:rPr>
        <w:fldChar w:fldCharType="begin"/>
      </w:r>
      <w:r>
        <w:rPr>
          <w:color w:val="auto"/>
          <w:highlight w:val="none"/>
        </w:rPr>
        <w:instrText xml:space="preserve"> PAGEREF _Toc23577 \h </w:instrText>
      </w:r>
      <w:r>
        <w:rPr>
          <w:color w:val="auto"/>
          <w:highlight w:val="none"/>
        </w:rPr>
        <w:fldChar w:fldCharType="separate"/>
      </w:r>
      <w:r>
        <w:rPr>
          <w:color w:val="auto"/>
          <w:highlight w:val="none"/>
        </w:rPr>
        <w:t>22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_Toc22704 </w:instrText>
      </w:r>
      <w:r>
        <w:rPr>
          <w:color w:val="auto"/>
          <w:szCs w:val="28"/>
          <w:highlight w:val="none"/>
        </w:rPr>
        <w:fldChar w:fldCharType="separate"/>
      </w:r>
      <w:r>
        <w:rPr>
          <w:rFonts w:hint="eastAsia" w:ascii="宋体" w:hAnsi="宋体" w:eastAsia="宋体"/>
          <w:color w:val="auto"/>
          <w:kern w:val="44"/>
          <w:szCs w:val="21"/>
          <w:highlight w:val="none"/>
        </w:rPr>
        <w:t>十一、 适用法律</w:t>
      </w:r>
      <w:r>
        <w:rPr>
          <w:color w:val="auto"/>
          <w:highlight w:val="none"/>
        </w:rPr>
        <w:tab/>
      </w:r>
      <w:r>
        <w:rPr>
          <w:color w:val="auto"/>
          <w:highlight w:val="none"/>
        </w:rPr>
        <w:fldChar w:fldCharType="begin"/>
      </w:r>
      <w:r>
        <w:rPr>
          <w:color w:val="auto"/>
          <w:highlight w:val="none"/>
        </w:rPr>
        <w:instrText xml:space="preserve"> PAGEREF _Toc22704 \h </w:instrText>
      </w:r>
      <w:r>
        <w:rPr>
          <w:color w:val="auto"/>
          <w:highlight w:val="none"/>
        </w:rPr>
        <w:fldChar w:fldCharType="separate"/>
      </w:r>
      <w:r>
        <w:rPr>
          <w:color w:val="auto"/>
          <w:highlight w:val="none"/>
        </w:rPr>
        <w:t>22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_Toc17780 </w:instrText>
      </w:r>
      <w:r>
        <w:rPr>
          <w:color w:val="auto"/>
          <w:szCs w:val="28"/>
          <w:highlight w:val="none"/>
        </w:rPr>
        <w:fldChar w:fldCharType="separate"/>
      </w:r>
      <w:r>
        <w:rPr>
          <w:rFonts w:ascii="黑体" w:hAnsi="宋体"/>
          <w:color w:val="auto"/>
          <w:kern w:val="44"/>
          <w:szCs w:val="21"/>
          <w:highlight w:val="none"/>
        </w:rPr>
        <w:t xml:space="preserve">26. </w:t>
      </w:r>
      <w:r>
        <w:rPr>
          <w:rFonts w:hint="eastAsia" w:ascii="黑体" w:hAnsi="宋体"/>
          <w:color w:val="auto"/>
          <w:kern w:val="44"/>
          <w:szCs w:val="21"/>
          <w:highlight w:val="none"/>
        </w:rPr>
        <w:t>适用法律</w:t>
      </w:r>
      <w:r>
        <w:rPr>
          <w:color w:val="auto"/>
          <w:highlight w:val="none"/>
        </w:rPr>
        <w:tab/>
      </w:r>
      <w:r>
        <w:rPr>
          <w:color w:val="auto"/>
          <w:highlight w:val="none"/>
        </w:rPr>
        <w:fldChar w:fldCharType="begin"/>
      </w:r>
      <w:r>
        <w:rPr>
          <w:color w:val="auto"/>
          <w:highlight w:val="none"/>
        </w:rPr>
        <w:instrText xml:space="preserve"> PAGEREF _Toc17780 \h </w:instrText>
      </w:r>
      <w:r>
        <w:rPr>
          <w:color w:val="auto"/>
          <w:highlight w:val="none"/>
        </w:rPr>
        <w:fldChar w:fldCharType="separate"/>
      </w:r>
      <w:r>
        <w:rPr>
          <w:color w:val="auto"/>
          <w:highlight w:val="none"/>
        </w:rPr>
        <w:t>22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_Toc9216 </w:instrText>
      </w:r>
      <w:r>
        <w:rPr>
          <w:color w:val="auto"/>
          <w:szCs w:val="28"/>
          <w:highlight w:val="none"/>
        </w:rPr>
        <w:fldChar w:fldCharType="separate"/>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_Toc9216 \h </w:instrText>
      </w:r>
      <w:r>
        <w:rPr>
          <w:color w:val="auto"/>
          <w:highlight w:val="none"/>
        </w:rPr>
        <w:fldChar w:fldCharType="separate"/>
      </w:r>
      <w:r>
        <w:rPr>
          <w:color w:val="auto"/>
          <w:highlight w:val="none"/>
        </w:rPr>
        <w:t>23</w:t>
      </w:r>
      <w:r>
        <w:rPr>
          <w:color w:val="auto"/>
          <w:highlight w:val="none"/>
        </w:rPr>
        <w:fldChar w:fldCharType="end"/>
      </w:r>
      <w:r>
        <w:rPr>
          <w:color w:val="auto"/>
          <w:szCs w:val="28"/>
          <w:highlight w:val="none"/>
        </w:rPr>
        <w:fldChar w:fldCharType="end"/>
      </w:r>
    </w:p>
    <w:p>
      <w:pPr>
        <w:pStyle w:val="24"/>
        <w:tabs>
          <w:tab w:val="right" w:leader="dot" w:pos="9184"/>
          <w:tab w:val="clear" w:pos="8280"/>
        </w:tabs>
        <w:rPr>
          <w:color w:val="auto"/>
          <w:highlight w:val="none"/>
        </w:rPr>
      </w:pPr>
      <w:r>
        <w:rPr>
          <w:color w:val="auto"/>
          <w:szCs w:val="28"/>
          <w:highlight w:val="none"/>
        </w:rPr>
        <w:fldChar w:fldCharType="begin"/>
      </w:r>
      <w:r>
        <w:rPr>
          <w:color w:val="auto"/>
          <w:szCs w:val="28"/>
          <w:highlight w:val="none"/>
        </w:rPr>
        <w:instrText xml:space="preserve"> HYPERLINK \l _Toc29830 </w:instrText>
      </w:r>
      <w:r>
        <w:rPr>
          <w:color w:val="auto"/>
          <w:szCs w:val="28"/>
          <w:highlight w:val="none"/>
        </w:rPr>
        <w:fldChar w:fldCharType="separate"/>
      </w:r>
      <w:r>
        <w:rPr>
          <w:rFonts w:hint="eastAsia" w:ascii="宋体" w:hAnsi="宋体"/>
          <w:color w:val="auto"/>
          <w:szCs w:val="21"/>
          <w:highlight w:val="none"/>
        </w:rPr>
        <w:t>第四部分　合同书格式</w:t>
      </w:r>
      <w:r>
        <w:rPr>
          <w:color w:val="auto"/>
          <w:highlight w:val="none"/>
        </w:rPr>
        <w:tab/>
      </w:r>
      <w:r>
        <w:rPr>
          <w:color w:val="auto"/>
          <w:highlight w:val="none"/>
        </w:rPr>
        <w:fldChar w:fldCharType="begin"/>
      </w:r>
      <w:r>
        <w:rPr>
          <w:color w:val="auto"/>
          <w:highlight w:val="none"/>
        </w:rPr>
        <w:instrText xml:space="preserve"> PAGEREF _Toc29830 \h </w:instrText>
      </w:r>
      <w:r>
        <w:rPr>
          <w:color w:val="auto"/>
          <w:highlight w:val="none"/>
        </w:rPr>
        <w:fldChar w:fldCharType="separate"/>
      </w:r>
      <w:r>
        <w:rPr>
          <w:color w:val="auto"/>
          <w:highlight w:val="none"/>
        </w:rPr>
        <w:t>25</w:t>
      </w:r>
      <w:r>
        <w:rPr>
          <w:color w:val="auto"/>
          <w:highlight w:val="none"/>
        </w:rPr>
        <w:fldChar w:fldCharType="end"/>
      </w:r>
      <w:r>
        <w:rPr>
          <w:color w:val="auto"/>
          <w:szCs w:val="28"/>
          <w:highlight w:val="none"/>
        </w:rPr>
        <w:fldChar w:fldCharType="end"/>
      </w:r>
    </w:p>
    <w:p>
      <w:pPr>
        <w:pStyle w:val="24"/>
        <w:tabs>
          <w:tab w:val="right" w:leader="dot" w:pos="9184"/>
          <w:tab w:val="clear" w:pos="8280"/>
        </w:tabs>
        <w:rPr>
          <w:color w:val="auto"/>
          <w:highlight w:val="none"/>
        </w:rPr>
      </w:pPr>
      <w:r>
        <w:rPr>
          <w:color w:val="auto"/>
          <w:szCs w:val="28"/>
          <w:highlight w:val="none"/>
        </w:rPr>
        <w:fldChar w:fldCharType="begin"/>
      </w:r>
      <w:r>
        <w:rPr>
          <w:color w:val="auto"/>
          <w:szCs w:val="28"/>
          <w:highlight w:val="none"/>
        </w:rPr>
        <w:instrText xml:space="preserve"> HYPERLINK \l _Toc28257 </w:instrText>
      </w:r>
      <w:r>
        <w:rPr>
          <w:color w:val="auto"/>
          <w:szCs w:val="28"/>
          <w:highlight w:val="none"/>
        </w:rPr>
        <w:fldChar w:fldCharType="separate"/>
      </w:r>
      <w:r>
        <w:rPr>
          <w:rFonts w:hint="eastAsia" w:ascii="宋体" w:hAnsi="宋体"/>
          <w:color w:val="auto"/>
          <w:szCs w:val="21"/>
          <w:highlight w:val="none"/>
        </w:rPr>
        <w:t>第五部分报价文件格式</w:t>
      </w:r>
      <w:r>
        <w:rPr>
          <w:color w:val="auto"/>
          <w:highlight w:val="none"/>
        </w:rPr>
        <w:tab/>
      </w:r>
      <w:r>
        <w:rPr>
          <w:color w:val="auto"/>
          <w:highlight w:val="none"/>
        </w:rPr>
        <w:fldChar w:fldCharType="begin"/>
      </w:r>
      <w:r>
        <w:rPr>
          <w:color w:val="auto"/>
          <w:highlight w:val="none"/>
        </w:rPr>
        <w:instrText xml:space="preserve"> PAGEREF _Toc28257 \h </w:instrText>
      </w:r>
      <w:r>
        <w:rPr>
          <w:color w:val="auto"/>
          <w:highlight w:val="none"/>
        </w:rPr>
        <w:fldChar w:fldCharType="separate"/>
      </w:r>
      <w:r>
        <w:rPr>
          <w:color w:val="auto"/>
          <w:highlight w:val="none"/>
        </w:rPr>
        <w:t>28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_Toc28342 </w:instrText>
      </w:r>
      <w:r>
        <w:rPr>
          <w:color w:val="auto"/>
          <w:szCs w:val="28"/>
          <w:highlight w:val="none"/>
        </w:rPr>
        <w:fldChar w:fldCharType="separate"/>
      </w:r>
      <w:r>
        <w:rPr>
          <w:rFonts w:hint="eastAsia" w:ascii="宋体" w:hAnsi="宋体" w:eastAsia="宋体"/>
          <w:color w:val="auto"/>
          <w:szCs w:val="21"/>
          <w:highlight w:val="none"/>
        </w:rPr>
        <w:t>第一章  资格性/符合性自查表</w:t>
      </w:r>
      <w:r>
        <w:rPr>
          <w:color w:val="auto"/>
          <w:highlight w:val="none"/>
        </w:rPr>
        <w:tab/>
      </w:r>
      <w:r>
        <w:rPr>
          <w:color w:val="auto"/>
          <w:highlight w:val="none"/>
        </w:rPr>
        <w:fldChar w:fldCharType="begin"/>
      </w:r>
      <w:r>
        <w:rPr>
          <w:color w:val="auto"/>
          <w:highlight w:val="none"/>
        </w:rPr>
        <w:instrText xml:space="preserve"> PAGEREF _Toc28342 \h </w:instrText>
      </w:r>
      <w:r>
        <w:rPr>
          <w:color w:val="auto"/>
          <w:highlight w:val="none"/>
        </w:rPr>
        <w:fldChar w:fldCharType="separate"/>
      </w:r>
      <w:r>
        <w:rPr>
          <w:color w:val="auto"/>
          <w:highlight w:val="none"/>
        </w:rPr>
        <w:t>29</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_Toc21367 </w:instrText>
      </w:r>
      <w:r>
        <w:rPr>
          <w:color w:val="auto"/>
          <w:szCs w:val="28"/>
          <w:highlight w:val="none"/>
        </w:rPr>
        <w:fldChar w:fldCharType="separate"/>
      </w:r>
      <w:r>
        <w:rPr>
          <w:rFonts w:hint="eastAsia" w:ascii="黑体" w:hAnsi="宋体"/>
          <w:color w:val="auto"/>
          <w:kern w:val="44"/>
          <w:szCs w:val="20"/>
          <w:highlight w:val="none"/>
        </w:rPr>
        <w:t>（一）无重大违法记录声明函</w:t>
      </w:r>
      <w:r>
        <w:rPr>
          <w:color w:val="auto"/>
          <w:highlight w:val="none"/>
        </w:rPr>
        <w:tab/>
      </w:r>
      <w:r>
        <w:rPr>
          <w:color w:val="auto"/>
          <w:highlight w:val="none"/>
        </w:rPr>
        <w:fldChar w:fldCharType="begin"/>
      </w:r>
      <w:r>
        <w:rPr>
          <w:color w:val="auto"/>
          <w:highlight w:val="none"/>
        </w:rPr>
        <w:instrText xml:space="preserve"> PAGEREF _Toc21367 \h </w:instrText>
      </w:r>
      <w:r>
        <w:rPr>
          <w:color w:val="auto"/>
          <w:highlight w:val="none"/>
        </w:rPr>
        <w:fldChar w:fldCharType="separate"/>
      </w:r>
      <w:r>
        <w:rPr>
          <w:color w:val="auto"/>
          <w:highlight w:val="none"/>
        </w:rPr>
        <w:t>31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_Toc9634 </w:instrText>
      </w:r>
      <w:r>
        <w:rPr>
          <w:color w:val="auto"/>
          <w:szCs w:val="28"/>
          <w:highlight w:val="none"/>
        </w:rPr>
        <w:fldChar w:fldCharType="separate"/>
      </w:r>
      <w:r>
        <w:rPr>
          <w:rFonts w:hint="eastAsia" w:ascii="黑体" w:hAnsi="宋体"/>
          <w:color w:val="auto"/>
          <w:kern w:val="44"/>
          <w:szCs w:val="20"/>
          <w:highlight w:val="none"/>
        </w:rPr>
        <w:t>（二）法定代表人证明书</w:t>
      </w:r>
      <w:r>
        <w:rPr>
          <w:color w:val="auto"/>
          <w:highlight w:val="none"/>
        </w:rPr>
        <w:tab/>
      </w:r>
      <w:r>
        <w:rPr>
          <w:color w:val="auto"/>
          <w:highlight w:val="none"/>
        </w:rPr>
        <w:fldChar w:fldCharType="begin"/>
      </w:r>
      <w:r>
        <w:rPr>
          <w:color w:val="auto"/>
          <w:highlight w:val="none"/>
        </w:rPr>
        <w:instrText xml:space="preserve"> PAGEREF _Toc9634 \h </w:instrText>
      </w:r>
      <w:r>
        <w:rPr>
          <w:color w:val="auto"/>
          <w:highlight w:val="none"/>
        </w:rPr>
        <w:fldChar w:fldCharType="separate"/>
      </w:r>
      <w:r>
        <w:rPr>
          <w:color w:val="auto"/>
          <w:highlight w:val="none"/>
        </w:rPr>
        <w:t>32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_Toc22727 </w:instrText>
      </w:r>
      <w:r>
        <w:rPr>
          <w:color w:val="auto"/>
          <w:szCs w:val="28"/>
          <w:highlight w:val="none"/>
        </w:rPr>
        <w:fldChar w:fldCharType="separate"/>
      </w:r>
      <w:r>
        <w:rPr>
          <w:rFonts w:hint="eastAsia" w:ascii="黑体" w:hAnsi="宋体"/>
          <w:color w:val="auto"/>
          <w:kern w:val="44"/>
          <w:szCs w:val="20"/>
          <w:highlight w:val="none"/>
        </w:rPr>
        <w:t>（三）法定代表人授权书</w:t>
      </w:r>
      <w:r>
        <w:rPr>
          <w:color w:val="auto"/>
          <w:highlight w:val="none"/>
        </w:rPr>
        <w:tab/>
      </w:r>
      <w:r>
        <w:rPr>
          <w:color w:val="auto"/>
          <w:highlight w:val="none"/>
        </w:rPr>
        <w:fldChar w:fldCharType="begin"/>
      </w:r>
      <w:r>
        <w:rPr>
          <w:color w:val="auto"/>
          <w:highlight w:val="none"/>
        </w:rPr>
        <w:instrText xml:space="preserve"> PAGEREF _Toc22727 \h </w:instrText>
      </w:r>
      <w:r>
        <w:rPr>
          <w:color w:val="auto"/>
          <w:highlight w:val="none"/>
        </w:rPr>
        <w:fldChar w:fldCharType="separate"/>
      </w:r>
      <w:r>
        <w:rPr>
          <w:color w:val="auto"/>
          <w:highlight w:val="none"/>
        </w:rPr>
        <w:t>33</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_Toc408 </w:instrText>
      </w:r>
      <w:r>
        <w:rPr>
          <w:color w:val="auto"/>
          <w:szCs w:val="28"/>
          <w:highlight w:val="none"/>
        </w:rPr>
        <w:fldChar w:fldCharType="separate"/>
      </w:r>
      <w:r>
        <w:rPr>
          <w:rFonts w:hint="eastAsia" w:ascii="黑体" w:hAnsi="宋体"/>
          <w:color w:val="auto"/>
          <w:kern w:val="44"/>
          <w:szCs w:val="20"/>
          <w:highlight w:val="none"/>
        </w:rPr>
        <w:t>（四）资格审查文件要求提交的有效证明文件</w:t>
      </w:r>
      <w:r>
        <w:rPr>
          <w:color w:val="auto"/>
          <w:highlight w:val="none"/>
        </w:rPr>
        <w:tab/>
      </w:r>
      <w:r>
        <w:rPr>
          <w:color w:val="auto"/>
          <w:highlight w:val="none"/>
        </w:rPr>
        <w:fldChar w:fldCharType="begin"/>
      </w:r>
      <w:r>
        <w:rPr>
          <w:color w:val="auto"/>
          <w:highlight w:val="none"/>
        </w:rPr>
        <w:instrText xml:space="preserve"> PAGEREF _Toc408 \h </w:instrText>
      </w:r>
      <w:r>
        <w:rPr>
          <w:color w:val="auto"/>
          <w:highlight w:val="none"/>
        </w:rPr>
        <w:fldChar w:fldCharType="separate"/>
      </w:r>
      <w:r>
        <w:rPr>
          <w:color w:val="auto"/>
          <w:highlight w:val="none"/>
        </w:rPr>
        <w:t>34</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_Toc17116 </w:instrText>
      </w:r>
      <w:r>
        <w:rPr>
          <w:color w:val="auto"/>
          <w:szCs w:val="28"/>
          <w:highlight w:val="none"/>
        </w:rPr>
        <w:fldChar w:fldCharType="separate"/>
      </w:r>
      <w:r>
        <w:rPr>
          <w:rFonts w:hint="eastAsia"/>
          <w:color w:val="auto"/>
          <w:szCs w:val="24"/>
          <w:highlight w:val="none"/>
        </w:rPr>
        <w:t>第二章 报价文件商务及技术部分</w:t>
      </w:r>
      <w:r>
        <w:rPr>
          <w:color w:val="auto"/>
          <w:highlight w:val="none"/>
        </w:rPr>
        <w:tab/>
      </w:r>
      <w:r>
        <w:rPr>
          <w:color w:val="auto"/>
          <w:highlight w:val="none"/>
        </w:rPr>
        <w:fldChar w:fldCharType="begin"/>
      </w:r>
      <w:r>
        <w:rPr>
          <w:color w:val="auto"/>
          <w:highlight w:val="none"/>
        </w:rPr>
        <w:instrText xml:space="preserve"> PAGEREF _Toc17116 \h </w:instrText>
      </w:r>
      <w:r>
        <w:rPr>
          <w:color w:val="auto"/>
          <w:highlight w:val="none"/>
        </w:rPr>
        <w:fldChar w:fldCharType="separate"/>
      </w:r>
      <w:r>
        <w:rPr>
          <w:color w:val="auto"/>
          <w:highlight w:val="none"/>
        </w:rPr>
        <w:t>35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_Toc1180 </w:instrText>
      </w:r>
      <w:r>
        <w:rPr>
          <w:color w:val="auto"/>
          <w:szCs w:val="28"/>
          <w:highlight w:val="none"/>
        </w:rPr>
        <w:fldChar w:fldCharType="separate"/>
      </w:r>
      <w:r>
        <w:rPr>
          <w:rFonts w:hint="eastAsia" w:ascii="黑体" w:hAnsi="宋体"/>
          <w:color w:val="auto"/>
          <w:kern w:val="44"/>
          <w:szCs w:val="20"/>
          <w:highlight w:val="none"/>
        </w:rPr>
        <w:t>（一） 报价函</w:t>
      </w:r>
      <w:r>
        <w:rPr>
          <w:color w:val="auto"/>
          <w:highlight w:val="none"/>
        </w:rPr>
        <w:tab/>
      </w:r>
      <w:r>
        <w:rPr>
          <w:color w:val="auto"/>
          <w:highlight w:val="none"/>
        </w:rPr>
        <w:fldChar w:fldCharType="begin"/>
      </w:r>
      <w:r>
        <w:rPr>
          <w:color w:val="auto"/>
          <w:highlight w:val="none"/>
        </w:rPr>
        <w:instrText xml:space="preserve"> PAGEREF _Toc1180 \h </w:instrText>
      </w:r>
      <w:r>
        <w:rPr>
          <w:color w:val="auto"/>
          <w:highlight w:val="none"/>
        </w:rPr>
        <w:fldChar w:fldCharType="separate"/>
      </w:r>
      <w:r>
        <w:rPr>
          <w:color w:val="auto"/>
          <w:highlight w:val="none"/>
        </w:rPr>
        <w:t>35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_Toc17573 </w:instrText>
      </w:r>
      <w:r>
        <w:rPr>
          <w:color w:val="auto"/>
          <w:szCs w:val="28"/>
          <w:highlight w:val="none"/>
        </w:rPr>
        <w:fldChar w:fldCharType="separate"/>
      </w:r>
      <w:r>
        <w:rPr>
          <w:rFonts w:hint="eastAsia" w:ascii="黑体" w:hAnsi="宋体"/>
          <w:color w:val="auto"/>
          <w:kern w:val="44"/>
          <w:szCs w:val="20"/>
          <w:highlight w:val="none"/>
        </w:rPr>
        <w:t>（二） 报价一览表</w:t>
      </w:r>
      <w:r>
        <w:rPr>
          <w:color w:val="auto"/>
          <w:highlight w:val="none"/>
        </w:rPr>
        <w:tab/>
      </w:r>
      <w:r>
        <w:rPr>
          <w:color w:val="auto"/>
          <w:highlight w:val="none"/>
        </w:rPr>
        <w:fldChar w:fldCharType="begin"/>
      </w:r>
      <w:r>
        <w:rPr>
          <w:color w:val="auto"/>
          <w:highlight w:val="none"/>
        </w:rPr>
        <w:instrText xml:space="preserve"> PAGEREF _Toc17573 \h </w:instrText>
      </w:r>
      <w:r>
        <w:rPr>
          <w:color w:val="auto"/>
          <w:highlight w:val="none"/>
        </w:rPr>
        <w:fldChar w:fldCharType="separate"/>
      </w:r>
      <w:r>
        <w:rPr>
          <w:color w:val="auto"/>
          <w:highlight w:val="none"/>
        </w:rPr>
        <w:t>37</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_Toc29405 </w:instrText>
      </w:r>
      <w:r>
        <w:rPr>
          <w:color w:val="auto"/>
          <w:szCs w:val="28"/>
          <w:highlight w:val="none"/>
        </w:rPr>
        <w:fldChar w:fldCharType="separate"/>
      </w:r>
      <w:r>
        <w:rPr>
          <w:rFonts w:hint="eastAsia" w:ascii="黑体" w:hAnsi="宋体"/>
          <w:color w:val="auto"/>
          <w:kern w:val="44"/>
          <w:szCs w:val="20"/>
          <w:highlight w:val="none"/>
        </w:rPr>
        <w:t>（三） 分项报价</w:t>
      </w:r>
      <w:r>
        <w:rPr>
          <w:rFonts w:ascii="黑体" w:hAnsi="宋体"/>
          <w:color w:val="auto"/>
          <w:kern w:val="44"/>
          <w:szCs w:val="20"/>
          <w:highlight w:val="none"/>
        </w:rPr>
        <w:t>表</w:t>
      </w:r>
      <w:r>
        <w:rPr>
          <w:color w:val="auto"/>
          <w:highlight w:val="none"/>
        </w:rPr>
        <w:tab/>
      </w:r>
      <w:r>
        <w:rPr>
          <w:color w:val="auto"/>
          <w:highlight w:val="none"/>
        </w:rPr>
        <w:fldChar w:fldCharType="begin"/>
      </w:r>
      <w:r>
        <w:rPr>
          <w:color w:val="auto"/>
          <w:highlight w:val="none"/>
        </w:rPr>
        <w:instrText xml:space="preserve"> PAGEREF _Toc29405 \h </w:instrText>
      </w:r>
      <w:r>
        <w:rPr>
          <w:color w:val="auto"/>
          <w:highlight w:val="none"/>
        </w:rPr>
        <w:fldChar w:fldCharType="separate"/>
      </w:r>
      <w:r>
        <w:rPr>
          <w:color w:val="auto"/>
          <w:highlight w:val="none"/>
        </w:rPr>
        <w:t>38</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_Toc25261 </w:instrText>
      </w:r>
      <w:r>
        <w:rPr>
          <w:color w:val="auto"/>
          <w:szCs w:val="28"/>
          <w:highlight w:val="none"/>
        </w:rPr>
        <w:fldChar w:fldCharType="separate"/>
      </w:r>
      <w:r>
        <w:rPr>
          <w:rFonts w:hint="eastAsia" w:ascii="黑体" w:hAnsi="宋体"/>
          <w:color w:val="auto"/>
          <w:kern w:val="44"/>
          <w:szCs w:val="20"/>
          <w:highlight w:val="none"/>
        </w:rPr>
        <w:t>（四） 商务条款响应偏离说明表</w:t>
      </w:r>
      <w:r>
        <w:rPr>
          <w:color w:val="auto"/>
          <w:highlight w:val="none"/>
        </w:rPr>
        <w:tab/>
      </w:r>
      <w:r>
        <w:rPr>
          <w:color w:val="auto"/>
          <w:highlight w:val="none"/>
        </w:rPr>
        <w:fldChar w:fldCharType="begin"/>
      </w:r>
      <w:r>
        <w:rPr>
          <w:color w:val="auto"/>
          <w:highlight w:val="none"/>
        </w:rPr>
        <w:instrText xml:space="preserve"> PAGEREF _Toc25261 \h </w:instrText>
      </w:r>
      <w:r>
        <w:rPr>
          <w:color w:val="auto"/>
          <w:highlight w:val="none"/>
        </w:rPr>
        <w:fldChar w:fldCharType="separate"/>
      </w:r>
      <w:r>
        <w:rPr>
          <w:color w:val="auto"/>
          <w:highlight w:val="none"/>
        </w:rPr>
        <w:t>39</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_Toc4996 </w:instrText>
      </w:r>
      <w:r>
        <w:rPr>
          <w:color w:val="auto"/>
          <w:szCs w:val="28"/>
          <w:highlight w:val="none"/>
        </w:rPr>
        <w:fldChar w:fldCharType="separate"/>
      </w:r>
      <w:r>
        <w:rPr>
          <w:rFonts w:hint="eastAsia" w:ascii="黑体" w:hAnsi="宋体"/>
          <w:color w:val="auto"/>
          <w:kern w:val="44"/>
          <w:szCs w:val="20"/>
          <w:highlight w:val="none"/>
        </w:rPr>
        <w:t>（五） 技术条款偏离说明表</w:t>
      </w:r>
      <w:r>
        <w:rPr>
          <w:color w:val="auto"/>
          <w:highlight w:val="none"/>
        </w:rPr>
        <w:tab/>
      </w:r>
      <w:r>
        <w:rPr>
          <w:color w:val="auto"/>
          <w:highlight w:val="none"/>
        </w:rPr>
        <w:fldChar w:fldCharType="begin"/>
      </w:r>
      <w:r>
        <w:rPr>
          <w:color w:val="auto"/>
          <w:highlight w:val="none"/>
        </w:rPr>
        <w:instrText xml:space="preserve"> PAGEREF _Toc4996 \h </w:instrText>
      </w:r>
      <w:r>
        <w:rPr>
          <w:color w:val="auto"/>
          <w:highlight w:val="none"/>
        </w:rPr>
        <w:fldChar w:fldCharType="separate"/>
      </w:r>
      <w:r>
        <w:rPr>
          <w:color w:val="auto"/>
          <w:highlight w:val="none"/>
        </w:rPr>
        <w:t>40</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_Toc28952 </w:instrText>
      </w:r>
      <w:r>
        <w:rPr>
          <w:color w:val="auto"/>
          <w:szCs w:val="28"/>
          <w:highlight w:val="none"/>
        </w:rPr>
        <w:fldChar w:fldCharType="separate"/>
      </w:r>
      <w:r>
        <w:rPr>
          <w:rFonts w:hint="eastAsia" w:ascii="黑体" w:hAnsi="宋体"/>
          <w:color w:val="auto"/>
          <w:kern w:val="44"/>
          <w:szCs w:val="20"/>
          <w:highlight w:val="none"/>
        </w:rPr>
        <w:t>（六）同类业绩一览表</w:t>
      </w:r>
      <w:r>
        <w:rPr>
          <w:color w:val="auto"/>
          <w:highlight w:val="none"/>
        </w:rPr>
        <w:tab/>
      </w:r>
      <w:r>
        <w:rPr>
          <w:color w:val="auto"/>
          <w:highlight w:val="none"/>
        </w:rPr>
        <w:fldChar w:fldCharType="begin"/>
      </w:r>
      <w:r>
        <w:rPr>
          <w:color w:val="auto"/>
          <w:highlight w:val="none"/>
        </w:rPr>
        <w:instrText xml:space="preserve"> PAGEREF _Toc28952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_Toc30016 </w:instrText>
      </w:r>
      <w:r>
        <w:rPr>
          <w:color w:val="auto"/>
          <w:szCs w:val="28"/>
          <w:highlight w:val="none"/>
        </w:rPr>
        <w:fldChar w:fldCharType="separate"/>
      </w:r>
      <w:r>
        <w:rPr>
          <w:rFonts w:hint="eastAsia" w:hAnsi="黑体" w:cs="黑体"/>
          <w:bCs w:val="0"/>
          <w:color w:val="auto"/>
          <w:szCs w:val="24"/>
          <w:highlight w:val="none"/>
        </w:rPr>
        <w:t>（七）中小微企业声明函</w:t>
      </w:r>
      <w:r>
        <w:rPr>
          <w:color w:val="auto"/>
          <w:highlight w:val="none"/>
        </w:rPr>
        <w:tab/>
      </w:r>
      <w:r>
        <w:rPr>
          <w:color w:val="auto"/>
          <w:highlight w:val="none"/>
        </w:rPr>
        <w:fldChar w:fldCharType="begin"/>
      </w:r>
      <w:r>
        <w:rPr>
          <w:color w:val="auto"/>
          <w:highlight w:val="none"/>
        </w:rPr>
        <w:instrText xml:space="preserve"> PAGEREF _Toc30016 \h </w:instrText>
      </w:r>
      <w:r>
        <w:rPr>
          <w:color w:val="auto"/>
          <w:highlight w:val="none"/>
        </w:rPr>
        <w:fldChar w:fldCharType="separate"/>
      </w:r>
      <w:r>
        <w:rPr>
          <w:color w:val="auto"/>
          <w:highlight w:val="none"/>
        </w:rPr>
        <w:t>42</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_Toc2702 </w:instrText>
      </w:r>
      <w:r>
        <w:rPr>
          <w:color w:val="auto"/>
          <w:szCs w:val="28"/>
          <w:highlight w:val="none"/>
        </w:rPr>
        <w:fldChar w:fldCharType="separate"/>
      </w:r>
      <w:r>
        <w:rPr>
          <w:rFonts w:hint="eastAsia" w:hAnsi="黑体" w:cs="黑体"/>
          <w:color w:val="auto"/>
          <w:szCs w:val="24"/>
          <w:highlight w:val="none"/>
        </w:rPr>
        <w:t>（八）残疾人福利性单位声明函</w:t>
      </w:r>
      <w:r>
        <w:rPr>
          <w:color w:val="auto"/>
          <w:highlight w:val="none"/>
        </w:rPr>
        <w:tab/>
      </w:r>
      <w:r>
        <w:rPr>
          <w:color w:val="auto"/>
          <w:highlight w:val="none"/>
        </w:rPr>
        <w:fldChar w:fldCharType="begin"/>
      </w:r>
      <w:r>
        <w:rPr>
          <w:color w:val="auto"/>
          <w:highlight w:val="none"/>
        </w:rPr>
        <w:instrText xml:space="preserve"> PAGEREF _Toc2702 \h </w:instrText>
      </w:r>
      <w:r>
        <w:rPr>
          <w:color w:val="auto"/>
          <w:highlight w:val="none"/>
        </w:rPr>
        <w:fldChar w:fldCharType="separate"/>
      </w:r>
      <w:r>
        <w:rPr>
          <w:color w:val="auto"/>
          <w:highlight w:val="none"/>
        </w:rPr>
        <w:t>43</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_Toc15362 </w:instrText>
      </w:r>
      <w:r>
        <w:rPr>
          <w:color w:val="auto"/>
          <w:szCs w:val="28"/>
          <w:highlight w:val="none"/>
        </w:rPr>
        <w:fldChar w:fldCharType="separate"/>
      </w:r>
      <w:r>
        <w:rPr>
          <w:rFonts w:hint="eastAsia" w:ascii="黑体" w:hAnsi="宋体"/>
          <w:color w:val="auto"/>
          <w:kern w:val="44"/>
          <w:szCs w:val="20"/>
          <w:highlight w:val="none"/>
        </w:rPr>
        <w:t>（九） 成交服务费承诺</w:t>
      </w:r>
      <w:r>
        <w:rPr>
          <w:color w:val="auto"/>
          <w:highlight w:val="none"/>
        </w:rPr>
        <w:tab/>
      </w:r>
      <w:r>
        <w:rPr>
          <w:color w:val="auto"/>
          <w:highlight w:val="none"/>
        </w:rPr>
        <w:fldChar w:fldCharType="begin"/>
      </w:r>
      <w:r>
        <w:rPr>
          <w:color w:val="auto"/>
          <w:highlight w:val="none"/>
        </w:rPr>
        <w:instrText xml:space="preserve"> PAGEREF _Toc15362 \h </w:instrText>
      </w:r>
      <w:r>
        <w:rPr>
          <w:color w:val="auto"/>
          <w:highlight w:val="none"/>
        </w:rPr>
        <w:fldChar w:fldCharType="separate"/>
      </w:r>
      <w:r>
        <w:rPr>
          <w:color w:val="auto"/>
          <w:highlight w:val="none"/>
        </w:rPr>
        <w:t>44</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_Toc3962 </w:instrText>
      </w:r>
      <w:r>
        <w:rPr>
          <w:color w:val="auto"/>
          <w:szCs w:val="28"/>
          <w:highlight w:val="none"/>
        </w:rPr>
        <w:fldChar w:fldCharType="separate"/>
      </w:r>
      <w:r>
        <w:rPr>
          <w:rFonts w:hint="eastAsia" w:ascii="黑体" w:hAnsi="宋体"/>
          <w:color w:val="auto"/>
          <w:kern w:val="44"/>
          <w:szCs w:val="21"/>
          <w:highlight w:val="none"/>
        </w:rPr>
        <w:t>（十） 供应商提交的其它商务和技术资料</w:t>
      </w:r>
      <w:r>
        <w:rPr>
          <w:color w:val="auto"/>
          <w:highlight w:val="none"/>
        </w:rPr>
        <w:tab/>
      </w:r>
      <w:r>
        <w:rPr>
          <w:color w:val="auto"/>
          <w:highlight w:val="none"/>
        </w:rPr>
        <w:fldChar w:fldCharType="begin"/>
      </w:r>
      <w:r>
        <w:rPr>
          <w:color w:val="auto"/>
          <w:highlight w:val="none"/>
        </w:rPr>
        <w:instrText xml:space="preserve"> PAGEREF _Toc3962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pPr>
        <w:pStyle w:val="30"/>
        <w:tabs>
          <w:tab w:val="right" w:leader="dot" w:pos="9184"/>
          <w:tab w:val="clear" w:pos="8302"/>
        </w:tabs>
        <w:rPr>
          <w:color w:val="auto"/>
          <w:highlight w:val="none"/>
        </w:rPr>
      </w:pPr>
      <w:r>
        <w:rPr>
          <w:color w:val="auto"/>
          <w:szCs w:val="28"/>
          <w:highlight w:val="none"/>
        </w:rPr>
        <w:fldChar w:fldCharType="begin"/>
      </w:r>
      <w:r>
        <w:rPr>
          <w:color w:val="auto"/>
          <w:szCs w:val="28"/>
          <w:highlight w:val="none"/>
        </w:rPr>
        <w:instrText xml:space="preserve"> HYPERLINK \l _Toc27075 </w:instrText>
      </w:r>
      <w:r>
        <w:rPr>
          <w:color w:val="auto"/>
          <w:szCs w:val="28"/>
          <w:highlight w:val="none"/>
        </w:rPr>
        <w:fldChar w:fldCharType="separate"/>
      </w:r>
      <w:r>
        <w:rPr>
          <w:rFonts w:hint="eastAsia"/>
          <w:color w:val="auto"/>
          <w:highlight w:val="none"/>
        </w:rPr>
        <w:t>其他格式</w:t>
      </w:r>
      <w:r>
        <w:rPr>
          <w:color w:val="auto"/>
          <w:highlight w:val="none"/>
        </w:rPr>
        <w:tab/>
      </w:r>
      <w:r>
        <w:rPr>
          <w:color w:val="auto"/>
          <w:highlight w:val="none"/>
        </w:rPr>
        <w:fldChar w:fldCharType="begin"/>
      </w:r>
      <w:r>
        <w:rPr>
          <w:color w:val="auto"/>
          <w:highlight w:val="none"/>
        </w:rPr>
        <w:instrText xml:space="preserve"> PAGEREF _Toc27075 \h </w:instrText>
      </w:r>
      <w:r>
        <w:rPr>
          <w:color w:val="auto"/>
          <w:highlight w:val="none"/>
        </w:rPr>
        <w:fldChar w:fldCharType="separate"/>
      </w:r>
      <w:r>
        <w:rPr>
          <w:color w:val="auto"/>
          <w:highlight w:val="none"/>
        </w:rPr>
        <w:t>46</w:t>
      </w:r>
      <w:r>
        <w:rPr>
          <w:color w:val="auto"/>
          <w:highlight w:val="none"/>
        </w:rPr>
        <w:fldChar w:fldCharType="end"/>
      </w:r>
      <w:r>
        <w:rPr>
          <w:color w:val="auto"/>
          <w:szCs w:val="28"/>
          <w:highlight w:val="none"/>
        </w:rPr>
        <w:fldChar w:fldCharType="end"/>
      </w:r>
    </w:p>
    <w:p>
      <w:pPr>
        <w:pStyle w:val="16"/>
        <w:tabs>
          <w:tab w:val="right" w:leader="dot" w:pos="9184"/>
          <w:tab w:val="clear" w:pos="900"/>
          <w:tab w:val="clear" w:pos="1080"/>
        </w:tabs>
        <w:rPr>
          <w:color w:val="auto"/>
          <w:highlight w:val="none"/>
        </w:rPr>
      </w:pPr>
      <w:r>
        <w:rPr>
          <w:color w:val="auto"/>
          <w:szCs w:val="28"/>
          <w:highlight w:val="none"/>
        </w:rPr>
        <w:fldChar w:fldCharType="begin"/>
      </w:r>
      <w:r>
        <w:rPr>
          <w:color w:val="auto"/>
          <w:szCs w:val="28"/>
          <w:highlight w:val="none"/>
        </w:rPr>
        <w:instrText xml:space="preserve"> HYPERLINK \l _Toc30793 </w:instrText>
      </w:r>
      <w:r>
        <w:rPr>
          <w:color w:val="auto"/>
          <w:szCs w:val="28"/>
          <w:highlight w:val="none"/>
        </w:rPr>
        <w:fldChar w:fldCharType="separate"/>
      </w:r>
      <w:r>
        <w:rPr>
          <w:rFonts w:hint="eastAsia"/>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_Toc30793 \h </w:instrText>
      </w:r>
      <w:r>
        <w:rPr>
          <w:color w:val="auto"/>
          <w:highlight w:val="none"/>
        </w:rPr>
        <w:fldChar w:fldCharType="separate"/>
      </w:r>
      <w:r>
        <w:rPr>
          <w:color w:val="auto"/>
          <w:highlight w:val="none"/>
        </w:rPr>
        <w:t>47</w:t>
      </w:r>
      <w:r>
        <w:rPr>
          <w:color w:val="auto"/>
          <w:highlight w:val="none"/>
        </w:rPr>
        <w:fldChar w:fldCharType="end"/>
      </w:r>
      <w:r>
        <w:rPr>
          <w:color w:val="auto"/>
          <w:szCs w:val="28"/>
          <w:highlight w:val="none"/>
        </w:rPr>
        <w:fldChar w:fldCharType="end"/>
      </w:r>
    </w:p>
    <w:p>
      <w:pPr>
        <w:pStyle w:val="30"/>
        <w:jc w:val="center"/>
        <w:rPr>
          <w:color w:val="auto"/>
          <w:szCs w:val="28"/>
          <w:highlight w:val="none"/>
        </w:rPr>
      </w:pPr>
      <w:r>
        <w:rPr>
          <w:color w:val="auto"/>
          <w:szCs w:val="28"/>
          <w:highlight w:val="none"/>
        </w:rPr>
        <w:fldChar w:fldCharType="end"/>
      </w:r>
    </w:p>
    <w:p>
      <w:pPr>
        <w:pStyle w:val="30"/>
        <w:rPr>
          <w:color w:val="auto"/>
          <w:szCs w:val="28"/>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bookmarkStart w:id="0" w:name="_Toc351990139"/>
      <w:bookmarkStart w:id="1" w:name="_Toc351987958"/>
      <w:bookmarkStart w:id="2" w:name="_Toc357151162"/>
      <w:bookmarkStart w:id="3" w:name="_Toc351987762"/>
      <w:bookmarkStart w:id="4" w:name="_Toc351986192"/>
      <w:bookmarkStart w:id="5" w:name="_Toc353522386"/>
      <w:bookmarkStart w:id="6" w:name="_Toc351988703"/>
      <w:bookmarkStart w:id="7" w:name="_Toc369180016"/>
      <w:bookmarkStart w:id="8" w:name="_Toc351986012"/>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9" w:name="_Toc7830"/>
      <w:r>
        <w:rPr>
          <w:rFonts w:hint="eastAsia" w:ascii="宋体" w:hAnsi="宋体"/>
          <w:color w:val="auto"/>
          <w:sz w:val="21"/>
          <w:szCs w:val="21"/>
          <w:highlight w:val="none"/>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受</w:t>
      </w:r>
      <w:r>
        <w:rPr>
          <w:rFonts w:hint="eastAsia" w:ascii="宋体" w:hAnsi="宋体"/>
          <w:color w:val="auto"/>
          <w:szCs w:val="21"/>
          <w:highlight w:val="none"/>
          <w:lang w:eastAsia="zh-CN"/>
        </w:rPr>
        <w:t>阳西县人民法院</w:t>
      </w:r>
      <w:r>
        <w:rPr>
          <w:rFonts w:hint="eastAsia" w:ascii="宋体" w:hAnsi="宋体"/>
          <w:color w:val="auto"/>
          <w:szCs w:val="21"/>
          <w:highlight w:val="none"/>
        </w:rPr>
        <w:t>的委托，拟对</w:t>
      </w:r>
      <w:r>
        <w:rPr>
          <w:rFonts w:hint="eastAsia" w:ascii="宋体" w:hAnsi="宋体"/>
          <w:color w:val="auto"/>
          <w:szCs w:val="21"/>
          <w:highlight w:val="none"/>
          <w:lang w:eastAsia="zh-CN"/>
        </w:rPr>
        <w:t>阳西县人民法院数字法庭设备采购项目</w:t>
      </w:r>
      <w:r>
        <w:rPr>
          <w:rFonts w:hint="eastAsia" w:ascii="宋体" w:hAnsi="宋体"/>
          <w:color w:val="auto"/>
          <w:szCs w:val="21"/>
          <w:highlight w:val="none"/>
        </w:rPr>
        <w:t>进行</w:t>
      </w:r>
      <w:r>
        <w:rPr>
          <w:rFonts w:hint="eastAsia" w:ascii="宋体" w:hAnsi="宋体"/>
          <w:color w:val="auto"/>
          <w:kern w:val="0"/>
          <w:szCs w:val="21"/>
          <w:highlight w:val="none"/>
        </w:rPr>
        <w:t>询价</w:t>
      </w:r>
      <w:r>
        <w:rPr>
          <w:rFonts w:hint="eastAsia" w:ascii="宋体" w:hAnsi="宋体"/>
          <w:color w:val="auto"/>
          <w:szCs w:val="21"/>
          <w:highlight w:val="none"/>
        </w:rPr>
        <w:t>采购，</w:t>
      </w:r>
      <w:r>
        <w:rPr>
          <w:rFonts w:hint="eastAsia" w:ascii="宋体" w:hAnsi="宋体"/>
          <w:color w:val="auto"/>
          <w:szCs w:val="21"/>
          <w:highlight w:val="none"/>
          <w:lang w:val="zh-CN"/>
        </w:rPr>
        <w:t>欢迎符合资格条件</w:t>
      </w:r>
      <w:r>
        <w:rPr>
          <w:rFonts w:hint="eastAsia" w:ascii="宋体" w:hAnsi="宋体"/>
          <w:color w:val="auto"/>
          <w:szCs w:val="21"/>
          <w:highlight w:val="none"/>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color w:val="auto"/>
          <w:szCs w:val="21"/>
          <w:highlight w:val="none"/>
        </w:rPr>
      </w:pPr>
      <w:r>
        <w:rPr>
          <w:rFonts w:hint="eastAsia" w:ascii="宋体" w:hAnsi="宋体" w:cs="Tahoma"/>
          <w:b/>
          <w:bCs/>
          <w:color w:val="auto"/>
          <w:szCs w:val="21"/>
          <w:highlight w:val="none"/>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项目编号：</w:t>
      </w:r>
      <w:r>
        <w:rPr>
          <w:rFonts w:hint="eastAsia" w:ascii="宋体" w:hAnsi="宋体"/>
          <w:bCs/>
          <w:color w:val="auto"/>
          <w:szCs w:val="21"/>
          <w:highlight w:val="none"/>
          <w:lang w:eastAsia="zh-CN"/>
        </w:rPr>
        <w:t>YXZB-20220607</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项目名称：</w:t>
      </w:r>
      <w:r>
        <w:rPr>
          <w:rFonts w:hint="eastAsia" w:ascii="宋体" w:hAnsi="宋体"/>
          <w:bCs/>
          <w:color w:val="auto"/>
          <w:szCs w:val="21"/>
          <w:highlight w:val="none"/>
          <w:lang w:eastAsia="zh-CN"/>
        </w:rPr>
        <w:t>阳西县人民法院数字法庭设备采购项目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采购预算：人民币3</w:t>
      </w:r>
      <w:r>
        <w:rPr>
          <w:rFonts w:hint="eastAsia" w:ascii="宋体" w:hAnsi="宋体"/>
          <w:bCs/>
          <w:color w:val="auto"/>
          <w:szCs w:val="21"/>
          <w:highlight w:val="none"/>
          <w:lang w:val="en-US" w:eastAsia="zh-CN"/>
        </w:rPr>
        <w:t>0</w:t>
      </w:r>
      <w:r>
        <w:rPr>
          <w:rFonts w:hint="eastAsia" w:ascii="宋体" w:hAnsi="宋体"/>
          <w:bCs/>
          <w:color w:val="auto"/>
          <w:szCs w:val="21"/>
          <w:highlight w:val="none"/>
        </w:rPr>
        <w:t>0000.00元（超出该上限的报价将作为无效报价处理）</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项目内容及需求：</w:t>
      </w:r>
      <w:r>
        <w:rPr>
          <w:rFonts w:hint="eastAsia" w:ascii="宋体" w:hAnsi="宋体"/>
          <w:bCs/>
          <w:color w:val="auto"/>
          <w:szCs w:val="21"/>
          <w:highlight w:val="none"/>
          <w:lang w:eastAsia="zh-CN"/>
        </w:rPr>
        <w:t>阳西县人民法院数字法庭设备采购项目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数  量：一项</w:t>
      </w:r>
    </w:p>
    <w:p>
      <w:pPr>
        <w:widowControl/>
        <w:adjustRightInd w:val="0"/>
        <w:snapToGrid w:val="0"/>
        <w:spacing w:line="360" w:lineRule="auto"/>
        <w:ind w:left="540"/>
        <w:rPr>
          <w:rFonts w:hint="eastAsia" w:ascii="宋体" w:hAnsi="宋体"/>
          <w:color w:val="auto"/>
          <w:szCs w:val="21"/>
          <w:highlight w:val="none"/>
        </w:rPr>
      </w:pPr>
      <w:bookmarkStart w:id="10" w:name="_Toc440009415"/>
      <w:r>
        <w:rPr>
          <w:rFonts w:hint="eastAsia" w:ascii="宋体" w:hAnsi="宋体"/>
          <w:color w:val="auto"/>
          <w:szCs w:val="21"/>
          <w:highlight w:val="none"/>
        </w:rPr>
        <w:t>6.</w:t>
      </w:r>
      <w:bookmarkStart w:id="11" w:name="_Toc437248660"/>
      <w:bookmarkStart w:id="12" w:name="_Toc437262787"/>
      <w:bookmarkStart w:id="13" w:name="_Toc437261943"/>
      <w:r>
        <w:rPr>
          <w:rFonts w:hint="eastAsia" w:ascii="宋体" w:hAnsi="宋体"/>
          <w:color w:val="auto"/>
          <w:szCs w:val="21"/>
          <w:highlight w:val="none"/>
        </w:rPr>
        <w:t>完工期：</w:t>
      </w:r>
      <w:bookmarkEnd w:id="10"/>
      <w:bookmarkEnd w:id="11"/>
      <w:bookmarkEnd w:id="12"/>
      <w:bookmarkEnd w:id="13"/>
      <w:r>
        <w:rPr>
          <w:rFonts w:hint="eastAsia" w:ascii="宋体" w:hAnsi="宋体" w:eastAsia="宋体" w:cs="宋体"/>
          <w:b w:val="0"/>
          <w:bCs w:val="0"/>
          <w:color w:val="auto"/>
          <w:sz w:val="21"/>
          <w:szCs w:val="21"/>
          <w:highlight w:val="none"/>
        </w:rPr>
        <w:t>合同签订后40日历天内</w:t>
      </w:r>
      <w:r>
        <w:rPr>
          <w:rFonts w:hint="eastAsia" w:ascii="宋体" w:hAnsi="宋体" w:eastAsia="宋体" w:cs="宋体"/>
          <w:color w:val="auto"/>
          <w:sz w:val="21"/>
          <w:szCs w:val="21"/>
          <w:highlight w:val="none"/>
        </w:rPr>
        <w:t>（超出该完工期作为无效投标处理）</w:t>
      </w:r>
      <w:r>
        <w:rPr>
          <w:rFonts w:hint="eastAsia" w:ascii="宋体" w:hAnsi="宋体"/>
          <w:color w:val="auto"/>
          <w:szCs w:val="21"/>
          <w:highlight w:val="none"/>
        </w:rPr>
        <w:t>。</w:t>
      </w:r>
    </w:p>
    <w:p>
      <w:pPr>
        <w:widowControl/>
        <w:adjustRightInd w:val="0"/>
        <w:snapToGrid w:val="0"/>
        <w:spacing w:line="360" w:lineRule="auto"/>
        <w:ind w:left="540"/>
        <w:rPr>
          <w:rFonts w:ascii="宋体" w:hAnsi="宋体"/>
          <w:bCs/>
          <w:color w:val="auto"/>
          <w:szCs w:val="21"/>
          <w:highlight w:val="none"/>
        </w:rPr>
      </w:pPr>
      <w:r>
        <w:rPr>
          <w:rFonts w:hint="eastAsia" w:ascii="宋体" w:hAnsi="宋体"/>
          <w:bCs/>
          <w:color w:val="auto"/>
          <w:szCs w:val="21"/>
          <w:highlight w:val="none"/>
        </w:rPr>
        <w:t>7.采购方式：询价采购</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供应商投标资格要求</w:t>
      </w:r>
    </w:p>
    <w:p>
      <w:pPr>
        <w:widowControl/>
        <w:tabs>
          <w:tab w:val="left" w:pos="630"/>
        </w:tabs>
        <w:adjustRightInd w:val="0"/>
        <w:snapToGrid w:val="0"/>
        <w:spacing w:line="360" w:lineRule="auto"/>
        <w:ind w:firstLine="525" w:firstLineChars="250"/>
        <w:rPr>
          <w:rFonts w:hint="eastAsia" w:ascii="宋体" w:hAnsi="宋体" w:eastAsia="宋体"/>
          <w:color w:val="auto"/>
          <w:szCs w:val="21"/>
          <w:highlight w:val="none"/>
          <w:lang w:eastAsia="zh-CN"/>
        </w:rPr>
      </w:pPr>
      <w:r>
        <w:rPr>
          <w:rFonts w:hint="eastAsia" w:ascii="宋体" w:hAnsi="宋体"/>
          <w:color w:val="auto"/>
          <w:szCs w:val="21"/>
          <w:highlight w:val="none"/>
        </w:rPr>
        <w:t>1.供应商</w:t>
      </w:r>
      <w:r>
        <w:rPr>
          <w:rFonts w:ascii="宋体" w:hAnsi="宋体"/>
          <w:color w:val="auto"/>
          <w:szCs w:val="21"/>
          <w:highlight w:val="none"/>
        </w:rPr>
        <w:t>应具备《中华人民共和国政府采购法》第二十二条规定的条件</w:t>
      </w:r>
      <w:r>
        <w:rPr>
          <w:rFonts w:hint="eastAsia" w:ascii="宋体" w:hAnsi="宋体"/>
          <w:color w:val="auto"/>
          <w:szCs w:val="21"/>
          <w:highlight w:val="none"/>
          <w:lang w:eastAsia="zh-CN"/>
        </w:rPr>
        <w:t>：</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1）具有独立承担民事责任的能力；</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2）具有良好的商业信誉和健全的财务会计制度；</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3）具有履行合同所必需的设备和专业技术能力；</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4）有依法缴纳税收和社会保障资金的良好记录；</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5）参加政府采购活动前三年内，在经营活动中没有重大违法记录；</w:t>
      </w:r>
    </w:p>
    <w:p>
      <w:pPr>
        <w:widowControl/>
        <w:tabs>
          <w:tab w:val="left" w:pos="525"/>
        </w:tabs>
        <w:adjustRightInd w:val="0"/>
        <w:snapToGrid w:val="0"/>
        <w:spacing w:line="360" w:lineRule="auto"/>
        <w:ind w:left="630" w:leftChars="300" w:firstLine="105" w:firstLineChars="50"/>
        <w:rPr>
          <w:rFonts w:ascii="宋体" w:hAnsi="宋体"/>
          <w:color w:val="auto"/>
          <w:szCs w:val="21"/>
          <w:highlight w:val="none"/>
        </w:rPr>
      </w:pPr>
      <w:r>
        <w:rPr>
          <w:rFonts w:ascii="宋体" w:hAnsi="宋体"/>
          <w:color w:val="auto"/>
          <w:szCs w:val="21"/>
          <w:highlight w:val="none"/>
        </w:rPr>
        <w:t>6）法律、行政法规规定的其他条件。</w:t>
      </w:r>
    </w:p>
    <w:p>
      <w:pPr>
        <w:widowControl/>
        <w:adjustRightInd w:val="0"/>
        <w:snapToGrid w:val="0"/>
        <w:spacing w:line="360" w:lineRule="auto"/>
        <w:ind w:firstLine="525" w:firstLineChars="25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2.供应商为分支机构的，必须出具由总公司（总所）给分支机构的授权书。</w:t>
      </w:r>
    </w:p>
    <w:p>
      <w:pPr>
        <w:widowControl/>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.单位负责人为同一人或者存在直接控股、管理关系的不同投标人，不得参加同一合同项下的政府采购活动；（提供《</w:t>
      </w:r>
      <w:r>
        <w:rPr>
          <w:rFonts w:hint="eastAsia" w:ascii="宋体" w:hAnsi="宋体"/>
          <w:color w:val="auto"/>
          <w:szCs w:val="21"/>
          <w:highlight w:val="none"/>
          <w:lang w:val="en-US" w:eastAsia="zh-CN"/>
        </w:rPr>
        <w:t>报价函</w:t>
      </w:r>
      <w:r>
        <w:rPr>
          <w:rFonts w:hint="eastAsia" w:ascii="宋体" w:hAnsi="宋体"/>
          <w:color w:val="auto"/>
          <w:szCs w:val="21"/>
          <w:highlight w:val="none"/>
        </w:rPr>
        <w:t>》承诺）</w:t>
      </w:r>
    </w:p>
    <w:p>
      <w:pPr>
        <w:widowControl/>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.为采购项目提供整体设计、规范编制或者项目管理、监理、检测等服务的投标人，不得再参加该项目的其他采购活动；（提供《</w:t>
      </w:r>
      <w:r>
        <w:rPr>
          <w:rFonts w:hint="eastAsia" w:ascii="宋体" w:hAnsi="宋体"/>
          <w:color w:val="auto"/>
          <w:szCs w:val="21"/>
          <w:highlight w:val="none"/>
          <w:lang w:val="en-US" w:eastAsia="zh-CN"/>
        </w:rPr>
        <w:t>报价函</w:t>
      </w:r>
      <w:r>
        <w:rPr>
          <w:rFonts w:hint="eastAsia" w:ascii="宋体" w:hAnsi="宋体"/>
          <w:color w:val="auto"/>
          <w:szCs w:val="21"/>
          <w:highlight w:val="none"/>
        </w:rPr>
        <w:t>》承诺）</w:t>
      </w:r>
    </w:p>
    <w:p>
      <w:pPr>
        <w:widowControl/>
        <w:adjustRightInd w:val="0"/>
        <w:snapToGrid w:val="0"/>
        <w:spacing w:line="360" w:lineRule="auto"/>
        <w:ind w:firstLine="525" w:firstLineChars="25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本项目不接受联合体投标；</w:t>
      </w:r>
    </w:p>
    <w:p>
      <w:pPr>
        <w:tabs>
          <w:tab w:val="left" w:pos="525"/>
        </w:tabs>
        <w:autoSpaceDE w:val="0"/>
        <w:autoSpaceDN w:val="0"/>
        <w:spacing w:line="360" w:lineRule="auto"/>
        <w:ind w:firstLine="525" w:firstLineChars="250"/>
        <w:rPr>
          <w:rFonts w:ascii="宋体" w:hAnsi="宋体"/>
          <w:color w:val="auto"/>
          <w:szCs w:val="21"/>
          <w:highlight w:val="none"/>
          <w:lang w:val="hr-HR"/>
        </w:rPr>
      </w:pPr>
      <w:r>
        <w:rPr>
          <w:rFonts w:hint="eastAsia" w:ascii="宋体" w:hAnsi="宋体"/>
          <w:color w:val="auto"/>
          <w:szCs w:val="21"/>
          <w:highlight w:val="none"/>
          <w:lang w:val="en-US" w:eastAsia="zh-CN"/>
        </w:rPr>
        <w:t>6</w:t>
      </w:r>
      <w:r>
        <w:rPr>
          <w:rFonts w:hint="eastAsia" w:ascii="宋体" w:hAnsi="宋体"/>
          <w:color w:val="auto"/>
          <w:szCs w:val="21"/>
          <w:highlight w:val="none"/>
        </w:rPr>
        <w:t>.供应商</w:t>
      </w:r>
      <w:r>
        <w:rPr>
          <w:rFonts w:hint="eastAsia" w:hAnsi="宋体"/>
          <w:color w:val="auto"/>
          <w:szCs w:val="21"/>
          <w:highlight w:val="none"/>
        </w:rPr>
        <w:t>须</w:t>
      </w:r>
      <w:r>
        <w:rPr>
          <w:rFonts w:hint="eastAsia" w:hAnsi="宋体" w:cs="宋体"/>
          <w:color w:val="auto"/>
          <w:szCs w:val="21"/>
          <w:highlight w:val="none"/>
        </w:rPr>
        <w:t>在招标代理机构登记并购买询价文件。</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color w:val="auto"/>
          <w:szCs w:val="21"/>
          <w:highlight w:val="none"/>
        </w:rPr>
      </w:pPr>
      <w:r>
        <w:rPr>
          <w:rFonts w:hint="eastAsia" w:ascii="宋体" w:hAnsi="宋体" w:cs="Tahoma"/>
          <w:color w:val="auto"/>
          <w:szCs w:val="21"/>
          <w:highlight w:val="none"/>
        </w:rPr>
        <w:t>1.获取</w:t>
      </w:r>
      <w:r>
        <w:rPr>
          <w:rFonts w:hint="eastAsia" w:ascii="宋体" w:hAnsi="宋体" w:cs="Tahoma"/>
          <w:bCs/>
          <w:color w:val="auto"/>
          <w:szCs w:val="21"/>
          <w:highlight w:val="none"/>
        </w:rPr>
        <w:t>询价</w:t>
      </w:r>
      <w:r>
        <w:rPr>
          <w:rFonts w:hint="eastAsia" w:ascii="宋体" w:hAnsi="宋体" w:cs="Tahoma"/>
          <w:color w:val="auto"/>
          <w:szCs w:val="21"/>
          <w:highlight w:val="none"/>
        </w:rPr>
        <w:t>文件时间及下载：</w:t>
      </w:r>
      <w:r>
        <w:rPr>
          <w:rFonts w:hint="eastAsia" w:ascii="宋体" w:hAnsi="宋体" w:cs="Tahoma"/>
          <w:color w:val="auto"/>
          <w:szCs w:val="21"/>
          <w:highlight w:val="none"/>
          <w:lang w:val="en-US" w:eastAsia="zh-CN"/>
        </w:rPr>
        <w:t xml:space="preserve"> 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 xml:space="preserve"> 6 </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 8 </w:t>
      </w:r>
      <w:r>
        <w:rPr>
          <w:rFonts w:hint="eastAsia" w:ascii="宋体" w:hAnsi="宋体" w:cs="Tahoma"/>
          <w:color w:val="auto"/>
          <w:szCs w:val="21"/>
          <w:highlight w:val="none"/>
        </w:rPr>
        <w:t>日至</w:t>
      </w:r>
      <w:r>
        <w:rPr>
          <w:rFonts w:hint="eastAsia" w:ascii="宋体" w:hAnsi="宋体" w:cs="Tahoma"/>
          <w:color w:val="auto"/>
          <w:szCs w:val="21"/>
          <w:highlight w:val="none"/>
          <w:lang w:val="en-US" w:eastAsia="zh-CN"/>
        </w:rPr>
        <w:t xml:space="preserve"> 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 xml:space="preserve"> 6 </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13 </w:t>
      </w:r>
      <w:r>
        <w:rPr>
          <w:rFonts w:hint="eastAsia" w:ascii="宋体" w:hAnsi="宋体" w:cs="Tahoma"/>
          <w:color w:val="auto"/>
          <w:szCs w:val="21"/>
          <w:highlight w:val="none"/>
        </w:rPr>
        <w:t>日</w:t>
      </w:r>
      <w:r>
        <w:rPr>
          <w:rFonts w:hint="eastAsia" w:ascii="宋体" w:hAnsi="宋体" w:cs="Arial"/>
          <w:color w:val="auto"/>
          <w:szCs w:val="21"/>
          <w:highlight w:val="none"/>
        </w:rPr>
        <w:t>，</w:t>
      </w:r>
      <w:r>
        <w:rPr>
          <w:rFonts w:hint="eastAsia" w:ascii="宋体" w:hAnsi="宋体"/>
          <w:bCs/>
          <w:color w:val="auto"/>
          <w:highlight w:val="none"/>
        </w:rPr>
        <w:t>上午9:00～12:00，下午2:30～5:30</w:t>
      </w:r>
      <w:r>
        <w:rPr>
          <w:rFonts w:hint="eastAsia" w:ascii="宋体" w:hAnsi="宋体" w:cs="Arial"/>
          <w:color w:val="auto"/>
          <w:szCs w:val="21"/>
          <w:highlight w:val="none"/>
        </w:rPr>
        <w:t>（节假日除外）（北京时间）。询价文件下载。</w:t>
      </w:r>
    </w:p>
    <w:p>
      <w:pPr>
        <w:spacing w:line="360" w:lineRule="auto"/>
        <w:ind w:left="630" w:hanging="630" w:hangingChars="300"/>
        <w:rPr>
          <w:rFonts w:ascii="宋体" w:hAnsi="宋体" w:cs="Arial"/>
          <w:color w:val="auto"/>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color w:val="auto"/>
          <w:szCs w:val="21"/>
          <w:highlight w:val="none"/>
        </w:rPr>
        <w:t>3.获取</w:t>
      </w:r>
      <w:r>
        <w:rPr>
          <w:rFonts w:hint="eastAsia" w:ascii="宋体" w:hAnsi="宋体" w:cs="Tahoma"/>
          <w:bCs/>
          <w:color w:val="auto"/>
          <w:szCs w:val="21"/>
          <w:highlight w:val="none"/>
        </w:rPr>
        <w:t>询</w:t>
      </w:r>
      <w:r>
        <w:rPr>
          <w:rFonts w:hint="eastAsia" w:ascii="宋体" w:hAnsi="宋体" w:eastAsia="宋体" w:cs="宋体"/>
          <w:bCs/>
          <w:color w:val="auto"/>
          <w:szCs w:val="21"/>
          <w:highlight w:val="none"/>
        </w:rPr>
        <w:t>价</w:t>
      </w:r>
      <w:r>
        <w:rPr>
          <w:rFonts w:hint="eastAsia" w:ascii="宋体" w:hAnsi="宋体" w:eastAsia="宋体" w:cs="宋体"/>
          <w:color w:val="auto"/>
          <w:szCs w:val="21"/>
          <w:highlight w:val="none"/>
        </w:rPr>
        <w:t>文件地点：</w:t>
      </w:r>
      <w:r>
        <w:rPr>
          <w:rFonts w:hint="eastAsia" w:ascii="宋体" w:hAnsi="宋体" w:eastAsia="宋体" w:cs="宋体"/>
          <w:color w:val="auto"/>
          <w:szCs w:val="21"/>
          <w:highlight w:val="none"/>
          <w:lang w:eastAsia="zh-CN"/>
        </w:rPr>
        <w:t>阳江市江城区猫山四街33号A座2楼</w:t>
      </w:r>
      <w:r>
        <w:rPr>
          <w:rFonts w:hint="eastAsia" w:ascii="宋体" w:hAnsi="宋体" w:cs="宋体"/>
          <w:color w:val="auto"/>
          <w:szCs w:val="21"/>
          <w:highlight w:val="none"/>
          <w:lang w:val="en-US" w:eastAsia="zh-CN"/>
        </w:rPr>
        <w:t>205室</w:t>
      </w:r>
      <w:r>
        <w:rPr>
          <w:rFonts w:hint="eastAsia" w:ascii="宋体" w:hAnsi="宋体" w:eastAsia="宋体" w:cs="宋体"/>
          <w:color w:val="auto"/>
          <w:szCs w:val="21"/>
          <w:highlight w:val="none"/>
        </w:rPr>
        <w:t>。</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color w:val="auto"/>
          <w:szCs w:val="21"/>
          <w:highlight w:val="none"/>
        </w:rPr>
        <w:t>4.</w:t>
      </w:r>
      <w:r>
        <w:rPr>
          <w:rFonts w:hint="eastAsia" w:ascii="宋体" w:hAnsi="宋体" w:cs="Tahoma"/>
          <w:bCs/>
          <w:color w:val="auto"/>
          <w:szCs w:val="21"/>
          <w:highlight w:val="none"/>
        </w:rPr>
        <w:t>询价</w:t>
      </w:r>
      <w:r>
        <w:rPr>
          <w:rFonts w:hint="eastAsia" w:ascii="宋体" w:hAnsi="宋体"/>
          <w:bCs/>
          <w:color w:val="auto"/>
          <w:highlight w:val="none"/>
        </w:rPr>
        <w:t>文件获取方式：现场发售</w:t>
      </w:r>
      <w:r>
        <w:rPr>
          <w:rFonts w:hint="eastAsia" w:ascii="宋体" w:hAnsi="宋体" w:cs="Tahoma"/>
          <w:color w:val="auto"/>
          <w:szCs w:val="21"/>
          <w:highlight w:val="none"/>
        </w:rPr>
        <w:t>。</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bCs/>
          <w:color w:val="auto"/>
          <w:szCs w:val="21"/>
          <w:highlight w:val="none"/>
        </w:rPr>
        <w:t>5.询价</w:t>
      </w:r>
      <w:r>
        <w:rPr>
          <w:rFonts w:hint="eastAsia" w:ascii="宋体" w:hAnsi="宋体"/>
          <w:bCs/>
          <w:color w:val="auto"/>
          <w:szCs w:val="21"/>
          <w:highlight w:val="none"/>
        </w:rPr>
        <w:t>文件售价：询价文件每套人民币150元，售后不退。</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bCs/>
          <w:color w:val="auto"/>
          <w:szCs w:val="21"/>
          <w:highlight w:val="none"/>
        </w:rPr>
        <w:t>6.购买询价文件方式：现场购买。购买招标文件必须携带法定代表人证明书原件、法定代表人授权委托书原件、法定代表人身份证复印件、授权委托人身份证复印件和企业法人营业执照副本复印件及《购买标书登记表》（</w:t>
      </w:r>
      <w:r>
        <w:rPr>
          <w:rFonts w:hint="eastAsia"/>
          <w:color w:val="auto"/>
          <w:highlight w:val="none"/>
        </w:rPr>
        <w:fldChar w:fldCharType="begin"/>
      </w:r>
      <w:r>
        <w:rPr>
          <w:color w:val="auto"/>
          <w:highlight w:val="none"/>
        </w:rPr>
        <w:instrText xml:space="preserve"> HYPERLINK "http://www.yjgpc.gov.cn/" </w:instrText>
      </w:r>
      <w:r>
        <w:rPr>
          <w:rFonts w:hint="eastAsia"/>
          <w:color w:val="auto"/>
          <w:highlight w:val="none"/>
        </w:rPr>
        <w:fldChar w:fldCharType="separate"/>
      </w:r>
      <w:r>
        <w:rPr>
          <w:rStyle w:val="41"/>
          <w:rFonts w:hint="eastAsia" w:ascii="宋体" w:hAnsi="宋体"/>
          <w:bCs/>
          <w:color w:val="auto"/>
          <w:szCs w:val="21"/>
          <w:highlight w:val="none"/>
        </w:rPr>
        <w:t>http://www.yjcg.cc</w:t>
      </w:r>
      <w:r>
        <w:rPr>
          <w:rStyle w:val="41"/>
          <w:rFonts w:hint="eastAsia" w:ascii="宋体" w:hAnsi="宋体"/>
          <w:bCs/>
          <w:color w:val="auto"/>
          <w:szCs w:val="21"/>
          <w:highlight w:val="none"/>
        </w:rPr>
        <w:fldChar w:fldCharType="end"/>
      </w:r>
      <w:r>
        <w:rPr>
          <w:rFonts w:hint="eastAsia" w:ascii="宋体" w:hAnsi="宋体"/>
          <w:bCs/>
          <w:color w:val="auto"/>
          <w:szCs w:val="21"/>
          <w:highlight w:val="none"/>
        </w:rPr>
        <w:t>政府采购资料下载专区）加盖公章到指定地址购买。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auto"/>
          <w:szCs w:val="21"/>
          <w:highlight w:val="none"/>
        </w:rPr>
      </w:pPr>
      <w:r>
        <w:rPr>
          <w:rFonts w:hint="eastAsia" w:ascii="宋体" w:hAnsi="宋体" w:cs="Tahoma"/>
          <w:color w:val="auto"/>
          <w:szCs w:val="21"/>
          <w:highlight w:val="none"/>
        </w:rPr>
        <w:t>递交</w:t>
      </w:r>
      <w:r>
        <w:rPr>
          <w:rFonts w:hint="eastAsia" w:ascii="宋体" w:hAnsi="宋体" w:cs="Tahoma"/>
          <w:bCs/>
          <w:color w:val="auto"/>
          <w:szCs w:val="21"/>
          <w:highlight w:val="none"/>
        </w:rPr>
        <w:t>报价</w:t>
      </w:r>
      <w:r>
        <w:rPr>
          <w:rFonts w:hint="eastAsia" w:ascii="宋体" w:hAnsi="宋体" w:cs="Tahoma"/>
          <w:color w:val="auto"/>
          <w:szCs w:val="21"/>
          <w:highlight w:val="none"/>
        </w:rPr>
        <w:t>文件时间：</w:t>
      </w:r>
      <w:r>
        <w:rPr>
          <w:rFonts w:hint="eastAsia" w:ascii="宋体" w:hAnsi="宋体" w:cs="Tahoma"/>
          <w:color w:val="auto"/>
          <w:szCs w:val="21"/>
          <w:highlight w:val="none"/>
          <w:lang w:val="en-US" w:eastAsia="zh-CN"/>
        </w:rPr>
        <w:t xml:space="preserve"> 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 xml:space="preserve"> 6 </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 15</w:t>
      </w:r>
      <w:r>
        <w:rPr>
          <w:rFonts w:hint="eastAsia" w:ascii="宋体" w:hAnsi="宋体" w:cs="Tahoma"/>
          <w:color w:val="auto"/>
          <w:szCs w:val="21"/>
          <w:highlight w:val="none"/>
        </w:rPr>
        <w:t>日</w:t>
      </w:r>
      <w:r>
        <w:rPr>
          <w:rFonts w:hint="eastAsia" w:ascii="宋体" w:hAnsi="宋体"/>
          <w:bCs/>
          <w:color w:val="auto"/>
          <w:szCs w:val="21"/>
          <w:highlight w:val="none"/>
          <w:lang w:val="en-US" w:eastAsia="zh-CN"/>
        </w:rPr>
        <w:t>09</w:t>
      </w:r>
      <w:r>
        <w:rPr>
          <w:rFonts w:hint="eastAsia" w:ascii="宋体" w:hAnsi="宋体"/>
          <w:bCs/>
          <w:color w:val="auto"/>
          <w:szCs w:val="21"/>
          <w:highlight w:val="none"/>
        </w:rPr>
        <w:t>:</w:t>
      </w:r>
      <w:r>
        <w:rPr>
          <w:rFonts w:hint="eastAsia" w:ascii="宋体" w:hAnsi="宋体"/>
          <w:bCs/>
          <w:color w:val="auto"/>
          <w:szCs w:val="21"/>
          <w:highlight w:val="none"/>
          <w:lang w:val="en-US" w:eastAsia="zh-CN"/>
        </w:rPr>
        <w:t>30</w:t>
      </w:r>
      <w:r>
        <w:rPr>
          <w:rFonts w:ascii="宋体" w:hAnsi="宋体"/>
          <w:bCs/>
          <w:color w:val="auto"/>
          <w:szCs w:val="21"/>
          <w:highlight w:val="none"/>
        </w:rPr>
        <w:t>-</w:t>
      </w:r>
      <w:r>
        <w:rPr>
          <w:rFonts w:hint="eastAsia" w:ascii="宋体" w:hAnsi="宋体"/>
          <w:bCs/>
          <w:color w:val="auto"/>
          <w:szCs w:val="21"/>
          <w:highlight w:val="none"/>
        </w:rPr>
        <w:t>10:</w:t>
      </w:r>
      <w:r>
        <w:rPr>
          <w:rFonts w:hint="eastAsia" w:ascii="宋体" w:hAnsi="宋体"/>
          <w:bCs/>
          <w:color w:val="auto"/>
          <w:szCs w:val="21"/>
          <w:highlight w:val="none"/>
          <w:lang w:val="en-US" w:eastAsia="zh-CN"/>
        </w:rPr>
        <w:t>0</w:t>
      </w:r>
      <w:r>
        <w:rPr>
          <w:rFonts w:hint="eastAsia" w:ascii="宋体" w:hAnsi="宋体"/>
          <w:bCs/>
          <w:color w:val="auto"/>
          <w:szCs w:val="21"/>
          <w:highlight w:val="none"/>
        </w:rPr>
        <w:t xml:space="preserve">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auto"/>
          <w:szCs w:val="21"/>
          <w:highlight w:val="none"/>
        </w:rPr>
      </w:pPr>
      <w:r>
        <w:rPr>
          <w:rFonts w:hint="eastAsia" w:ascii="宋体" w:hAnsi="宋体" w:cs="Tahoma"/>
          <w:color w:val="auto"/>
          <w:szCs w:val="21"/>
          <w:highlight w:val="none"/>
        </w:rPr>
        <w:t>报价文件递交地点</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阳江市江城区猫山四街33号A座2楼</w:t>
      </w:r>
      <w:r>
        <w:rPr>
          <w:rFonts w:hint="eastAsia" w:ascii="宋体" w:hAnsi="宋体" w:cs="宋体"/>
          <w:color w:val="auto"/>
          <w:szCs w:val="21"/>
          <w:highlight w:val="none"/>
          <w:lang w:val="en-US" w:eastAsia="zh-CN"/>
        </w:rPr>
        <w:t>201</w:t>
      </w:r>
      <w:r>
        <w:rPr>
          <w:rFonts w:hint="eastAsia" w:ascii="宋体" w:hAnsi="宋体" w:eastAsia="宋体" w:cs="宋体"/>
          <w:color w:val="auto"/>
          <w:szCs w:val="21"/>
          <w:highlight w:val="none"/>
        </w:rPr>
        <w:t>开标室</w:t>
      </w:r>
      <w:r>
        <w:rPr>
          <w:rFonts w:hint="eastAsia" w:ascii="宋体" w:hAnsi="宋体" w:eastAsia="宋体" w:cs="宋体"/>
          <w:color w:val="auto"/>
          <w:kern w:val="0"/>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cs="Tahoma"/>
          <w:color w:val="auto"/>
          <w:szCs w:val="21"/>
          <w:highlight w:val="none"/>
        </w:rPr>
        <w:t>截止时间：</w:t>
      </w:r>
      <w:r>
        <w:rPr>
          <w:rFonts w:hint="eastAsia" w:ascii="宋体" w:hAnsi="宋体" w:cs="Tahoma"/>
          <w:color w:val="auto"/>
          <w:szCs w:val="21"/>
          <w:highlight w:val="none"/>
          <w:lang w:val="en-US" w:eastAsia="zh-CN"/>
        </w:rPr>
        <w:t xml:space="preserve">  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 xml:space="preserve"> 6 </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 15 </w:t>
      </w:r>
      <w:r>
        <w:rPr>
          <w:rFonts w:hint="eastAsia" w:ascii="宋体" w:hAnsi="宋体" w:cs="Tahoma"/>
          <w:color w:val="auto"/>
          <w:szCs w:val="21"/>
          <w:highlight w:val="none"/>
        </w:rPr>
        <w:t>日</w:t>
      </w:r>
      <w:r>
        <w:rPr>
          <w:rFonts w:hint="eastAsia" w:ascii="宋体" w:hAnsi="宋体"/>
          <w:bCs/>
          <w:color w:val="auto"/>
          <w:szCs w:val="21"/>
          <w:highlight w:val="none"/>
        </w:rPr>
        <w:t xml:space="preserve"> 10:</w:t>
      </w:r>
      <w:r>
        <w:rPr>
          <w:rFonts w:hint="eastAsia" w:ascii="宋体" w:hAnsi="宋体"/>
          <w:bCs/>
          <w:color w:val="auto"/>
          <w:szCs w:val="21"/>
          <w:highlight w:val="none"/>
          <w:lang w:val="en-US" w:eastAsia="zh-CN"/>
        </w:rPr>
        <w:t>0</w:t>
      </w:r>
      <w:r>
        <w:rPr>
          <w:rFonts w:hint="eastAsia" w:ascii="宋体" w:hAnsi="宋体"/>
          <w:bCs/>
          <w:color w:val="auto"/>
          <w:szCs w:val="21"/>
          <w:highlight w:val="none"/>
        </w:rPr>
        <w:t xml:space="preserve">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cs="Tahoma"/>
          <w:color w:val="auto"/>
          <w:szCs w:val="21"/>
          <w:highlight w:val="none"/>
        </w:rPr>
        <w:t>时间：</w:t>
      </w:r>
      <w:r>
        <w:rPr>
          <w:rFonts w:hint="eastAsia" w:ascii="宋体" w:hAnsi="宋体" w:cs="Tahoma"/>
          <w:color w:val="auto"/>
          <w:szCs w:val="21"/>
          <w:highlight w:val="none"/>
          <w:lang w:val="en-US" w:eastAsia="zh-CN"/>
        </w:rPr>
        <w:t xml:space="preserve">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 xml:space="preserve"> 6 </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 15 </w:t>
      </w:r>
      <w:r>
        <w:rPr>
          <w:rFonts w:hint="eastAsia" w:ascii="宋体" w:hAnsi="宋体" w:cs="Tahoma"/>
          <w:color w:val="auto"/>
          <w:szCs w:val="21"/>
          <w:highlight w:val="none"/>
        </w:rPr>
        <w:t>日</w:t>
      </w:r>
      <w:r>
        <w:rPr>
          <w:rFonts w:hint="eastAsia" w:ascii="宋体" w:hAnsi="宋体"/>
          <w:bCs/>
          <w:color w:val="auto"/>
          <w:szCs w:val="21"/>
          <w:highlight w:val="none"/>
        </w:rPr>
        <w:t>10:</w:t>
      </w:r>
      <w:r>
        <w:rPr>
          <w:rFonts w:hint="eastAsia" w:ascii="宋体" w:hAnsi="宋体"/>
          <w:bCs/>
          <w:color w:val="auto"/>
          <w:szCs w:val="21"/>
          <w:highlight w:val="none"/>
          <w:lang w:val="en-US" w:eastAsia="zh-CN"/>
        </w:rPr>
        <w:t>0</w:t>
      </w:r>
      <w:r>
        <w:rPr>
          <w:rFonts w:hint="eastAsia" w:ascii="宋体" w:hAnsi="宋体"/>
          <w:bCs/>
          <w:color w:val="auto"/>
          <w:szCs w:val="21"/>
          <w:highlight w:val="none"/>
        </w:rPr>
        <w:t xml:space="preserve">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eastAsia="宋体" w:cs="宋体"/>
          <w:color w:val="auto"/>
          <w:szCs w:val="21"/>
          <w:highlight w:val="none"/>
        </w:rPr>
        <w:t>地点：</w:t>
      </w:r>
      <w:r>
        <w:rPr>
          <w:rFonts w:hint="eastAsia" w:ascii="宋体" w:hAnsi="宋体" w:eastAsia="宋体" w:cs="宋体"/>
          <w:color w:val="auto"/>
          <w:szCs w:val="21"/>
          <w:highlight w:val="none"/>
          <w:lang w:eastAsia="zh-CN"/>
        </w:rPr>
        <w:t>阳江市江城区猫山四街33号A座2楼</w:t>
      </w:r>
      <w:r>
        <w:rPr>
          <w:rFonts w:hint="eastAsia" w:ascii="宋体" w:hAnsi="宋体" w:eastAsia="宋体" w:cs="宋体"/>
          <w:color w:val="auto"/>
          <w:szCs w:val="21"/>
          <w:highlight w:val="none"/>
        </w:rPr>
        <w:t>评标室</w:t>
      </w:r>
      <w:r>
        <w:rPr>
          <w:rFonts w:hint="eastAsia" w:ascii="宋体" w:hAnsi="宋体" w:eastAsia="宋体" w:cs="宋体"/>
          <w:color w:val="auto"/>
          <w:kern w:val="0"/>
          <w:szCs w:val="21"/>
          <w:highlight w:val="none"/>
        </w:rPr>
        <w:t>。</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采购人、代理采购机构的名称、地址和联系方式</w:t>
      </w:r>
    </w:p>
    <w:p>
      <w:pPr>
        <w:widowControl/>
        <w:tabs>
          <w:tab w:val="left" w:pos="502"/>
        </w:tabs>
        <w:adjustRightInd w:val="0"/>
        <w:snapToGrid w:val="0"/>
        <w:spacing w:line="360" w:lineRule="auto"/>
        <w:ind w:firstLine="525" w:firstLineChars="250"/>
        <w:rPr>
          <w:rFonts w:ascii="宋体" w:hAnsi="宋体" w:cs="Tahoma"/>
          <w:color w:val="auto"/>
          <w:szCs w:val="21"/>
          <w:highlight w:val="none"/>
        </w:rPr>
      </w:pPr>
      <w:r>
        <w:rPr>
          <w:rFonts w:hint="eastAsia" w:ascii="宋体" w:hAnsi="宋体" w:cs="Tahoma"/>
          <w:color w:val="auto"/>
          <w:szCs w:val="21"/>
          <w:highlight w:val="none"/>
        </w:rPr>
        <w:t xml:space="preserve">1.采购人联系方式： </w:t>
      </w:r>
    </w:p>
    <w:p>
      <w:pPr>
        <w:tabs>
          <w:tab w:val="left" w:pos="735"/>
          <w:tab w:val="left" w:pos="4680"/>
        </w:tabs>
        <w:adjustRightInd w:val="0"/>
        <w:snapToGrid w:val="0"/>
        <w:spacing w:line="360" w:lineRule="auto"/>
        <w:rPr>
          <w:rFonts w:hint="eastAsia" w:ascii="宋体" w:hAnsi="宋体"/>
          <w:color w:val="auto"/>
          <w:szCs w:val="21"/>
          <w:highlight w:val="none"/>
          <w:lang w:eastAsia="zh-CN"/>
        </w:rPr>
      </w:pPr>
      <w:r>
        <w:rPr>
          <w:rFonts w:hint="eastAsia" w:ascii="宋体" w:hAnsi="宋体"/>
          <w:color w:val="auto"/>
          <w:szCs w:val="21"/>
          <w:highlight w:val="none"/>
        </w:rPr>
        <w:t xml:space="preserve">      名  称：</w:t>
      </w:r>
      <w:r>
        <w:rPr>
          <w:rFonts w:hint="eastAsia" w:ascii="宋体" w:hAnsi="宋体"/>
          <w:color w:val="auto"/>
          <w:szCs w:val="21"/>
          <w:highlight w:val="none"/>
          <w:lang w:eastAsia="zh-CN"/>
        </w:rPr>
        <w:t>阳西县人民法院</w:t>
      </w:r>
    </w:p>
    <w:p>
      <w:pPr>
        <w:tabs>
          <w:tab w:val="left" w:pos="735"/>
          <w:tab w:val="left" w:pos="4680"/>
        </w:tabs>
        <w:adjustRightInd w:val="0"/>
        <w:snapToGrid w:val="0"/>
        <w:spacing w:line="360" w:lineRule="auto"/>
        <w:ind w:firstLine="630" w:firstLineChars="300"/>
        <w:rPr>
          <w:rFonts w:hint="eastAsia" w:ascii="宋体" w:hAnsi="宋体"/>
          <w:color w:val="auto"/>
          <w:szCs w:val="21"/>
          <w:highlight w:val="none"/>
          <w:lang w:val="en-US" w:eastAsia="zh-CN"/>
        </w:rPr>
      </w:pPr>
      <w:r>
        <w:rPr>
          <w:rFonts w:hint="eastAsia" w:ascii="宋体" w:hAnsi="宋体"/>
          <w:color w:val="auto"/>
          <w:szCs w:val="21"/>
          <w:highlight w:val="none"/>
        </w:rPr>
        <w:t>地    址：</w:t>
      </w:r>
      <w:r>
        <w:rPr>
          <w:rFonts w:hint="eastAsia" w:ascii="宋体" w:hAnsi="宋体"/>
          <w:color w:val="auto"/>
          <w:szCs w:val="21"/>
          <w:highlight w:val="none"/>
          <w:lang w:val="en-US" w:eastAsia="zh-CN"/>
        </w:rPr>
        <w:t>阳江市阳西县新城六区人民大道228号</w:t>
      </w:r>
    </w:p>
    <w:p>
      <w:pPr>
        <w:tabs>
          <w:tab w:val="left" w:pos="735"/>
          <w:tab w:val="left" w:pos="4680"/>
        </w:tabs>
        <w:adjustRightInd w:val="0"/>
        <w:snapToGrid w:val="0"/>
        <w:spacing w:line="360" w:lineRule="auto"/>
        <w:ind w:firstLine="630" w:firstLineChars="300"/>
        <w:rPr>
          <w:rFonts w:hint="eastAsia" w:ascii="宋体" w:hAnsi="宋体"/>
          <w:color w:val="auto"/>
          <w:szCs w:val="21"/>
          <w:highlight w:val="none"/>
          <w:lang w:val="en-US" w:eastAsia="zh-CN"/>
        </w:rPr>
      </w:pPr>
      <w:r>
        <w:rPr>
          <w:rFonts w:hint="eastAsia" w:ascii="宋体" w:hAnsi="宋体"/>
          <w:color w:val="auto"/>
          <w:szCs w:val="21"/>
          <w:highlight w:val="none"/>
        </w:rPr>
        <w:t>联 系 人：</w:t>
      </w:r>
      <w:r>
        <w:rPr>
          <w:rFonts w:hint="eastAsia" w:ascii="宋体" w:hAnsi="宋体"/>
          <w:color w:val="auto"/>
          <w:szCs w:val="21"/>
          <w:highlight w:val="none"/>
          <w:lang w:val="en-US" w:eastAsia="zh-CN"/>
        </w:rPr>
        <w:t>梁立朴</w:t>
      </w:r>
    </w:p>
    <w:p>
      <w:pPr>
        <w:tabs>
          <w:tab w:val="left" w:pos="735"/>
          <w:tab w:val="left" w:pos="468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联系电话：</w:t>
      </w:r>
      <w:r>
        <w:rPr>
          <w:rFonts w:hint="eastAsia" w:ascii="宋体" w:hAnsi="宋体"/>
          <w:color w:val="auto"/>
          <w:szCs w:val="21"/>
          <w:highlight w:val="none"/>
          <w:lang w:val="en-US" w:eastAsia="zh-CN"/>
        </w:rPr>
        <w:t>0662-5505158</w:t>
      </w:r>
    </w:p>
    <w:p>
      <w:pPr>
        <w:widowControl/>
        <w:tabs>
          <w:tab w:val="left" w:pos="502"/>
        </w:tabs>
        <w:adjustRightInd w:val="0"/>
        <w:snapToGrid w:val="0"/>
        <w:spacing w:line="360" w:lineRule="auto"/>
        <w:ind w:left="2" w:leftChars="1" w:firstLine="525" w:firstLineChars="250"/>
        <w:rPr>
          <w:rFonts w:ascii="宋体" w:hAnsi="宋体"/>
          <w:color w:val="auto"/>
          <w:szCs w:val="21"/>
          <w:highlight w:val="none"/>
        </w:rPr>
      </w:pPr>
      <w:r>
        <w:rPr>
          <w:rFonts w:hint="eastAsia" w:ascii="宋体" w:hAnsi="宋体" w:cs="Tahoma"/>
          <w:color w:val="auto"/>
          <w:szCs w:val="21"/>
          <w:highlight w:val="none"/>
        </w:rPr>
        <w:t>2.代理采购机构联系方式：</w:t>
      </w:r>
      <w:r>
        <w:rPr>
          <w:rFonts w:hint="eastAsia" w:ascii="宋体" w:hAnsi="宋体"/>
          <w:color w:val="auto"/>
          <w:szCs w:val="21"/>
          <w:highlight w:val="none"/>
          <w:lang w:val="zh-CN"/>
        </w:rPr>
        <w:t>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名  称：</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联系人：冯国辉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电话：0662-</w:t>
      </w:r>
      <w:r>
        <w:rPr>
          <w:rFonts w:hint="eastAsia" w:ascii="宋体" w:hAnsi="宋体" w:cs="Tahoma"/>
          <w:color w:val="auto"/>
          <w:highlight w:val="none"/>
        </w:rPr>
        <w:t>3167266</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传真：0662-2669666　　　　　       </w:t>
      </w:r>
    </w:p>
    <w:p>
      <w:pPr>
        <w:tabs>
          <w:tab w:val="left" w:pos="735"/>
          <w:tab w:val="left" w:pos="4680"/>
        </w:tabs>
        <w:adjustRightInd w:val="0"/>
        <w:snapToGrid w:val="0"/>
        <w:spacing w:line="360" w:lineRule="auto"/>
        <w:rPr>
          <w:rFonts w:ascii="宋体" w:hAnsi="宋体"/>
          <w:color w:val="auto"/>
          <w:szCs w:val="21"/>
          <w:highlight w:val="none"/>
          <w:lang w:val="zh-CN"/>
        </w:rPr>
      </w:pPr>
      <w:r>
        <w:rPr>
          <w:rFonts w:hint="eastAsia" w:ascii="宋体" w:hAnsi="宋体"/>
          <w:color w:val="auto"/>
          <w:szCs w:val="21"/>
          <w:highlight w:val="none"/>
        </w:rPr>
        <w:t xml:space="preserve">       联系地址：</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rPr>
        <w:t>　</w:t>
      </w:r>
      <w:r>
        <w:rPr>
          <w:rFonts w:hint="eastAsia" w:ascii="宋体" w:hAnsi="宋体"/>
          <w:color w:val="auto"/>
          <w:szCs w:val="21"/>
          <w:highlight w:val="none"/>
          <w:lang w:val="zh-CN"/>
        </w:rPr>
        <w:t xml:space="preserve">　　　　　　           </w:t>
      </w:r>
    </w:p>
    <w:p>
      <w:pPr>
        <w:tabs>
          <w:tab w:val="left" w:pos="735"/>
          <w:tab w:val="left" w:pos="4680"/>
        </w:tabs>
        <w:adjustRightInd w:val="0"/>
        <w:snapToGrid w:val="0"/>
        <w:spacing w:line="360" w:lineRule="auto"/>
        <w:rPr>
          <w:rFonts w:ascii="宋体" w:hAnsi="宋体"/>
          <w:color w:val="auto"/>
          <w:szCs w:val="21"/>
          <w:highlight w:val="none"/>
          <w:u w:val="single"/>
        </w:rPr>
      </w:pPr>
      <w:r>
        <w:rPr>
          <w:rFonts w:hint="eastAsia" w:ascii="宋体" w:hAnsi="宋体"/>
          <w:color w:val="auto"/>
          <w:szCs w:val="21"/>
          <w:highlight w:val="none"/>
        </w:rPr>
        <w:t xml:space="preserve">       网址：</w:t>
      </w:r>
      <w:r>
        <w:rPr>
          <w:color w:val="auto"/>
          <w:highlight w:val="none"/>
        </w:rPr>
        <w:fldChar w:fldCharType="begin"/>
      </w:r>
      <w:r>
        <w:rPr>
          <w:color w:val="auto"/>
          <w:highlight w:val="none"/>
        </w:rPr>
        <w:instrText xml:space="preserve"> HYPERLINK "http://www.yjcg.cc" </w:instrText>
      </w:r>
      <w:r>
        <w:rPr>
          <w:color w:val="auto"/>
          <w:highlight w:val="none"/>
        </w:rPr>
        <w:fldChar w:fldCharType="separate"/>
      </w:r>
      <w:r>
        <w:rPr>
          <w:rStyle w:val="41"/>
          <w:rFonts w:ascii="宋体" w:hAnsi="宋体"/>
          <w:color w:val="auto"/>
          <w:szCs w:val="21"/>
          <w:highlight w:val="none"/>
        </w:rPr>
        <w:t>http://www.yjcg.cc</w:t>
      </w:r>
      <w:r>
        <w:rPr>
          <w:rStyle w:val="41"/>
          <w:rFonts w:ascii="宋体" w:hAnsi="宋体"/>
          <w:color w:val="auto"/>
          <w:szCs w:val="21"/>
          <w:highlight w:val="none"/>
        </w:rPr>
        <w:fldChar w:fldCharType="end"/>
      </w:r>
    </w:p>
    <w:p>
      <w:pPr>
        <w:widowControl/>
        <w:adjustRightInd w:val="0"/>
        <w:snapToGrid w:val="0"/>
        <w:spacing w:line="360" w:lineRule="auto"/>
        <w:ind w:firstLine="841" w:firstLineChars="399"/>
        <w:rPr>
          <w:rFonts w:ascii="宋体" w:hAnsi="宋体"/>
          <w:b/>
          <w:bCs/>
          <w:color w:val="auto"/>
          <w:szCs w:val="21"/>
          <w:highlight w:val="none"/>
        </w:rPr>
      </w:pPr>
    </w:p>
    <w:p>
      <w:pPr>
        <w:spacing w:line="360" w:lineRule="auto"/>
        <w:rPr>
          <w:rFonts w:ascii="宋体" w:hAnsi="宋体"/>
          <w:color w:val="auto"/>
          <w:szCs w:val="21"/>
          <w:highlight w:val="none"/>
        </w:rPr>
      </w:pPr>
    </w:p>
    <w:p>
      <w:pPr>
        <w:spacing w:line="360" w:lineRule="auto"/>
        <w:ind w:firstLine="5145" w:firstLineChars="2450"/>
        <w:jc w:val="righ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广东业信招标有限公司</w:t>
      </w:r>
    </w:p>
    <w:p>
      <w:pPr>
        <w:spacing w:line="360" w:lineRule="auto"/>
        <w:ind w:firstLine="2940" w:firstLineChars="1400"/>
        <w:jc w:val="right"/>
        <w:rPr>
          <w:rFonts w:ascii="宋体" w:hAnsi="宋体" w:cs="Tahoma"/>
          <w:color w:val="auto"/>
          <w:szCs w:val="21"/>
          <w:highlight w:val="none"/>
        </w:rPr>
      </w:pPr>
      <w:r>
        <w:rPr>
          <w:rFonts w:hint="eastAsia" w:ascii="宋体" w:hAnsi="宋体" w:cs="Tahoma"/>
          <w:color w:val="auto"/>
          <w:szCs w:val="21"/>
          <w:highlight w:val="none"/>
        </w:rPr>
        <w:t xml:space="preserve"> </w:t>
      </w:r>
      <w:r>
        <w:rPr>
          <w:rFonts w:hint="eastAsia" w:ascii="宋体" w:hAnsi="宋体" w:cs="Tahoma"/>
          <w:color w:val="auto"/>
          <w:szCs w:val="21"/>
          <w:highlight w:val="none"/>
          <w:lang w:val="en-US" w:eastAsia="zh-CN"/>
        </w:rPr>
        <w:t xml:space="preserve"> 2022 </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 xml:space="preserve"> 8 </w:t>
      </w:r>
      <w:r>
        <w:rPr>
          <w:rFonts w:hint="eastAsia" w:ascii="宋体" w:hAnsi="宋体" w:cs="Tahoma"/>
          <w:color w:val="auto"/>
          <w:szCs w:val="21"/>
          <w:highlight w:val="none"/>
        </w:rPr>
        <w:t>日</w:t>
      </w:r>
    </w:p>
    <w:p>
      <w:pPr>
        <w:spacing w:line="360" w:lineRule="auto"/>
        <w:ind w:firstLine="2940" w:firstLineChars="1400"/>
        <w:rPr>
          <w:rFonts w:ascii="宋体" w:hAnsi="宋体"/>
          <w:color w:val="auto"/>
          <w:szCs w:val="21"/>
          <w:highlight w:val="none"/>
        </w:rPr>
      </w:pPr>
    </w:p>
    <w:p>
      <w:pPr>
        <w:rPr>
          <w:rFonts w:hint="eastAsia" w:ascii="宋体" w:hAnsi="宋体"/>
          <w:color w:val="auto"/>
          <w:sz w:val="21"/>
          <w:szCs w:val="21"/>
          <w:highlight w:val="none"/>
        </w:rPr>
      </w:pPr>
      <w:bookmarkStart w:id="14" w:name="_Toc351986013"/>
      <w:bookmarkStart w:id="15" w:name="_Toc353522387"/>
      <w:bookmarkStart w:id="16" w:name="_Toc351988704"/>
      <w:bookmarkStart w:id="17" w:name="_Toc351987959"/>
      <w:bookmarkStart w:id="18" w:name="_Toc357151163"/>
      <w:bookmarkStart w:id="19" w:name="_Toc351990140"/>
      <w:bookmarkStart w:id="20" w:name="_Toc351987763"/>
      <w:bookmarkStart w:id="21" w:name="_Toc351985908"/>
      <w:bookmarkStart w:id="22" w:name="_Toc329242667"/>
      <w:bookmarkStart w:id="23" w:name="_Toc351986193"/>
      <w:bookmarkStart w:id="24" w:name="_Toc369180017"/>
      <w:r>
        <w:rPr>
          <w:rFonts w:hint="eastAsia" w:ascii="宋体" w:hAnsi="宋体"/>
          <w:color w:val="auto"/>
          <w:sz w:val="21"/>
          <w:szCs w:val="21"/>
          <w:highlight w:val="none"/>
        </w:rPr>
        <w:br w:type="page"/>
      </w:r>
      <w:bookmarkStart w:id="556" w:name="_GoBack"/>
      <w:bookmarkEnd w:id="556"/>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25" w:name="_Toc30035"/>
      <w:r>
        <w:rPr>
          <w:rFonts w:hint="eastAsia" w:ascii="宋体" w:hAnsi="宋体"/>
          <w:color w:val="auto"/>
          <w:sz w:val="21"/>
          <w:szCs w:val="21"/>
          <w:highlight w:val="none"/>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auto"/>
          <w:sz w:val="21"/>
          <w:szCs w:val="21"/>
          <w:highlight w:val="none"/>
        </w:rPr>
        <w:t>采购项目内容</w:t>
      </w:r>
      <w:bookmarkEnd w:id="24"/>
      <w:bookmarkEnd w:id="25"/>
    </w:p>
    <w:p>
      <w:pPr>
        <w:pStyle w:val="3"/>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color w:val="auto"/>
          <w:kern w:val="44"/>
          <w:sz w:val="21"/>
          <w:szCs w:val="21"/>
          <w:highlight w:val="none"/>
        </w:rPr>
      </w:pPr>
      <w:bookmarkStart w:id="29" w:name="_Toc357151164"/>
      <w:bookmarkStart w:id="30" w:name="_Toc351988705"/>
      <w:bookmarkStart w:id="31" w:name="_Toc351986014"/>
      <w:bookmarkStart w:id="32" w:name="_Toc351985909"/>
      <w:bookmarkStart w:id="33" w:name="_Toc351990141"/>
      <w:bookmarkStart w:id="34" w:name="_Toc353522388"/>
      <w:bookmarkStart w:id="35" w:name="_Toc351986194"/>
      <w:bookmarkStart w:id="36" w:name="_Toc369180018"/>
      <w:bookmarkStart w:id="37" w:name="_Toc351987764"/>
      <w:bookmarkStart w:id="38" w:name="_Toc351987960"/>
      <w:bookmarkStart w:id="39" w:name="_Toc25761"/>
      <w:r>
        <w:rPr>
          <w:rFonts w:hint="eastAsia" w:ascii="宋体" w:hAnsi="宋体" w:eastAsia="宋体"/>
          <w:color w:val="auto"/>
          <w:kern w:val="44"/>
          <w:sz w:val="21"/>
          <w:szCs w:val="21"/>
          <w:highlight w:val="none"/>
        </w:rPr>
        <w:t>项目编号：</w:t>
      </w:r>
      <w:bookmarkEnd w:id="27"/>
      <w:bookmarkEnd w:id="29"/>
      <w:bookmarkEnd w:id="30"/>
      <w:bookmarkEnd w:id="31"/>
      <w:bookmarkEnd w:id="32"/>
      <w:bookmarkEnd w:id="33"/>
      <w:bookmarkEnd w:id="34"/>
      <w:bookmarkEnd w:id="35"/>
      <w:bookmarkEnd w:id="36"/>
      <w:bookmarkEnd w:id="37"/>
      <w:bookmarkEnd w:id="38"/>
      <w:r>
        <w:rPr>
          <w:rFonts w:hint="eastAsia" w:ascii="宋体" w:hAnsi="宋体" w:eastAsia="宋体"/>
          <w:color w:val="auto"/>
          <w:kern w:val="44"/>
          <w:sz w:val="21"/>
          <w:szCs w:val="21"/>
          <w:highlight w:val="none"/>
          <w:u w:val="single"/>
          <w:lang w:eastAsia="zh-CN"/>
        </w:rPr>
        <w:t>YXZB-20220607</w:t>
      </w:r>
      <w:bookmarkEnd w:id="39"/>
      <w:r>
        <w:rPr>
          <w:rFonts w:hint="eastAsia" w:ascii="宋体" w:hAnsi="宋体" w:eastAsia="宋体"/>
          <w:color w:val="auto"/>
          <w:kern w:val="44"/>
          <w:sz w:val="21"/>
          <w:szCs w:val="21"/>
          <w:highlight w:val="none"/>
          <w:u w:val="single"/>
        </w:rPr>
        <w:t xml:space="preserve"> </w:t>
      </w:r>
    </w:p>
    <w:p>
      <w:pPr>
        <w:pStyle w:val="3"/>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highlight w:val="none"/>
          <w:lang w:eastAsia="zh-CN"/>
        </w:rPr>
      </w:pPr>
      <w:bookmarkStart w:id="40" w:name="_Toc351987961"/>
      <w:bookmarkStart w:id="41" w:name="_Toc351990142"/>
      <w:bookmarkStart w:id="42" w:name="_Toc357151165"/>
      <w:bookmarkStart w:id="43" w:name="_Toc351986195"/>
      <w:bookmarkStart w:id="44" w:name="_Toc351986015"/>
      <w:bookmarkStart w:id="45" w:name="_Toc353522389"/>
      <w:bookmarkStart w:id="46" w:name="_Toc351987765"/>
      <w:bookmarkStart w:id="47" w:name="_Toc369180019"/>
      <w:bookmarkStart w:id="48" w:name="_Toc329242669"/>
      <w:bookmarkStart w:id="49" w:name="_Toc351985910"/>
      <w:bookmarkStart w:id="50" w:name="_Toc351988706"/>
      <w:bookmarkStart w:id="51" w:name="_Toc790"/>
      <w:r>
        <w:rPr>
          <w:rFonts w:hint="eastAsia" w:ascii="宋体" w:hAnsi="宋体" w:eastAsia="宋体"/>
          <w:color w:val="auto"/>
          <w:kern w:val="44"/>
          <w:sz w:val="21"/>
          <w:szCs w:val="21"/>
          <w:highlight w:val="none"/>
        </w:rPr>
        <w:t>项目名称：</w:t>
      </w:r>
      <w:bookmarkEnd w:id="40"/>
      <w:bookmarkEnd w:id="41"/>
      <w:bookmarkEnd w:id="42"/>
      <w:bookmarkEnd w:id="43"/>
      <w:bookmarkEnd w:id="44"/>
      <w:bookmarkEnd w:id="45"/>
      <w:bookmarkEnd w:id="46"/>
      <w:bookmarkEnd w:id="47"/>
      <w:bookmarkEnd w:id="48"/>
      <w:bookmarkEnd w:id="49"/>
      <w:bookmarkEnd w:id="50"/>
      <w:r>
        <w:rPr>
          <w:rFonts w:hint="eastAsia" w:ascii="宋体" w:hAnsi="宋体" w:eastAsia="宋体"/>
          <w:color w:val="auto"/>
          <w:kern w:val="44"/>
          <w:sz w:val="21"/>
          <w:szCs w:val="21"/>
          <w:highlight w:val="none"/>
          <w:u w:val="single"/>
          <w:lang w:eastAsia="zh-CN"/>
        </w:rPr>
        <w:t>阳西县人民法院数字法庭设备采购项目</w:t>
      </w:r>
      <w:bookmarkEnd w:id="51"/>
    </w:p>
    <w:p>
      <w:pPr>
        <w:pStyle w:val="3"/>
        <w:widowControl/>
        <w:numPr>
          <w:ilvl w:val="0"/>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52" w:name="_Toc351988707"/>
      <w:bookmarkStart w:id="53" w:name="_Toc329242670"/>
      <w:bookmarkStart w:id="54" w:name="_Toc357151166"/>
      <w:bookmarkStart w:id="55" w:name="_Toc351986196"/>
      <w:bookmarkStart w:id="56" w:name="_Toc19908"/>
      <w:bookmarkStart w:id="57" w:name="_Toc351986016"/>
      <w:bookmarkStart w:id="58" w:name="_Toc369180020"/>
      <w:bookmarkStart w:id="59" w:name="_Toc351985911"/>
      <w:bookmarkStart w:id="60" w:name="_Toc353522390"/>
      <w:bookmarkStart w:id="61" w:name="_Toc351990143"/>
      <w:bookmarkStart w:id="62" w:name="_Toc351987962"/>
      <w:bookmarkStart w:id="63" w:name="_Toc351987766"/>
      <w:r>
        <w:rPr>
          <w:rFonts w:ascii="宋体" w:hAnsi="宋体" w:eastAsia="宋体"/>
          <w:color w:val="auto"/>
          <w:kern w:val="0"/>
          <w:sz w:val="21"/>
          <w:szCs w:val="21"/>
          <w:highlight w:val="none"/>
        </w:rPr>
        <w:t xml:space="preserve">A  </w:t>
      </w:r>
      <w:r>
        <w:rPr>
          <w:rFonts w:hint="eastAsia" w:ascii="宋体" w:hAnsi="宋体" w:eastAsia="宋体"/>
          <w:color w:val="auto"/>
          <w:kern w:val="0"/>
          <w:sz w:val="21"/>
          <w:szCs w:val="21"/>
          <w:highlight w:val="none"/>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完工期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运至合同指定地点的搬运费、运输费、卸装费、安装调试费、验收培训费、税金等</w:t>
            </w:r>
            <w:r>
              <w:rPr>
                <w:rFonts w:hint="eastAsia"/>
                <w:color w:val="auto"/>
                <w:highlight w:val="none"/>
                <w:lang w:val="en-US" w:eastAsia="zh-CN"/>
              </w:rPr>
              <w:t>完成本项目的</w:t>
            </w:r>
            <w:r>
              <w:rPr>
                <w:rFonts w:hint="eastAsia"/>
                <w:color w:val="auto"/>
                <w:highlight w:val="none"/>
              </w:rPr>
              <w:t>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eastAsia="宋体" w:cs="宋体"/>
                <w:color w:val="auto"/>
                <w:highlight w:val="none"/>
              </w:rPr>
              <w:t>采购合同由</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与采购人双方签订，签订时间为《</w:t>
            </w:r>
            <w:r>
              <w:rPr>
                <w:rFonts w:hint="eastAsia" w:ascii="宋体" w:hAnsi="宋体" w:cs="宋体"/>
                <w:color w:val="auto"/>
                <w:highlight w:val="none"/>
                <w:lang w:val="en-US" w:eastAsia="zh-CN"/>
              </w:rPr>
              <w:t>成交</w:t>
            </w:r>
            <w:r>
              <w:rPr>
                <w:rFonts w:hint="eastAsia" w:ascii="宋体" w:hAnsi="宋体" w:eastAsia="宋体" w:cs="宋体"/>
                <w:color w:val="auto"/>
                <w:highlight w:val="none"/>
              </w:rPr>
              <w:t>通知书》</w:t>
            </w:r>
            <w:r>
              <w:rPr>
                <w:rFonts w:hint="eastAsia" w:ascii="宋体" w:hAnsi="宋体" w:eastAsia="宋体" w:cs="宋体"/>
                <w:color w:val="auto"/>
                <w:highlight w:val="none"/>
                <w:lang w:val="en-US" w:eastAsia="zh-CN"/>
              </w:rPr>
              <w:t>发出之日起</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5个日历天</w:t>
            </w:r>
            <w:r>
              <w:rPr>
                <w:rFonts w:hint="eastAsia" w:ascii="宋体" w:hAnsi="宋体" w:eastAsia="宋体" w:cs="宋体"/>
                <w:color w:val="auto"/>
                <w:highlight w:val="none"/>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完工地点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eastAsia="宋体"/>
                <w:color w:val="auto"/>
                <w:highlight w:val="none"/>
                <w:lang w:eastAsia="zh-CN"/>
              </w:rPr>
            </w:pPr>
            <w:r>
              <w:rPr>
                <w:rFonts w:hint="eastAsia" w:ascii="宋体" w:hAnsi="宋体" w:eastAsia="宋体" w:cs="宋体"/>
                <w:b w:val="0"/>
                <w:bCs/>
                <w:color w:val="auto"/>
                <w:sz w:val="21"/>
                <w:szCs w:val="21"/>
                <w:highlight w:val="none"/>
                <w:lang w:eastAsia="zh-CN"/>
              </w:rPr>
              <w:t>阳西县人民法院或用户指定地点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合同签订后15个工作日内，支付合同总额的</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2.设备到场安装调试完毕后，支付</w:t>
            </w:r>
            <w:r>
              <w:rPr>
                <w:rFonts w:hint="eastAsia" w:ascii="宋体" w:hAnsi="宋体" w:eastAsia="宋体" w:cs="宋体"/>
                <w:color w:val="auto"/>
                <w:highlight w:val="none"/>
              </w:rPr>
              <w:t>合同总额的</w:t>
            </w:r>
            <w:r>
              <w:rPr>
                <w:rFonts w:hint="eastAsia" w:ascii="宋体" w:hAnsi="宋体" w:eastAsia="宋体" w:cs="宋体"/>
                <w:color w:val="auto"/>
                <w:highlight w:val="none"/>
                <w:lang w:val="en-US" w:eastAsia="zh-CN"/>
              </w:rPr>
              <w:t>65</w:t>
            </w:r>
            <w:r>
              <w:rPr>
                <w:rFonts w:hint="eastAsia" w:ascii="宋体" w:hAnsi="宋体" w:eastAsia="宋体" w:cs="宋体"/>
                <w:color w:val="auto"/>
                <w:highlight w:val="none"/>
              </w:rPr>
              <w:t>%；</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3.质保期满一年后的</w:t>
            </w:r>
            <w:r>
              <w:rPr>
                <w:rFonts w:hint="eastAsia" w:ascii="宋体" w:hAnsi="宋体" w:eastAsia="宋体" w:cs="宋体"/>
                <w:color w:val="auto"/>
                <w:highlight w:val="none"/>
              </w:rPr>
              <w:t>15个工作日内支付合同总额的</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供应商需在采购人支付前5个工作日内提供以下资料：</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供应商开具的正规发票</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项目合同</w:t>
            </w:r>
          </w:p>
          <w:p>
            <w:pPr>
              <w:spacing w:line="320" w:lineRule="exact"/>
              <w:rPr>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成交通知书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val="en-US" w:eastAsia="zh-CN"/>
              </w:rPr>
            </w:pPr>
            <w:r>
              <w:rPr>
                <w:rFonts w:hint="eastAsia"/>
                <w:color w:val="auto"/>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highlight w:val="none"/>
              </w:rPr>
            </w:pPr>
            <w:r>
              <w:rPr>
                <w:rFonts w:hint="eastAsia" w:ascii="宋体" w:hAnsi="宋体" w:cs="宋体"/>
                <w:b/>
                <w:bCs/>
                <w:color w:val="auto"/>
                <w:sz w:val="21"/>
                <w:szCs w:val="21"/>
                <w:highlight w:val="none"/>
                <w:lang w:eastAsia="zh-CN"/>
              </w:rPr>
              <w:t>设备采购要求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1）投标人应提供厂商原装、全新的、符合国家及采购人提出的有关质量标准的设备。</w:t>
            </w:r>
          </w:p>
          <w:p>
            <w:pPr>
              <w:spacing w:line="360" w:lineRule="auto"/>
              <w:rPr>
                <w:rFonts w:hint="eastAsia" w:ascii="宋体" w:hAnsi="宋体" w:eastAsia="宋体" w:cs="宋体"/>
                <w:color w:val="auto"/>
                <w:highlight w:val="none"/>
              </w:rPr>
            </w:pPr>
            <w:r>
              <w:rPr>
                <w:rFonts w:hint="eastAsia" w:ascii="宋体" w:hAnsi="宋体" w:eastAsia="宋体" w:cs="宋体"/>
                <w:color w:val="auto"/>
                <w:sz w:val="21"/>
                <w:szCs w:val="21"/>
                <w:highlight w:val="none"/>
                <w:lang w:eastAsia="zh-CN"/>
              </w:rPr>
              <w:t>2）投标人投标时所采用的设备如在实际供货时已经废型（不列入该厂家当时的产品系列），则必须在供货时提供该厂家的最新产品给采购人，其性能指标不得低于所投设备。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val="en-US" w:eastAsia="zh-CN"/>
              </w:rPr>
            </w:pPr>
            <w:r>
              <w:rPr>
                <w:rFonts w:hint="eastAsia"/>
                <w:color w:val="auto"/>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系统集成要求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1）调试环境：设备的拆箱、安装、通电、调试等各项工作均由</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负责，但必须在采购方指定人员的参与下进行。在实际实施前，必须先经采购方同意方可进行。</w:t>
            </w:r>
          </w:p>
          <w:p>
            <w:pPr>
              <w:spacing w:line="360" w:lineRule="auto"/>
              <w:rPr>
                <w:rFonts w:hint="eastAsia" w:ascii="宋体" w:hAnsi="宋体" w:eastAsia="宋体" w:cs="宋体"/>
                <w:color w:val="auto"/>
                <w:sz w:val="21"/>
                <w:szCs w:val="21"/>
                <w:highlight w:val="none"/>
                <w:lang w:eastAsia="zh-CN"/>
              </w:rPr>
            </w:pPr>
            <w:r>
              <w:rPr>
                <w:rFonts w:hint="default" w:ascii="宋体" w:hAnsi="宋体" w:eastAsia="宋体" w:cs="宋体"/>
                <w:color w:val="auto"/>
                <w:sz w:val="21"/>
                <w:szCs w:val="21"/>
                <w:highlight w:val="none"/>
                <w:lang w:val="en-US" w:eastAsia="zh-CN"/>
              </w:rPr>
              <w:t>2）系统集成：要求</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完成本项目采购的所有软硬件设备的安装、调试和系统集成，满足招标需求书中提出的功能和性能要求。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val="en-US" w:eastAsia="zh-CN"/>
              </w:rPr>
            </w:pPr>
            <w:r>
              <w:rPr>
                <w:rFonts w:hint="eastAsia"/>
                <w:color w:val="auto"/>
                <w:highlight w:val="none"/>
                <w:lang w:val="en-US" w:eastAsia="zh-CN"/>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val="en-US" w:eastAsia="zh-CN"/>
              </w:rPr>
              <w:t>安装调试及培训要求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default" w:ascii="宋体" w:hAnsi="宋体" w:eastAsia="宋体" w:cs="宋体"/>
                <w:color w:val="auto"/>
                <w:sz w:val="21"/>
                <w:szCs w:val="21"/>
                <w:highlight w:val="none"/>
                <w:lang w:val="en-US" w:eastAsia="zh-CN"/>
              </w:rPr>
              <w:t>安装调试要求</w:t>
            </w:r>
          </w:p>
          <w:p>
            <w:pPr>
              <w:spacing w:line="36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提供全面的安装、部署、实施服务，安装、调试费用由</w:t>
            </w:r>
            <w:r>
              <w:rPr>
                <w:rFonts w:hint="eastAsia" w:ascii="宋体" w:hAnsi="宋体" w:cs="宋体"/>
                <w:color w:val="auto"/>
                <w:sz w:val="21"/>
                <w:szCs w:val="21"/>
                <w:highlight w:val="none"/>
                <w:lang w:val="en-US" w:eastAsia="zh-CN"/>
              </w:rPr>
              <w:t>成交供应商</w:t>
            </w:r>
            <w:r>
              <w:rPr>
                <w:rFonts w:hint="eastAsia" w:ascii="宋体" w:hAnsi="宋体" w:eastAsia="宋体" w:cs="宋体"/>
                <w:color w:val="auto"/>
                <w:sz w:val="21"/>
                <w:szCs w:val="21"/>
                <w:highlight w:val="none"/>
                <w:lang w:val="en-US" w:eastAsia="zh-CN"/>
              </w:rPr>
              <w:t>承担。</w:t>
            </w:r>
          </w:p>
          <w:p>
            <w:pPr>
              <w:spacing w:line="36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2、培训</w:t>
            </w:r>
            <w:r>
              <w:rPr>
                <w:rFonts w:hint="default" w:ascii="宋体" w:hAnsi="宋体" w:eastAsia="宋体" w:cs="宋体"/>
                <w:color w:val="auto"/>
                <w:sz w:val="21"/>
                <w:szCs w:val="21"/>
                <w:highlight w:val="none"/>
                <w:lang w:val="en-US" w:eastAsia="zh-CN"/>
              </w:rPr>
              <w:t>要</w:t>
            </w:r>
            <w:r>
              <w:rPr>
                <w:rFonts w:hint="eastAsia" w:ascii="宋体" w:hAnsi="宋体" w:eastAsia="宋体" w:cs="宋体"/>
                <w:color w:val="auto"/>
                <w:sz w:val="21"/>
                <w:szCs w:val="21"/>
                <w:highlight w:val="none"/>
                <w:lang w:val="en-US" w:eastAsia="zh-CN"/>
              </w:rPr>
              <w:t>求</w:t>
            </w:r>
          </w:p>
          <w:p>
            <w:pPr>
              <w:spacing w:line="36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要求投标人在投标文件中按照招标文件的要求分别列出系统正常运行、管理和使用所需要的培训，包括但不限于：</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1）培训的课程；</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2）培训方式；</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3）培训次数；</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4）培训教师安排；</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5）培训时间安排。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本项目所有系统安装调试完成后7个工作日内由</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提出验收申请，验收应在采购人和</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双方共同参加下进行，由采购人组织验收。</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应在项目验收时应做好项目质量控制、成本控制、进度控制等管理，做好项目过程中各种文档的管理。如：招投标文件、合同、会议纪要、验收报告等，在验收阶段提供验收报告。</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1、设备到货验收要求</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1.1、设备到货后，依标书要求对全部设备、产品、型号、规格、数量、外型、外观、包装及资料、文件进行验收。</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1.2、拆箱后，应对其全部产品、零件、配件、用户许可证书、资料、介质造册登记，并与装箱单对比，如有出入应立即书面记录，由</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联络厂家解决，如影响安装则按合同有关条款处理。</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1.3、完成全部设备及配件的安装与连接后，应严格按照测试计划进行系统测试，并做好各项测试的原始记录。</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1.4、系统测试中如发现设备性能指标或功能上不符合标书和合同时，将被看作性能不合格，采购人有权拒收并要求赔偿。</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2、项目验收要求</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2.1、在</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完成本项目的系统集成工作后，由采购人组织项目的竣工验收。</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2.2、</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应负责在项目验收前将系统的全部有关产品说明书、安装手册、技术文件、资料，以及安装、测试、验收报告等文档汇集成册交付用户。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ascii="宋体" w:hAnsi="宋体" w:cs="宋体"/>
                <w:b/>
                <w:bCs/>
                <w:color w:val="auto"/>
                <w:sz w:val="21"/>
                <w:szCs w:val="21"/>
                <w:highlight w:val="none"/>
                <w:lang w:val="en-US" w:eastAsia="zh-CN"/>
              </w:rPr>
              <w:t>售后服务要求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1）设备</w:t>
            </w:r>
            <w:r>
              <w:rPr>
                <w:rFonts w:hint="eastAsia" w:ascii="宋体" w:hAnsi="宋体" w:cs="宋体"/>
                <w:color w:val="auto"/>
                <w:sz w:val="21"/>
                <w:szCs w:val="21"/>
                <w:highlight w:val="none"/>
                <w:lang w:val="en-US" w:eastAsia="zh-CN"/>
              </w:rPr>
              <w:t>质保期一年</w:t>
            </w:r>
            <w:r>
              <w:rPr>
                <w:rFonts w:hint="default"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硬件、</w:t>
            </w:r>
            <w:r>
              <w:rPr>
                <w:rFonts w:hint="default" w:ascii="宋体" w:hAnsi="宋体" w:eastAsia="宋体" w:cs="宋体"/>
                <w:color w:val="auto"/>
                <w:sz w:val="21"/>
                <w:szCs w:val="21"/>
                <w:highlight w:val="none"/>
                <w:lang w:val="en-US" w:eastAsia="zh-CN"/>
              </w:rPr>
              <w:t>软件系统提供两年免费维护升级服务。</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2）保修期内，对重大问题提供现场技术支持，</w:t>
            </w:r>
            <w:r>
              <w:rPr>
                <w:rFonts w:hint="eastAsia" w:ascii="宋体" w:hAnsi="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提供5×8小时上门保修，接到服务请求或维修请求后4小时内到达现场，8小时内解决问题，问题解决后24小时内，提交问题处理报告，说明问题种类、问题原因、问题解决中使用的方法及造成的损失等情况。同样问题再次出现或系统频繁出现其它问题时，发包人有权要求投标商委派专门技术人员暂时驻场，直到系统完全稳定运行正常方可离场。</w:t>
            </w:r>
          </w:p>
          <w:p>
            <w:pPr>
              <w:spacing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3）服务范围包括系统安装、升级、调试、性能调优、系统管理等。</w:t>
            </w:r>
          </w:p>
          <w:p>
            <w:pPr>
              <w:spacing w:line="360" w:lineRule="auto"/>
              <w:rPr>
                <w:bCs/>
                <w:color w:val="auto"/>
                <w:highlight w:val="none"/>
              </w:rPr>
            </w:pPr>
            <w:r>
              <w:rPr>
                <w:rFonts w:hint="default" w:ascii="宋体" w:hAnsi="宋体" w:eastAsia="宋体" w:cs="宋体"/>
                <w:color w:val="auto"/>
                <w:sz w:val="21"/>
                <w:szCs w:val="21"/>
                <w:highlight w:val="none"/>
                <w:lang w:val="en-US" w:eastAsia="zh-CN"/>
              </w:rPr>
              <w:t>4）服务方式除现场技术支持外，还应包括电话、互联网、E-MAIL等方式。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highlight w:val="none"/>
              </w:rPr>
            </w:pPr>
            <w:r>
              <w:rPr>
                <w:rFonts w:hint="eastAsia" w:ascii="宋体" w:hAnsi="宋体"/>
                <w:b/>
                <w:color w:val="auto"/>
                <w:szCs w:val="21"/>
                <w:highlight w:val="none"/>
              </w:rPr>
              <w:t>￥</w:t>
            </w:r>
            <w:r>
              <w:rPr>
                <w:rFonts w:hint="eastAsia" w:ascii="宋体" w:hAnsi="宋体"/>
                <w:b/>
                <w:color w:val="auto"/>
                <w:szCs w:val="21"/>
                <w:highlight w:val="none"/>
                <w:lang w:val="en-US" w:eastAsia="zh-CN"/>
              </w:rPr>
              <w:t>30</w:t>
            </w:r>
            <w:r>
              <w:rPr>
                <w:rFonts w:hint="eastAsia" w:ascii="宋体" w:hAnsi="宋体"/>
                <w:b/>
                <w:color w:val="auto"/>
                <w:szCs w:val="21"/>
                <w:highlight w:val="none"/>
              </w:rPr>
              <w:t>00.00元(大写：人民币</w:t>
            </w:r>
            <w:r>
              <w:rPr>
                <w:rFonts w:hint="eastAsia" w:ascii="宋体" w:hAnsi="宋体"/>
                <w:b/>
                <w:color w:val="auto"/>
                <w:szCs w:val="21"/>
                <w:highlight w:val="none"/>
                <w:lang w:val="en-US" w:eastAsia="zh-CN"/>
              </w:rPr>
              <w:t>叁</w:t>
            </w:r>
            <w:r>
              <w:rPr>
                <w:rFonts w:hint="eastAsia" w:ascii="宋体" w:hAnsi="宋体"/>
                <w:b/>
                <w:color w:val="auto"/>
                <w:szCs w:val="21"/>
                <w:highlight w:val="none"/>
              </w:rPr>
              <w:t>仟元整)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eastAsia="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auto"/>
                <w:szCs w:val="21"/>
                <w:highlight w:val="none"/>
              </w:rPr>
            </w:pPr>
            <w:r>
              <w:rPr>
                <w:rFonts w:hint="eastAsia" w:ascii="宋体" w:hAnsi="宋体"/>
                <w:color w:val="auto"/>
                <w:szCs w:val="21"/>
                <w:highlight w:val="none"/>
              </w:rPr>
              <w:t>交纳时间</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13</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成交服务费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发改价格[2015]299号文的规定</w:t>
            </w:r>
            <w:r>
              <w:rPr>
                <w:rFonts w:hint="eastAsia" w:ascii="宋体" w:hAnsi="宋体"/>
                <w:color w:val="auto"/>
                <w:szCs w:val="21"/>
                <w:highlight w:val="none"/>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中国农业银行股份有限公司阳江</w:t>
            </w:r>
            <w:r>
              <w:rPr>
                <w:rFonts w:hint="eastAsia" w:ascii="宋体" w:hAnsi="宋体"/>
                <w:b/>
                <w:bCs/>
                <w:color w:val="auto"/>
                <w:szCs w:val="21"/>
                <w:highlight w:val="none"/>
                <w:lang w:val="en-US" w:eastAsia="zh-CN"/>
              </w:rPr>
              <w:t>江城</w:t>
            </w:r>
            <w:r>
              <w:rPr>
                <w:rFonts w:hint="eastAsia" w:ascii="宋体" w:hAnsi="宋体"/>
                <w:b/>
                <w:bCs/>
                <w:color w:val="auto"/>
                <w:szCs w:val="21"/>
                <w:highlight w:val="none"/>
              </w:rPr>
              <w:t>支行</w:t>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hint="eastAsia" w:ascii="宋体" w:hAnsi="宋体" w:eastAsia="宋体"/>
          <w:color w:val="auto"/>
          <w:kern w:val="0"/>
          <w:sz w:val="21"/>
          <w:szCs w:val="21"/>
          <w:highlight w:val="none"/>
        </w:rPr>
      </w:pPr>
      <w:bookmarkStart w:id="64" w:name="_Toc351988708"/>
      <w:bookmarkStart w:id="65" w:name="_Toc351987963"/>
      <w:bookmarkStart w:id="66" w:name="_Toc351986017"/>
      <w:bookmarkStart w:id="67" w:name="_Toc369180021"/>
      <w:bookmarkStart w:id="68" w:name="_Toc353522391"/>
      <w:bookmarkStart w:id="69" w:name="_Toc351990144"/>
      <w:bookmarkStart w:id="70" w:name="_Toc357151167"/>
      <w:bookmarkStart w:id="71" w:name="_Toc351986197"/>
      <w:bookmarkStart w:id="72" w:name="_Toc351985912"/>
      <w:bookmarkStart w:id="73" w:name="_Toc351987767"/>
      <w:bookmarkStart w:id="74" w:name="_Toc329242671"/>
      <w:r>
        <w:rPr>
          <w:rFonts w:hint="eastAsia" w:ascii="宋体" w:hAnsi="宋体" w:eastAsia="宋体"/>
          <w:color w:val="auto"/>
          <w:kern w:val="0"/>
          <w:sz w:val="21"/>
          <w:szCs w:val="21"/>
          <w:highlight w:val="none"/>
        </w:rPr>
        <w:br w:type="page"/>
      </w:r>
    </w:p>
    <w:p>
      <w:pPr>
        <w:pStyle w:val="3"/>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75" w:name="_Toc31236"/>
      <w:r>
        <w:rPr>
          <w:rFonts w:hint="eastAsia" w:ascii="宋体" w:hAnsi="宋体" w:eastAsia="宋体"/>
          <w:color w:val="auto"/>
          <w:kern w:val="0"/>
          <w:sz w:val="21"/>
          <w:szCs w:val="21"/>
          <w:highlight w:val="none"/>
        </w:rPr>
        <w:t>B  技术要求</w:t>
      </w:r>
      <w:bookmarkEnd w:id="64"/>
      <w:bookmarkEnd w:id="65"/>
      <w:bookmarkEnd w:id="66"/>
      <w:bookmarkEnd w:id="67"/>
      <w:bookmarkEnd w:id="68"/>
      <w:bookmarkEnd w:id="69"/>
      <w:bookmarkEnd w:id="70"/>
      <w:bookmarkEnd w:id="71"/>
      <w:bookmarkEnd w:id="72"/>
      <w:bookmarkEnd w:id="73"/>
      <w:bookmarkEnd w:id="74"/>
      <w:bookmarkEnd w:id="75"/>
    </w:p>
    <w:p>
      <w:pPr>
        <w:pStyle w:val="7"/>
        <w:ind w:firstLine="0"/>
        <w:rPr>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项目概述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76" w:name="_Toc425268528"/>
      <w:bookmarkStart w:id="77" w:name="_Toc423093713"/>
      <w:bookmarkStart w:id="78" w:name="_Toc435196787"/>
      <w:r>
        <w:rPr>
          <w:rFonts w:hint="eastAsia" w:ascii="宋体" w:hAnsi="宋体" w:eastAsia="宋体" w:cs="宋体"/>
          <w:color w:val="auto"/>
          <w:sz w:val="21"/>
          <w:szCs w:val="21"/>
          <w:highlight w:val="none"/>
        </w:rPr>
        <w:t>1、项目</w:t>
      </w:r>
      <w:bookmarkEnd w:id="76"/>
      <w:bookmarkEnd w:id="77"/>
      <w:r>
        <w:rPr>
          <w:rFonts w:hint="eastAsia" w:ascii="宋体" w:hAnsi="宋体" w:eastAsia="宋体" w:cs="宋体"/>
          <w:color w:val="auto"/>
          <w:sz w:val="21"/>
          <w:szCs w:val="21"/>
          <w:highlight w:val="none"/>
        </w:rPr>
        <w:t>背景</w:t>
      </w:r>
      <w:bookmarkEnd w:id="78"/>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次数字法庭系统建设，将充分利用现代计算机技术、通信技术、音像技术服务于庭审法官、诉讼双方当事人和律师，将有利于提高法庭审判效率，解决传统法庭庭审中示证、记录、翻译、作证、旁听等方面存在的问题。它是具有音视频信息采集、显示播放、集中程序控制联动、综合数据录入、法庭所有音视频信息数字化存储等全面功能的智能数字化系统。由系统引出的新庭审模式的使用，能够使各级法院的工作更加高效、高质，推动法院信息化，推动案件实体管理，推动司法公正，增加透明度，使法院工作不断的向前发展和进步，使司法工作不断跟上社会经济发展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79" w:name="_Toc435196788"/>
      <w:r>
        <w:rPr>
          <w:rFonts w:hint="eastAsia" w:ascii="宋体" w:hAnsi="宋体" w:eastAsia="宋体" w:cs="宋体"/>
          <w:color w:val="auto"/>
          <w:sz w:val="21"/>
          <w:szCs w:val="21"/>
          <w:highlight w:val="none"/>
        </w:rPr>
        <w:t>2、建设目标</w:t>
      </w:r>
      <w:bookmarkEnd w:id="79"/>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加强我院信息化建设的步伐，实现庭审过程中视频、音频、多媒体证据等信息资源的实时采集、数字化以及存储管理，实现通过法院专网实时观看审判实况直播和庭审结束后进行庭审视频点播，完美还原庭审现场情况、了解庭审过程案情资料及信息保证了阳光审判，维护法院公平、公正、公开执法的正义形象，建设智能化数字法庭平台；利用智能化数字法庭系统，实现远程庭审、远程提讯、异地举证等功能，达到综合运用，节省开支的作用，使法院能够获得更高的经济效益和社会效益。数字法庭系统能充分利用现有条件，并将法院审判过程中所有视频、音频、电子证物等信息进行实时采集、录制并通过局域网或专网对外点播、直播。实现庭审过程中产生的视频影像、电子证据、庭审笔录等数字化信息与招标人现在使用的审判业务流程管理系统、档案管理系统的整合，建立庭审资料统一存储、统一管理的机制，为日后制作全面的多媒体案件电子卷宗打下基础。同时对于其它已建成法院数字法庭系统能够很好的融合，便于上级法院通过法院专网对我院新建的系统进行案件交流、点播直播、庭审监督、案件指导、庭审资源统一管理等方面的需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0" w:name="_Toc435196789"/>
      <w:r>
        <w:rPr>
          <w:rFonts w:hint="eastAsia" w:ascii="宋体" w:hAnsi="宋体" w:eastAsia="宋体" w:cs="宋体"/>
          <w:color w:val="auto"/>
          <w:sz w:val="21"/>
          <w:szCs w:val="21"/>
          <w:highlight w:val="none"/>
        </w:rPr>
        <w:t>3、建设依据</w:t>
      </w:r>
      <w:bookmarkEnd w:id="80"/>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主要依据最高人民法院、广东省高级人民法院提出的信息化建设总体规划和要求，以及全市法院的信息化建设要求的规划进行设计。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1、国务院《关于实施科技规划纲要增强自主创新能力的决定》；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2、国信办制订的《国家信息化发展战略（2006～2020年）》；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3、最高人民法院《关于加强人民法院信息化建设决定》；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最高法院制订的《关于人民法院计算机信息网络建设规划》、《法院专网总体设计方案》、《法院专网安全系统建设方案》、《法院专网应用系统建设方案》、《法院一级专网设计方案》、《法院一级专网应用建设实施方案》、《法院一级专网运行维护指南》和《法院二级专网设计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5、广东省政法委制订的《广东政法信息网建设总体规划》、《广东政法信息网建设规划指导书》；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6、广东省高级人民法院制订的《广东法院计算机信息网建设指导书》；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7、广东省高级人民法院《广东省法院审判法庭信息化建设技术规范》；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8、广东省高级人民法院《广东法院推进司法公开三大平台建设的工作方案》；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9、粤高法[2008]34号《广东省法院审判法庭信息化建设技术规范》；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10、粤高法[2011]13号《关于全省法院审判法庭信息化建设的通知》；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11、粤高法[2012]87号《广东法院信息化建设三年发展规划（2012-2014 年）实施细则》；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12、粤高法发[2015]11号《广东省高级人民法院关于印&lt;发广东法院信息化建设五年发展规划（2016-2020 年&gt;的通知）；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13、最高人民法院下发《最高人民法院关于进一步推进案件繁简分流优化司法资源配置的若干意见》。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1" w:name="_Toc435196790"/>
      <w:r>
        <w:rPr>
          <w:rFonts w:hint="eastAsia" w:ascii="宋体" w:hAnsi="宋体" w:eastAsia="宋体" w:cs="宋体"/>
          <w:color w:val="auto"/>
          <w:sz w:val="21"/>
          <w:szCs w:val="21"/>
          <w:highlight w:val="none"/>
        </w:rPr>
        <w:t>4、建设原则</w:t>
      </w:r>
      <w:bookmarkEnd w:id="8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2" w:name="_Toc460413526"/>
      <w:bookmarkStart w:id="83" w:name="_Toc435196791"/>
      <w:r>
        <w:rPr>
          <w:rFonts w:hint="eastAsia" w:ascii="宋体" w:hAnsi="宋体" w:eastAsia="宋体" w:cs="宋体"/>
          <w:color w:val="auto"/>
          <w:sz w:val="21"/>
          <w:szCs w:val="21"/>
          <w:highlight w:val="none"/>
        </w:rPr>
        <w:t>1)项目投资的原则</w:t>
      </w:r>
      <w:bookmarkEnd w:id="8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用网络、通信、多媒体等先进技术和软硬件产品，扩展、延伸审判法庭功能，为案件开庭审理各阶段（开庭、法庭调查、法庭辩论、评议和宣判）提供技术支持和技术保障；对庭审音视频信息进行采集、处理、加工和存储，为案件信息管理和应用提供技术支持和保障；发挥信息化在提高审判效率、规范庭审活动、加强审判监督、促进审判公开、落实司法为民要求等方面的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设计要考虑到审判业务未来发展的需要，便于系统的扩展。对于现有的设备需要充分考虑兼容性。要充分考虑利用现有设备和技术能力，保护现有的投资。可采用与法庭应用相关的其它专业硬件设备，集成设备应满足性能要求，并具有较高的稳定性，功能性参数设计应具有一定的开放性。各类设备均应采用工业标准接口，以便扩展和使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4" w:name="_Toc460413527"/>
      <w:r>
        <w:rPr>
          <w:rFonts w:hint="eastAsia" w:ascii="宋体" w:hAnsi="宋体" w:eastAsia="宋体" w:cs="宋体"/>
          <w:color w:val="auto"/>
          <w:sz w:val="21"/>
          <w:szCs w:val="21"/>
          <w:highlight w:val="none"/>
        </w:rPr>
        <w:t>2)业务可持续性</w:t>
      </w:r>
      <w:bookmarkEnd w:id="84"/>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院司法审判工作具有特殊、固定的业务流程，审判流程管理系统从庭审排期、庭审准备到开庭审理、案卷归档、档案调阅均有具体的流程要求，数字法庭系统要求与现有审判流程管理系统对接，共同保障法院整个业务工作流程完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5" w:name="_Toc460413528"/>
      <w:r>
        <w:rPr>
          <w:rFonts w:hint="eastAsia" w:ascii="宋体" w:hAnsi="宋体" w:eastAsia="宋体" w:cs="宋体"/>
          <w:color w:val="auto"/>
          <w:sz w:val="21"/>
          <w:szCs w:val="21"/>
          <w:highlight w:val="none"/>
        </w:rPr>
        <w:t>3)实用性与先进性</w:t>
      </w:r>
      <w:bookmarkEnd w:id="85"/>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以审判工作为中心，从庭审活动需要和实际情况出发，讲求实用、适用，要符合工作的需要，符合办案流程、庭审过程、工作习惯，追求系统应用效益、社会效益和经济效益的最大化；要立足审判实践，正确处理一次性建设和长久发展的关系，不能追求华而不实的功能，与实际数字庭审应用需求有些背道而驰，应采用主流的技术，针对性要强、拓展性要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bookmarkStart w:id="86" w:name="_Toc460413529"/>
      <w:r>
        <w:rPr>
          <w:rFonts w:hint="eastAsia" w:ascii="宋体" w:hAnsi="宋体" w:eastAsia="宋体" w:cs="宋体"/>
          <w:color w:val="auto"/>
          <w:sz w:val="21"/>
          <w:szCs w:val="21"/>
          <w:highlight w:val="none"/>
        </w:rPr>
        <w:t>4)高可靠性和高可用性</w:t>
      </w:r>
      <w:bookmarkEnd w:id="86"/>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法庭庭审具有很高的权威性和严谨性，系统必须保证能够提供24小时不间断正常运行的能力，同时保证高度可用并具有强大有效的容错能力。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5、建设内容及范围</w:t>
      </w:r>
      <w:bookmarkEnd w:id="83"/>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更换</w:t>
      </w:r>
      <w:r>
        <w:rPr>
          <w:rFonts w:hint="eastAsia" w:ascii="宋体" w:hAnsi="宋体" w:eastAsia="宋体" w:cs="宋体"/>
          <w:color w:val="auto"/>
          <w:sz w:val="21"/>
          <w:szCs w:val="21"/>
          <w:highlight w:val="none"/>
          <w:lang w:val="en-US" w:eastAsia="zh-CN"/>
        </w:rPr>
        <w:t>数字</w:t>
      </w:r>
      <w:r>
        <w:rPr>
          <w:rFonts w:hint="eastAsia" w:ascii="宋体" w:hAnsi="宋体" w:eastAsia="宋体" w:cs="宋体"/>
          <w:color w:val="auto"/>
          <w:sz w:val="21"/>
          <w:szCs w:val="21"/>
          <w:highlight w:val="none"/>
        </w:rPr>
        <w:t>法庭庭审主机5台，全景摄像机1台，功放1台。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bookmarkStart w:id="87" w:name="_Toc357675943"/>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、采购内容及技术参数要求</w:t>
      </w:r>
      <w:bookmarkEnd w:id="87"/>
    </w:p>
    <w:tbl>
      <w:tblPr>
        <w:tblStyle w:val="36"/>
        <w:tblW w:w="0" w:type="auto"/>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072"/>
        <w:gridCol w:w="5858"/>
        <w:gridCol w:w="923"/>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0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设备名称</w:t>
            </w:r>
          </w:p>
        </w:tc>
        <w:tc>
          <w:tcPr>
            <w:tcW w:w="585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技术指标</w:t>
            </w:r>
          </w:p>
        </w:tc>
        <w:tc>
          <w:tcPr>
            <w:tcW w:w="92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tc>
        <w:tc>
          <w:tcPr>
            <w:tcW w:w="8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6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0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高清庭审主机</w:t>
            </w:r>
          </w:p>
        </w:tc>
        <w:tc>
          <w:tcPr>
            <w:tcW w:w="5858" w:type="dxa"/>
            <w:shd w:val="clear" w:color="auto" w:fill="auto"/>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机采用嵌入式架构，使用专业的DSP核心芯片；主机内部集成高清视频采集、图像合成、集中控制、智能混音、语音激励摄像联动、高清编解码、大容量存储、流媒体服务、庭审录像管理等功能于一体，高度≤2.5U；</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2、嵌入式设计，采用模块化接口结构、接口模块采用板卡式设计，支持带电插拔，方便维护；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3、主机前面板具备≥5寸电容式触控显示屏，可以轻松管理和操控主机。</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4、视频输入输出：具备≥6路3G-SDI数字高清信号接入，≥4路DVI信号输入（可通过转接头兼容VGA/HDMI/Ypbpr信号接入）；具备≥4路数字高清视频信号DVI-I输出接口（可通过转接头兼容VGA/HDMI/Ypbpr视频信号输出）。</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5、主机内置数字音频处理器，支持反馈消除AFC、回声消除AEC、背景自动降噪ANC等功能，提供专业级音频效果；</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6、支持语音激励功能，自动将对准发言人的摄像机画面切换到画面分割模式中的主画面窗口；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7、音频输入输出：具备≥12路麦克风接入端口，支持48V幻象电源，≥4路线路音频输入接口；具备≥4路线性音频输出端口，≥1路前置监听端口；每路输出都带有音量、均衡、音调调节、自动增益功能。</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8、每路音频输入具有平衡/非平衡处理、+48V幻象电源供电开关、支持激励灵敏度调节、音量调节；</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9、图像合成与分割：具备合成画面功能，可提供2/3/4/6/8/9/画中画等多种合成画面格式，合成画面分辨率不低于1920×1080；支持两路不同分割图像输出。</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10、支持≥4路1080P格式同时编码输出，可支持各摄像机或证据或合成画面的独立编码，码流速率可设。</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11、支持≥2路远程1080P格式解码能力，可用于远程提讯、远程三方庭审（嫌疑人、公诉人均在远端）；</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12、可扩展支持H.323协议，可以与视频会议系统互联互通，满足不同类型远程开庭、远程提讯的应用；</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13、视频输出格式：符合最高院要求的H.264协议编码及MPEG4格式存储；</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xml:space="preserve">14、音频输出格式：符合最高院要求的AAC协议编码及AAC格式存储； </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15、具备≥4路可编程红外发射端口；具备≥2路全双工可编程RS-232端口；具备≥2路全双工RS-485端口；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16、具备中控功能，可通过强电开关控制器、触摸屏、控制面板3种集控设备进行控制。</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17、可通过网络采用浏览器以WEB页面方式对主机进行远程控制、管理、系统升级；</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18、具备双网口，支持双地址访问；具备≥2路USB接口；</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19、内置≥1块2T硬盘，可提供录制视频数据备份功能；</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20、可扩展支持≥2路光驱同步刻录，支持DVD光驱。</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、★高清庭审主机要求能够无缝接入阳西县人民法院现有数字法庭管理平台，接受该平台管理及控制，接口开发费用由中标供应商承担。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提供《承诺函》承诺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中标后签合同时</w:t>
            </w:r>
            <w:r>
              <w:rPr>
                <w:rFonts w:hint="eastAsia" w:ascii="宋体" w:hAnsi="宋体" w:eastAsia="宋体" w:cs="宋体"/>
                <w:color w:val="auto"/>
                <w:sz w:val="21"/>
                <w:szCs w:val="21"/>
                <w:highlight w:val="none"/>
              </w:rPr>
              <w:t>提供设备制造商出具的售后服务承诺函原件。</w:t>
            </w:r>
          </w:p>
        </w:tc>
        <w:tc>
          <w:tcPr>
            <w:tcW w:w="92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8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6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0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广角高清云台摄像机</w:t>
            </w:r>
          </w:p>
        </w:tc>
        <w:tc>
          <w:tcPr>
            <w:tcW w:w="585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1、要求采用不小于1/2.8英寸，≥200万有效像素的高品质HD CMOS传感器，可实现不低于1920×1080高分辨率的优质图像；</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2、≥12倍光学变焦，f＝3.9～46.1mm，≥10倍数字变焦；</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3、水平转动范围≥170°，垂直转动范围-30°～＋90°；</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4、支持高清1080P/60，1080P/50，1080P/30，1080P/25，1080I/60，1080I/50，720P/60，720P/50，720P/30，720P/25等多种高清视频制式；</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5、支持3G-SDI、HDMI、LAN接口，3G-SDI支持在1080P60格式下传输100米；</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6、支持H.265/H.264视频压缩；</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7、支持VISCA,PELCO协议等多种协议；</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8、可设置≥255预置位；</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9、最大拍摄角度不小于70度。</w:t>
            </w:r>
          </w:p>
        </w:tc>
        <w:tc>
          <w:tcPr>
            <w:tcW w:w="92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6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0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功率放大器</w:t>
            </w:r>
          </w:p>
        </w:tc>
        <w:tc>
          <w:tcPr>
            <w:tcW w:w="585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8Ω立体声音乐功率：2×150W</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4Ω立体声音乐功率：2×200W</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输入连接器：XLR母</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输入阻抗：10KΩ平衡</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功放保护方式：短路、断路、直流电压、过热、过压</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电源规格：交流电压180-240V 50-60Hz</w:t>
            </w:r>
          </w:p>
        </w:tc>
        <w:tc>
          <w:tcPr>
            <w:tcW w:w="92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8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r>
    </w:tbl>
    <w:p>
      <w:pPr>
        <w:jc w:val="center"/>
        <w:rPr>
          <w:color w:val="auto"/>
          <w:highlight w:val="none"/>
        </w:rPr>
      </w:pPr>
    </w:p>
    <w:p>
      <w:pPr>
        <w:rPr>
          <w:color w:val="auto"/>
          <w:highlight w:val="none"/>
        </w:rPr>
      </w:pPr>
    </w:p>
    <w:p>
      <w:pPr>
        <w:snapToGrid w:val="0"/>
        <w:spacing w:line="360" w:lineRule="auto"/>
        <w:ind w:right="34"/>
        <w:rPr>
          <w:rFonts w:asciiTheme="minorEastAsia" w:hAnsiTheme="minorEastAsia" w:eastAsiaTheme="minorEastAsia"/>
          <w:b/>
          <w:color w:val="auto"/>
          <w:sz w:val="28"/>
          <w:szCs w:val="28"/>
          <w:highlight w:val="none"/>
        </w:rPr>
      </w:pPr>
    </w:p>
    <w:p>
      <w:pPr>
        <w:pStyle w:val="7"/>
        <w:ind w:firstLine="0"/>
        <w:rPr>
          <w:color w:val="auto"/>
          <w:highlight w:val="none"/>
        </w:rPr>
      </w:pPr>
    </w:p>
    <w:p>
      <w:pPr>
        <w:pStyle w:val="7"/>
        <w:ind w:firstLine="0"/>
        <w:rPr>
          <w:color w:val="auto"/>
          <w:highlight w:val="none"/>
        </w:rPr>
      </w:pPr>
    </w:p>
    <w:p>
      <w:pPr>
        <w:rPr>
          <w:rFonts w:hint="eastAsia"/>
          <w:b w:val="0"/>
          <w:color w:val="auto"/>
          <w:sz w:val="24"/>
          <w:szCs w:val="24"/>
          <w:highlight w:val="none"/>
        </w:rPr>
      </w:pPr>
      <w:r>
        <w:rPr>
          <w:rFonts w:hint="eastAsia"/>
          <w:b w:val="0"/>
          <w:color w:val="auto"/>
          <w:sz w:val="24"/>
          <w:szCs w:val="24"/>
          <w:highlight w:val="none"/>
        </w:rPr>
        <w:br w:type="page"/>
      </w:r>
    </w:p>
    <w:p>
      <w:pPr>
        <w:pStyle w:val="3"/>
        <w:numPr>
          <w:ilvl w:val="0"/>
          <w:numId w:val="0"/>
        </w:numPr>
        <w:jc w:val="center"/>
        <w:rPr>
          <w:color w:val="auto"/>
          <w:sz w:val="24"/>
          <w:szCs w:val="24"/>
          <w:highlight w:val="none"/>
        </w:rPr>
      </w:pPr>
      <w:bookmarkStart w:id="88" w:name="_Toc5400"/>
      <w:r>
        <w:rPr>
          <w:rFonts w:hint="eastAsia"/>
          <w:b w:val="0"/>
          <w:color w:val="auto"/>
          <w:sz w:val="24"/>
          <w:szCs w:val="24"/>
          <w:highlight w:val="none"/>
        </w:rPr>
        <w:t>第三部分报价须知</w:t>
      </w:r>
      <w:bookmarkEnd w:id="88"/>
    </w:p>
    <w:p>
      <w:pPr>
        <w:pStyle w:val="3"/>
        <w:numPr>
          <w:ilvl w:val="0"/>
          <w:numId w:val="0"/>
        </w:numPr>
        <w:jc w:val="center"/>
        <w:rPr>
          <w:color w:val="auto"/>
          <w:sz w:val="21"/>
          <w:szCs w:val="21"/>
          <w:highlight w:val="none"/>
        </w:rPr>
      </w:pPr>
      <w:bookmarkStart w:id="89" w:name="_Toc22098"/>
      <w:bookmarkStart w:id="90" w:name="_Toc456112858"/>
      <w:bookmarkStart w:id="91" w:name="_Toc434832495"/>
      <w:r>
        <w:rPr>
          <w:rFonts w:hint="eastAsia"/>
          <w:color w:val="auto"/>
          <w:sz w:val="21"/>
          <w:szCs w:val="21"/>
          <w:highlight w:val="none"/>
        </w:rPr>
        <w:t>投标人须知前附表</w:t>
      </w:r>
      <w:bookmarkEnd w:id="89"/>
      <w:bookmarkEnd w:id="90"/>
      <w:bookmarkEnd w:id="91"/>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lang w:val="en-GB"/>
              </w:rPr>
            </w:pPr>
            <w:r>
              <w:rPr>
                <w:rFonts w:hint="eastAsia"/>
                <w:color w:val="auto"/>
                <w:highlight w:val="none"/>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highlight w:val="none"/>
              </w:rPr>
            </w:pPr>
            <w:r>
              <w:rPr>
                <w:rFonts w:hint="eastAsia" w:ascii="宋体"/>
                <w:bCs/>
                <w:color w:val="auto"/>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highlight w:val="none"/>
              </w:rPr>
              <w:t>专家数量共</w:t>
            </w:r>
            <w:r>
              <w:rPr>
                <w:rFonts w:ascii="宋体"/>
                <w:b/>
                <w:bCs/>
                <w:color w:val="auto"/>
                <w:highlight w:val="none"/>
                <w:u w:val="single"/>
              </w:rPr>
              <w:t>3</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auto"/>
                <w:szCs w:val="21"/>
                <w:highlight w:val="none"/>
              </w:rPr>
            </w:pPr>
            <w:r>
              <w:rPr>
                <w:rFonts w:hint="eastAsia" w:ascii="宋体"/>
                <w:bCs/>
                <w:color w:val="auto"/>
                <w:highlight w:val="none"/>
              </w:rPr>
              <w:t>投标人在每一份报价文件上明确标明 “正本”或“副本”。将正本及副本分别</w:t>
            </w:r>
            <w:r>
              <w:rPr>
                <w:rFonts w:hint="eastAsia" w:ascii="宋体" w:hAnsi="宋体"/>
                <w:bCs/>
                <w:color w:val="auto"/>
                <w:highlight w:val="none"/>
              </w:rPr>
              <w:t>密封在不透明的外层封装中，</w:t>
            </w:r>
            <w:r>
              <w:rPr>
                <w:rFonts w:hint="eastAsia"/>
                <w:color w:val="auto"/>
                <w:szCs w:val="21"/>
                <w:highlight w:val="none"/>
              </w:rPr>
              <w:t>封面需按文件封面格式要求标注并加盖公章。电子文件单独密封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w:t>
            </w:r>
            <w:r>
              <w:rPr>
                <w:color w:val="auto"/>
                <w:szCs w:val="21"/>
                <w:highlight w:val="none"/>
              </w:rPr>
              <w:t>所有文件密封袋的封口处应加盖投标人</w:t>
            </w:r>
            <w:r>
              <w:rPr>
                <w:rFonts w:hint="eastAsia"/>
                <w:color w:val="auto"/>
                <w:szCs w:val="21"/>
                <w:highlight w:val="none"/>
              </w:rPr>
              <w:t>公章或密封章。</w:t>
            </w:r>
          </w:p>
          <w:p>
            <w:pPr>
              <w:spacing w:line="360" w:lineRule="exact"/>
              <w:jc w:val="left"/>
              <w:rPr>
                <w:rFonts w:ascii="宋体" w:hAnsi="宋体"/>
                <w:b/>
                <w:color w:val="auto"/>
                <w:szCs w:val="21"/>
                <w:highlight w:val="none"/>
                <w:shd w:val="pct10" w:color="auto" w:fill="FFFFFF"/>
              </w:rPr>
            </w:pPr>
            <w:r>
              <w:rPr>
                <w:rFonts w:hint="eastAsia"/>
                <w:b/>
                <w:color w:val="auto"/>
                <w:szCs w:val="21"/>
                <w:highlight w:val="none"/>
              </w:rPr>
              <w:t>正本</w:t>
            </w:r>
            <w:r>
              <w:rPr>
                <w:rFonts w:hint="eastAsia" w:ascii="宋体"/>
                <w:b/>
                <w:bCs/>
                <w:color w:val="auto"/>
                <w:highlight w:val="none"/>
                <w:u w:val="single"/>
              </w:rPr>
              <w:t>1</w:t>
            </w:r>
            <w:r>
              <w:rPr>
                <w:rFonts w:hint="eastAsia" w:ascii="宋体"/>
                <w:b/>
                <w:bCs/>
                <w:color w:val="auto"/>
                <w:highlight w:val="none"/>
              </w:rPr>
              <w:t>份,</w:t>
            </w:r>
            <w:r>
              <w:rPr>
                <w:rFonts w:hint="eastAsia" w:ascii="宋体" w:hAnsi="宋体"/>
                <w:b/>
                <w:bCs/>
                <w:color w:val="auto"/>
                <w:highlight w:val="none"/>
              </w:rPr>
              <w:t xml:space="preserve"> 副本</w:t>
            </w:r>
            <w:r>
              <w:rPr>
                <w:rFonts w:ascii="宋体" w:hAnsi="宋体"/>
                <w:b/>
                <w:bCs/>
                <w:color w:val="auto"/>
                <w:highlight w:val="none"/>
                <w:u w:val="single"/>
              </w:rPr>
              <w:t>2</w:t>
            </w:r>
            <w:r>
              <w:rPr>
                <w:rFonts w:hint="eastAsia" w:ascii="宋体" w:hAnsi="宋体"/>
                <w:b/>
                <w:bCs/>
                <w:color w:val="auto"/>
                <w:highlight w:val="none"/>
              </w:rPr>
              <w:t>份,</w:t>
            </w:r>
            <w:r>
              <w:rPr>
                <w:rFonts w:hint="eastAsia"/>
                <w:b/>
                <w:color w:val="auto"/>
                <w:szCs w:val="21"/>
                <w:highlight w:val="none"/>
              </w:rPr>
              <w:t>电子文件</w:t>
            </w:r>
            <w:r>
              <w:rPr>
                <w:rFonts w:hint="eastAsia" w:ascii="宋体"/>
                <w:b/>
                <w:bCs/>
                <w:color w:val="auto"/>
                <w:highlight w:val="none"/>
                <w:u w:val="single"/>
              </w:rPr>
              <w:t>1</w:t>
            </w:r>
            <w:r>
              <w:rPr>
                <w:rFonts w:hint="eastAsia" w:ascii="宋体"/>
                <w:b/>
                <w:bCs/>
                <w:color w:val="auto"/>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color w:val="auto"/>
                <w:highlight w:val="none"/>
              </w:rPr>
              <w:t>为了方便唱标，供应商在递交报价文件的同时，向代理采购机构提交包含“报价一览表”、“投标保证金”、“分项报价表”、“保证金退付书”</w:t>
            </w:r>
            <w:r>
              <w:rPr>
                <w:rFonts w:hint="eastAsia" w:ascii="宋体" w:hAnsi="宋体"/>
                <w:color w:val="auto"/>
                <w:szCs w:val="21"/>
                <w:highlight w:val="none"/>
              </w:rPr>
              <w:t>、“法定代表人证明书”</w:t>
            </w:r>
            <w:r>
              <w:rPr>
                <w:rFonts w:hint="eastAsia"/>
                <w:color w:val="auto"/>
                <w:highlight w:val="none"/>
              </w:rPr>
              <w:t>和</w:t>
            </w:r>
            <w:r>
              <w:rPr>
                <w:rFonts w:hint="eastAsia" w:ascii="宋体" w:hAnsi="宋体"/>
                <w:color w:val="auto"/>
                <w:szCs w:val="21"/>
                <w:highlight w:val="none"/>
              </w:rPr>
              <w:t>“法定代表人</w:t>
            </w:r>
            <w:r>
              <w:rPr>
                <w:rFonts w:ascii="宋体" w:hAnsi="宋体"/>
                <w:color w:val="auto"/>
                <w:szCs w:val="21"/>
                <w:highlight w:val="none"/>
              </w:rPr>
              <w:t>授权书</w:t>
            </w:r>
            <w:r>
              <w:rPr>
                <w:rFonts w:hint="eastAsia" w:ascii="宋体" w:hAnsi="宋体"/>
                <w:color w:val="auto"/>
                <w:szCs w:val="21"/>
                <w:highlight w:val="none"/>
              </w:rPr>
              <w:t>”</w:t>
            </w:r>
            <w:r>
              <w:rPr>
                <w:rFonts w:hint="eastAsia"/>
                <w:color w:val="auto"/>
                <w:highlight w:val="none"/>
              </w:rPr>
              <w:t>的密封袋，</w:t>
            </w:r>
            <w:r>
              <w:rPr>
                <w:rFonts w:hint="eastAsia"/>
                <w:color w:val="auto"/>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ascii="宋体"/>
                <w:bCs/>
                <w:color w:val="auto"/>
                <w:highlight w:val="none"/>
              </w:rPr>
              <w:t>每一密封信封上均注明“于</w:t>
            </w:r>
            <w:r>
              <w:rPr>
                <w:rFonts w:hint="eastAsia" w:ascii="宋体"/>
                <w:bCs/>
                <w:color w:val="auto"/>
                <w:highlight w:val="none"/>
                <w:u w:val="single"/>
              </w:rPr>
              <w:t xml:space="preserve">     （报价截止时间）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highlight w:val="none"/>
              </w:rPr>
            </w:pPr>
            <w:r>
              <w:rPr>
                <w:rFonts w:hint="eastAsia" w:ascii="宋体"/>
                <w:bCs/>
                <w:color w:val="auto"/>
                <w:highlight w:val="none"/>
              </w:rPr>
              <w:t>供应商未按上述规定对报价文件进行密封和加写标记，</w:t>
            </w:r>
            <w:r>
              <w:rPr>
                <w:rFonts w:hint="eastAsia" w:ascii="宋体" w:hAnsi="宋体"/>
                <w:color w:val="auto"/>
                <w:highlight w:val="none"/>
              </w:rPr>
              <w:t>代理采购机构有权予以拒收，并退回给供应商。电报、电话、传真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r>
              <w:rPr>
                <w:rFonts w:hint="eastAsia" w:ascii="宋体" w:hAnsi="宋体"/>
                <w:b/>
                <w:color w:val="auto"/>
                <w:szCs w:val="21"/>
                <w:highlight w:val="none"/>
              </w:rPr>
              <w:t>3</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147" w:type="dxa"/>
            <w:vMerge w:val="restart"/>
            <w:tcBorders>
              <w:top w:val="single" w:color="auto" w:sz="4" w:space="0"/>
              <w:left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b/>
                <w:color w:val="auto"/>
                <w:szCs w:val="21"/>
                <w:highlight w:val="none"/>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auto"/>
                <w:szCs w:val="21"/>
                <w:highlight w:val="none"/>
              </w:rPr>
            </w:pPr>
          </w:p>
        </w:tc>
        <w:tc>
          <w:tcPr>
            <w:tcW w:w="3147" w:type="dxa"/>
            <w:vMerge w:val="continue"/>
            <w:tcBorders>
              <w:left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highlight w:val="none"/>
                <w:lang w:val="en-US" w:eastAsia="zh-CN" w:bidi="ar-SA"/>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http://www.yjcg.cc</w:t>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92" w:name="_Toc351988710"/>
      <w:bookmarkStart w:id="93" w:name="_Toc351987965"/>
      <w:bookmarkStart w:id="94" w:name="_Toc369180023"/>
      <w:bookmarkStart w:id="95" w:name="_Toc383439827"/>
      <w:bookmarkStart w:id="96" w:name="_Toc351990146"/>
      <w:bookmarkStart w:id="97" w:name="_Toc17782"/>
      <w:bookmarkStart w:id="98" w:name="_Toc357151176"/>
      <w:bookmarkStart w:id="99" w:name="_Toc351987769"/>
      <w:bookmarkStart w:id="100" w:name="_Toc353522393"/>
      <w:r>
        <w:rPr>
          <w:rFonts w:hint="eastAsia" w:ascii="宋体" w:hAnsi="宋体" w:eastAsia="宋体"/>
          <w:color w:val="auto"/>
          <w:kern w:val="44"/>
          <w:sz w:val="21"/>
          <w:szCs w:val="21"/>
          <w:highlight w:val="none"/>
        </w:rPr>
        <w:t>说  明</w:t>
      </w:r>
      <w:bookmarkEnd w:id="92"/>
      <w:bookmarkEnd w:id="93"/>
      <w:bookmarkEnd w:id="94"/>
      <w:bookmarkEnd w:id="95"/>
      <w:bookmarkEnd w:id="96"/>
      <w:bookmarkEnd w:id="97"/>
      <w:bookmarkEnd w:id="98"/>
      <w:bookmarkEnd w:id="99"/>
      <w:bookmarkEnd w:id="100"/>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01" w:name="_Toc383439828"/>
      <w:bookmarkStart w:id="102" w:name="_Toc24837"/>
      <w:bookmarkStart w:id="103" w:name="_Toc369180024"/>
      <w:r>
        <w:rPr>
          <w:rFonts w:hint="eastAsia" w:ascii="黑体" w:hAnsi="宋体"/>
          <w:b w:val="0"/>
          <w:color w:val="auto"/>
          <w:kern w:val="44"/>
          <w:sz w:val="21"/>
          <w:szCs w:val="21"/>
          <w:highlight w:val="none"/>
        </w:rPr>
        <w:t>适用范围</w:t>
      </w:r>
      <w:bookmarkEnd w:id="101"/>
      <w:bookmarkEnd w:id="102"/>
      <w:bookmarkEnd w:id="103"/>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1.1   本询价文件适用于本询价文件的政府采购项目。</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04" w:name="_Toc383439829"/>
      <w:bookmarkStart w:id="105" w:name="_Toc3861"/>
      <w:bookmarkStart w:id="106" w:name="_Toc369180025"/>
      <w:r>
        <w:rPr>
          <w:rFonts w:hint="eastAsia" w:ascii="黑体" w:hAnsi="宋体"/>
          <w:b w:val="0"/>
          <w:color w:val="auto"/>
          <w:kern w:val="44"/>
          <w:sz w:val="21"/>
          <w:szCs w:val="21"/>
          <w:highlight w:val="none"/>
        </w:rPr>
        <w:t>定义</w:t>
      </w:r>
      <w:bookmarkEnd w:id="104"/>
      <w:bookmarkEnd w:id="105"/>
      <w:bookmarkEnd w:id="106"/>
    </w:p>
    <w:p>
      <w:pPr>
        <w:pStyle w:val="17"/>
        <w:adjustRightInd w:val="0"/>
        <w:snapToGrid w:val="0"/>
        <w:spacing w:line="480" w:lineRule="exact"/>
        <w:ind w:left="420" w:hanging="420" w:hangingChars="200"/>
        <w:rPr>
          <w:rFonts w:hAnsi="宋体" w:cs="Times New Roman"/>
          <w:color w:val="auto"/>
          <w:highlight w:val="none"/>
        </w:rPr>
      </w:pPr>
      <w:r>
        <w:rPr>
          <w:rFonts w:hint="eastAsia" w:hAnsi="宋体" w:cs="Times New Roman"/>
          <w:color w:val="auto"/>
          <w:highlight w:val="none"/>
        </w:rPr>
        <w:t>2.1   “采购人”是指：</w:t>
      </w:r>
      <w:r>
        <w:rPr>
          <w:rFonts w:hint="eastAsia" w:hAnsi="宋体"/>
          <w:b/>
          <w:color w:val="auto"/>
          <w:highlight w:val="none"/>
          <w:lang w:eastAsia="zh-CN"/>
        </w:rPr>
        <w:t>阳西县人民法院</w:t>
      </w:r>
      <w:r>
        <w:rPr>
          <w:rFonts w:hint="eastAsia" w:hAnsi="宋体" w:cs="Times New Roman"/>
          <w:color w:val="auto"/>
          <w:highlight w:val="none"/>
        </w:rPr>
        <w:t>，即项目采购用户方。</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2.2   “代理采购机构”是指：</w:t>
      </w:r>
      <w:r>
        <w:rPr>
          <w:rFonts w:hint="eastAsia" w:hAnsi="宋体"/>
          <w:b/>
          <w:color w:val="auto"/>
          <w:highlight w:val="none"/>
          <w:lang w:eastAsia="zh-CN"/>
        </w:rPr>
        <w:t>广东业信招标有限公司</w:t>
      </w:r>
      <w:r>
        <w:rPr>
          <w:rFonts w:hint="eastAsia" w:hAnsi="宋体" w:cs="Times New Roman"/>
          <w:color w:val="auto"/>
          <w:highlight w:val="none"/>
        </w:rPr>
        <w:t>。</w:t>
      </w:r>
    </w:p>
    <w:p>
      <w:pPr>
        <w:pStyle w:val="17"/>
        <w:adjustRightInd w:val="0"/>
        <w:snapToGrid w:val="0"/>
        <w:spacing w:line="480" w:lineRule="exact"/>
        <w:ind w:left="420" w:hanging="420" w:hangingChars="200"/>
        <w:rPr>
          <w:rFonts w:hAnsi="宋体" w:cs="Times New Roman"/>
          <w:color w:val="auto"/>
          <w:highlight w:val="none"/>
        </w:rPr>
      </w:pPr>
      <w:r>
        <w:rPr>
          <w:rFonts w:hint="eastAsia" w:hAnsi="宋体" w:cs="Times New Roman"/>
          <w:color w:val="auto"/>
          <w:highlight w:val="none"/>
        </w:rPr>
        <w:t>2.3   “监管部门”是指：</w:t>
      </w:r>
      <w:r>
        <w:rPr>
          <w:rFonts w:hint="eastAsia" w:hAnsi="宋体"/>
          <w:color w:val="auto"/>
          <w:highlight w:val="none"/>
        </w:rPr>
        <w:t>阳江市政府采购</w:t>
      </w:r>
      <w:r>
        <w:rPr>
          <w:rFonts w:hint="eastAsia" w:hAnsi="宋体" w:cs="Times New Roman"/>
          <w:color w:val="auto"/>
          <w:highlight w:val="none"/>
        </w:rPr>
        <w:t>管理办公室。</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2.4   “供应商”是指响应本文件要求，参加询价的法人或者其他组织、自然人。</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2.5    合格的“供应商”是指：</w:t>
      </w:r>
    </w:p>
    <w:p>
      <w:pPr>
        <w:pStyle w:val="17"/>
        <w:tabs>
          <w:tab w:val="left" w:pos="360"/>
        </w:tabs>
        <w:adjustRightInd w:val="0"/>
        <w:snapToGrid w:val="0"/>
        <w:spacing w:line="480" w:lineRule="exact"/>
        <w:ind w:firstLine="464" w:firstLineChars="221"/>
        <w:rPr>
          <w:rFonts w:hAnsi="宋体" w:cs="Times New Roman"/>
          <w:snapToGrid w:val="0"/>
          <w:color w:val="auto"/>
          <w:kern w:val="0"/>
          <w:highlight w:val="none"/>
        </w:rPr>
      </w:pPr>
      <w:r>
        <w:rPr>
          <w:rFonts w:hint="eastAsia" w:hAnsi="宋体" w:cs="Times New Roman"/>
          <w:snapToGrid w:val="0"/>
          <w:color w:val="auto"/>
          <w:kern w:val="0"/>
          <w:highlight w:val="none"/>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color w:val="auto"/>
          <w:kern w:val="0"/>
          <w:highlight w:val="none"/>
        </w:rPr>
      </w:pPr>
      <w:r>
        <w:rPr>
          <w:rFonts w:hint="eastAsia" w:hAnsi="宋体" w:cs="Times New Roman"/>
          <w:color w:val="auto"/>
          <w:kern w:val="0"/>
          <w:highlight w:val="none"/>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color w:val="auto"/>
          <w:kern w:val="0"/>
          <w:highlight w:val="none"/>
        </w:rPr>
      </w:pPr>
      <w:r>
        <w:rPr>
          <w:rFonts w:hint="eastAsia" w:hAnsi="宋体" w:cs="Times New Roman"/>
          <w:color w:val="auto"/>
          <w:kern w:val="0"/>
          <w:highlight w:val="none"/>
        </w:rPr>
        <w:t>3）符合本询价文件</w:t>
      </w:r>
      <w:r>
        <w:rPr>
          <w:rFonts w:hint="eastAsia" w:hAnsi="宋体" w:cs="Times New Roman"/>
          <w:color w:val="auto"/>
          <w:highlight w:val="none"/>
          <w:lang w:val="zh-CN"/>
        </w:rPr>
        <w:t>采购项目的特殊条件要求。</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2.6   “成交供应商”是指经法定程序确定并授予合同的响应人。</w:t>
      </w:r>
    </w:p>
    <w:p>
      <w:pPr>
        <w:pStyle w:val="17"/>
        <w:adjustRightInd w:val="0"/>
        <w:snapToGrid w:val="0"/>
        <w:spacing w:line="480" w:lineRule="exact"/>
        <w:ind w:left="645" w:hanging="644" w:hangingChars="307"/>
        <w:rPr>
          <w:rFonts w:hAnsi="宋体" w:cs="Times New Roman"/>
          <w:color w:val="auto"/>
          <w:highlight w:val="none"/>
        </w:rPr>
      </w:pPr>
      <w:r>
        <w:rPr>
          <w:rFonts w:hint="eastAsia" w:hAnsi="宋体" w:cs="Times New Roman"/>
          <w:color w:val="auto"/>
          <w:highlight w:val="none"/>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2.8   “日”是指日历天。</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2.9   “工作日”系指国家规定除法定节假日以外的以日</w:t>
      </w:r>
      <w:r>
        <w:rPr>
          <w:rFonts w:hAnsi="宋体" w:cs="Times New Roman"/>
          <w:color w:val="auto"/>
          <w:highlight w:val="none"/>
        </w:rPr>
        <w:t>为计算单位的工作时间</w:t>
      </w:r>
      <w:r>
        <w:rPr>
          <w:rFonts w:hint="eastAsia" w:hAnsi="宋体" w:cs="Times New Roman"/>
          <w:color w:val="auto"/>
          <w:highlight w:val="none"/>
        </w:rPr>
        <w:t>。</w:t>
      </w:r>
    </w:p>
    <w:p>
      <w:pPr>
        <w:adjustRightInd w:val="0"/>
        <w:snapToGrid w:val="0"/>
        <w:spacing w:line="480" w:lineRule="exact"/>
        <w:ind w:left="645" w:hanging="644" w:hangingChars="307"/>
        <w:rPr>
          <w:rFonts w:ascii="宋体" w:hAnsi="宋体"/>
          <w:color w:val="auto"/>
          <w:szCs w:val="21"/>
          <w:highlight w:val="none"/>
        </w:rPr>
      </w:pPr>
      <w:r>
        <w:rPr>
          <w:rFonts w:hint="eastAsia" w:ascii="宋体" w:hAnsi="宋体"/>
          <w:color w:val="auto"/>
          <w:szCs w:val="21"/>
          <w:highlight w:val="none"/>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color w:val="auto"/>
          <w:szCs w:val="21"/>
          <w:highlight w:val="none"/>
        </w:rPr>
      </w:pPr>
      <w:r>
        <w:rPr>
          <w:rFonts w:hint="eastAsia" w:ascii="宋体" w:hAnsi="宋体"/>
          <w:color w:val="auto"/>
          <w:szCs w:val="21"/>
          <w:highlight w:val="none"/>
        </w:rPr>
        <w:t>2.11  “服务”是指除货物和工程以外的其他政府采购对象,其中包括：报价人须承担的运输、安装、技术支持、培训以及询价文件规定的其它服务。</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07" w:name="_Toc369180027"/>
      <w:bookmarkStart w:id="108" w:name="_Toc3996"/>
      <w:bookmarkStart w:id="109" w:name="_Toc383439830"/>
      <w:r>
        <w:rPr>
          <w:rFonts w:hint="eastAsia" w:ascii="黑体" w:hAnsi="宋体"/>
          <w:b w:val="0"/>
          <w:color w:val="auto"/>
          <w:kern w:val="44"/>
          <w:sz w:val="21"/>
          <w:szCs w:val="21"/>
          <w:highlight w:val="none"/>
        </w:rPr>
        <w:t>报价费用</w:t>
      </w:r>
      <w:bookmarkEnd w:id="107"/>
      <w:bookmarkEnd w:id="108"/>
      <w:bookmarkEnd w:id="109"/>
    </w:p>
    <w:p>
      <w:pPr>
        <w:pStyle w:val="17"/>
        <w:adjustRightInd w:val="0"/>
        <w:snapToGrid w:val="0"/>
        <w:spacing w:line="480" w:lineRule="exact"/>
        <w:ind w:left="630" w:hanging="630" w:hangingChars="300"/>
        <w:rPr>
          <w:rFonts w:hAnsi="宋体" w:cs="Times New Roman"/>
          <w:color w:val="auto"/>
          <w:highlight w:val="none"/>
        </w:rPr>
      </w:pPr>
      <w:r>
        <w:rPr>
          <w:rFonts w:hint="eastAsia" w:hAnsi="宋体" w:cs="Times New Roman"/>
          <w:color w:val="auto"/>
          <w:highlight w:val="none"/>
        </w:rPr>
        <w:t>3.1   供应商应承担所有与准备和参加报价有关的费用。不论询价的结果如何，代理采购机构和采购人均无义务和责任承担这些费用。</w:t>
      </w:r>
      <w:r>
        <w:rPr>
          <w:rFonts w:hint="eastAsia" w:hAnsi="宋体"/>
          <w:bCs/>
          <w:color w:val="auto"/>
          <w:highlight w:val="none"/>
        </w:rPr>
        <w:t>供应商多提供的招标文件在递交后概不退回。</w:t>
      </w:r>
    </w:p>
    <w:p>
      <w:pPr>
        <w:pStyle w:val="17"/>
        <w:adjustRightInd w:val="0"/>
        <w:snapToGrid w:val="0"/>
        <w:spacing w:line="480" w:lineRule="exact"/>
        <w:ind w:left="420" w:hanging="420"/>
        <w:rPr>
          <w:rFonts w:hAnsi="宋体" w:cs="Times New Roman"/>
          <w:color w:val="auto"/>
          <w:highlight w:val="none"/>
        </w:rPr>
      </w:pPr>
      <w:r>
        <w:rPr>
          <w:rFonts w:hint="eastAsia" w:hAnsi="宋体" w:cs="Times New Roman"/>
          <w:color w:val="auto"/>
          <w:highlight w:val="none"/>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color w:val="auto"/>
          <w:highlight w:val="none"/>
        </w:rPr>
      </w:pPr>
      <w:r>
        <w:rPr>
          <w:rFonts w:hint="eastAsia" w:hAnsi="宋体"/>
          <w:bCs/>
          <w:color w:val="auto"/>
          <w:highlight w:val="none"/>
        </w:rPr>
        <w:t xml:space="preserve">3.6    </w:t>
      </w:r>
      <w:r>
        <w:rPr>
          <w:bCs/>
          <w:color w:val="auto"/>
          <w:highlight w:val="none"/>
        </w:rPr>
        <w:t>专门面向中小微企业采购的项目，只能由中小企业或微型企业参加。</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10" w:name="_Toc351987966"/>
      <w:bookmarkStart w:id="111" w:name="_Toc357151177"/>
      <w:bookmarkStart w:id="112" w:name="_Toc353522394"/>
      <w:bookmarkStart w:id="113" w:name="_Toc351988711"/>
      <w:bookmarkStart w:id="114" w:name="_Toc351990147"/>
      <w:bookmarkStart w:id="115" w:name="_Toc351987770"/>
      <w:bookmarkStart w:id="116" w:name="_Toc383439831"/>
      <w:bookmarkStart w:id="117" w:name="_Toc369180028"/>
      <w:bookmarkStart w:id="118" w:name="_Toc1817"/>
      <w:r>
        <w:rPr>
          <w:rFonts w:hint="eastAsia" w:ascii="宋体" w:hAnsi="宋体" w:eastAsia="宋体"/>
          <w:color w:val="auto"/>
          <w:kern w:val="44"/>
          <w:sz w:val="21"/>
          <w:szCs w:val="21"/>
          <w:highlight w:val="none"/>
        </w:rPr>
        <w:t>询价文件</w:t>
      </w:r>
      <w:bookmarkEnd w:id="110"/>
      <w:bookmarkEnd w:id="111"/>
      <w:bookmarkEnd w:id="112"/>
      <w:bookmarkEnd w:id="113"/>
      <w:bookmarkEnd w:id="114"/>
      <w:bookmarkEnd w:id="115"/>
      <w:r>
        <w:rPr>
          <w:rFonts w:hint="eastAsia" w:ascii="宋体" w:hAnsi="宋体" w:eastAsia="宋体"/>
          <w:color w:val="auto"/>
          <w:kern w:val="44"/>
          <w:sz w:val="21"/>
          <w:szCs w:val="21"/>
          <w:highlight w:val="none"/>
        </w:rPr>
        <w:t>说明</w:t>
      </w:r>
      <w:bookmarkEnd w:id="116"/>
      <w:bookmarkEnd w:id="117"/>
      <w:bookmarkEnd w:id="118"/>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19" w:name="_Toc383439832"/>
      <w:bookmarkStart w:id="120" w:name="_Toc10714"/>
      <w:bookmarkStart w:id="121" w:name="_Toc369180029"/>
      <w:r>
        <w:rPr>
          <w:rFonts w:hint="eastAsia" w:ascii="黑体" w:hAnsi="宋体"/>
          <w:b w:val="0"/>
          <w:color w:val="auto"/>
          <w:kern w:val="44"/>
          <w:sz w:val="21"/>
          <w:szCs w:val="21"/>
          <w:highlight w:val="none"/>
        </w:rPr>
        <w:t>询价文件的构成</w:t>
      </w:r>
      <w:bookmarkEnd w:id="119"/>
      <w:bookmarkEnd w:id="120"/>
      <w:bookmarkEnd w:id="121"/>
    </w:p>
    <w:p>
      <w:pPr>
        <w:pStyle w:val="17"/>
        <w:adjustRightInd w:val="0"/>
        <w:snapToGrid w:val="0"/>
        <w:spacing w:line="480" w:lineRule="exact"/>
        <w:ind w:left="420" w:hanging="420"/>
        <w:rPr>
          <w:rFonts w:hAnsi="宋体" w:cs="Times New Roman"/>
          <w:color w:val="auto"/>
          <w:highlight w:val="none"/>
        </w:rPr>
      </w:pPr>
      <w:r>
        <w:rPr>
          <w:rFonts w:hint="eastAsia" w:hAnsi="宋体" w:cs="Times New Roman"/>
          <w:color w:val="auto"/>
          <w:highlight w:val="none"/>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第一部分  报价邀请函</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第三部分  报价须知</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第四部分  合同书格式</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第五部分  报价文件格式</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color w:val="auto"/>
          <w:highlight w:val="none"/>
        </w:rPr>
      </w:pPr>
      <w:r>
        <w:rPr>
          <w:rFonts w:hint="eastAsia" w:hAnsi="宋体" w:cs="Times New Roman"/>
          <w:color w:val="auto"/>
          <w:highlight w:val="none"/>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22" w:name="_Toc369180031"/>
      <w:bookmarkStart w:id="123" w:name="_Toc351990148"/>
      <w:bookmarkStart w:id="124" w:name="_Toc351987771"/>
      <w:bookmarkStart w:id="125" w:name="_Toc357151178"/>
      <w:bookmarkStart w:id="126" w:name="_Toc351988712"/>
      <w:bookmarkStart w:id="127" w:name="_Toc353522395"/>
      <w:bookmarkStart w:id="128" w:name="_Toc2204"/>
      <w:bookmarkStart w:id="129" w:name="_Toc383439833"/>
      <w:bookmarkStart w:id="130" w:name="_Toc351987967"/>
      <w:r>
        <w:rPr>
          <w:rFonts w:hint="eastAsia" w:ascii="宋体" w:hAnsi="宋体" w:eastAsia="宋体"/>
          <w:color w:val="auto"/>
          <w:kern w:val="44"/>
          <w:sz w:val="21"/>
          <w:szCs w:val="21"/>
          <w:highlight w:val="none"/>
        </w:rPr>
        <w:t>报价文件的编制</w:t>
      </w:r>
      <w:bookmarkEnd w:id="122"/>
      <w:bookmarkEnd w:id="123"/>
      <w:bookmarkEnd w:id="124"/>
      <w:bookmarkEnd w:id="125"/>
      <w:bookmarkEnd w:id="126"/>
      <w:bookmarkEnd w:id="127"/>
      <w:bookmarkEnd w:id="128"/>
      <w:bookmarkEnd w:id="129"/>
      <w:bookmarkEnd w:id="130"/>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31" w:name="_Toc369180032"/>
      <w:bookmarkStart w:id="132" w:name="_Toc12087"/>
      <w:bookmarkStart w:id="133" w:name="_Toc383439834"/>
      <w:r>
        <w:rPr>
          <w:rFonts w:hint="eastAsia" w:ascii="黑体" w:hAnsi="宋体"/>
          <w:b w:val="0"/>
          <w:color w:val="auto"/>
          <w:kern w:val="44"/>
          <w:sz w:val="21"/>
          <w:szCs w:val="21"/>
          <w:highlight w:val="none"/>
        </w:rPr>
        <w:t>报价文件编制基本要求</w:t>
      </w:r>
      <w:bookmarkEnd w:id="131"/>
      <w:bookmarkEnd w:id="132"/>
      <w:bookmarkEnd w:id="133"/>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5.1   报价人对询价文件的编制应按要求装订和封装。</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5.3   报价文件必须按本文件的全部内容，包括所有的补充通知及附件进行编制。</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5.4   如因报价人只填写和提供了本文件要求的部分内容和附件，而给报价造成困难的，其可能导致的结果和责任由报价人自行承担。</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34" w:name="_Toc369180033"/>
      <w:bookmarkStart w:id="135" w:name="_Toc383439835"/>
      <w:bookmarkStart w:id="136" w:name="_Toc27381"/>
      <w:bookmarkStart w:id="137" w:name="_Toc503785416"/>
      <w:bookmarkStart w:id="138" w:name="_Toc111534389"/>
      <w:bookmarkStart w:id="139" w:name="_Toc497224214"/>
      <w:r>
        <w:rPr>
          <w:rFonts w:hint="eastAsia" w:ascii="黑体" w:hAnsi="宋体"/>
          <w:b w:val="0"/>
          <w:color w:val="auto"/>
          <w:kern w:val="44"/>
          <w:sz w:val="21"/>
          <w:szCs w:val="21"/>
          <w:highlight w:val="none"/>
        </w:rPr>
        <w:t>报价文件的构成</w:t>
      </w:r>
      <w:bookmarkEnd w:id="134"/>
      <w:bookmarkEnd w:id="135"/>
      <w:bookmarkEnd w:id="136"/>
    </w:p>
    <w:p>
      <w:pPr>
        <w:widowControl/>
        <w:tabs>
          <w:tab w:val="left" w:pos="645"/>
        </w:tabs>
        <w:adjustRightInd w:val="0"/>
        <w:snapToGrid w:val="0"/>
        <w:spacing w:line="460" w:lineRule="exact"/>
        <w:ind w:left="540" w:hanging="539" w:hangingChars="257"/>
        <w:rPr>
          <w:rFonts w:ascii="宋体" w:hAnsi="宋体"/>
          <w:bCs/>
          <w:color w:val="auto"/>
          <w:highlight w:val="none"/>
        </w:rPr>
      </w:pPr>
      <w:r>
        <w:rPr>
          <w:rFonts w:hint="eastAsia" w:ascii="宋体"/>
          <w:bCs/>
          <w:color w:val="auto"/>
          <w:highlight w:val="none"/>
        </w:rPr>
        <w:t>6</w:t>
      </w:r>
      <w:r>
        <w:rPr>
          <w:rFonts w:ascii="宋体"/>
          <w:bCs/>
          <w:color w:val="auto"/>
          <w:highlight w:val="none"/>
        </w:rPr>
        <w:t>.1</w:t>
      </w:r>
      <w:r>
        <w:rPr>
          <w:rFonts w:ascii="宋体"/>
          <w:bCs/>
          <w:color w:val="auto"/>
          <w:highlight w:val="none"/>
        </w:rPr>
        <w:tab/>
      </w:r>
      <w:r>
        <w:rPr>
          <w:rFonts w:hint="eastAsia" w:ascii="宋体" w:hAnsi="宋体"/>
          <w:bCs/>
          <w:color w:val="auto"/>
          <w:kern w:val="0"/>
          <w:szCs w:val="20"/>
          <w:highlight w:val="none"/>
        </w:rPr>
        <w:t>报价文件</w:t>
      </w:r>
      <w:r>
        <w:rPr>
          <w:rFonts w:hint="eastAsia" w:ascii="宋体"/>
          <w:bCs/>
          <w:color w:val="auto"/>
          <w:highlight w:val="none"/>
        </w:rPr>
        <w:t>包括：</w:t>
      </w:r>
    </w:p>
    <w:p>
      <w:pPr>
        <w:widowControl/>
        <w:numPr>
          <w:ilvl w:val="0"/>
          <w:numId w:val="10"/>
        </w:numPr>
        <w:adjustRightInd w:val="0"/>
        <w:snapToGrid w:val="0"/>
        <w:spacing w:line="460" w:lineRule="exact"/>
        <w:ind w:left="0" w:firstLine="840" w:firstLineChars="400"/>
        <w:rPr>
          <w:rFonts w:ascii="宋体" w:hAnsi="宋体"/>
          <w:bCs/>
          <w:color w:val="auto"/>
          <w:highlight w:val="none"/>
        </w:rPr>
      </w:pPr>
      <w:r>
        <w:rPr>
          <w:rFonts w:hint="eastAsia" w:ascii="宋体" w:hAnsi="宋体"/>
          <w:bCs/>
          <w:color w:val="auto"/>
          <w:highlight w:val="none"/>
        </w:rPr>
        <w:t>资格审查文件（含附件）</w:t>
      </w:r>
    </w:p>
    <w:p>
      <w:pPr>
        <w:widowControl/>
        <w:numPr>
          <w:ilvl w:val="0"/>
          <w:numId w:val="10"/>
        </w:numPr>
        <w:adjustRightInd w:val="0"/>
        <w:snapToGrid w:val="0"/>
        <w:spacing w:line="460" w:lineRule="exact"/>
        <w:ind w:left="0" w:firstLine="840" w:firstLineChars="400"/>
        <w:rPr>
          <w:rFonts w:ascii="宋体" w:hAnsi="宋体"/>
          <w:bCs/>
          <w:color w:val="auto"/>
          <w:highlight w:val="none"/>
        </w:rPr>
      </w:pPr>
      <w:r>
        <w:rPr>
          <w:rFonts w:hint="eastAsia" w:ascii="宋体" w:hAnsi="宋体"/>
          <w:bCs/>
          <w:color w:val="auto"/>
          <w:highlight w:val="none"/>
        </w:rPr>
        <w:t>报价文件商务及技术部分</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40" w:name="_Toc369180034"/>
      <w:bookmarkStart w:id="141" w:name="_Toc383439836"/>
      <w:bookmarkStart w:id="142" w:name="_Toc125"/>
      <w:r>
        <w:rPr>
          <w:rFonts w:hint="eastAsia" w:ascii="黑体" w:hAnsi="宋体"/>
          <w:b w:val="0"/>
          <w:color w:val="auto"/>
          <w:kern w:val="44"/>
          <w:sz w:val="21"/>
          <w:szCs w:val="21"/>
          <w:highlight w:val="none"/>
        </w:rPr>
        <w:t>计量单位</w:t>
      </w:r>
      <w:bookmarkEnd w:id="140"/>
      <w:bookmarkEnd w:id="141"/>
      <w:bookmarkEnd w:id="142"/>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color w:val="auto"/>
          <w:highlight w:val="none"/>
        </w:rPr>
      </w:pP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43" w:name="_Toc8012"/>
      <w:bookmarkStart w:id="144" w:name="_Toc367780316"/>
      <w:bookmarkStart w:id="145" w:name="_Toc369180035"/>
      <w:bookmarkStart w:id="146" w:name="_Toc383439837"/>
      <w:r>
        <w:rPr>
          <w:rFonts w:hint="eastAsia" w:ascii="黑体" w:hAnsi="宋体"/>
          <w:b w:val="0"/>
          <w:color w:val="auto"/>
          <w:kern w:val="44"/>
          <w:sz w:val="21"/>
          <w:szCs w:val="21"/>
          <w:highlight w:val="none"/>
        </w:rPr>
        <w:t>报价文件格式</w:t>
      </w:r>
      <w:bookmarkEnd w:id="143"/>
      <w:bookmarkEnd w:id="144"/>
      <w:bookmarkEnd w:id="145"/>
      <w:bookmarkEnd w:id="146"/>
    </w:p>
    <w:p>
      <w:pPr>
        <w:tabs>
          <w:tab w:val="left" w:pos="645"/>
        </w:tabs>
        <w:adjustRightInd w:val="0"/>
        <w:snapToGrid w:val="0"/>
        <w:spacing w:line="460" w:lineRule="exact"/>
        <w:rPr>
          <w:rFonts w:ascii="宋体" w:hAnsi="宋体"/>
          <w:bCs/>
          <w:color w:val="auto"/>
          <w:szCs w:val="21"/>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供应商应</w:t>
      </w:r>
      <w:r>
        <w:rPr>
          <w:rFonts w:hint="eastAsia" w:ascii="宋体" w:hAnsi="宋体"/>
          <w:bCs/>
          <w:color w:val="auto"/>
          <w:highlight w:val="none"/>
        </w:rPr>
        <w:t>按照询价文件中提供的报价文件格式</w:t>
      </w:r>
      <w:r>
        <w:rPr>
          <w:rFonts w:hint="eastAsia" w:ascii="宋体" w:hAnsi="宋体"/>
          <w:bCs/>
          <w:color w:val="auto"/>
          <w:szCs w:val="21"/>
          <w:highlight w:val="none"/>
        </w:rPr>
        <w:t>编制报价文件（详见第五部分）。</w:t>
      </w:r>
    </w:p>
    <w:p>
      <w:pPr>
        <w:tabs>
          <w:tab w:val="left" w:pos="540"/>
        </w:tabs>
        <w:adjustRightInd w:val="0"/>
        <w:snapToGrid w:val="0"/>
        <w:spacing w:line="460" w:lineRule="exact"/>
        <w:ind w:left="630" w:hanging="630" w:hangingChars="300"/>
        <w:rPr>
          <w:rFonts w:ascii="宋体"/>
          <w:bCs/>
          <w:color w:val="auto"/>
          <w:highlight w:val="none"/>
        </w:rPr>
      </w:pPr>
      <w:r>
        <w:rPr>
          <w:rFonts w:hint="eastAsia" w:ascii="宋体"/>
          <w:bCs/>
          <w:color w:val="auto"/>
          <w:highlight w:val="none"/>
        </w:rPr>
        <w:t>8.2  供应商应完整地填写询价文件提供的各种表格，若为工程类或服务类项目的，报价文件中涉及货物的技术参数等可不填写。</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47" w:name="_Toc367780317"/>
      <w:bookmarkStart w:id="148" w:name="_Toc383439838"/>
      <w:bookmarkStart w:id="149" w:name="_Toc369180036"/>
      <w:bookmarkStart w:id="150" w:name="_Toc14232"/>
      <w:r>
        <w:rPr>
          <w:rFonts w:hint="eastAsia" w:ascii="黑体" w:hAnsi="宋体"/>
          <w:b w:val="0"/>
          <w:color w:val="auto"/>
          <w:kern w:val="44"/>
          <w:sz w:val="21"/>
          <w:szCs w:val="21"/>
          <w:highlight w:val="none"/>
        </w:rPr>
        <w:t>资格证明文件</w:t>
      </w:r>
      <w:bookmarkEnd w:id="147"/>
      <w:bookmarkEnd w:id="148"/>
      <w:bookmarkEnd w:id="149"/>
      <w:bookmarkEnd w:id="150"/>
    </w:p>
    <w:p>
      <w:pPr>
        <w:tabs>
          <w:tab w:val="left" w:pos="540"/>
        </w:tabs>
        <w:adjustRightInd w:val="0"/>
        <w:snapToGrid w:val="0"/>
        <w:spacing w:line="460" w:lineRule="exact"/>
        <w:ind w:left="630" w:hanging="630" w:hangingChars="300"/>
        <w:rPr>
          <w:rFonts w:ascii="宋体"/>
          <w:bCs/>
          <w:color w:val="auto"/>
          <w:highlight w:val="none"/>
        </w:rPr>
      </w:pPr>
      <w:r>
        <w:rPr>
          <w:rFonts w:hint="eastAsia" w:ascii="宋体"/>
          <w:bCs/>
          <w:color w:val="auto"/>
          <w:highlight w:val="none"/>
        </w:rPr>
        <w:t>9.1   供应商提交的资格证明文件应能够证明其有资格参加报价和被确定为成交供应商的合同履行能力:</w:t>
      </w:r>
    </w:p>
    <w:p>
      <w:pPr>
        <w:numPr>
          <w:ilvl w:val="0"/>
          <w:numId w:val="11"/>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营业执照副本复印件（加盖公章）；</w:t>
      </w:r>
    </w:p>
    <w:p>
      <w:pPr>
        <w:numPr>
          <w:ilvl w:val="0"/>
          <w:numId w:val="11"/>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供应商满足询价文件商务要求中列出的资格要求；</w:t>
      </w:r>
    </w:p>
    <w:p>
      <w:pPr>
        <w:numPr>
          <w:ilvl w:val="0"/>
          <w:numId w:val="11"/>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供应商已具备履行合同所需的财务、技术和服务能力；</w:t>
      </w:r>
    </w:p>
    <w:p>
      <w:pPr>
        <w:numPr>
          <w:ilvl w:val="0"/>
          <w:numId w:val="11"/>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9.2</w:t>
      </w:r>
      <w:r>
        <w:rPr>
          <w:rFonts w:hint="eastAsia" w:ascii="宋体" w:hAnsi="宋体"/>
          <w:bCs/>
          <w:color w:val="auto"/>
          <w:highlight w:val="none"/>
        </w:rPr>
        <w:tab/>
      </w:r>
      <w:r>
        <w:rPr>
          <w:rFonts w:hint="eastAsia" w:ascii="宋体" w:hAnsi="宋体"/>
          <w:bCs/>
          <w:color w:val="auto"/>
          <w:highlight w:val="none"/>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 xml:space="preserve">9.4   </w:t>
      </w:r>
      <w:r>
        <w:rPr>
          <w:rFonts w:hint="eastAsia" w:ascii="宋体" w:hAnsi="宋体"/>
          <w:color w:val="auto"/>
          <w:highlight w:val="none"/>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auto"/>
          <w:highlight w:val="none"/>
        </w:rPr>
        <w:t>。</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51" w:name="_Toc367780318"/>
      <w:bookmarkStart w:id="152" w:name="_Toc6077"/>
      <w:bookmarkStart w:id="153" w:name="_Toc369180037"/>
      <w:bookmarkStart w:id="154" w:name="_Toc383439839"/>
      <w:r>
        <w:rPr>
          <w:rFonts w:hint="eastAsia" w:ascii="黑体" w:hAnsi="宋体"/>
          <w:b w:val="0"/>
          <w:color w:val="auto"/>
          <w:kern w:val="44"/>
          <w:sz w:val="21"/>
          <w:szCs w:val="21"/>
          <w:highlight w:val="none"/>
        </w:rPr>
        <w:t>货物和服务的证明文件</w:t>
      </w:r>
      <w:bookmarkEnd w:id="151"/>
      <w:bookmarkEnd w:id="152"/>
      <w:bookmarkEnd w:id="153"/>
      <w:bookmarkEnd w:id="154"/>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10.1</w:t>
      </w:r>
      <w:r>
        <w:rPr>
          <w:rFonts w:hint="eastAsia" w:ascii="宋体" w:hAnsi="宋体"/>
          <w:bCs/>
          <w:color w:val="auto"/>
          <w:highlight w:val="none"/>
        </w:rPr>
        <w:tab/>
      </w:r>
      <w:r>
        <w:rPr>
          <w:rFonts w:hint="eastAsia" w:ascii="宋体" w:hAnsi="宋体"/>
          <w:bCs/>
          <w:color w:val="auto"/>
          <w:highlight w:val="none"/>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color w:val="auto"/>
          <w:highlight w:val="none"/>
        </w:rPr>
      </w:pPr>
      <w:r>
        <w:rPr>
          <w:rFonts w:hint="eastAsia" w:ascii="宋体" w:hAnsi="宋体"/>
          <w:bCs/>
          <w:color w:val="auto"/>
          <w:highlight w:val="none"/>
        </w:rPr>
        <w:t>10.2</w:t>
      </w:r>
      <w:r>
        <w:rPr>
          <w:rFonts w:hint="eastAsia" w:ascii="宋体" w:hAnsi="宋体"/>
          <w:bCs/>
          <w:color w:val="auto"/>
          <w:highlight w:val="none"/>
        </w:rPr>
        <w:tab/>
      </w:r>
      <w:r>
        <w:rPr>
          <w:rFonts w:hint="eastAsia" w:ascii="宋体" w:hAnsi="宋体"/>
          <w:bCs/>
          <w:color w:val="auto"/>
          <w:highlight w:val="none"/>
        </w:rPr>
        <w:t xml:space="preserve"> 证明货物和服务与询价文件的要求相一致的文件，它可以是文字资料、图纸、手册和数</w:t>
      </w:r>
      <w:r>
        <w:rPr>
          <w:rFonts w:hint="eastAsia" w:ascii="宋体" w:hAnsi="宋体"/>
          <w:color w:val="auto"/>
          <w:highlight w:val="none"/>
        </w:rPr>
        <w:t>据，包括：</w:t>
      </w:r>
    </w:p>
    <w:p>
      <w:pPr>
        <w:numPr>
          <w:ilvl w:val="0"/>
          <w:numId w:val="12"/>
        </w:numPr>
        <w:tabs>
          <w:tab w:val="left" w:pos="720"/>
          <w:tab w:val="left" w:pos="1623"/>
          <w:tab w:val="clear" w:pos="420"/>
        </w:tabs>
        <w:adjustRightInd w:val="0"/>
        <w:snapToGrid w:val="0"/>
        <w:spacing w:line="460" w:lineRule="exact"/>
        <w:ind w:left="720" w:hanging="360"/>
        <w:rPr>
          <w:rFonts w:ascii="宋体" w:hAnsi="宋体"/>
          <w:color w:val="auto"/>
          <w:highlight w:val="none"/>
        </w:rPr>
      </w:pPr>
      <w:r>
        <w:rPr>
          <w:rFonts w:hint="eastAsia" w:ascii="宋体" w:hAnsi="宋体"/>
          <w:color w:val="auto"/>
          <w:highlight w:val="none"/>
        </w:rPr>
        <w:t>货物主要技术指标和性能的详细说明。</w:t>
      </w:r>
    </w:p>
    <w:p>
      <w:pPr>
        <w:numPr>
          <w:ilvl w:val="0"/>
          <w:numId w:val="12"/>
        </w:numPr>
        <w:tabs>
          <w:tab w:val="left" w:pos="720"/>
          <w:tab w:val="clear" w:pos="420"/>
        </w:tabs>
        <w:adjustRightInd w:val="0"/>
        <w:snapToGrid w:val="0"/>
        <w:spacing w:line="460" w:lineRule="exact"/>
        <w:ind w:left="720" w:hanging="360"/>
        <w:rPr>
          <w:rFonts w:ascii="宋体" w:hAnsi="宋体"/>
          <w:color w:val="auto"/>
          <w:highlight w:val="none"/>
        </w:rPr>
      </w:pPr>
      <w:r>
        <w:rPr>
          <w:rFonts w:hint="eastAsia" w:ascii="宋体" w:hAnsi="宋体"/>
          <w:color w:val="auto"/>
          <w:highlight w:val="none"/>
        </w:rPr>
        <w:t>货物从采购人开始使用至询价要求中规定的周期内正常、连续地使用所必须的备件和专用工具清单，包括备件和专用工具的货源及现行价格。</w:t>
      </w:r>
    </w:p>
    <w:p>
      <w:pPr>
        <w:numPr>
          <w:ilvl w:val="0"/>
          <w:numId w:val="12"/>
        </w:numPr>
        <w:tabs>
          <w:tab w:val="left" w:pos="720"/>
          <w:tab w:val="clear" w:pos="420"/>
        </w:tabs>
        <w:adjustRightInd w:val="0"/>
        <w:snapToGrid w:val="0"/>
        <w:spacing w:line="460" w:lineRule="exact"/>
        <w:ind w:left="720" w:hanging="360"/>
        <w:rPr>
          <w:rFonts w:ascii="宋体" w:hAnsi="宋体"/>
          <w:bCs/>
          <w:color w:val="auto"/>
          <w:highlight w:val="none"/>
        </w:rPr>
      </w:pPr>
      <w:r>
        <w:rPr>
          <w:rFonts w:hint="eastAsia" w:ascii="宋体" w:hAnsi="宋体"/>
          <w:color w:val="auto"/>
          <w:highlight w:val="none"/>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auto"/>
          <w:highlight w:val="none"/>
        </w:rPr>
        <w:t>。</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10.3</w:t>
      </w:r>
      <w:r>
        <w:rPr>
          <w:rFonts w:hint="eastAsia" w:ascii="宋体" w:hAnsi="宋体"/>
          <w:bCs/>
          <w:color w:val="auto"/>
          <w:highlight w:val="none"/>
        </w:rPr>
        <w:tab/>
      </w:r>
      <w:r>
        <w:rPr>
          <w:rFonts w:hint="eastAsia" w:ascii="宋体" w:hAnsi="宋体"/>
          <w:bCs/>
          <w:color w:val="auto"/>
          <w:highlight w:val="none"/>
        </w:rPr>
        <w:t xml:space="preserve"> 供应商提交的货物和服务的证明审核通过后，将成为报价的重要依据。如供应商提交的证明文件不齐全、不真实、不合法，将作无效投标处理。</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55" w:name="_Toc9894"/>
      <w:bookmarkStart w:id="156" w:name="_Toc369180038"/>
      <w:bookmarkStart w:id="157" w:name="_Toc383439840"/>
      <w:r>
        <w:rPr>
          <w:rFonts w:hint="eastAsia" w:ascii="宋体" w:hAnsi="宋体" w:eastAsia="宋体"/>
          <w:color w:val="auto"/>
          <w:kern w:val="44"/>
          <w:sz w:val="21"/>
          <w:szCs w:val="21"/>
          <w:highlight w:val="none"/>
        </w:rPr>
        <w:t>报价要求</w:t>
      </w:r>
      <w:bookmarkEnd w:id="155"/>
      <w:bookmarkEnd w:id="156"/>
      <w:bookmarkEnd w:id="157"/>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58" w:name="_Toc353522397"/>
      <w:bookmarkStart w:id="159" w:name="_Toc11410"/>
      <w:bookmarkStart w:id="160" w:name="_Toc383439841"/>
      <w:bookmarkStart w:id="161" w:name="_Toc357151180"/>
      <w:bookmarkStart w:id="162" w:name="_Toc351987969"/>
      <w:bookmarkStart w:id="163" w:name="_Toc369180039"/>
      <w:bookmarkStart w:id="164" w:name="_Toc351990150"/>
      <w:bookmarkStart w:id="165" w:name="_Toc351988714"/>
      <w:bookmarkStart w:id="166" w:name="_Toc351987773"/>
      <w:r>
        <w:rPr>
          <w:rFonts w:hint="eastAsia" w:ascii="黑体" w:hAnsi="宋体"/>
          <w:b w:val="0"/>
          <w:color w:val="auto"/>
          <w:kern w:val="44"/>
          <w:sz w:val="21"/>
          <w:szCs w:val="21"/>
          <w:highlight w:val="none"/>
        </w:rPr>
        <w:t>报价有效期</w:t>
      </w:r>
      <w:bookmarkEnd w:id="158"/>
      <w:bookmarkEnd w:id="159"/>
      <w:bookmarkEnd w:id="160"/>
      <w:bookmarkEnd w:id="161"/>
      <w:bookmarkEnd w:id="162"/>
      <w:bookmarkEnd w:id="163"/>
      <w:bookmarkEnd w:id="164"/>
      <w:bookmarkEnd w:id="165"/>
      <w:bookmarkEnd w:id="166"/>
    </w:p>
    <w:p>
      <w:pPr>
        <w:tabs>
          <w:tab w:val="left" w:pos="540"/>
        </w:tabs>
        <w:adjustRightInd w:val="0"/>
        <w:snapToGrid w:val="0"/>
        <w:spacing w:line="460" w:lineRule="exact"/>
        <w:ind w:left="540" w:hanging="539" w:hangingChars="257"/>
        <w:rPr>
          <w:rFonts w:ascii="宋体" w:hAnsi="宋体"/>
          <w:bCs/>
          <w:color w:val="auto"/>
          <w:highlight w:val="none"/>
        </w:rPr>
      </w:pPr>
      <w:r>
        <w:rPr>
          <w:rFonts w:hint="eastAsia" w:ascii="宋体" w:hAnsi="宋体"/>
          <w:bCs/>
          <w:color w:val="auto"/>
          <w:highlight w:val="none"/>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11.2  在特殊情况下，代理采购机构可于报价有效期截止之日之前要求供应商同意延长有效期，要求与答复均应为书面形式。供应商可以拒绝上述要求而其谈判保证金不被没收。对于同意该要求的供应商，既不要求也不允许其修改报价文件，但将要求其相应延长投标保证金的有效期，有关退还和没收投标保证金的规定在投标有效期的延长期内继续有效。</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67" w:name="_Toc200"/>
      <w:bookmarkStart w:id="168" w:name="_Toc383439842"/>
      <w:r>
        <w:rPr>
          <w:rFonts w:hint="eastAsia" w:ascii="黑体" w:hAnsi="宋体"/>
          <w:b w:val="0"/>
          <w:color w:val="auto"/>
          <w:kern w:val="44"/>
          <w:sz w:val="21"/>
          <w:szCs w:val="21"/>
          <w:highlight w:val="none"/>
        </w:rPr>
        <w:t>报价要求</w:t>
      </w:r>
      <w:bookmarkEnd w:id="167"/>
      <w:bookmarkEnd w:id="168"/>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12.2   成交供应商负责本项目所需货物的制造、运输、售后服务等全部工作。</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69" w:name="_Toc369180040"/>
      <w:bookmarkStart w:id="170" w:name="_Toc6244"/>
      <w:bookmarkStart w:id="171" w:name="_Toc383439843"/>
      <w:r>
        <w:rPr>
          <w:rFonts w:hint="eastAsia" w:ascii="宋体" w:hAnsi="宋体" w:eastAsia="宋体"/>
          <w:color w:val="auto"/>
          <w:kern w:val="44"/>
          <w:sz w:val="21"/>
          <w:szCs w:val="21"/>
          <w:highlight w:val="none"/>
        </w:rPr>
        <w:t>保证金</w:t>
      </w:r>
      <w:bookmarkEnd w:id="169"/>
      <w:bookmarkEnd w:id="170"/>
      <w:bookmarkEnd w:id="171"/>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72" w:name="_Toc584"/>
      <w:bookmarkStart w:id="173" w:name="_Toc383439844"/>
      <w:r>
        <w:rPr>
          <w:rFonts w:hint="eastAsia" w:ascii="黑体" w:hAnsi="宋体"/>
          <w:b w:val="0"/>
          <w:color w:val="auto"/>
          <w:kern w:val="44"/>
          <w:sz w:val="21"/>
          <w:szCs w:val="21"/>
          <w:highlight w:val="none"/>
        </w:rPr>
        <w:t>保证金</w:t>
      </w:r>
      <w:bookmarkEnd w:id="172"/>
      <w:bookmarkEnd w:id="173"/>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color w:val="auto"/>
          <w:highlight w:val="none"/>
        </w:rPr>
      </w:pPr>
      <w:r>
        <w:rPr>
          <w:rFonts w:hint="eastAsia" w:ascii="宋体" w:hAnsi="宋体"/>
          <w:bCs/>
          <w:color w:val="auto"/>
          <w:highlight w:val="none"/>
        </w:rPr>
        <w:t>13.6  有下列情形之一的，保证金将不予退还：</w:t>
      </w:r>
    </w:p>
    <w:p>
      <w:pPr>
        <w:numPr>
          <w:ilvl w:val="0"/>
          <w:numId w:val="13"/>
        </w:numPr>
        <w:tabs>
          <w:tab w:val="left" w:pos="720"/>
          <w:tab w:val="clear" w:pos="420"/>
        </w:tabs>
        <w:adjustRightInd w:val="0"/>
        <w:snapToGrid w:val="0"/>
        <w:spacing w:line="480" w:lineRule="exact"/>
        <w:ind w:left="720" w:hanging="540"/>
        <w:rPr>
          <w:rFonts w:ascii="宋体" w:hAnsi="宋体"/>
          <w:color w:val="auto"/>
          <w:szCs w:val="21"/>
          <w:highlight w:val="none"/>
        </w:rPr>
      </w:pPr>
      <w:r>
        <w:rPr>
          <w:rFonts w:hint="eastAsia" w:ascii="宋体" w:hAnsi="宋体"/>
          <w:color w:val="auto"/>
          <w:szCs w:val="21"/>
          <w:highlight w:val="none"/>
        </w:rPr>
        <w:t>成交后无正当理由拒与采购人签订合同的；</w:t>
      </w:r>
    </w:p>
    <w:p>
      <w:pPr>
        <w:numPr>
          <w:ilvl w:val="0"/>
          <w:numId w:val="13"/>
        </w:numPr>
        <w:tabs>
          <w:tab w:val="left" w:pos="720"/>
          <w:tab w:val="clear" w:pos="420"/>
        </w:tabs>
        <w:adjustRightInd w:val="0"/>
        <w:snapToGrid w:val="0"/>
        <w:spacing w:line="460" w:lineRule="exact"/>
        <w:ind w:left="720" w:hanging="540"/>
        <w:rPr>
          <w:rFonts w:hAnsi="宋体"/>
          <w:color w:val="auto"/>
          <w:highlight w:val="none"/>
        </w:rPr>
      </w:pPr>
      <w:r>
        <w:rPr>
          <w:rFonts w:hint="eastAsia" w:hAnsi="宋体"/>
          <w:color w:val="auto"/>
          <w:highlight w:val="none"/>
        </w:rPr>
        <w:t>将成交项目转让给他人，或者在询价文件中未说明，且未经采购人同意，违反询价文件规定，将成交项目分包给他人的；</w:t>
      </w:r>
    </w:p>
    <w:p>
      <w:pPr>
        <w:numPr>
          <w:ilvl w:val="0"/>
          <w:numId w:val="13"/>
        </w:numPr>
        <w:tabs>
          <w:tab w:val="left" w:pos="720"/>
          <w:tab w:val="clear" w:pos="420"/>
        </w:tabs>
        <w:adjustRightInd w:val="0"/>
        <w:snapToGrid w:val="0"/>
        <w:spacing w:line="460" w:lineRule="exact"/>
        <w:ind w:left="720" w:hanging="540"/>
        <w:rPr>
          <w:rFonts w:hAnsi="宋体"/>
          <w:color w:val="auto"/>
          <w:highlight w:val="none"/>
        </w:rPr>
      </w:pPr>
      <w:r>
        <w:rPr>
          <w:rFonts w:hint="eastAsia" w:hAnsi="宋体"/>
          <w:color w:val="auto"/>
          <w:highlight w:val="none"/>
        </w:rPr>
        <w:t>有违法法律法规规定的行为。</w:t>
      </w:r>
    </w:p>
    <w:bookmarkEnd w:id="137"/>
    <w:bookmarkEnd w:id="138"/>
    <w:bookmarkEnd w:id="139"/>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74" w:name="_Toc353522399"/>
      <w:bookmarkStart w:id="175" w:name="_Toc10782"/>
      <w:bookmarkStart w:id="176" w:name="_Toc351988716"/>
      <w:bookmarkStart w:id="177" w:name="_Toc357151182"/>
      <w:bookmarkStart w:id="178" w:name="_Toc369180041"/>
      <w:bookmarkStart w:id="179" w:name="_Toc351987971"/>
      <w:bookmarkStart w:id="180" w:name="_Toc351990152"/>
      <w:bookmarkStart w:id="181" w:name="_Toc383439845"/>
      <w:bookmarkStart w:id="182" w:name="_Toc351987775"/>
      <w:r>
        <w:rPr>
          <w:rFonts w:hint="eastAsia" w:ascii="宋体" w:hAnsi="宋体" w:eastAsia="宋体"/>
          <w:color w:val="auto"/>
          <w:kern w:val="44"/>
          <w:sz w:val="21"/>
          <w:szCs w:val="21"/>
          <w:highlight w:val="none"/>
        </w:rPr>
        <w:t>报价文件的份数、封装和递交</w:t>
      </w:r>
      <w:bookmarkEnd w:id="174"/>
      <w:bookmarkEnd w:id="175"/>
      <w:bookmarkEnd w:id="176"/>
      <w:bookmarkEnd w:id="177"/>
      <w:bookmarkEnd w:id="178"/>
      <w:bookmarkEnd w:id="179"/>
      <w:bookmarkEnd w:id="180"/>
      <w:bookmarkEnd w:id="181"/>
      <w:bookmarkEnd w:id="182"/>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83" w:name="_Toc369180042"/>
      <w:bookmarkStart w:id="184" w:name="_Toc23306"/>
      <w:bookmarkStart w:id="185" w:name="_Toc383439846"/>
      <w:r>
        <w:rPr>
          <w:rFonts w:hint="eastAsia" w:ascii="黑体" w:hAnsi="宋体"/>
          <w:b w:val="0"/>
          <w:color w:val="auto"/>
          <w:kern w:val="44"/>
          <w:sz w:val="21"/>
          <w:szCs w:val="21"/>
          <w:highlight w:val="none"/>
        </w:rPr>
        <w:t>报价文件的份数和封装</w:t>
      </w:r>
      <w:bookmarkEnd w:id="183"/>
      <w:bookmarkEnd w:id="184"/>
      <w:bookmarkEnd w:id="185"/>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 xml:space="preserve">14.1  </w:t>
      </w:r>
      <w:r>
        <w:rPr>
          <w:rFonts w:hint="eastAsia" w:ascii="宋体" w:hAnsi="宋体"/>
          <w:color w:val="auto"/>
          <w:kern w:val="0"/>
          <w:szCs w:val="21"/>
          <w:highlight w:val="none"/>
        </w:rPr>
        <w:t>供应商应将“报价一览表”、“</w:t>
      </w:r>
      <w:r>
        <w:rPr>
          <w:rFonts w:hint="eastAsia"/>
          <w:color w:val="auto"/>
          <w:highlight w:val="none"/>
        </w:rPr>
        <w:t>投标保证金”、“分项报价表”、“保证金退付书”</w:t>
      </w:r>
      <w:r>
        <w:rPr>
          <w:rFonts w:hint="eastAsia" w:ascii="宋体" w:hAnsi="宋体"/>
          <w:color w:val="auto"/>
          <w:szCs w:val="21"/>
          <w:highlight w:val="none"/>
        </w:rPr>
        <w:t>、“法定代表人证明书”</w:t>
      </w:r>
      <w:r>
        <w:rPr>
          <w:rFonts w:hint="eastAsia"/>
          <w:color w:val="auto"/>
          <w:highlight w:val="none"/>
        </w:rPr>
        <w:t>和</w:t>
      </w:r>
      <w:r>
        <w:rPr>
          <w:rFonts w:hint="eastAsia" w:ascii="宋体" w:hAnsi="宋体"/>
          <w:color w:val="auto"/>
          <w:szCs w:val="21"/>
          <w:highlight w:val="none"/>
        </w:rPr>
        <w:t>“法定代表人</w:t>
      </w:r>
      <w:r>
        <w:rPr>
          <w:rFonts w:ascii="宋体" w:hAnsi="宋体"/>
          <w:color w:val="auto"/>
          <w:szCs w:val="21"/>
          <w:highlight w:val="none"/>
        </w:rPr>
        <w:t>授权书</w:t>
      </w:r>
      <w:r>
        <w:rPr>
          <w:rFonts w:hint="eastAsia" w:ascii="宋体" w:hAnsi="宋体"/>
          <w:color w:val="auto"/>
          <w:szCs w:val="21"/>
          <w:highlight w:val="none"/>
        </w:rPr>
        <w:t>”</w:t>
      </w:r>
      <w:r>
        <w:rPr>
          <w:rFonts w:hint="eastAsia" w:ascii="宋体" w:hAnsi="宋体"/>
          <w:color w:val="auto"/>
          <w:kern w:val="0"/>
          <w:szCs w:val="21"/>
          <w:highlight w:val="none"/>
        </w:rPr>
        <w:t>”单独密封提交，并在信封上清晰标明“</w:t>
      </w:r>
      <w:r>
        <w:rPr>
          <w:rFonts w:hint="eastAsia"/>
          <w:color w:val="auto"/>
          <w:szCs w:val="21"/>
          <w:highlight w:val="none"/>
        </w:rPr>
        <w:t>开标信封</w:t>
      </w:r>
      <w:r>
        <w:rPr>
          <w:rFonts w:hint="eastAsia" w:ascii="宋体" w:hAnsi="宋体"/>
          <w:color w:val="auto"/>
          <w:kern w:val="0"/>
          <w:szCs w:val="21"/>
          <w:highlight w:val="none"/>
        </w:rPr>
        <w:t>”字样。供应商应将响应文件正本和所有的副本分别密封包装，并在外包装上清晰标明“正本”、“副本”字样。供应商应将</w:t>
      </w:r>
      <w:r>
        <w:rPr>
          <w:rFonts w:hint="eastAsia"/>
          <w:color w:val="auto"/>
          <w:szCs w:val="21"/>
          <w:highlight w:val="none"/>
        </w:rPr>
        <w:t>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，在封面上注明“（公司名称）投标电子版”并加盖公章。</w:t>
      </w:r>
    </w:p>
    <w:p>
      <w:pPr>
        <w:spacing w:line="480" w:lineRule="exact"/>
        <w:ind w:left="420" w:hanging="420"/>
        <w:rPr>
          <w:rFonts w:ascii="宋体" w:hAnsi="宋体"/>
          <w:color w:val="auto"/>
          <w:szCs w:val="21"/>
          <w:highlight w:val="none"/>
        </w:rPr>
      </w:pPr>
      <w:r>
        <w:rPr>
          <w:rFonts w:hint="eastAsia" w:ascii="宋体" w:hAnsi="宋体"/>
          <w:color w:val="auto"/>
          <w:szCs w:val="21"/>
          <w:highlight w:val="none"/>
        </w:rPr>
        <w:t>14.2  报价文件的封装袋正面应当标明：</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rPr>
        <w:t>1）项目编号；</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rPr>
        <w:t>2）项目名称；</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）供应商名全称；</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）日期。</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86" w:name="_Toc369180043"/>
      <w:bookmarkStart w:id="187" w:name="_Toc383439847"/>
      <w:bookmarkStart w:id="188" w:name="_Toc1075"/>
      <w:r>
        <w:rPr>
          <w:rFonts w:hint="eastAsia" w:ascii="黑体" w:hAnsi="宋体"/>
          <w:b w:val="0"/>
          <w:color w:val="auto"/>
          <w:kern w:val="44"/>
          <w:sz w:val="21"/>
          <w:szCs w:val="21"/>
          <w:highlight w:val="none"/>
        </w:rPr>
        <w:t>报价文件的签署及规定</w:t>
      </w:r>
      <w:bookmarkEnd w:id="186"/>
      <w:bookmarkEnd w:id="187"/>
      <w:bookmarkEnd w:id="188"/>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15</w:t>
      </w:r>
      <w:r>
        <w:rPr>
          <w:rFonts w:ascii="宋体"/>
          <w:bCs/>
          <w:color w:val="auto"/>
          <w:highlight w:val="none"/>
        </w:rPr>
        <w:t>.1</w:t>
      </w:r>
      <w:r>
        <w:rPr>
          <w:rFonts w:hint="eastAsia" w:ascii="宋体"/>
          <w:bCs/>
          <w:color w:val="auto"/>
          <w:highlight w:val="none"/>
        </w:rPr>
        <w:t>详见</w:t>
      </w:r>
      <w:r>
        <w:rPr>
          <w:rFonts w:hint="eastAsia" w:ascii="黑体" w:eastAsia="黑体"/>
          <w:bCs/>
          <w:color w:val="auto"/>
          <w:highlight w:val="none"/>
        </w:rPr>
        <w:t>详见第三部份《报价须知〈投标人须知前附表〉》</w:t>
      </w:r>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15</w:t>
      </w:r>
      <w:r>
        <w:rPr>
          <w:rFonts w:ascii="宋体"/>
          <w:bCs/>
          <w:color w:val="auto"/>
          <w:highlight w:val="none"/>
        </w:rPr>
        <w:t>.3</w:t>
      </w:r>
      <w:r>
        <w:rPr>
          <w:rFonts w:hint="eastAsia" w:ascii="宋体"/>
          <w:bCs/>
          <w:color w:val="auto"/>
          <w:highlight w:val="none"/>
        </w:rPr>
        <w:t xml:space="preserve">  除供应商对差错处做必要修改外，报价文件中不允许有行间插字、涂改或增删，如有修改错漏处，必须由报价文件的签署人签字，以示确认。</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89" w:name="_Toc383439848"/>
      <w:bookmarkStart w:id="190" w:name="_Toc30047"/>
      <w:bookmarkStart w:id="191" w:name="_Toc369180044"/>
      <w:r>
        <w:rPr>
          <w:rFonts w:hint="eastAsia" w:ascii="黑体" w:hAnsi="宋体"/>
          <w:b w:val="0"/>
          <w:color w:val="auto"/>
          <w:kern w:val="44"/>
          <w:sz w:val="21"/>
          <w:szCs w:val="21"/>
          <w:highlight w:val="none"/>
        </w:rPr>
        <w:t>报价文件的递交</w:t>
      </w:r>
      <w:bookmarkEnd w:id="189"/>
      <w:bookmarkEnd w:id="190"/>
      <w:bookmarkEnd w:id="191"/>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16.1  所有报价文件应于第一部分《报价邀请函》中规定的截止时点前递交到代理采购机构。</w:t>
      </w:r>
    </w:p>
    <w:p>
      <w:pPr>
        <w:spacing w:line="480" w:lineRule="exact"/>
        <w:ind w:left="630" w:hanging="630" w:hangingChars="300"/>
        <w:rPr>
          <w:rFonts w:ascii="宋体" w:hAnsi="宋体"/>
          <w:bCs/>
          <w:color w:val="auto"/>
          <w:highlight w:val="none"/>
        </w:rPr>
      </w:pPr>
      <w:r>
        <w:rPr>
          <w:rFonts w:hint="eastAsia" w:ascii="宋体" w:hAnsi="宋体"/>
          <w:color w:val="auto"/>
          <w:szCs w:val="21"/>
          <w:highlight w:val="none"/>
        </w:rPr>
        <w:t>16.2  迟交的报价文件，按《政府采购法》的规定，代理采购机构将拒收或原封退回在其规定的递交报价文件截止时点之后收到的任何报价文件</w:t>
      </w:r>
      <w:r>
        <w:rPr>
          <w:rFonts w:hint="eastAsia" w:ascii="宋体" w:hAnsi="宋体"/>
          <w:bCs/>
          <w:color w:val="auto"/>
          <w:highlight w:val="none"/>
        </w:rPr>
        <w:t>。</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92" w:name="_Toc497224219"/>
      <w:bookmarkStart w:id="193" w:name="_Toc503785421"/>
      <w:bookmarkStart w:id="194" w:name="_Toc14995"/>
      <w:bookmarkStart w:id="195" w:name="_Toc339362292"/>
      <w:bookmarkStart w:id="196" w:name="_Toc367095366"/>
      <w:bookmarkStart w:id="197" w:name="_Toc339019881"/>
      <w:bookmarkStart w:id="198" w:name="_Toc336681927"/>
      <w:bookmarkStart w:id="199" w:name="_Toc349127618"/>
      <w:bookmarkStart w:id="200" w:name="_Toc342060366"/>
      <w:bookmarkStart w:id="201" w:name="_Toc333935679"/>
      <w:bookmarkStart w:id="202" w:name="_Toc365967065"/>
      <w:bookmarkStart w:id="203" w:name="_Toc333238625"/>
      <w:bookmarkStart w:id="204" w:name="_Toc333237780"/>
      <w:bookmarkStart w:id="205" w:name="_Toc350756442"/>
      <w:bookmarkStart w:id="206" w:name="_Toc339020225"/>
      <w:bookmarkStart w:id="207" w:name="_Toc332270338"/>
      <w:bookmarkStart w:id="208" w:name="_Toc340507434"/>
      <w:bookmarkStart w:id="209" w:name="_Toc350438741"/>
      <w:bookmarkStart w:id="210" w:name="_Toc331684030"/>
      <w:bookmarkStart w:id="211" w:name="_Toc349143581"/>
      <w:bookmarkStart w:id="212" w:name="_Toc332206700"/>
      <w:bookmarkStart w:id="213" w:name="_Toc337632350"/>
      <w:bookmarkStart w:id="214" w:name="_Toc339441079"/>
      <w:bookmarkStart w:id="215" w:name="_Toc365985171"/>
      <w:bookmarkStart w:id="216" w:name="_Toc340677062"/>
      <w:bookmarkStart w:id="217" w:name="_Toc336681572"/>
      <w:bookmarkStart w:id="218" w:name="_Toc339020087"/>
      <w:bookmarkStart w:id="219" w:name="_Toc369180045"/>
      <w:bookmarkStart w:id="220" w:name="_Toc339020007"/>
      <w:bookmarkStart w:id="221" w:name="_Toc333935338"/>
      <w:bookmarkStart w:id="222" w:name="_Toc330459977"/>
      <w:bookmarkStart w:id="223" w:name="_Toc341348330"/>
      <w:bookmarkStart w:id="224" w:name="_Toc383439849"/>
      <w:bookmarkStart w:id="225" w:name="_Toc340672861"/>
      <w:bookmarkStart w:id="226" w:name="_Toc333237669"/>
      <w:bookmarkStart w:id="227" w:name="_Toc331512890"/>
      <w:bookmarkStart w:id="228" w:name="_Toc366072520"/>
      <w:bookmarkStart w:id="229" w:name="_Toc342296752"/>
      <w:bookmarkStart w:id="230" w:name="_Toc345513859"/>
      <w:r>
        <w:rPr>
          <w:rFonts w:hint="eastAsia" w:ascii="黑体" w:hAnsi="宋体"/>
          <w:b w:val="0"/>
          <w:color w:val="auto"/>
          <w:kern w:val="44"/>
          <w:sz w:val="21"/>
          <w:szCs w:val="21"/>
          <w:highlight w:val="none"/>
        </w:rPr>
        <w:t>报价文件的修改和撤</w:t>
      </w:r>
      <w:bookmarkEnd w:id="192"/>
      <w:bookmarkEnd w:id="193"/>
      <w:r>
        <w:rPr>
          <w:rFonts w:hint="eastAsia" w:ascii="黑体" w:hAnsi="宋体"/>
          <w:b w:val="0"/>
          <w:color w:val="auto"/>
          <w:kern w:val="44"/>
          <w:sz w:val="21"/>
          <w:szCs w:val="21"/>
          <w:highlight w:val="none"/>
        </w:rPr>
        <w:t>回</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.1</w:t>
      </w:r>
      <w:r>
        <w:rPr>
          <w:rFonts w:hint="eastAsia" w:ascii="宋体"/>
          <w:bCs/>
          <w:color w:val="auto"/>
          <w:highlight w:val="none"/>
        </w:rPr>
        <w:tab/>
      </w:r>
      <w:r>
        <w:rPr>
          <w:rFonts w:hint="eastAsia" w:ascii="宋体"/>
          <w:bCs/>
          <w:color w:val="auto"/>
          <w:highlight w:val="none"/>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.2</w:t>
      </w:r>
      <w:r>
        <w:rPr>
          <w:rFonts w:hint="eastAsia" w:ascii="宋体"/>
          <w:bCs/>
          <w:color w:val="auto"/>
          <w:highlight w:val="none"/>
        </w:rPr>
        <w:tab/>
      </w:r>
      <w:r>
        <w:rPr>
          <w:rFonts w:hint="eastAsia" w:ascii="宋体"/>
          <w:bCs/>
          <w:color w:val="auto"/>
          <w:highlight w:val="none"/>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从报价截止时间至报价文件有效期期满之前，供应商不得撤回其报价，否则代理采购机构将按规定没收其投标保证金。</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31" w:name="_Toc383439850"/>
      <w:bookmarkStart w:id="232" w:name="_Toc17598"/>
      <w:bookmarkStart w:id="233" w:name="_Toc369180046"/>
      <w:r>
        <w:rPr>
          <w:rFonts w:hint="eastAsia" w:ascii="宋体" w:hAnsi="宋体" w:eastAsia="宋体"/>
          <w:color w:val="auto"/>
          <w:kern w:val="44"/>
          <w:sz w:val="21"/>
          <w:szCs w:val="21"/>
          <w:highlight w:val="none"/>
        </w:rPr>
        <w:t>报价的步骤</w:t>
      </w:r>
      <w:bookmarkEnd w:id="231"/>
      <w:bookmarkEnd w:id="232"/>
      <w:bookmarkEnd w:id="233"/>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34" w:name="_Toc327427129"/>
      <w:bookmarkStart w:id="235" w:name="_Toc349296349"/>
      <w:bookmarkStart w:id="236" w:name="_Toc497224201"/>
      <w:bookmarkStart w:id="237" w:name="_Toc503785403"/>
      <w:bookmarkStart w:id="238" w:name="_Toc367198758"/>
      <w:bookmarkStart w:id="239" w:name="_Toc365621772"/>
      <w:bookmarkStart w:id="240" w:name="_Toc329242979"/>
      <w:bookmarkStart w:id="241" w:name="_Toc327449379"/>
      <w:bookmarkStart w:id="242" w:name="_Toc324949788"/>
      <w:bookmarkStart w:id="243" w:name="_Toc365966637"/>
      <w:bookmarkStart w:id="244" w:name="_Toc341344848"/>
      <w:bookmarkStart w:id="245" w:name="_Toc327427072"/>
      <w:bookmarkStart w:id="246" w:name="_Toc326343891"/>
      <w:bookmarkStart w:id="247" w:name="_Toc325124271"/>
      <w:bookmarkStart w:id="248" w:name="_Toc324949684"/>
      <w:bookmarkStart w:id="249" w:name="_Toc324949844"/>
      <w:bookmarkStart w:id="250" w:name="_Toc329617508"/>
      <w:bookmarkStart w:id="251" w:name="_Toc66509198"/>
      <w:bookmarkStart w:id="252" w:name="_Toc334450205"/>
      <w:bookmarkStart w:id="253" w:name="_Toc341344773"/>
      <w:bookmarkStart w:id="254" w:name="_Toc327427186"/>
      <w:bookmarkStart w:id="255" w:name="_Toc124828884"/>
      <w:bookmarkStart w:id="256" w:name="_Toc27929"/>
      <w:bookmarkStart w:id="257" w:name="_Toc369180030"/>
      <w:bookmarkStart w:id="258" w:name="_Toc383439851"/>
      <w:r>
        <w:rPr>
          <w:rFonts w:hint="eastAsia" w:ascii="黑体" w:hAnsi="宋体"/>
          <w:b w:val="0"/>
          <w:color w:val="auto"/>
          <w:kern w:val="44"/>
          <w:sz w:val="21"/>
          <w:szCs w:val="21"/>
          <w:highlight w:val="none"/>
        </w:rPr>
        <w:t>询价文件的澄清</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r>
        <w:rPr>
          <w:rFonts w:hint="eastAsia" w:ascii="黑体" w:hAnsi="宋体"/>
          <w:b w:val="0"/>
          <w:color w:val="auto"/>
          <w:kern w:val="44"/>
          <w:sz w:val="21"/>
          <w:szCs w:val="21"/>
          <w:highlight w:val="none"/>
        </w:rPr>
        <w:t>或修改</w:t>
      </w:r>
      <w:bookmarkEnd w:id="256"/>
      <w:bookmarkEnd w:id="257"/>
      <w:bookmarkEnd w:id="258"/>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18.2 所有澄清修改和更正内容均同时在指定媒体发布公告：详见</w:t>
      </w:r>
      <w:r>
        <w:rPr>
          <w:rFonts w:hint="eastAsia" w:ascii="黑体" w:eastAsia="黑体"/>
          <w:bCs/>
          <w:color w:val="auto"/>
          <w:highlight w:val="none"/>
        </w:rPr>
        <w:t>详见第三部份《报价须知〈投标人须知前附表〉》</w:t>
      </w:r>
      <w:r>
        <w:rPr>
          <w:rFonts w:hint="eastAsia" w:ascii="宋体"/>
          <w:bCs/>
          <w:color w:val="auto"/>
          <w:highlight w:val="none"/>
        </w:rPr>
        <w:t>。</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59" w:name="_Toc369180048"/>
      <w:bookmarkStart w:id="260" w:name="_Toc25321"/>
      <w:bookmarkStart w:id="261" w:name="_Toc383439852"/>
      <w:r>
        <w:rPr>
          <w:rFonts w:hint="eastAsia" w:ascii="黑体" w:hAnsi="宋体"/>
          <w:b w:val="0"/>
          <w:color w:val="auto"/>
          <w:kern w:val="44"/>
          <w:sz w:val="21"/>
          <w:szCs w:val="21"/>
          <w:highlight w:val="none"/>
        </w:rPr>
        <w:t>报价审查</w:t>
      </w:r>
      <w:bookmarkEnd w:id="259"/>
      <w:bookmarkEnd w:id="260"/>
      <w:bookmarkEnd w:id="261"/>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19.1  审查报价文件是否对询价文件作出实质性的响应。对未作出实质性响应的供应商应实行现场告知，由询价小组或采购人代表将集体意见现场及时告知该供应商，以让其核证、澄清事实。</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62" w:name="_Toc10883"/>
      <w:bookmarkStart w:id="263" w:name="_Toc383439853"/>
      <w:bookmarkStart w:id="264" w:name="_Toc369180049"/>
      <w:r>
        <w:rPr>
          <w:rFonts w:hint="eastAsia" w:ascii="黑体" w:hAnsi="宋体"/>
          <w:b w:val="0"/>
          <w:color w:val="auto"/>
          <w:kern w:val="44"/>
          <w:sz w:val="21"/>
          <w:szCs w:val="21"/>
          <w:highlight w:val="none"/>
        </w:rPr>
        <w:t>询价小组进行综合评议</w:t>
      </w:r>
      <w:bookmarkEnd w:id="262"/>
      <w:bookmarkEnd w:id="263"/>
      <w:bookmarkEnd w:id="264"/>
    </w:p>
    <w:p>
      <w:pPr>
        <w:spacing w:line="480" w:lineRule="exact"/>
        <w:ind w:left="630" w:hanging="630" w:hangingChars="300"/>
        <w:rPr>
          <w:rFonts w:ascii="宋体" w:hAnsi="宋体"/>
          <w:color w:val="auto"/>
          <w:szCs w:val="21"/>
          <w:highlight w:val="none"/>
        </w:rPr>
      </w:pPr>
      <w:r>
        <w:rPr>
          <w:rFonts w:hint="eastAsia" w:hAnsi="宋体"/>
          <w:color w:val="auto"/>
          <w:highlight w:val="none"/>
        </w:rPr>
        <w:t>20</w:t>
      </w:r>
      <w:r>
        <w:rPr>
          <w:rFonts w:hint="eastAsia" w:ascii="宋体" w:hAnsi="宋体"/>
          <w:color w:val="auto"/>
          <w:szCs w:val="21"/>
          <w:highlight w:val="none"/>
        </w:rPr>
        <w:t>.1  询价小组进行综合评议。对提供产品质量、服务均能满足询价文件规定最低要求的供应商归列为推荐成交的候选对象，采购人依照候选供应商的报价顺序，以有效报价最低者确定为成交供应商。</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65" w:name="_Toc383439854"/>
      <w:bookmarkStart w:id="266" w:name="_Toc369180050"/>
      <w:bookmarkStart w:id="267" w:name="_Toc14213"/>
      <w:r>
        <w:rPr>
          <w:rFonts w:hint="eastAsia" w:ascii="黑体" w:hAnsi="宋体"/>
          <w:b w:val="0"/>
          <w:color w:val="auto"/>
          <w:kern w:val="44"/>
          <w:sz w:val="21"/>
          <w:szCs w:val="21"/>
          <w:highlight w:val="none"/>
        </w:rPr>
        <w:t>代理采购机构对报价过程和重要报价内容进行记录。</w:t>
      </w:r>
      <w:bookmarkEnd w:id="265"/>
      <w:bookmarkEnd w:id="266"/>
      <w:bookmarkEnd w:id="267"/>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68" w:name="_Toc369180051"/>
      <w:bookmarkStart w:id="269" w:name="_Toc2114"/>
      <w:bookmarkStart w:id="270" w:name="_Toc383439855"/>
      <w:r>
        <w:rPr>
          <w:rFonts w:hint="eastAsia" w:ascii="宋体" w:hAnsi="宋体" w:eastAsia="宋体"/>
          <w:color w:val="auto"/>
          <w:kern w:val="44"/>
          <w:sz w:val="21"/>
          <w:szCs w:val="21"/>
          <w:highlight w:val="none"/>
        </w:rPr>
        <w:t>确定成交供应商办法</w:t>
      </w:r>
      <w:bookmarkEnd w:id="268"/>
      <w:bookmarkEnd w:id="269"/>
      <w:bookmarkEnd w:id="270"/>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71" w:name="_Toc383439856"/>
      <w:bookmarkStart w:id="272" w:name="_Toc1330"/>
      <w:bookmarkStart w:id="273" w:name="_Toc369180052"/>
      <w:r>
        <w:rPr>
          <w:rFonts w:hint="eastAsia" w:ascii="黑体" w:hAnsi="宋体"/>
          <w:b w:val="0"/>
          <w:color w:val="auto"/>
          <w:kern w:val="44"/>
          <w:sz w:val="21"/>
          <w:szCs w:val="21"/>
          <w:highlight w:val="none"/>
        </w:rPr>
        <w:t>确定成交供应商</w:t>
      </w:r>
      <w:bookmarkEnd w:id="271"/>
      <w:bookmarkEnd w:id="272"/>
      <w:bookmarkEnd w:id="273"/>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22.1  根据符合采购需求、质量和服务且报价最低的原则确定成交供应商。</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 xml:space="preserve">22.2  </w:t>
      </w:r>
      <w:r>
        <w:rPr>
          <w:rFonts w:hint="eastAsia"/>
          <w:color w:val="auto"/>
          <w:highlight w:val="none"/>
        </w:rPr>
        <w:t>成交人确定后，成交结果将在指定媒体上公告：</w:t>
      </w:r>
      <w:r>
        <w:rPr>
          <w:rFonts w:hint="eastAsia" w:ascii="宋体"/>
          <w:bCs/>
          <w:color w:val="auto"/>
          <w:highlight w:val="none"/>
        </w:rPr>
        <w:t>指定媒体发布公告：详见</w:t>
      </w:r>
      <w:r>
        <w:rPr>
          <w:rFonts w:hint="eastAsia" w:ascii="黑体" w:eastAsia="黑体"/>
          <w:bCs/>
          <w:color w:val="auto"/>
          <w:highlight w:val="none"/>
        </w:rPr>
        <w:t>详见第三部份《报价须知〈投标人须知前附表〉》</w:t>
      </w:r>
      <w:r>
        <w:rPr>
          <w:rFonts w:hint="eastAsia"/>
          <w:color w:val="auto"/>
          <w:highlight w:val="none"/>
        </w:rPr>
        <w:t>。发布成交结果公告的同时，代理采购机构向成交人发出成交通知书。</w:t>
      </w:r>
    </w:p>
    <w:p>
      <w:pPr>
        <w:spacing w:line="480" w:lineRule="exact"/>
        <w:rPr>
          <w:rFonts w:ascii="宋体" w:hAnsi="宋体"/>
          <w:color w:val="auto"/>
          <w:szCs w:val="21"/>
          <w:highlight w:val="none"/>
        </w:rPr>
      </w:pPr>
      <w:r>
        <w:rPr>
          <w:rFonts w:hint="eastAsia" w:ascii="宋体" w:hAnsi="宋体"/>
          <w:color w:val="auto"/>
          <w:szCs w:val="21"/>
          <w:highlight w:val="none"/>
        </w:rPr>
        <w:t xml:space="preserve">22.3  </w:t>
      </w:r>
      <w:r>
        <w:rPr>
          <w:rFonts w:hint="eastAsia" w:ascii="宋体" w:hAnsi="宋体"/>
          <w:color w:val="auto"/>
          <w:highlight w:val="none"/>
        </w:rPr>
        <w:t>未成交供应商，</w:t>
      </w:r>
      <w:r>
        <w:rPr>
          <w:rFonts w:hint="eastAsia" w:ascii="宋体" w:hAnsi="宋体"/>
          <w:color w:val="auto"/>
          <w:szCs w:val="21"/>
          <w:highlight w:val="none"/>
        </w:rPr>
        <w:t>代理采购机构</w:t>
      </w:r>
      <w:r>
        <w:rPr>
          <w:rFonts w:hint="eastAsia" w:ascii="宋体" w:hAnsi="宋体"/>
          <w:color w:val="auto"/>
          <w:highlight w:val="none"/>
        </w:rPr>
        <w:t>不再以其它方式另行通知</w:t>
      </w:r>
      <w:r>
        <w:rPr>
          <w:rFonts w:hint="eastAsia" w:ascii="宋体" w:hAnsi="宋体"/>
          <w:color w:val="auto"/>
          <w:szCs w:val="21"/>
          <w:highlight w:val="none"/>
        </w:rPr>
        <w:t>。</w:t>
      </w:r>
    </w:p>
    <w:p>
      <w:pPr>
        <w:spacing w:line="480" w:lineRule="exact"/>
        <w:ind w:left="630" w:hanging="630" w:hangingChars="300"/>
        <w:rPr>
          <w:rFonts w:ascii="宋体" w:hAnsi="宋体"/>
          <w:color w:val="auto"/>
          <w:highlight w:val="none"/>
        </w:rPr>
      </w:pPr>
      <w:r>
        <w:rPr>
          <w:rFonts w:hint="eastAsia" w:ascii="宋体" w:hAnsi="宋体"/>
          <w:color w:val="auto"/>
          <w:highlight w:val="none"/>
        </w:rPr>
        <w:t xml:space="preserve">22.4  </w:t>
      </w:r>
      <w:r>
        <w:rPr>
          <w:rFonts w:hint="eastAsia" w:ascii="宋体" w:hAnsi="宋体"/>
          <w:color w:val="auto"/>
          <w:szCs w:val="21"/>
          <w:highlight w:val="none"/>
        </w:rPr>
        <w:t>《成交通知书》将作为签订合同的一个组成部门，对成交人和采购人具有同等法律效力。</w:t>
      </w:r>
      <w:r>
        <w:rPr>
          <w:rFonts w:hint="eastAsia" w:ascii="宋体" w:hAnsi="宋体"/>
          <w:color w:val="auto"/>
          <w:highlight w:val="none"/>
        </w:rPr>
        <w:t>成交通知书发出后，采购人改变成交结果，或者成交供应商放弃成交，应当承担相应的法律责任。</w:t>
      </w:r>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74" w:name="_Toc383439857"/>
      <w:bookmarkStart w:id="275" w:name="_Toc369180053"/>
      <w:bookmarkStart w:id="276" w:name="_Toc32154"/>
      <w:r>
        <w:rPr>
          <w:rFonts w:hint="eastAsia" w:ascii="黑体" w:hAnsi="宋体"/>
          <w:b w:val="0"/>
          <w:color w:val="auto"/>
          <w:kern w:val="44"/>
          <w:sz w:val="21"/>
          <w:szCs w:val="21"/>
          <w:highlight w:val="none"/>
        </w:rPr>
        <w:t>替补候选人的设定与使用</w:t>
      </w:r>
      <w:bookmarkEnd w:id="274"/>
      <w:bookmarkEnd w:id="275"/>
      <w:bookmarkEnd w:id="276"/>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23.1  成交供应商因不可抗力或者自身原因不能在规定的时间内与采购人签订采购合同，采购人可以选择排名第二的候选供应商签订采购合同，以此类推。</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77" w:name="_Toc351990155"/>
      <w:bookmarkEnd w:id="277"/>
      <w:bookmarkStart w:id="278" w:name="_Toc351987974"/>
      <w:bookmarkEnd w:id="278"/>
      <w:bookmarkStart w:id="279" w:name="_Toc351987778"/>
      <w:bookmarkEnd w:id="279"/>
      <w:bookmarkStart w:id="280" w:name="_Toc351988719"/>
      <w:bookmarkEnd w:id="280"/>
      <w:bookmarkStart w:id="281" w:name="_Toc353522402"/>
      <w:bookmarkEnd w:id="281"/>
      <w:bookmarkStart w:id="282" w:name="_Toc357151185"/>
      <w:bookmarkEnd w:id="282"/>
      <w:bookmarkStart w:id="283" w:name="_Toc369180054"/>
      <w:bookmarkStart w:id="284" w:name="_Toc20646"/>
      <w:bookmarkStart w:id="285" w:name="_Toc383439858"/>
      <w:r>
        <w:rPr>
          <w:rFonts w:hint="eastAsia" w:ascii="宋体" w:hAnsi="宋体" w:eastAsia="宋体"/>
          <w:color w:val="auto"/>
          <w:kern w:val="44"/>
          <w:sz w:val="21"/>
          <w:szCs w:val="21"/>
          <w:highlight w:val="none"/>
        </w:rPr>
        <w:t>质疑、投诉</w:t>
      </w:r>
      <w:bookmarkEnd w:id="283"/>
      <w:bookmarkEnd w:id="284"/>
      <w:bookmarkEnd w:id="285"/>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86" w:name="_Toc383439859"/>
      <w:bookmarkStart w:id="287" w:name="_Toc17642"/>
      <w:r>
        <w:rPr>
          <w:rFonts w:hint="eastAsia" w:ascii="黑体" w:hAnsi="宋体"/>
          <w:b w:val="0"/>
          <w:color w:val="auto"/>
          <w:kern w:val="44"/>
          <w:sz w:val="21"/>
          <w:szCs w:val="21"/>
          <w:highlight w:val="none"/>
        </w:rPr>
        <w:t>质疑、投诉</w:t>
      </w:r>
      <w:bookmarkEnd w:id="286"/>
      <w:bookmarkEnd w:id="287"/>
    </w:p>
    <w:p>
      <w:pPr>
        <w:spacing w:line="480" w:lineRule="exact"/>
        <w:ind w:left="630" w:hanging="630" w:hangingChars="300"/>
        <w:rPr>
          <w:rFonts w:ascii="宋体" w:hAnsi="宋体"/>
          <w:color w:val="auto"/>
          <w:szCs w:val="21"/>
          <w:highlight w:val="none"/>
        </w:rPr>
      </w:pPr>
      <w:bookmarkStart w:id="288" w:name="_Toc351988720"/>
      <w:bookmarkStart w:id="289" w:name="_Toc351987779"/>
      <w:bookmarkStart w:id="290" w:name="_Toc351990156"/>
      <w:bookmarkStart w:id="291" w:name="_Toc351987975"/>
      <w:bookmarkStart w:id="292" w:name="_Toc353522403"/>
      <w:bookmarkStart w:id="293" w:name="_Toc357151186"/>
      <w:r>
        <w:rPr>
          <w:rFonts w:hint="eastAsia" w:ascii="宋体" w:hAnsi="宋体"/>
          <w:color w:val="auto"/>
          <w:szCs w:val="21"/>
          <w:highlight w:val="none"/>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24.2  采购人或代理采购机构应当在收到报价人书面质疑后七个工作日内，对质疑内容作出答复。</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24.4  财政部门应当在收到投诉后三十个工作日内，对投诉事项作出处理决定。</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24.5  报价人须对质疑或投诉内容的真实性承担责任。</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24.6  质疑函应当署名。质疑供应商为自然人的，应当由本人签字；质疑供应商为法人或其他组织的，应由法定代表人或者主要负责人签字并盖公章。</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94" w:name="_Toc383439860"/>
      <w:bookmarkStart w:id="295" w:name="_Toc369180055"/>
      <w:bookmarkStart w:id="296" w:name="_Toc31061"/>
      <w:r>
        <w:rPr>
          <w:rFonts w:hint="eastAsia" w:ascii="宋体" w:hAnsi="宋体" w:eastAsia="宋体"/>
          <w:color w:val="auto"/>
          <w:kern w:val="44"/>
          <w:sz w:val="21"/>
          <w:szCs w:val="21"/>
          <w:highlight w:val="none"/>
        </w:rPr>
        <w:t>签订合同</w:t>
      </w:r>
      <w:bookmarkEnd w:id="288"/>
      <w:bookmarkEnd w:id="289"/>
      <w:bookmarkEnd w:id="290"/>
      <w:bookmarkEnd w:id="291"/>
      <w:bookmarkEnd w:id="292"/>
      <w:bookmarkEnd w:id="293"/>
      <w:bookmarkEnd w:id="294"/>
      <w:bookmarkEnd w:id="295"/>
      <w:bookmarkEnd w:id="296"/>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97" w:name="_Toc383439861"/>
      <w:bookmarkStart w:id="298" w:name="_Toc369180056"/>
      <w:bookmarkStart w:id="299" w:name="_Toc23577"/>
      <w:bookmarkStart w:id="300" w:name="_Toc366681897"/>
      <w:bookmarkStart w:id="301" w:name="_Toc367095382"/>
      <w:bookmarkStart w:id="302" w:name="_Toc366072536"/>
      <w:r>
        <w:rPr>
          <w:rFonts w:hint="eastAsia" w:ascii="黑体" w:hAnsi="宋体"/>
          <w:b w:val="0"/>
          <w:color w:val="auto"/>
          <w:kern w:val="44"/>
          <w:sz w:val="21"/>
          <w:szCs w:val="21"/>
          <w:highlight w:val="none"/>
        </w:rPr>
        <w:t>签订合同</w:t>
      </w:r>
      <w:bookmarkEnd w:id="297"/>
      <w:bookmarkEnd w:id="298"/>
      <w:bookmarkEnd w:id="299"/>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25</w:t>
      </w:r>
      <w:r>
        <w:rPr>
          <w:rFonts w:ascii="宋体" w:hAnsi="宋体"/>
          <w:color w:val="auto"/>
          <w:szCs w:val="21"/>
          <w:highlight w:val="none"/>
        </w:rPr>
        <w:t>.1</w:t>
      </w:r>
      <w:r>
        <w:rPr>
          <w:rFonts w:hint="eastAsia" w:ascii="宋体" w:hAnsi="宋体"/>
          <w:color w:val="auto"/>
          <w:szCs w:val="21"/>
          <w:highlight w:val="none"/>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300"/>
      <w:bookmarkEnd w:id="301"/>
      <w:bookmarkEnd w:id="302"/>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25</w:t>
      </w:r>
      <w:r>
        <w:rPr>
          <w:rFonts w:ascii="宋体" w:hAnsi="宋体"/>
          <w:color w:val="auto"/>
          <w:szCs w:val="21"/>
          <w:highlight w:val="none"/>
        </w:rPr>
        <w:t>.2</w:t>
      </w:r>
      <w:r>
        <w:rPr>
          <w:rFonts w:hint="eastAsia" w:ascii="宋体" w:hAnsi="宋体"/>
          <w:color w:val="auto"/>
          <w:szCs w:val="21"/>
          <w:highlight w:val="none"/>
        </w:rPr>
        <w:t xml:space="preserve">  采购人应当自采购合同签订之日起七个工作日内，按照有关规定将采购合同副本报同级人民政府财政部门和代理采购机构备案。</w:t>
      </w:r>
    </w:p>
    <w:p>
      <w:pPr>
        <w:pStyle w:val="3"/>
        <w:widowControl/>
        <w:numPr>
          <w:ilvl w:val="0"/>
          <w:numId w:val="8"/>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303" w:name="_Toc383439862"/>
      <w:bookmarkStart w:id="304" w:name="_Toc351990157"/>
      <w:bookmarkStart w:id="305" w:name="_Toc369180057"/>
      <w:bookmarkStart w:id="306" w:name="_Toc22704"/>
      <w:bookmarkStart w:id="307" w:name="_Toc351987780"/>
      <w:bookmarkStart w:id="308" w:name="_Toc353522404"/>
      <w:bookmarkStart w:id="309" w:name="_Toc351988721"/>
      <w:bookmarkStart w:id="310" w:name="_Toc357151187"/>
      <w:bookmarkStart w:id="311" w:name="_Toc351987976"/>
      <w:r>
        <w:rPr>
          <w:rFonts w:hint="eastAsia" w:ascii="宋体" w:hAnsi="宋体" w:eastAsia="宋体"/>
          <w:color w:val="auto"/>
          <w:kern w:val="44"/>
          <w:sz w:val="21"/>
          <w:szCs w:val="21"/>
          <w:highlight w:val="none"/>
        </w:rPr>
        <w:t>适用法律</w:t>
      </w:r>
      <w:bookmarkEnd w:id="303"/>
      <w:bookmarkEnd w:id="304"/>
      <w:bookmarkEnd w:id="305"/>
      <w:bookmarkEnd w:id="306"/>
      <w:bookmarkEnd w:id="307"/>
      <w:bookmarkEnd w:id="308"/>
      <w:bookmarkEnd w:id="309"/>
      <w:bookmarkEnd w:id="310"/>
      <w:bookmarkEnd w:id="311"/>
    </w:p>
    <w:p>
      <w:pPr>
        <w:pStyle w:val="3"/>
        <w:widowControl/>
        <w:numPr>
          <w:ilvl w:val="0"/>
          <w:numId w:val="9"/>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312" w:name="_Toc17780"/>
      <w:bookmarkStart w:id="313" w:name="_Toc383439863"/>
      <w:bookmarkStart w:id="314" w:name="_Toc369180058"/>
      <w:r>
        <w:rPr>
          <w:rFonts w:hint="eastAsia" w:ascii="黑体" w:hAnsi="宋体"/>
          <w:b w:val="0"/>
          <w:color w:val="auto"/>
          <w:kern w:val="44"/>
          <w:sz w:val="21"/>
          <w:szCs w:val="21"/>
          <w:highlight w:val="none"/>
        </w:rPr>
        <w:t>适用法律</w:t>
      </w:r>
      <w:bookmarkEnd w:id="312"/>
      <w:bookmarkEnd w:id="313"/>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26.1  采购人、代理采购机构及供应商的一切采购活动均适用《政府采购法》及其配套的法规、规章、政策。工程类项目适用《中华人民共和国招标投标法》及其配套的法规、规章、政策。</w:t>
      </w:r>
      <w:bookmarkEnd w:id="314"/>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pStyle w:val="3"/>
        <w:numPr>
          <w:ilvl w:val="0"/>
          <w:numId w:val="0"/>
        </w:numPr>
        <w:jc w:val="center"/>
        <w:rPr>
          <w:color w:val="auto"/>
          <w:sz w:val="24"/>
          <w:highlight w:val="none"/>
        </w:rPr>
      </w:pPr>
      <w:bookmarkStart w:id="315" w:name="_Toc432682726"/>
      <w:bookmarkStart w:id="316" w:name="_Toc430771059"/>
      <w:bookmarkStart w:id="317" w:name="_Toc9216"/>
      <w:bookmarkStart w:id="318" w:name="_Toc500843104"/>
      <w:r>
        <w:rPr>
          <w:rFonts w:hint="eastAsia"/>
          <w:color w:val="auto"/>
          <w:sz w:val="24"/>
          <w:highlight w:val="none"/>
        </w:rPr>
        <w:t>政府采购政策</w:t>
      </w:r>
      <w:bookmarkEnd w:id="315"/>
      <w:bookmarkEnd w:id="316"/>
      <w:bookmarkEnd w:id="317"/>
      <w:bookmarkEnd w:id="318"/>
    </w:p>
    <w:p>
      <w:pPr>
        <w:spacing w:line="360" w:lineRule="auto"/>
        <w:ind w:left="735" w:hanging="735" w:hangingChars="350"/>
        <w:rPr>
          <w:rFonts w:hint="eastAsia" w:ascii="宋体" w:hAnsi="宋体" w:eastAsia="宋体" w:cs="宋体"/>
          <w:color w:val="auto"/>
          <w:highlight w:val="none"/>
        </w:rPr>
      </w:pPr>
      <w:bookmarkStart w:id="319" w:name="_Toc430771060"/>
      <w:bookmarkStart w:id="320" w:name="_Toc430185803"/>
      <w:r>
        <w:rPr>
          <w:rFonts w:hint="eastAsia" w:ascii="宋体" w:hAnsi="宋体" w:eastAsia="宋体" w:cs="宋体"/>
          <w:color w:val="auto"/>
          <w:highlight w:val="none"/>
          <w:lang w:val="en-US" w:eastAsia="zh-CN"/>
        </w:rPr>
        <w:t>27</w:t>
      </w:r>
      <w:r>
        <w:rPr>
          <w:rFonts w:hint="eastAsia" w:ascii="宋体" w:hAnsi="宋体" w:eastAsia="宋体" w:cs="宋体"/>
          <w:color w:val="auto"/>
          <w:highlight w:val="none"/>
        </w:rPr>
        <w:t xml:space="preserve">     </w:t>
      </w:r>
      <w:bookmarkStart w:id="321"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319"/>
      <w:bookmarkEnd w:id="320"/>
      <w:bookmarkEnd w:id="321"/>
    </w:p>
    <w:p>
      <w:pPr>
        <w:spacing w:line="360" w:lineRule="auto"/>
        <w:ind w:left="735" w:hanging="735" w:hangingChars="350"/>
        <w:rPr>
          <w:rFonts w:hint="eastAsia" w:ascii="宋体" w:hAnsi="宋体" w:eastAsia="宋体" w:cs="宋体"/>
          <w:color w:val="auto"/>
          <w:highlight w:val="none"/>
        </w:rPr>
      </w:pPr>
      <w:bookmarkStart w:id="322" w:name="_Toc430771061"/>
      <w:bookmarkStart w:id="323" w:name="_Toc430185804"/>
      <w:r>
        <w:rPr>
          <w:rFonts w:hint="eastAsia" w:ascii="宋体" w:hAnsi="宋体" w:eastAsia="宋体" w:cs="宋体"/>
          <w:color w:val="auto"/>
          <w:highlight w:val="none"/>
          <w:lang w:val="en-US" w:eastAsia="zh-CN"/>
        </w:rPr>
        <w:t>28</w:t>
      </w:r>
      <w:r>
        <w:rPr>
          <w:rFonts w:hint="eastAsia" w:ascii="宋体" w:hAnsi="宋体" w:eastAsia="宋体" w:cs="宋体"/>
          <w:color w:val="auto"/>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22"/>
      <w:bookmarkEnd w:id="323"/>
    </w:p>
    <w:p>
      <w:pPr>
        <w:spacing w:line="360" w:lineRule="auto"/>
        <w:ind w:left="735" w:hanging="735" w:hangingChars="350"/>
        <w:rPr>
          <w:rFonts w:hint="eastAsia" w:ascii="宋体" w:hAnsi="宋体" w:eastAsia="宋体" w:cs="宋体"/>
          <w:color w:val="auto"/>
          <w:highlight w:val="none"/>
        </w:rPr>
      </w:pPr>
      <w:bookmarkStart w:id="324" w:name="_Toc430185805"/>
      <w:bookmarkStart w:id="325" w:name="_Toc430771062"/>
      <w:r>
        <w:rPr>
          <w:rFonts w:hint="eastAsia" w:ascii="宋体" w:hAnsi="宋体" w:eastAsia="宋体" w:cs="宋体"/>
          <w:color w:val="auto"/>
          <w:highlight w:val="none"/>
          <w:lang w:val="en-US" w:eastAsia="zh-CN"/>
        </w:rPr>
        <w:t>29</w:t>
      </w:r>
      <w:r>
        <w:rPr>
          <w:rFonts w:hint="eastAsia" w:ascii="宋体" w:hAnsi="宋体" w:eastAsia="宋体" w:cs="宋体"/>
          <w:color w:val="auto"/>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324"/>
      <w:bookmarkEnd w:id="325"/>
    </w:p>
    <w:p>
      <w:pPr>
        <w:spacing w:line="360" w:lineRule="auto"/>
        <w:ind w:left="735" w:hanging="735" w:hangingChars="350"/>
        <w:rPr>
          <w:rFonts w:hint="eastAsia" w:ascii="宋体" w:hAnsi="宋体" w:eastAsia="宋体" w:cs="宋体"/>
          <w:color w:val="auto"/>
          <w:highlight w:val="none"/>
        </w:rPr>
      </w:pPr>
      <w:bookmarkStart w:id="326" w:name="_Toc430771063"/>
      <w:bookmarkStart w:id="327" w:name="_Toc430185806"/>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 xml:space="preserve">     根据《关于印发《政府采购促进中小企业发展管理方法》的通知》（财库[2020]46号）的规定，投标人投标时需注意：</w:t>
      </w:r>
      <w:bookmarkEnd w:id="326"/>
      <w:bookmarkEnd w:id="327"/>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w:t>
      </w:r>
      <w:r>
        <w:rPr>
          <w:rFonts w:hint="eastAsia" w:ascii="宋体" w:hAnsi="宋体" w:cs="宋体"/>
          <w:bCs/>
          <w:color w:val="auto"/>
          <w:kern w:val="2"/>
          <w:sz w:val="21"/>
          <w:szCs w:val="24"/>
          <w:highlight w:val="none"/>
          <w:lang w:val="en-US" w:eastAsia="zh-CN" w:bidi="ar-SA"/>
        </w:rPr>
        <w:t>0</w:t>
      </w:r>
      <w:r>
        <w:rPr>
          <w:rFonts w:hint="eastAsia" w:ascii="宋体" w:hAnsi="宋体" w:eastAsia="宋体" w:cs="宋体"/>
          <w:bCs/>
          <w:color w:val="auto"/>
          <w:kern w:val="2"/>
          <w:sz w:val="21"/>
          <w:szCs w:val="24"/>
          <w:highlight w:val="none"/>
          <w:lang w:val="en-US" w:eastAsia="zh-CN" w:bidi="ar-SA"/>
        </w:rPr>
        <w:t>.</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eastAsia="宋体" w:cs="宋体"/>
                <w:color w:val="auto"/>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eastAsia="宋体" w:cs="宋体"/>
                <w:color w:val="auto"/>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1-2%</w:t>
            </w:r>
            <w:r>
              <w:rPr>
                <w:rFonts w:hint="eastAsia" w:ascii="宋体" w:hAnsi="宋体" w:eastAsia="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328" w:name="_Toc351987781"/>
      <w:bookmarkStart w:id="329" w:name="_Toc29830"/>
      <w:bookmarkStart w:id="330" w:name="_Toc353522405"/>
      <w:bookmarkStart w:id="331" w:name="_Toc369180059"/>
      <w:bookmarkStart w:id="332" w:name="_Toc351990158"/>
      <w:bookmarkStart w:id="333" w:name="_Toc357151188"/>
      <w:bookmarkStart w:id="334" w:name="_Toc351988722"/>
      <w:bookmarkStart w:id="335" w:name="_Toc383439864"/>
      <w:bookmarkStart w:id="336" w:name="_Toc351987977"/>
      <w:r>
        <w:rPr>
          <w:rFonts w:hint="eastAsia" w:ascii="宋体" w:hAnsi="宋体"/>
          <w:color w:val="auto"/>
          <w:sz w:val="21"/>
          <w:szCs w:val="21"/>
          <w:highlight w:val="none"/>
        </w:rPr>
        <w:t>第四部分　合同书格式</w:t>
      </w:r>
      <w:bookmarkEnd w:id="328"/>
      <w:bookmarkEnd w:id="329"/>
      <w:bookmarkEnd w:id="330"/>
      <w:bookmarkEnd w:id="331"/>
      <w:bookmarkEnd w:id="332"/>
      <w:bookmarkEnd w:id="333"/>
      <w:bookmarkEnd w:id="334"/>
      <w:bookmarkEnd w:id="335"/>
      <w:bookmarkEnd w:id="336"/>
    </w:p>
    <w:p>
      <w:pPr>
        <w:spacing w:line="360" w:lineRule="auto"/>
        <w:rPr>
          <w:rFonts w:ascii="宋体" w:hAnsi="宋体"/>
          <w:bCs/>
          <w:color w:val="auto"/>
          <w:highlight w:val="none"/>
        </w:rPr>
      </w:pPr>
      <w:r>
        <w:rPr>
          <w:rFonts w:hint="eastAsia" w:ascii="宋体" w:hAnsi="宋体"/>
          <w:bCs/>
          <w:color w:val="auto"/>
          <w:highlight w:val="none"/>
        </w:rPr>
        <w:t>甲方（采购人）：</w:t>
      </w:r>
    </w:p>
    <w:p>
      <w:pPr>
        <w:spacing w:line="360" w:lineRule="auto"/>
        <w:rPr>
          <w:rFonts w:ascii="宋体" w:hAnsi="宋体"/>
          <w:bCs/>
          <w:color w:val="auto"/>
          <w:highlight w:val="none"/>
        </w:rPr>
      </w:pPr>
      <w:r>
        <w:rPr>
          <w:rFonts w:hint="eastAsia" w:ascii="宋体" w:hAnsi="宋体"/>
          <w:bCs/>
          <w:color w:val="auto"/>
          <w:highlight w:val="none"/>
        </w:rPr>
        <w:t>乙方（成交供应商）：</w:t>
      </w:r>
    </w:p>
    <w:p>
      <w:pPr>
        <w:spacing w:line="360" w:lineRule="auto"/>
        <w:rPr>
          <w:rFonts w:ascii="宋体" w:hAnsi="宋体"/>
          <w:bCs/>
          <w:color w:val="auto"/>
          <w:highlight w:val="none"/>
        </w:rPr>
      </w:pPr>
      <w:r>
        <w:rPr>
          <w:rFonts w:ascii="宋体" w:hAnsi="宋体"/>
          <w:bCs/>
          <w:color w:val="auto"/>
          <w:highlight w:val="none"/>
        </w:rPr>
        <w:tab/>
      </w:r>
    </w:p>
    <w:p>
      <w:pPr>
        <w:spacing w:line="440" w:lineRule="exact"/>
        <w:ind w:firstLine="420" w:firstLineChars="200"/>
        <w:rPr>
          <w:rFonts w:ascii="宋体" w:hAnsi="宋体"/>
          <w:bCs/>
          <w:color w:val="auto"/>
          <w:szCs w:val="21"/>
          <w:highlight w:val="none"/>
        </w:rPr>
      </w:pPr>
      <w:r>
        <w:rPr>
          <w:rFonts w:hint="eastAsia" w:ascii="宋体" w:hAnsi="宋体"/>
          <w:bCs/>
          <w:color w:val="auto"/>
          <w:szCs w:val="21"/>
          <w:highlight w:val="none"/>
        </w:rPr>
        <w:t>甲乙双方根据</w:t>
      </w:r>
      <w:r>
        <w:rPr>
          <w:rFonts w:ascii="宋体" w:hAnsi="宋体"/>
          <w:bCs/>
          <w:color w:val="auto"/>
          <w:szCs w:val="21"/>
          <w:highlight w:val="none"/>
        </w:rPr>
        <w:t>年月日</w:t>
      </w:r>
      <w:r>
        <w:rPr>
          <w:rFonts w:hint="eastAsia" w:ascii="宋体" w:hAnsi="宋体" w:cs="宋体"/>
          <w:color w:val="auto"/>
          <w:szCs w:val="21"/>
          <w:highlight w:val="none"/>
          <w:u w:val="single"/>
        </w:rPr>
        <w:t xml:space="preserve">  成交采购项目名称  </w:t>
      </w:r>
      <w:r>
        <w:rPr>
          <w:rFonts w:hint="eastAsia" w:ascii="宋体" w:hAnsi="宋体"/>
          <w:bCs/>
          <w:color w:val="auto"/>
          <w:szCs w:val="21"/>
          <w:highlight w:val="none"/>
        </w:rPr>
        <w:t>（项目编号：</w:t>
      </w:r>
      <w:r>
        <w:rPr>
          <w:rFonts w:hint="eastAsia" w:ascii="宋体" w:hAnsi="宋体"/>
          <w:bCs/>
          <w:color w:val="auto"/>
          <w:szCs w:val="21"/>
          <w:highlight w:val="none"/>
          <w:u w:val="single"/>
        </w:rPr>
        <w:t xml:space="preserve"> </w:t>
      </w:r>
      <w:r>
        <w:rPr>
          <w:rFonts w:hint="eastAsia" w:ascii="宋体" w:hAnsi="宋体" w:cs="宋体"/>
          <w:color w:val="auto"/>
          <w:szCs w:val="21"/>
          <w:highlight w:val="none"/>
          <w:u w:val="single"/>
        </w:rPr>
        <w:t>成交采购项目编号</w:t>
      </w:r>
      <w:r>
        <w:rPr>
          <w:rFonts w:hint="eastAsia" w:ascii="宋体" w:hAnsi="宋体" w:cs="宋体"/>
          <w:color w:val="auto"/>
          <w:szCs w:val="21"/>
          <w:highlight w:val="none"/>
          <w:u w:val="single"/>
          <w:lang w:val="en-US" w:eastAsia="zh-CN"/>
        </w:rPr>
        <w:t xml:space="preserve"> </w:t>
      </w:r>
      <w:r>
        <w:rPr>
          <w:rFonts w:hint="eastAsia" w:ascii="宋体" w:hAnsi="宋体"/>
          <w:bCs/>
          <w:color w:val="auto"/>
          <w:szCs w:val="21"/>
          <w:highlight w:val="none"/>
        </w:rPr>
        <w:t>）成交结果和有关询价文件、报价文件的要求，经双方协商一致，订立以下合同：</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 xml:space="preserve">第一条  </w:t>
      </w:r>
      <w:r>
        <w:rPr>
          <w:rFonts w:hint="eastAsia" w:ascii="宋体" w:hAnsi="宋体"/>
          <w:bCs/>
          <w:color w:val="auto"/>
          <w:szCs w:val="21"/>
          <w:highlight w:val="none"/>
        </w:rPr>
        <w:tab/>
      </w:r>
      <w:r>
        <w:rPr>
          <w:rFonts w:hint="eastAsia" w:ascii="宋体" w:hAnsi="宋体"/>
          <w:bCs/>
          <w:color w:val="auto"/>
          <w:szCs w:val="21"/>
          <w:highlight w:val="none"/>
        </w:rPr>
        <w:t>项目的名称、单价、总价，项目所包含货物的清单（名称、数量、规格、单价）</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1. 采购项目名称：；</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2. 货物清单：</w:t>
      </w:r>
      <w:r>
        <w:rPr>
          <w:rFonts w:hint="eastAsia" w:ascii="宋体" w:hAnsi="宋体"/>
          <w:bCs/>
          <w:color w:val="auto"/>
          <w:szCs w:val="21"/>
          <w:highlight w:val="none"/>
          <w:u w:val="single"/>
        </w:rPr>
        <w:t xml:space="preserve">（另附）                               </w:t>
      </w:r>
      <w:r>
        <w:rPr>
          <w:rFonts w:hint="eastAsia" w:ascii="宋体" w:hAnsi="宋体"/>
          <w:bCs/>
          <w:color w:val="auto"/>
          <w:szCs w:val="21"/>
          <w:highlight w:val="none"/>
        </w:rPr>
        <w:t>；</w:t>
      </w:r>
    </w:p>
    <w:p>
      <w:pPr>
        <w:tabs>
          <w:tab w:val="left" w:pos="1004"/>
        </w:tabs>
        <w:spacing w:line="440" w:lineRule="exact"/>
        <w:ind w:firstLine="1003" w:firstLineChars="478"/>
        <w:rPr>
          <w:rFonts w:ascii="宋体" w:hAnsi="宋体"/>
          <w:bCs/>
          <w:color w:val="auto"/>
          <w:szCs w:val="21"/>
          <w:highlight w:val="none"/>
          <w:u w:val="single"/>
        </w:rPr>
      </w:pPr>
      <w:r>
        <w:rPr>
          <w:rFonts w:hint="eastAsia" w:ascii="宋体" w:hAnsi="宋体"/>
          <w:bCs/>
          <w:color w:val="auto"/>
          <w:szCs w:val="21"/>
          <w:highlight w:val="none"/>
        </w:rPr>
        <w:t>3. 项目总价：</w:t>
      </w:r>
      <w:r>
        <w:rPr>
          <w:rFonts w:hint="eastAsia" w:ascii="宋体" w:hAnsi="宋体"/>
          <w:bCs/>
          <w:color w:val="auto"/>
          <w:szCs w:val="21"/>
          <w:highlight w:val="none"/>
          <w:u w:val="single"/>
        </w:rPr>
        <w:t xml:space="preserve">（小写）                               </w:t>
      </w:r>
    </w:p>
    <w:p>
      <w:pPr>
        <w:tabs>
          <w:tab w:val="left" w:pos="1004"/>
        </w:tabs>
        <w:spacing w:line="440" w:lineRule="exact"/>
        <w:ind w:firstLine="1003" w:firstLineChars="478"/>
        <w:rPr>
          <w:rFonts w:ascii="宋体" w:hAnsi="宋体"/>
          <w:bCs/>
          <w:color w:val="auto"/>
          <w:szCs w:val="21"/>
          <w:highlight w:val="none"/>
          <w:u w:val="single"/>
        </w:rPr>
      </w:pPr>
      <w:r>
        <w:rPr>
          <w:rFonts w:hint="eastAsia" w:ascii="宋体" w:hAnsi="宋体"/>
          <w:bCs/>
          <w:color w:val="auto"/>
          <w:szCs w:val="21"/>
          <w:highlight w:val="none"/>
          <w:u w:val="single"/>
        </w:rPr>
        <w:t xml:space="preserve">（大写）                               </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甲方不再另付任何费用。项目总价为完成项目含税的全包价。</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 xml:space="preserve">第二条  </w:t>
      </w:r>
      <w:r>
        <w:rPr>
          <w:rFonts w:hint="eastAsia" w:ascii="宋体" w:hAnsi="宋体"/>
          <w:bCs/>
          <w:color w:val="auto"/>
          <w:szCs w:val="21"/>
          <w:highlight w:val="none"/>
        </w:rPr>
        <w:tab/>
      </w:r>
      <w:r>
        <w:rPr>
          <w:rFonts w:hint="eastAsia" w:ascii="宋体" w:hAnsi="宋体"/>
          <w:bCs/>
          <w:color w:val="auto"/>
          <w:szCs w:val="21"/>
          <w:highlight w:val="none"/>
        </w:rPr>
        <w:t>货物的质量要求、售后服务、培训费用及损害赔偿。</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第三条</w:t>
      </w:r>
      <w:r>
        <w:rPr>
          <w:rFonts w:hint="eastAsia" w:ascii="宋体" w:hAnsi="宋体"/>
          <w:bCs/>
          <w:color w:val="auto"/>
          <w:szCs w:val="21"/>
          <w:highlight w:val="none"/>
        </w:rPr>
        <w:tab/>
      </w:r>
      <w:r>
        <w:rPr>
          <w:rFonts w:hint="eastAsia" w:ascii="宋体" w:hAnsi="宋体"/>
          <w:bCs/>
          <w:color w:val="auto"/>
          <w:szCs w:val="21"/>
          <w:highlight w:val="none"/>
        </w:rPr>
        <w:t>完工和验收</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 完工期：。</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 完工地点：。</w:t>
      </w:r>
    </w:p>
    <w:p>
      <w:pPr>
        <w:tabs>
          <w:tab w:val="left" w:pos="1004"/>
        </w:tabs>
        <w:spacing w:line="440" w:lineRule="exact"/>
        <w:ind w:left="1361" w:leftChars="428" w:hanging="462" w:hangingChars="220"/>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3. 验收时间：。</w:t>
      </w:r>
    </w:p>
    <w:p>
      <w:pPr>
        <w:tabs>
          <w:tab w:val="left" w:pos="1004"/>
        </w:tabs>
        <w:spacing w:line="440" w:lineRule="exact"/>
        <w:rPr>
          <w:rFonts w:ascii="宋体" w:hAnsi="宋体"/>
          <w:bCs/>
          <w:color w:val="auto"/>
          <w:szCs w:val="21"/>
          <w:highlight w:val="none"/>
          <w:u w:val="single"/>
        </w:rPr>
      </w:pPr>
      <w:r>
        <w:rPr>
          <w:rFonts w:hint="eastAsia" w:ascii="宋体" w:hAnsi="宋体"/>
          <w:bCs/>
          <w:color w:val="auto"/>
          <w:szCs w:val="21"/>
          <w:highlight w:val="none"/>
        </w:rPr>
        <w:tab/>
      </w:r>
      <w:r>
        <w:rPr>
          <w:rFonts w:hint="eastAsia" w:ascii="宋体" w:hAnsi="宋体"/>
          <w:bCs/>
          <w:color w:val="auto"/>
          <w:szCs w:val="21"/>
          <w:highlight w:val="none"/>
        </w:rPr>
        <w:t>4. 完工验收方式：。</w:t>
      </w:r>
    </w:p>
    <w:p>
      <w:pPr>
        <w:spacing w:line="440" w:lineRule="exact"/>
        <w:rPr>
          <w:rFonts w:ascii="宋体" w:hAnsi="宋体"/>
          <w:color w:val="auto"/>
          <w:szCs w:val="21"/>
          <w:highlight w:val="none"/>
        </w:rPr>
      </w:pPr>
      <w:r>
        <w:rPr>
          <w:rFonts w:hint="eastAsia" w:ascii="宋体" w:hAnsi="宋体"/>
          <w:color w:val="auto"/>
          <w:szCs w:val="21"/>
          <w:highlight w:val="none"/>
        </w:rPr>
        <w:t xml:space="preserve">          5. 验收标准：</w:t>
      </w:r>
    </w:p>
    <w:p>
      <w:pPr>
        <w:numPr>
          <w:ilvl w:val="6"/>
          <w:numId w:val="14"/>
        </w:numPr>
        <w:tabs>
          <w:tab w:val="left" w:pos="1680"/>
          <w:tab w:val="clear" w:pos="4830"/>
        </w:tabs>
        <w:spacing w:line="440" w:lineRule="exact"/>
        <w:ind w:left="1680" w:hanging="315"/>
        <w:rPr>
          <w:rFonts w:ascii="宋体" w:hAnsi="宋体"/>
          <w:color w:val="auto"/>
          <w:szCs w:val="21"/>
          <w:highlight w:val="none"/>
        </w:rPr>
      </w:pPr>
      <w:r>
        <w:rPr>
          <w:rFonts w:hint="eastAsia" w:ascii="宋体" w:hAnsi="宋体"/>
          <w:color w:val="auto"/>
          <w:szCs w:val="21"/>
          <w:highlight w:val="none"/>
        </w:rPr>
        <w:t>单证齐全，有产品合格证（或质量保证书）、商标、说明书、发票和其它应具有单证，进口产品进口手续齐全；</w:t>
      </w:r>
    </w:p>
    <w:p>
      <w:pPr>
        <w:numPr>
          <w:ilvl w:val="6"/>
          <w:numId w:val="14"/>
        </w:numPr>
        <w:tabs>
          <w:tab w:val="left" w:pos="1680"/>
          <w:tab w:val="clear" w:pos="4830"/>
        </w:tabs>
        <w:spacing w:line="440" w:lineRule="exact"/>
        <w:ind w:left="1680" w:hanging="315"/>
        <w:rPr>
          <w:rFonts w:ascii="宋体" w:hAnsi="宋体"/>
          <w:bCs/>
          <w:color w:val="auto"/>
          <w:szCs w:val="21"/>
          <w:highlight w:val="none"/>
        </w:rPr>
      </w:pPr>
      <w:r>
        <w:rPr>
          <w:rFonts w:hint="eastAsia" w:ascii="宋体" w:hAnsi="宋体"/>
          <w:color w:val="auto"/>
          <w:szCs w:val="21"/>
          <w:highlight w:val="none"/>
        </w:rPr>
        <w:t>质量符合询价文件和报价文件的要求；</w:t>
      </w:r>
    </w:p>
    <w:p>
      <w:pPr>
        <w:numPr>
          <w:ilvl w:val="6"/>
          <w:numId w:val="14"/>
        </w:numPr>
        <w:tabs>
          <w:tab w:val="left" w:pos="1680"/>
          <w:tab w:val="clear" w:pos="4830"/>
        </w:tabs>
        <w:spacing w:line="440" w:lineRule="exact"/>
        <w:ind w:left="1680" w:hanging="315"/>
        <w:rPr>
          <w:rFonts w:ascii="宋体" w:hAnsi="宋体"/>
          <w:bCs/>
          <w:color w:val="auto"/>
          <w:szCs w:val="21"/>
          <w:highlight w:val="none"/>
        </w:rPr>
      </w:pPr>
      <w:r>
        <w:rPr>
          <w:rFonts w:hint="eastAsia" w:ascii="宋体" w:hAnsi="宋体"/>
          <w:bCs/>
          <w:color w:val="auto"/>
          <w:szCs w:val="21"/>
          <w:highlight w:val="none"/>
        </w:rPr>
        <w:t>双方约定的其他验收标准。</w:t>
      </w:r>
      <w:r>
        <w:rPr>
          <w:rFonts w:hint="eastAsia" w:ascii="宋体" w:hAnsi="宋体"/>
          <w:bCs/>
          <w:color w:val="auto"/>
          <w:szCs w:val="21"/>
          <w:highlight w:val="none"/>
        </w:rPr>
        <w:tab/>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第四条   价款的结算、付款时间</w:t>
      </w:r>
    </w:p>
    <w:p>
      <w:pPr>
        <w:numPr>
          <w:ilvl w:val="0"/>
          <w:numId w:val="15"/>
        </w:numPr>
        <w:tabs>
          <w:tab w:val="left" w:pos="945"/>
        </w:tabs>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付款方式：。</w:t>
      </w:r>
    </w:p>
    <w:p>
      <w:pPr>
        <w:numPr>
          <w:ilvl w:val="0"/>
          <w:numId w:val="15"/>
        </w:numPr>
        <w:tabs>
          <w:tab w:val="left" w:pos="1155"/>
          <w:tab w:val="clear" w:pos="1203"/>
        </w:tabs>
        <w:adjustRightInd w:val="0"/>
        <w:snapToGrid w:val="0"/>
        <w:spacing w:line="440" w:lineRule="exact"/>
        <w:rPr>
          <w:rFonts w:ascii="宋体" w:hAnsi="宋体"/>
          <w:color w:val="auto"/>
          <w:szCs w:val="21"/>
          <w:highlight w:val="none"/>
        </w:rPr>
      </w:pPr>
      <w:r>
        <w:rPr>
          <w:rFonts w:hint="eastAsia" w:ascii="宋体" w:hAnsi="宋体"/>
          <w:bCs/>
          <w:color w:val="auto"/>
          <w:szCs w:val="21"/>
          <w:highlight w:val="none"/>
        </w:rPr>
        <w:t>付款时间：。</w:t>
      </w:r>
    </w:p>
    <w:p>
      <w:pPr>
        <w:tabs>
          <w:tab w:val="left" w:pos="945"/>
        </w:tabs>
        <w:adjustRightInd w:val="0"/>
        <w:snapToGrid w:val="0"/>
        <w:spacing w:line="440" w:lineRule="exact"/>
        <w:ind w:left="945" w:hanging="945" w:hangingChars="450"/>
        <w:rPr>
          <w:rFonts w:ascii="宋体" w:hAnsi="宋体"/>
          <w:bCs/>
          <w:color w:val="auto"/>
          <w:szCs w:val="21"/>
          <w:highlight w:val="none"/>
        </w:rPr>
      </w:pPr>
      <w:r>
        <w:rPr>
          <w:rFonts w:hint="eastAsia" w:ascii="宋体" w:hAnsi="宋体"/>
          <w:bCs/>
          <w:color w:val="auto"/>
          <w:szCs w:val="21"/>
          <w:highlight w:val="none"/>
        </w:rPr>
        <w:t>第五条   对产品异议的时间和办法</w:t>
      </w:r>
    </w:p>
    <w:p>
      <w:pPr>
        <w:tabs>
          <w:tab w:val="left" w:pos="1255"/>
        </w:tabs>
        <w:spacing w:line="440" w:lineRule="exact"/>
        <w:ind w:left="1258" w:leftChars="429"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color w:val="auto"/>
          <w:szCs w:val="21"/>
          <w:highlight w:val="none"/>
        </w:rPr>
      </w:pPr>
      <w:r>
        <w:rPr>
          <w:rFonts w:hint="eastAsia" w:ascii="宋体" w:hAnsi="宋体"/>
          <w:bCs/>
          <w:color w:val="auto"/>
          <w:szCs w:val="21"/>
          <w:highlight w:val="none"/>
        </w:rPr>
        <w:t>2. 乙方在接到甲方书面异议后，应在10日历日内负责处理，否则，即视为默认甲方提出的异议和处理意见。</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第六条   乙方的违约责任</w:t>
      </w:r>
    </w:p>
    <w:p>
      <w:pPr>
        <w:tabs>
          <w:tab w:val="left" w:pos="1255"/>
        </w:tabs>
        <w:spacing w:line="440" w:lineRule="exact"/>
        <w:ind w:left="1258" w:leftChars="428" w:hanging="359" w:hangingChars="171"/>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cs="Tahoma"/>
          <w:iCs/>
          <w:color w:val="auto"/>
          <w:kern w:val="28"/>
          <w:szCs w:val="21"/>
          <w:highlight w:val="none"/>
        </w:rPr>
        <w:t>每推迟一天按总价的1%罚款</w:t>
      </w:r>
      <w:r>
        <w:rPr>
          <w:rFonts w:hint="eastAsia" w:ascii="宋体" w:hAnsi="宋体"/>
          <w:bCs/>
          <w:color w:val="auto"/>
          <w:szCs w:val="21"/>
          <w:highlight w:val="none"/>
        </w:rPr>
        <w:t>。</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第七条</w:t>
      </w:r>
      <w:r>
        <w:rPr>
          <w:rFonts w:hint="eastAsia" w:ascii="宋体" w:hAnsi="宋体"/>
          <w:bCs/>
          <w:color w:val="auto"/>
          <w:szCs w:val="21"/>
          <w:highlight w:val="none"/>
        </w:rPr>
        <w:tab/>
      </w:r>
      <w:r>
        <w:rPr>
          <w:rFonts w:hint="eastAsia" w:ascii="宋体" w:hAnsi="宋体"/>
          <w:bCs/>
          <w:color w:val="auto"/>
          <w:szCs w:val="21"/>
          <w:highlight w:val="none"/>
        </w:rPr>
        <w:t>甲方的违约责任</w:t>
      </w:r>
    </w:p>
    <w:p>
      <w:pPr>
        <w:tabs>
          <w:tab w:val="left" w:pos="945"/>
          <w:tab w:val="left" w:pos="1506"/>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 甲方逾期付款的，每日应向乙方偿付合同总额的千分之五作为违约金。</w:t>
      </w:r>
    </w:p>
    <w:p>
      <w:pPr>
        <w:tabs>
          <w:tab w:val="left" w:pos="945"/>
          <w:tab w:val="left" w:pos="1506"/>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 甲方违反合同规定拒绝接货的，应当承担由此对乙方造成的损失。</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第八条    不可抗力</w:t>
      </w:r>
    </w:p>
    <w:p>
      <w:pPr>
        <w:tabs>
          <w:tab w:val="left" w:pos="1255"/>
        </w:tabs>
        <w:spacing w:line="440" w:lineRule="exact"/>
        <w:ind w:left="1256" w:leftChars="428"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auto"/>
          <w:szCs w:val="21"/>
          <w:highlight w:val="none"/>
        </w:rPr>
        <w:t>14</w:t>
      </w:r>
      <w:r>
        <w:rPr>
          <w:rFonts w:hint="eastAsia" w:ascii="宋体" w:hAnsi="宋体"/>
          <w:bCs/>
          <w:color w:val="auto"/>
          <w:szCs w:val="21"/>
          <w:highlight w:val="none"/>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第九条  争议的解决</w:t>
      </w:r>
    </w:p>
    <w:p>
      <w:pPr>
        <w:tabs>
          <w:tab w:val="left" w:pos="1255"/>
        </w:tabs>
        <w:spacing w:line="440" w:lineRule="exact"/>
        <w:ind w:left="1003" w:leftChars="359" w:hanging="249" w:hangingChars="119"/>
        <w:rPr>
          <w:rFonts w:ascii="宋体" w:hAnsi="宋体"/>
          <w:bCs/>
          <w:color w:val="auto"/>
          <w:szCs w:val="21"/>
          <w:highlight w:val="none"/>
        </w:rPr>
      </w:pPr>
      <w:r>
        <w:rPr>
          <w:rFonts w:hint="eastAsia" w:ascii="宋体" w:hAnsi="宋体"/>
          <w:bCs/>
          <w:color w:val="auto"/>
          <w:szCs w:val="21"/>
          <w:highlight w:val="none"/>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color w:val="auto"/>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第十条  监督和管理</w:t>
      </w:r>
    </w:p>
    <w:p>
      <w:pPr>
        <w:tabs>
          <w:tab w:val="left" w:pos="1255"/>
        </w:tabs>
        <w:spacing w:line="440" w:lineRule="exact"/>
        <w:ind w:left="1001" w:leftChars="358" w:hanging="249" w:hangingChars="119"/>
        <w:rPr>
          <w:rFonts w:ascii="宋体" w:hAnsi="宋体"/>
          <w:bCs/>
          <w:color w:val="auto"/>
          <w:szCs w:val="21"/>
          <w:highlight w:val="none"/>
        </w:rPr>
      </w:pPr>
      <w:r>
        <w:rPr>
          <w:rFonts w:hint="eastAsia" w:ascii="宋体" w:hAnsi="宋体"/>
          <w:bCs/>
          <w:color w:val="auto"/>
          <w:szCs w:val="21"/>
          <w:highlight w:val="none"/>
        </w:rPr>
        <w:t>本项目合同订立后，应提供至</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eastAsia="zh-CN"/>
        </w:rPr>
        <w:t>广东业信招标有限公司</w:t>
      </w:r>
      <w:r>
        <w:rPr>
          <w:rFonts w:hint="eastAsia" w:ascii="宋体" w:hAnsi="宋体"/>
          <w:bCs/>
          <w:color w:val="auto"/>
          <w:szCs w:val="21"/>
          <w:highlight w:val="none"/>
          <w:u w:val="single"/>
        </w:rPr>
        <w:t xml:space="preserve"> </w:t>
      </w:r>
      <w:r>
        <w:rPr>
          <w:rFonts w:hint="eastAsia" w:ascii="宋体" w:hAnsi="宋体"/>
          <w:bCs/>
          <w:color w:val="auto"/>
          <w:szCs w:val="21"/>
          <w:highlight w:val="none"/>
        </w:rPr>
        <w:t>备案；</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第十一条  无效合同</w:t>
      </w:r>
    </w:p>
    <w:p>
      <w:pPr>
        <w:tabs>
          <w:tab w:val="left" w:pos="1004"/>
        </w:tabs>
        <w:spacing w:line="440" w:lineRule="exact"/>
        <w:ind w:left="752" w:leftChars="358"/>
        <w:rPr>
          <w:rFonts w:ascii="宋体" w:hAnsi="宋体"/>
          <w:bCs/>
          <w:color w:val="auto"/>
          <w:szCs w:val="21"/>
          <w:highlight w:val="none"/>
        </w:rPr>
      </w:pPr>
      <w:r>
        <w:rPr>
          <w:rFonts w:hint="eastAsia" w:ascii="宋体" w:hAnsi="宋体"/>
          <w:bCs/>
          <w:color w:val="auto"/>
          <w:szCs w:val="21"/>
          <w:highlight w:val="none"/>
        </w:rPr>
        <w:t>甲乙双方如因违反国家法律、法规和有关政府采购规定，宣告合同无效的，责任由过错方承担。</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第十二条  附则</w:t>
      </w:r>
    </w:p>
    <w:p>
      <w:pPr>
        <w:spacing w:line="440" w:lineRule="exact"/>
        <w:ind w:left="752" w:leftChars="358"/>
        <w:rPr>
          <w:rFonts w:ascii="宋体" w:hAnsi="宋体"/>
          <w:bCs/>
          <w:color w:val="auto"/>
          <w:szCs w:val="21"/>
          <w:highlight w:val="none"/>
        </w:rPr>
      </w:pPr>
      <w:r>
        <w:rPr>
          <w:rFonts w:hint="eastAsia" w:ascii="宋体" w:hAnsi="宋体"/>
          <w:bCs/>
          <w:color w:val="auto"/>
          <w:szCs w:val="21"/>
          <w:highlight w:val="none"/>
        </w:rPr>
        <w:t>本合同一式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份，甲乙双方各执</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w:t>
      </w:r>
    </w:p>
    <w:p>
      <w:pPr>
        <w:tabs>
          <w:tab w:val="left" w:pos="1004"/>
          <w:tab w:val="left" w:pos="4267"/>
        </w:tabs>
        <w:spacing w:line="440" w:lineRule="exact"/>
        <w:rPr>
          <w:rFonts w:ascii="宋体" w:hAnsi="宋体"/>
          <w:bCs/>
          <w:color w:val="auto"/>
          <w:szCs w:val="21"/>
          <w:highlight w:val="none"/>
        </w:rPr>
      </w:pP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 xml:space="preserve">甲方：  </w:t>
      </w:r>
      <w:r>
        <w:rPr>
          <w:rFonts w:hint="eastAsia" w:ascii="宋体" w:hAnsi="宋体"/>
          <w:bCs/>
          <w:color w:val="auto"/>
          <w:szCs w:val="21"/>
          <w:highlight w:val="none"/>
        </w:rPr>
        <w:tab/>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乙方：</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法定代表人：</w:t>
      </w:r>
      <w:r>
        <w:rPr>
          <w:rFonts w:hint="eastAsia" w:ascii="宋体" w:hAnsi="宋体"/>
          <w:bCs/>
          <w:color w:val="auto"/>
          <w:szCs w:val="21"/>
          <w:highlight w:val="none"/>
        </w:rPr>
        <w:tab/>
      </w:r>
      <w:r>
        <w:rPr>
          <w:rFonts w:hint="eastAsia" w:ascii="宋体" w:hAnsi="宋体"/>
          <w:bCs/>
          <w:color w:val="auto"/>
          <w:szCs w:val="21"/>
          <w:highlight w:val="none"/>
        </w:rPr>
        <w:t>法定代表人：</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委托代理人：</w:t>
      </w:r>
      <w:r>
        <w:rPr>
          <w:rFonts w:hint="eastAsia" w:ascii="宋体" w:hAnsi="宋体"/>
          <w:bCs/>
          <w:color w:val="auto"/>
          <w:szCs w:val="21"/>
          <w:highlight w:val="none"/>
        </w:rPr>
        <w:tab/>
      </w:r>
      <w:r>
        <w:rPr>
          <w:rFonts w:hint="eastAsia" w:ascii="宋体" w:hAnsi="宋体"/>
          <w:bCs/>
          <w:color w:val="auto"/>
          <w:szCs w:val="21"/>
          <w:highlight w:val="none"/>
        </w:rPr>
        <w:t>委托代理人：</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地址：</w:t>
      </w:r>
      <w:r>
        <w:rPr>
          <w:rFonts w:hint="eastAsia" w:ascii="宋体" w:hAnsi="宋体"/>
          <w:bCs/>
          <w:color w:val="auto"/>
          <w:szCs w:val="21"/>
          <w:highlight w:val="none"/>
        </w:rPr>
        <w:tab/>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地址：</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开户银行：</w:t>
      </w:r>
      <w:r>
        <w:rPr>
          <w:rFonts w:hint="eastAsia" w:ascii="宋体" w:hAnsi="宋体"/>
          <w:bCs/>
          <w:color w:val="auto"/>
          <w:szCs w:val="21"/>
          <w:highlight w:val="none"/>
        </w:rPr>
        <w:tab/>
      </w:r>
      <w:r>
        <w:rPr>
          <w:rFonts w:hint="eastAsia" w:ascii="宋体" w:hAnsi="宋体"/>
          <w:bCs/>
          <w:color w:val="auto"/>
          <w:szCs w:val="21"/>
          <w:highlight w:val="none"/>
        </w:rPr>
        <w:t>开户银行：</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帐号：</w:t>
      </w:r>
      <w:r>
        <w:rPr>
          <w:rFonts w:hint="eastAsia" w:ascii="宋体" w:hAnsi="宋体"/>
          <w:bCs/>
          <w:color w:val="auto"/>
          <w:szCs w:val="21"/>
          <w:highlight w:val="none"/>
        </w:rPr>
        <w:tab/>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帐号</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电话：</w:t>
      </w:r>
      <w:r>
        <w:rPr>
          <w:rFonts w:hint="eastAsia" w:ascii="宋体" w:hAnsi="宋体"/>
          <w:bCs/>
          <w:color w:val="auto"/>
          <w:szCs w:val="21"/>
          <w:highlight w:val="none"/>
        </w:rPr>
        <w:tab/>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电话：</w:t>
      </w:r>
    </w:p>
    <w:p>
      <w:pPr>
        <w:tabs>
          <w:tab w:val="left" w:pos="1004"/>
        </w:tabs>
        <w:spacing w:line="440" w:lineRule="exact"/>
        <w:ind w:firstLine="735" w:firstLineChars="350"/>
        <w:rPr>
          <w:rFonts w:ascii="宋体" w:hAnsi="宋体"/>
          <w:bCs/>
          <w:color w:val="auto"/>
          <w:szCs w:val="21"/>
          <w:highlight w:val="none"/>
        </w:rPr>
      </w:pPr>
      <w:r>
        <w:rPr>
          <w:rFonts w:hint="eastAsia" w:ascii="宋体" w:hAnsi="宋体"/>
          <w:bCs/>
          <w:color w:val="auto"/>
          <w:szCs w:val="21"/>
          <w:highlight w:val="none"/>
        </w:rPr>
        <w:t>年    月   日                              年    月   日</w:t>
      </w:r>
    </w:p>
    <w:p>
      <w:pPr>
        <w:tabs>
          <w:tab w:val="left" w:pos="1004"/>
        </w:tabs>
        <w:spacing w:line="440" w:lineRule="exact"/>
        <w:rPr>
          <w:rFonts w:ascii="宋体" w:hAnsi="宋体"/>
          <w:bCs/>
          <w:color w:val="auto"/>
          <w:szCs w:val="21"/>
          <w:highlight w:val="none"/>
        </w:rPr>
      </w:pP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附件1、《货物清单》</w:t>
      </w:r>
    </w:p>
    <w:p>
      <w:pPr>
        <w:tabs>
          <w:tab w:val="left" w:pos="1004"/>
        </w:tabs>
        <w:spacing w:line="440" w:lineRule="exact"/>
        <w:ind w:firstLine="310" w:firstLineChars="147"/>
        <w:rPr>
          <w:color w:val="auto"/>
          <w:highlight w:val="none"/>
        </w:rPr>
      </w:pPr>
      <w:r>
        <w:rPr>
          <w:rFonts w:hint="eastAsia" w:ascii="宋体" w:hAnsi="宋体"/>
          <w:b/>
          <w:bCs/>
          <w:color w:val="auto"/>
          <w:szCs w:val="21"/>
          <w:highlight w:val="none"/>
        </w:rPr>
        <w:t>本合同样本仅供参考，具体条款内容由采购人和成交单位协商确定，但不得改变询价文件、报价文件、成交通知书等实质性内容。</w:t>
      </w: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pStyle w:val="77"/>
        <w:rPr>
          <w:color w:val="auto"/>
          <w:highlight w:val="none"/>
        </w:rPr>
      </w:pPr>
    </w:p>
    <w:p>
      <w:pPr>
        <w:pStyle w:val="77"/>
        <w:rPr>
          <w:color w:val="auto"/>
          <w:highlight w:val="none"/>
        </w:rPr>
      </w:pPr>
    </w:p>
    <w:p>
      <w:pPr>
        <w:pStyle w:val="77"/>
        <w:rPr>
          <w:color w:val="auto"/>
          <w:highlight w:val="none"/>
        </w:rPr>
      </w:pPr>
    </w:p>
    <w:p>
      <w:pPr>
        <w:pStyle w:val="77"/>
        <w:rPr>
          <w:color w:val="auto"/>
          <w:highlight w:val="none"/>
        </w:rPr>
      </w:pPr>
    </w:p>
    <w:p>
      <w:pPr>
        <w:pStyle w:val="77"/>
        <w:rPr>
          <w:color w:val="auto"/>
          <w:highlight w:val="none"/>
        </w:rPr>
      </w:pPr>
    </w:p>
    <w:p>
      <w:pPr>
        <w:pStyle w:val="77"/>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337" w:name="_Toc351985913"/>
      <w:bookmarkStart w:id="338" w:name="_Toc28257"/>
      <w:bookmarkStart w:id="339" w:name="_Toc351987782"/>
      <w:bookmarkStart w:id="340" w:name="_Toc351990159"/>
      <w:bookmarkStart w:id="341" w:name="_Toc357151189"/>
      <w:bookmarkStart w:id="342" w:name="_Toc351986198"/>
      <w:bookmarkStart w:id="343" w:name="_Toc369180060"/>
      <w:bookmarkStart w:id="344" w:name="_Toc351986018"/>
      <w:bookmarkStart w:id="345" w:name="_Toc491658678"/>
      <w:bookmarkStart w:id="346" w:name="_Toc500861025"/>
      <w:bookmarkStart w:id="347" w:name="_Toc351988723"/>
      <w:bookmarkStart w:id="348" w:name="_Toc353522406"/>
      <w:bookmarkStart w:id="349" w:name="_Toc329242721"/>
      <w:bookmarkStart w:id="350" w:name="_Toc383439865"/>
      <w:bookmarkStart w:id="351" w:name="_Toc351987978"/>
      <w:r>
        <w:rPr>
          <w:rFonts w:hint="eastAsia" w:ascii="宋体" w:hAnsi="宋体"/>
          <w:color w:val="auto"/>
          <w:sz w:val="21"/>
          <w:szCs w:val="21"/>
          <w:highlight w:val="none"/>
        </w:rPr>
        <w:t>第五部分</w:t>
      </w:r>
      <w:bookmarkStart w:id="352" w:name="_Hlt97188172"/>
      <w:bookmarkEnd w:id="352"/>
      <w:r>
        <w:rPr>
          <w:rFonts w:hint="eastAsia" w:ascii="宋体" w:hAnsi="宋体"/>
          <w:color w:val="auto"/>
          <w:sz w:val="21"/>
          <w:szCs w:val="21"/>
          <w:highlight w:val="none"/>
        </w:rPr>
        <w:t>报价文件格式</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Start w:id="353" w:name="_Hlt21938933"/>
      <w:bookmarkEnd w:id="353"/>
    </w:p>
    <w:p>
      <w:pPr>
        <w:tabs>
          <w:tab w:val="left" w:pos="1004"/>
          <w:tab w:val="left" w:pos="4267"/>
        </w:tabs>
        <w:spacing w:line="400" w:lineRule="exact"/>
        <w:rPr>
          <w:rFonts w:ascii="宋体" w:hAnsi="宋体"/>
          <w:bCs/>
          <w:color w:val="auto"/>
          <w:szCs w:val="21"/>
          <w:highlight w:val="none"/>
        </w:rPr>
      </w:pPr>
    </w:p>
    <w:p>
      <w:pPr>
        <w:pStyle w:val="7"/>
        <w:spacing w:line="360" w:lineRule="auto"/>
        <w:rPr>
          <w:rFonts w:hAnsi="宋体"/>
          <w:bCs/>
          <w:color w:val="auto"/>
          <w:szCs w:val="24"/>
          <w:highlight w:val="none"/>
        </w:rPr>
      </w:pPr>
      <w:r>
        <w:rPr>
          <w:rFonts w:hint="eastAsia" w:hAnsi="宋体"/>
          <w:bCs/>
          <w:color w:val="auto"/>
          <w:szCs w:val="24"/>
          <w:highlight w:val="none"/>
        </w:rPr>
        <w:t>报价内容应当编有目录、页码，按页码排序并装订成册；一切未装订成册的报价文件在评标过程中若出现缺页、漏页等现象可能影响供应商评审结果的，后果将由供应商本人负责。</w:t>
      </w:r>
    </w:p>
    <w:p>
      <w:pPr>
        <w:pStyle w:val="7"/>
        <w:spacing w:line="360" w:lineRule="auto"/>
        <w:rPr>
          <w:rFonts w:hAnsi="宋体"/>
          <w:b/>
          <w:color w:val="auto"/>
          <w:szCs w:val="21"/>
          <w:highlight w:val="none"/>
        </w:rPr>
      </w:pPr>
      <w:r>
        <w:rPr>
          <w:rFonts w:hint="eastAsia" w:hAnsi="宋体"/>
          <w:bCs/>
          <w:color w:val="auto"/>
          <w:szCs w:val="24"/>
          <w:highlight w:val="none"/>
        </w:rPr>
        <w:t>文件的封面格式由供应商自拟，并应注明“报价文件、项目编号、项目名称、供应商名称及地址、法定代表人或授权代理人、联系电话、传真、邮编，并加盖供应商公章。如：</w:t>
      </w: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rPr>
          <w:rFonts w:hAnsi="宋体"/>
          <w:b/>
          <w:bCs/>
          <w:color w:val="auto"/>
          <w:szCs w:val="24"/>
          <w:highlight w:val="none"/>
        </w:rPr>
      </w:pPr>
    </w:p>
    <w:p>
      <w:pPr>
        <w:pStyle w:val="7"/>
        <w:jc w:val="center"/>
        <w:rPr>
          <w:rFonts w:ascii="宋体" w:hAnsi="宋体"/>
          <w:b/>
          <w:bCs/>
          <w:color w:val="auto"/>
          <w:szCs w:val="21"/>
          <w:highlight w:val="none"/>
        </w:rPr>
      </w:pPr>
    </w:p>
    <w:p>
      <w:pPr>
        <w:jc w:val="center"/>
        <w:rPr>
          <w:rFonts w:ascii="宋体" w:hAnsi="宋体"/>
          <w:b/>
          <w:color w:val="auto"/>
          <w:kern w:val="44"/>
          <w:szCs w:val="21"/>
          <w:highlight w:val="none"/>
        </w:rPr>
      </w:pPr>
      <w:bookmarkStart w:id="354" w:name="_Toc369183620"/>
      <w:r>
        <w:rPr>
          <w:rFonts w:hint="eastAsia" w:ascii="宋体" w:hAnsi="宋体"/>
          <w:b/>
          <w:color w:val="auto"/>
          <w:kern w:val="44"/>
          <w:szCs w:val="21"/>
          <w:highlight w:val="none"/>
        </w:rPr>
        <w:t>封面格式</w:t>
      </w:r>
      <w:bookmarkEnd w:id="354"/>
    </w:p>
    <w:p>
      <w:pPr>
        <w:rPr>
          <w:color w:val="auto"/>
          <w:highlight w:val="none"/>
        </w:rPr>
      </w:pPr>
    </w:p>
    <w:p>
      <w:pPr>
        <w:pStyle w:val="7"/>
        <w:spacing w:line="440" w:lineRule="exact"/>
        <w:jc w:val="center"/>
        <w:rPr>
          <w:rFonts w:hAnsi="宋体"/>
          <w:bCs/>
          <w:color w:val="auto"/>
          <w:szCs w:val="24"/>
          <w:highlight w:val="none"/>
        </w:rPr>
      </w:pPr>
      <w:r>
        <w:rPr>
          <w:rFonts w:hint="eastAsia" w:hAnsi="宋体"/>
          <w:bCs/>
          <w:color w:val="auto"/>
          <w:szCs w:val="24"/>
          <w:highlight w:val="none"/>
        </w:rPr>
        <w:t>报价文件（□正本、□副本）</w:t>
      </w:r>
    </w:p>
    <w:p>
      <w:pPr>
        <w:pStyle w:val="7"/>
        <w:spacing w:line="440" w:lineRule="exact"/>
        <w:rPr>
          <w:rFonts w:hint="eastAsia" w:hAnsi="宋体" w:eastAsia="宋体"/>
          <w:bCs/>
          <w:color w:val="auto"/>
          <w:szCs w:val="24"/>
          <w:highlight w:val="none"/>
          <w:lang w:eastAsia="zh-CN"/>
        </w:rPr>
      </w:pPr>
      <w:r>
        <w:rPr>
          <w:rFonts w:hint="eastAsia" w:hAnsi="宋体"/>
          <w:bCs/>
          <w:color w:val="auto"/>
          <w:szCs w:val="24"/>
          <w:highlight w:val="none"/>
        </w:rPr>
        <w:t>项目编号：</w:t>
      </w:r>
      <w:r>
        <w:rPr>
          <w:rFonts w:hint="eastAsia" w:hAnsi="宋体"/>
          <w:b/>
          <w:bCs/>
          <w:color w:val="auto"/>
          <w:szCs w:val="24"/>
          <w:highlight w:val="none"/>
          <w:u w:val="single"/>
          <w:lang w:eastAsia="zh-CN"/>
        </w:rPr>
        <w:t>YXZB-20220607</w:t>
      </w:r>
    </w:p>
    <w:p>
      <w:pPr>
        <w:pStyle w:val="7"/>
        <w:spacing w:line="440" w:lineRule="exact"/>
        <w:rPr>
          <w:rFonts w:hint="eastAsia" w:hAnsi="宋体" w:eastAsia="宋体"/>
          <w:bCs/>
          <w:color w:val="auto"/>
          <w:szCs w:val="24"/>
          <w:highlight w:val="none"/>
          <w:u w:val="single"/>
          <w:lang w:eastAsia="zh-CN"/>
        </w:rPr>
      </w:pPr>
      <w:r>
        <w:rPr>
          <w:rFonts w:hint="eastAsia" w:hAnsi="宋体"/>
          <w:bCs/>
          <w:color w:val="auto"/>
          <w:szCs w:val="24"/>
          <w:highlight w:val="none"/>
        </w:rPr>
        <w:t>项目名称：</w:t>
      </w:r>
      <w:r>
        <w:rPr>
          <w:rFonts w:hint="eastAsia" w:hAnsi="宋体"/>
          <w:b/>
          <w:bCs/>
          <w:color w:val="auto"/>
          <w:szCs w:val="24"/>
          <w:highlight w:val="none"/>
          <w:u w:val="single"/>
          <w:lang w:eastAsia="zh-CN"/>
        </w:rPr>
        <w:t>阳西县人民法院数字法庭设备采购项目</w:t>
      </w:r>
    </w:p>
    <w:p>
      <w:pPr>
        <w:pStyle w:val="7"/>
        <w:spacing w:line="440" w:lineRule="exact"/>
        <w:rPr>
          <w:rFonts w:hAnsi="宋体"/>
          <w:bCs/>
          <w:color w:val="auto"/>
          <w:szCs w:val="24"/>
          <w:highlight w:val="none"/>
          <w:u w:val="single"/>
        </w:rPr>
      </w:pPr>
      <w:r>
        <w:rPr>
          <w:rFonts w:hint="eastAsia" w:hAnsi="宋体"/>
          <w:bCs/>
          <w:color w:val="auto"/>
          <w:szCs w:val="24"/>
          <w:highlight w:val="none"/>
        </w:rPr>
        <w:t>供应商名称（公章）：</w:t>
      </w:r>
    </w:p>
    <w:p>
      <w:pPr>
        <w:pStyle w:val="7"/>
        <w:spacing w:line="440" w:lineRule="exact"/>
        <w:rPr>
          <w:rFonts w:hAnsi="宋体"/>
          <w:bCs/>
          <w:color w:val="auto"/>
          <w:szCs w:val="24"/>
          <w:highlight w:val="none"/>
          <w:u w:val="single"/>
        </w:rPr>
      </w:pPr>
      <w:r>
        <w:rPr>
          <w:rFonts w:hint="eastAsia" w:hAnsi="宋体"/>
          <w:bCs/>
          <w:color w:val="auto"/>
          <w:szCs w:val="24"/>
          <w:highlight w:val="none"/>
        </w:rPr>
        <w:t>供应商地址：</w:t>
      </w:r>
    </w:p>
    <w:p>
      <w:pPr>
        <w:pStyle w:val="7"/>
        <w:spacing w:line="440" w:lineRule="exact"/>
        <w:rPr>
          <w:rFonts w:hAnsi="宋体"/>
          <w:bCs/>
          <w:color w:val="auto"/>
          <w:szCs w:val="24"/>
          <w:highlight w:val="none"/>
          <w:u w:val="single"/>
        </w:rPr>
      </w:pPr>
      <w:r>
        <w:rPr>
          <w:rFonts w:hint="eastAsia" w:hAnsi="宋体"/>
          <w:bCs/>
          <w:color w:val="auto"/>
          <w:szCs w:val="24"/>
          <w:highlight w:val="none"/>
        </w:rPr>
        <w:t>法定代表人或授权代理人（签字）</w:t>
      </w:r>
      <w:r>
        <w:rPr>
          <w:rFonts w:hAnsi="宋体"/>
          <w:bCs/>
          <w:color w:val="auto"/>
          <w:szCs w:val="24"/>
          <w:highlight w:val="none"/>
        </w:rPr>
        <w:t>：</w:t>
      </w:r>
    </w:p>
    <w:p>
      <w:pPr>
        <w:pStyle w:val="7"/>
        <w:spacing w:line="440" w:lineRule="exact"/>
        <w:rPr>
          <w:rFonts w:hAnsi="宋体"/>
          <w:bCs/>
          <w:color w:val="auto"/>
          <w:szCs w:val="24"/>
          <w:highlight w:val="none"/>
          <w:u w:val="single"/>
        </w:rPr>
      </w:pPr>
      <w:r>
        <w:rPr>
          <w:rFonts w:hint="eastAsia" w:hAnsi="宋体"/>
          <w:bCs/>
          <w:color w:val="auto"/>
          <w:szCs w:val="24"/>
          <w:highlight w:val="none"/>
        </w:rPr>
        <w:t>联系</w:t>
      </w:r>
      <w:r>
        <w:rPr>
          <w:rFonts w:hAnsi="宋体"/>
          <w:bCs/>
          <w:color w:val="auto"/>
          <w:szCs w:val="24"/>
          <w:highlight w:val="none"/>
        </w:rPr>
        <w:t>电话：</w:t>
      </w:r>
      <w:r>
        <w:rPr>
          <w:rFonts w:hint="eastAsia" w:hAnsi="宋体"/>
          <w:bCs/>
          <w:color w:val="auto"/>
          <w:szCs w:val="24"/>
          <w:highlight w:val="none"/>
        </w:rPr>
        <w:t>传真：</w:t>
      </w:r>
    </w:p>
    <w:p>
      <w:pPr>
        <w:pStyle w:val="7"/>
        <w:spacing w:line="440" w:lineRule="exact"/>
        <w:rPr>
          <w:rFonts w:hAnsi="宋体"/>
          <w:bCs/>
          <w:color w:val="auto"/>
          <w:szCs w:val="24"/>
          <w:highlight w:val="none"/>
          <w:u w:val="single"/>
        </w:rPr>
      </w:pPr>
      <w:r>
        <w:rPr>
          <w:rFonts w:hAnsi="宋体"/>
          <w:bCs/>
          <w:color w:val="auto"/>
          <w:szCs w:val="24"/>
          <w:highlight w:val="none"/>
        </w:rPr>
        <w:t>邮编：</w:t>
      </w:r>
    </w:p>
    <w:p>
      <w:pPr>
        <w:pStyle w:val="7"/>
        <w:spacing w:line="440" w:lineRule="exact"/>
        <w:rPr>
          <w:color w:val="auto"/>
          <w:highlight w:val="none"/>
        </w:rPr>
      </w:pPr>
      <w:r>
        <w:rPr>
          <w:rFonts w:hint="eastAsia" w:hAnsi="宋体"/>
          <w:bCs/>
          <w:color w:val="auto"/>
          <w:szCs w:val="24"/>
          <w:highlight w:val="none"/>
        </w:rPr>
        <w:t>编制日期：年月日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3"/>
        <w:numPr>
          <w:ilvl w:val="1"/>
          <w:numId w:val="0"/>
        </w:numPr>
        <w:spacing w:line="360" w:lineRule="auto"/>
        <w:jc w:val="center"/>
        <w:rPr>
          <w:rFonts w:ascii="宋体" w:hAnsi="宋体"/>
          <w:color w:val="auto"/>
          <w:szCs w:val="21"/>
          <w:highlight w:val="none"/>
        </w:rPr>
      </w:pPr>
      <w:bookmarkStart w:id="355" w:name="_Toc200414514"/>
      <w:bookmarkStart w:id="356" w:name="_Toc28342"/>
      <w:bookmarkStart w:id="357" w:name="_Toc518902461"/>
      <w:r>
        <w:rPr>
          <w:rFonts w:hint="eastAsia" w:ascii="宋体" w:hAnsi="宋体" w:eastAsia="宋体"/>
          <w:color w:val="auto"/>
          <w:sz w:val="21"/>
          <w:szCs w:val="21"/>
          <w:highlight w:val="none"/>
        </w:rPr>
        <w:t xml:space="preserve">第一章  </w:t>
      </w:r>
      <w:bookmarkEnd w:id="355"/>
      <w:r>
        <w:rPr>
          <w:rFonts w:hint="eastAsia" w:ascii="宋体" w:hAnsi="宋体" w:eastAsia="宋体"/>
          <w:color w:val="auto"/>
          <w:sz w:val="21"/>
          <w:szCs w:val="21"/>
          <w:highlight w:val="none"/>
        </w:rPr>
        <w:t>资格性/符合性自查表</w:t>
      </w:r>
      <w:bookmarkEnd w:id="356"/>
      <w:bookmarkEnd w:id="357"/>
    </w:p>
    <w:tbl>
      <w:tblPr>
        <w:tblStyle w:val="36"/>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72"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306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询价文件要求</w:t>
            </w:r>
          </w:p>
        </w:tc>
        <w:tc>
          <w:tcPr>
            <w:tcW w:w="1701"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207"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5" w:hRule="atLeast"/>
          <w:jc w:val="center"/>
        </w:trPr>
        <w:tc>
          <w:tcPr>
            <w:tcW w:w="888" w:type="dxa"/>
            <w:vMerge w:val="restart"/>
            <w:vAlign w:val="center"/>
          </w:tcPr>
          <w:p>
            <w:pPr>
              <w:rPr>
                <w:color w:val="auto"/>
                <w:highlight w:val="none"/>
              </w:rPr>
            </w:pPr>
            <w:r>
              <w:rPr>
                <w:rFonts w:hint="eastAsia"/>
                <w:color w:val="auto"/>
                <w:highlight w:val="none"/>
              </w:rPr>
              <w:t>资格性检查</w:t>
            </w:r>
          </w:p>
        </w:tc>
        <w:tc>
          <w:tcPr>
            <w:tcW w:w="1684" w:type="dxa"/>
            <w:vMerge w:val="restart"/>
            <w:vAlign w:val="center"/>
          </w:tcPr>
          <w:p>
            <w:pPr>
              <w:rPr>
                <w:color w:val="auto"/>
                <w:highlight w:val="none"/>
              </w:rPr>
            </w:pPr>
            <w:r>
              <w:rPr>
                <w:rFonts w:hint="eastAsia"/>
                <w:color w:val="auto"/>
                <w:highlight w:val="none"/>
              </w:rPr>
              <w:t>供应商要求</w:t>
            </w:r>
          </w:p>
        </w:tc>
        <w:tc>
          <w:tcPr>
            <w:tcW w:w="306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供应商应具备《中华人民共和国政府采购法》第二十二条规定的条件</w:t>
            </w:r>
          </w:p>
          <w:p>
            <w:pPr>
              <w:tabs>
                <w:tab w:val="left" w:pos="0"/>
              </w:tabs>
              <w:rPr>
                <w:rFonts w:ascii="宋体" w:hAnsi="宋体"/>
                <w:b/>
                <w:bCs/>
                <w:color w:val="auto"/>
                <w:szCs w:val="21"/>
                <w:highlight w:val="none"/>
              </w:rPr>
            </w:pP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见报价文件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 w:val="18"/>
                <w:szCs w:val="18"/>
                <w:highlight w:val="none"/>
              </w:rPr>
            </w:pPr>
            <w:r>
              <w:rPr>
                <w:rFonts w:hint="eastAsia" w:ascii="宋体" w:hAnsi="宋体"/>
                <w:color w:val="auto"/>
                <w:sz w:val="18"/>
                <w:szCs w:val="18"/>
                <w:highlight w:val="none"/>
              </w:rPr>
              <w:t>要求：提交合法有效的营业执照复印件加盖公章、</w:t>
            </w:r>
            <w:r>
              <w:rPr>
                <w:rFonts w:hint="eastAsia" w:ascii="宋体" w:hAnsi="宋体"/>
                <w:color w:val="auto"/>
                <w:kern w:val="0"/>
                <w:sz w:val="18"/>
                <w:szCs w:val="18"/>
                <w:highlight w:val="none"/>
              </w:rPr>
              <w:t>财务报表</w:t>
            </w:r>
            <w:r>
              <w:rPr>
                <w:rFonts w:hint="eastAsia" w:ascii="宋体" w:hAnsi="宋体"/>
                <w:color w:val="auto"/>
                <w:sz w:val="18"/>
                <w:szCs w:val="18"/>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888" w:type="dxa"/>
            <w:vMerge w:val="continue"/>
            <w:vAlign w:val="center"/>
          </w:tcPr>
          <w:p>
            <w:pPr>
              <w:rPr>
                <w:rFonts w:hint="eastAsia"/>
                <w:color w:val="auto"/>
                <w:highlight w:val="none"/>
              </w:rPr>
            </w:pPr>
          </w:p>
        </w:tc>
        <w:tc>
          <w:tcPr>
            <w:tcW w:w="1684" w:type="dxa"/>
            <w:vMerge w:val="continue"/>
            <w:vAlign w:val="center"/>
          </w:tcPr>
          <w:p>
            <w:pPr>
              <w:rPr>
                <w:rFonts w:hint="eastAsia"/>
                <w:color w:val="auto"/>
                <w:highlight w:val="none"/>
              </w:rPr>
            </w:pPr>
          </w:p>
        </w:tc>
        <w:tc>
          <w:tcPr>
            <w:tcW w:w="3060" w:type="dxa"/>
            <w:vAlign w:val="center"/>
          </w:tcPr>
          <w:p>
            <w:pPr>
              <w:tabs>
                <w:tab w:val="left" w:pos="0"/>
              </w:tabs>
              <w:rPr>
                <w:rFonts w:ascii="宋体" w:hAnsi="宋体"/>
                <w:b/>
                <w:bCs/>
                <w:color w:val="auto"/>
                <w:szCs w:val="21"/>
                <w:highlight w:val="none"/>
              </w:rPr>
            </w:pPr>
            <w:r>
              <w:rPr>
                <w:rFonts w:hint="eastAsia" w:hAnsi="宋体" w:cs="宋体"/>
                <w:color w:val="auto"/>
                <w:sz w:val="21"/>
                <w:szCs w:val="21"/>
                <w:highlight w:val="none"/>
                <w:lang w:val="en-US" w:eastAsia="zh-CN"/>
              </w:rPr>
              <w:t>供应商为分支机构的，必须出具由总公司（总所）给分支机构的授权书</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hint="eastAsia" w:ascii="宋体" w:hAnsi="宋体"/>
                <w:color w:val="auto"/>
                <w:sz w:val="18"/>
                <w:szCs w:val="18"/>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888" w:type="dxa"/>
            <w:vMerge w:val="continue"/>
            <w:vAlign w:val="center"/>
          </w:tcPr>
          <w:p>
            <w:pPr>
              <w:rPr>
                <w:rFonts w:hint="eastAsia"/>
                <w:color w:val="auto"/>
                <w:highlight w:val="none"/>
              </w:rPr>
            </w:pPr>
          </w:p>
        </w:tc>
        <w:tc>
          <w:tcPr>
            <w:tcW w:w="1684" w:type="dxa"/>
            <w:vMerge w:val="continue"/>
            <w:vAlign w:val="center"/>
          </w:tcPr>
          <w:p>
            <w:pPr>
              <w:rPr>
                <w:rFonts w:hint="eastAsia"/>
                <w:color w:val="auto"/>
                <w:highlight w:val="none"/>
              </w:rPr>
            </w:pPr>
          </w:p>
        </w:tc>
        <w:tc>
          <w:tcPr>
            <w:tcW w:w="3060" w:type="dxa"/>
            <w:vAlign w:val="center"/>
          </w:tcPr>
          <w:p>
            <w:pPr>
              <w:tabs>
                <w:tab w:val="left" w:pos="0"/>
              </w:tabs>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单位负责人为同一人或者存在直接控股、管理关系的不同投标人，不得参加同一合同项下的政府采购活动；（提供《报价函》承诺）</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hint="eastAsia" w:ascii="宋体" w:hAnsi="宋体"/>
                <w:color w:val="auto"/>
                <w:sz w:val="18"/>
                <w:szCs w:val="18"/>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888" w:type="dxa"/>
            <w:vMerge w:val="continue"/>
            <w:vAlign w:val="center"/>
          </w:tcPr>
          <w:p>
            <w:pPr>
              <w:rPr>
                <w:rFonts w:hint="eastAsia"/>
                <w:color w:val="auto"/>
                <w:highlight w:val="none"/>
              </w:rPr>
            </w:pPr>
          </w:p>
        </w:tc>
        <w:tc>
          <w:tcPr>
            <w:tcW w:w="1684" w:type="dxa"/>
            <w:vMerge w:val="continue"/>
            <w:vAlign w:val="center"/>
          </w:tcPr>
          <w:p>
            <w:pPr>
              <w:rPr>
                <w:rFonts w:hint="eastAsia"/>
                <w:color w:val="auto"/>
                <w:highlight w:val="none"/>
              </w:rPr>
            </w:pPr>
          </w:p>
        </w:tc>
        <w:tc>
          <w:tcPr>
            <w:tcW w:w="3060" w:type="dxa"/>
            <w:vAlign w:val="center"/>
          </w:tcPr>
          <w:p>
            <w:pPr>
              <w:tabs>
                <w:tab w:val="left" w:pos="0"/>
              </w:tabs>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为采购项目提供整体设计、规范编制或者项目管理、监理、检测等服务的投标人，不得再参加该项目的其他采购活动；（提供《报价函》承诺）</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hint="eastAsia" w:ascii="宋体" w:hAnsi="宋体"/>
                <w:color w:val="auto"/>
                <w:sz w:val="18"/>
                <w:szCs w:val="18"/>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888" w:type="dxa"/>
            <w:vMerge w:val="restart"/>
            <w:vAlign w:val="center"/>
          </w:tcPr>
          <w:p>
            <w:pPr>
              <w:rPr>
                <w:color w:val="auto"/>
                <w:highlight w:val="none"/>
              </w:rPr>
            </w:pPr>
            <w:r>
              <w:rPr>
                <w:rFonts w:hint="eastAsia"/>
                <w:color w:val="auto"/>
                <w:highlight w:val="none"/>
              </w:rPr>
              <w:t>符合性审查</w:t>
            </w:r>
          </w:p>
        </w:tc>
        <w:tc>
          <w:tcPr>
            <w:tcW w:w="1684" w:type="dxa"/>
            <w:vAlign w:val="center"/>
          </w:tcPr>
          <w:p>
            <w:pPr>
              <w:rPr>
                <w:color w:val="auto"/>
                <w:highlight w:val="none"/>
              </w:rPr>
            </w:pPr>
            <w:r>
              <w:rPr>
                <w:rFonts w:hint="eastAsia" w:ascii="宋体" w:hAnsi="宋体"/>
                <w:color w:val="auto"/>
                <w:szCs w:val="21"/>
                <w:highlight w:val="none"/>
              </w:rPr>
              <w:t>满足</w:t>
            </w:r>
            <w:r>
              <w:rPr>
                <w:rFonts w:hint="eastAsia" w:ascii="宋体" w:hAnsi="宋体"/>
                <w:color w:val="auto"/>
                <w:szCs w:val="21"/>
                <w:highlight w:val="none"/>
                <w:lang w:val="en-US" w:eastAsia="zh-CN"/>
              </w:rPr>
              <w:t>带“</w:t>
            </w:r>
            <w:r>
              <w:rPr>
                <w:rFonts w:ascii="宋体" w:hAnsi="宋体"/>
                <w:b/>
                <w:color w:val="auto"/>
                <w:szCs w:val="21"/>
                <w:highlight w:val="none"/>
              </w:rPr>
              <w:t>★</w:t>
            </w:r>
            <w:r>
              <w:rPr>
                <w:rFonts w:hint="eastAsia" w:ascii="宋体" w:hAnsi="宋体"/>
                <w:color w:val="auto"/>
                <w:szCs w:val="21"/>
                <w:highlight w:val="none"/>
                <w:lang w:val="en-US" w:eastAsia="zh-CN"/>
              </w:rPr>
              <w:t>”号</w:t>
            </w:r>
            <w:r>
              <w:rPr>
                <w:rFonts w:hint="eastAsia" w:ascii="宋体" w:hAnsi="宋体"/>
                <w:color w:val="auto"/>
                <w:szCs w:val="21"/>
                <w:highlight w:val="none"/>
              </w:rPr>
              <w:t>要求</w:t>
            </w:r>
          </w:p>
        </w:tc>
        <w:tc>
          <w:tcPr>
            <w:tcW w:w="306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按询价文件要求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888" w:type="dxa"/>
            <w:vMerge w:val="continue"/>
            <w:vAlign w:val="center"/>
          </w:tcPr>
          <w:p>
            <w:pPr>
              <w:rPr>
                <w:rFonts w:hint="eastAsia"/>
                <w:color w:val="auto"/>
                <w:highlight w:val="none"/>
              </w:rPr>
            </w:pPr>
          </w:p>
        </w:tc>
        <w:tc>
          <w:tcPr>
            <w:tcW w:w="1684" w:type="dxa"/>
            <w:vAlign w:val="center"/>
          </w:tcPr>
          <w:p>
            <w:pP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完工期须满足要求</w:t>
            </w:r>
          </w:p>
        </w:tc>
        <w:tc>
          <w:tcPr>
            <w:tcW w:w="3060"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按询价文件要求</w:t>
            </w:r>
          </w:p>
        </w:tc>
        <w:tc>
          <w:tcPr>
            <w:tcW w:w="1701" w:type="dxa"/>
            <w:vAlign w:val="center"/>
          </w:tcPr>
          <w:p>
            <w:pPr>
              <w:tabs>
                <w:tab w:val="left" w:pos="480"/>
              </w:tabs>
              <w:ind w:left="480" w:leftChars="0" w:hanging="480" w:firstLineChars="0"/>
              <w:rPr>
                <w:rFonts w:ascii="宋体" w:hAnsi="宋体" w:eastAsia="宋体" w:cs="Times New Roman"/>
                <w:b/>
                <w:bCs/>
                <w:color w:val="auto"/>
                <w:kern w:val="2"/>
                <w:sz w:val="21"/>
                <w:szCs w:val="21"/>
                <w:highlight w:val="none"/>
                <w:lang w:val="en-US" w:eastAsia="zh-CN" w:bidi="ar-SA"/>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8" w:type="dxa"/>
            <w:vMerge w:val="continue"/>
          </w:tcPr>
          <w:p>
            <w:pPr>
              <w:tabs>
                <w:tab w:val="left" w:pos="480"/>
              </w:tabs>
              <w:ind w:left="480" w:hanging="480"/>
              <w:jc w:val="center"/>
              <w:rPr>
                <w:rFonts w:ascii="宋体" w:hAnsi="宋体"/>
                <w:b/>
                <w:bCs/>
                <w:color w:val="auto"/>
                <w:szCs w:val="21"/>
                <w:highlight w:val="none"/>
              </w:rPr>
            </w:pPr>
          </w:p>
        </w:tc>
        <w:tc>
          <w:tcPr>
            <w:tcW w:w="1684" w:type="dxa"/>
            <w:vAlign w:val="center"/>
          </w:tcPr>
          <w:p>
            <w:pPr>
              <w:rPr>
                <w:color w:val="auto"/>
                <w:highlight w:val="none"/>
              </w:rPr>
            </w:pPr>
            <w:r>
              <w:rPr>
                <w:rFonts w:hint="eastAsia"/>
                <w:color w:val="auto"/>
                <w:highlight w:val="none"/>
              </w:rPr>
              <w:t>投标报价未超出报价上限</w:t>
            </w:r>
          </w:p>
        </w:tc>
        <w:tc>
          <w:tcPr>
            <w:tcW w:w="306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按询价文件要求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8" w:type="dxa"/>
            <w:vMerge w:val="continue"/>
          </w:tcPr>
          <w:p>
            <w:pPr>
              <w:tabs>
                <w:tab w:val="left" w:pos="480"/>
              </w:tabs>
              <w:ind w:left="480" w:hanging="480"/>
              <w:jc w:val="center"/>
              <w:rPr>
                <w:rFonts w:ascii="宋体" w:hAnsi="宋体"/>
                <w:b/>
                <w:bCs/>
                <w:color w:val="auto"/>
                <w:szCs w:val="21"/>
                <w:highlight w:val="none"/>
              </w:rPr>
            </w:pPr>
          </w:p>
        </w:tc>
        <w:tc>
          <w:tcPr>
            <w:tcW w:w="1684" w:type="dxa"/>
            <w:vAlign w:val="center"/>
          </w:tcPr>
          <w:p>
            <w:pPr>
              <w:rPr>
                <w:color w:val="auto"/>
                <w:highlight w:val="none"/>
              </w:rPr>
            </w:pPr>
            <w:r>
              <w:rPr>
                <w:rFonts w:hint="eastAsia"/>
                <w:color w:val="auto"/>
                <w:highlight w:val="none"/>
              </w:rPr>
              <w:t>保证金须满足要求</w:t>
            </w:r>
          </w:p>
        </w:tc>
        <w:tc>
          <w:tcPr>
            <w:tcW w:w="306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按询价文件要求</w:t>
            </w:r>
          </w:p>
        </w:tc>
        <w:tc>
          <w:tcPr>
            <w:tcW w:w="1701" w:type="dxa"/>
            <w:vAlign w:val="center"/>
          </w:tcPr>
          <w:p>
            <w:pPr>
              <w:tabs>
                <w:tab w:val="left" w:pos="480"/>
              </w:tabs>
              <w:ind w:left="480" w:hanging="480"/>
              <w:rPr>
                <w:rFonts w:ascii="宋体" w:hAnsi="宋体"/>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88" w:type="dxa"/>
            <w:vMerge w:val="continue"/>
          </w:tcPr>
          <w:p>
            <w:pPr>
              <w:tabs>
                <w:tab w:val="left" w:pos="480"/>
              </w:tabs>
              <w:ind w:left="480" w:hanging="480"/>
              <w:jc w:val="center"/>
              <w:rPr>
                <w:rFonts w:ascii="宋体" w:hAnsi="宋体"/>
                <w:b/>
                <w:bCs/>
                <w:color w:val="auto"/>
                <w:szCs w:val="21"/>
                <w:highlight w:val="none"/>
              </w:rPr>
            </w:pPr>
          </w:p>
        </w:tc>
        <w:tc>
          <w:tcPr>
            <w:tcW w:w="1684" w:type="dxa"/>
            <w:vAlign w:val="center"/>
          </w:tcPr>
          <w:p>
            <w:pPr>
              <w:rPr>
                <w:color w:val="auto"/>
                <w:highlight w:val="none"/>
              </w:rPr>
            </w:pPr>
            <w:r>
              <w:rPr>
                <w:rFonts w:hint="eastAsia"/>
                <w:color w:val="auto"/>
                <w:highlight w:val="none"/>
              </w:rPr>
              <w:t>法定代表人/负责人资格证明书及授权委托书</w:t>
            </w:r>
          </w:p>
        </w:tc>
        <w:tc>
          <w:tcPr>
            <w:tcW w:w="306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按对应格式文件签署、盖章(原件)</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88" w:type="dxa"/>
            <w:vMerge w:val="continue"/>
          </w:tcPr>
          <w:p>
            <w:pPr>
              <w:tabs>
                <w:tab w:val="left" w:pos="480"/>
              </w:tabs>
              <w:ind w:left="480" w:hanging="480"/>
              <w:jc w:val="center"/>
              <w:rPr>
                <w:rFonts w:ascii="宋体" w:hAnsi="宋体"/>
                <w:b/>
                <w:bCs/>
                <w:color w:val="auto"/>
                <w:szCs w:val="21"/>
                <w:highlight w:val="none"/>
              </w:rPr>
            </w:pPr>
          </w:p>
        </w:tc>
        <w:tc>
          <w:tcPr>
            <w:tcW w:w="1684" w:type="dxa"/>
            <w:vAlign w:val="center"/>
          </w:tcPr>
          <w:p>
            <w:pPr>
              <w:rPr>
                <w:color w:val="auto"/>
                <w:highlight w:val="none"/>
              </w:rPr>
            </w:pPr>
            <w:r>
              <w:rPr>
                <w:rFonts w:hint="eastAsia"/>
                <w:color w:val="auto"/>
                <w:highlight w:val="none"/>
              </w:rPr>
              <w:t>不接受联合体投标</w:t>
            </w:r>
          </w:p>
        </w:tc>
        <w:tc>
          <w:tcPr>
            <w:tcW w:w="306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按询价文件要求</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88" w:type="dxa"/>
            <w:vMerge w:val="continue"/>
          </w:tcPr>
          <w:p>
            <w:pPr>
              <w:tabs>
                <w:tab w:val="left" w:pos="480"/>
              </w:tabs>
              <w:ind w:left="480" w:hanging="480"/>
              <w:jc w:val="center"/>
              <w:rPr>
                <w:rFonts w:ascii="宋体" w:hAnsi="宋体"/>
                <w:b/>
                <w:bCs/>
                <w:color w:val="auto"/>
                <w:szCs w:val="21"/>
                <w:highlight w:val="none"/>
              </w:rPr>
            </w:pPr>
          </w:p>
        </w:tc>
        <w:tc>
          <w:tcPr>
            <w:tcW w:w="1684" w:type="dxa"/>
            <w:vAlign w:val="center"/>
          </w:tcPr>
          <w:p>
            <w:pPr>
              <w:rPr>
                <w:color w:val="auto"/>
                <w:highlight w:val="none"/>
              </w:rPr>
            </w:pPr>
            <w:r>
              <w:rPr>
                <w:rFonts w:hint="eastAsia"/>
                <w:color w:val="auto"/>
                <w:highlight w:val="none"/>
              </w:rPr>
              <w:t>其他要求</w:t>
            </w:r>
          </w:p>
        </w:tc>
        <w:tc>
          <w:tcPr>
            <w:tcW w:w="306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按资料清单中规定提供“必须提交”的文件资料</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spacing w:line="360" w:lineRule="auto"/>
        <w:rPr>
          <w:rFonts w:ascii="宋体" w:hAnsi="宋体"/>
          <w:color w:val="auto"/>
          <w:sz w:val="18"/>
          <w:szCs w:val="18"/>
          <w:highlight w:val="none"/>
        </w:rPr>
      </w:pPr>
    </w:p>
    <w:p>
      <w:pPr>
        <w:tabs>
          <w:tab w:val="center" w:pos="4483"/>
        </w:tabs>
        <w:ind w:left="315" w:leftChars="50" w:hanging="210" w:hangingChars="100"/>
        <w:rPr>
          <w:rFonts w:ascii="宋体" w:hAnsi="宋体"/>
          <w:color w:val="auto"/>
          <w:szCs w:val="21"/>
          <w:highlight w:val="none"/>
        </w:rPr>
      </w:pPr>
      <w:r>
        <w:rPr>
          <w:rFonts w:hint="eastAsia" w:ascii="宋体" w:hAnsi="宋体"/>
          <w:color w:val="auto"/>
          <w:szCs w:val="21"/>
          <w:highlight w:val="none"/>
        </w:rPr>
        <w:t>注：1、以上材料将作为</w:t>
      </w:r>
      <w:r>
        <w:rPr>
          <w:rFonts w:hint="eastAsia" w:ascii="宋体" w:hAnsi="宋体"/>
          <w:bCs/>
          <w:color w:val="auto"/>
          <w:szCs w:val="21"/>
          <w:highlight w:val="none"/>
        </w:rPr>
        <w:t>投标供应商</w:t>
      </w:r>
      <w:r>
        <w:rPr>
          <w:rFonts w:hint="eastAsia" w:ascii="宋体" w:hAnsi="宋体"/>
          <w:color w:val="auto"/>
          <w:szCs w:val="21"/>
          <w:highlight w:val="none"/>
        </w:rPr>
        <w:t>资格性和符合性审核的重要内容之一，</w:t>
      </w:r>
      <w:r>
        <w:rPr>
          <w:rFonts w:hint="eastAsia" w:ascii="宋体" w:hAnsi="宋体"/>
          <w:bCs/>
          <w:color w:val="auto"/>
          <w:szCs w:val="21"/>
          <w:highlight w:val="none"/>
        </w:rPr>
        <w:t>投标供应商</w:t>
      </w:r>
      <w:r>
        <w:rPr>
          <w:rFonts w:hint="eastAsia" w:ascii="宋体" w:hAnsi="宋体"/>
          <w:color w:val="auto"/>
          <w:szCs w:val="21"/>
          <w:highlight w:val="none"/>
        </w:rPr>
        <w:t>必须严格按照其内容及序列要求在报价文件中对应如实提供，对缺漏和不符合项或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315" w:leftChars="50" w:hanging="210" w:hangingChars="100"/>
        <w:rPr>
          <w:rFonts w:ascii="宋体" w:hAnsi="宋体"/>
          <w:bCs/>
          <w:color w:val="auto"/>
          <w:szCs w:val="21"/>
          <w:highlight w:val="none"/>
        </w:rPr>
      </w:pPr>
      <w:r>
        <w:rPr>
          <w:rFonts w:ascii="宋体" w:hAnsi="宋体"/>
          <w:bCs/>
          <w:color w:val="auto"/>
          <w:szCs w:val="21"/>
          <w:highlight w:val="none"/>
        </w:rPr>
        <w:t xml:space="preserve">   2</w:t>
      </w:r>
      <w:r>
        <w:rPr>
          <w:rFonts w:hint="eastAsia" w:ascii="宋体" w:hAnsi="宋体"/>
          <w:bCs/>
          <w:color w:val="auto"/>
          <w:szCs w:val="21"/>
          <w:highlight w:val="none"/>
        </w:rPr>
        <w:t>、投标供应商的</w:t>
      </w:r>
      <w:r>
        <w:rPr>
          <w:rFonts w:hint="eastAsia" w:ascii="宋体" w:hAnsi="宋体"/>
          <w:color w:val="auto"/>
          <w:szCs w:val="21"/>
          <w:highlight w:val="none"/>
        </w:rPr>
        <w:t>报价</w:t>
      </w:r>
      <w:r>
        <w:rPr>
          <w:rFonts w:hint="eastAsia" w:ascii="宋体" w:hAnsi="宋体"/>
          <w:bCs/>
          <w:color w:val="auto"/>
          <w:szCs w:val="21"/>
          <w:highlight w:val="none"/>
        </w:rPr>
        <w:t>文件为法定代表人签署并由法定代表人亲自递交</w:t>
      </w:r>
      <w:r>
        <w:rPr>
          <w:rFonts w:hint="eastAsia" w:ascii="宋体" w:hAnsi="宋体"/>
          <w:color w:val="auto"/>
          <w:szCs w:val="21"/>
          <w:highlight w:val="none"/>
        </w:rPr>
        <w:t>报价</w:t>
      </w:r>
      <w:r>
        <w:rPr>
          <w:rFonts w:hint="eastAsia" w:ascii="宋体" w:hAnsi="宋体"/>
          <w:bCs/>
          <w:color w:val="auto"/>
          <w:szCs w:val="21"/>
          <w:highlight w:val="none"/>
        </w:rPr>
        <w:t>文件和参加</w:t>
      </w:r>
      <w:r>
        <w:rPr>
          <w:rFonts w:hint="eastAsia" w:ascii="宋体" w:hAnsi="宋体"/>
          <w:color w:val="auto"/>
          <w:szCs w:val="21"/>
          <w:highlight w:val="none"/>
        </w:rPr>
        <w:t>报价</w:t>
      </w:r>
      <w:r>
        <w:rPr>
          <w:rFonts w:hint="eastAsia" w:ascii="宋体" w:hAnsi="宋体"/>
          <w:bCs/>
          <w:color w:val="auto"/>
          <w:szCs w:val="21"/>
          <w:highlight w:val="none"/>
        </w:rPr>
        <w:t>的，可不提供“法定代表人授权书”及“代理人身份证”。</w:t>
      </w: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hint="eastAsia" w:ascii="宋体" w:hAnsi="宋体"/>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   月   日</w:t>
      </w:r>
    </w:p>
    <w:p>
      <w:pPr>
        <w:spacing w:line="360" w:lineRule="auto"/>
        <w:rPr>
          <w:rFonts w:ascii="宋体" w:hAnsi="宋体"/>
          <w:color w:val="auto"/>
          <w:sz w:val="18"/>
          <w:szCs w:val="18"/>
          <w:highlight w:val="none"/>
        </w:rPr>
        <w:sectPr>
          <w:headerReference r:id="rId9" w:type="default"/>
          <w:pgSz w:w="11906" w:h="16838"/>
          <w:pgMar w:top="1134" w:right="1361" w:bottom="1134" w:left="1361" w:header="851" w:footer="992" w:gutter="0"/>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58" w:name="_Toc383439867"/>
      <w:bookmarkStart w:id="359" w:name="_Toc21367"/>
      <w:bookmarkStart w:id="360" w:name="_Toc337632371"/>
      <w:bookmarkStart w:id="361" w:name="_Toc342312456"/>
      <w:bookmarkStart w:id="362" w:name="_Toc366072542"/>
      <w:bookmarkStart w:id="363" w:name="_Toc331512914"/>
      <w:bookmarkStart w:id="364" w:name="_Toc365967085"/>
      <w:bookmarkStart w:id="365" w:name="_Toc339020028"/>
      <w:bookmarkStart w:id="366" w:name="_Toc332206722"/>
      <w:bookmarkStart w:id="367" w:name="_Toc345312610"/>
      <w:bookmarkStart w:id="368" w:name="_Toc339020108"/>
      <w:bookmarkStart w:id="369" w:name="_Toc339362313"/>
      <w:bookmarkStart w:id="370" w:name="_Toc333935359"/>
      <w:bookmarkStart w:id="371" w:name="_Toc336681593"/>
      <w:bookmarkStart w:id="372" w:name="_Toc340677083"/>
      <w:bookmarkStart w:id="373" w:name="_Toc333238647"/>
      <w:bookmarkStart w:id="374" w:name="_Toc332270360"/>
      <w:bookmarkStart w:id="375" w:name="_Toc340672882"/>
      <w:bookmarkStart w:id="376" w:name="_Toc336681948"/>
      <w:bookmarkStart w:id="377" w:name="_Toc365985191"/>
      <w:bookmarkStart w:id="378" w:name="_Toc330459999"/>
      <w:bookmarkStart w:id="379" w:name="_Toc343248431"/>
      <w:bookmarkStart w:id="380" w:name="_Toc343612933"/>
      <w:bookmarkStart w:id="381" w:name="_Toc342296774"/>
      <w:bookmarkStart w:id="382" w:name="_Toc339441100"/>
      <w:bookmarkStart w:id="383" w:name="_Toc333237802"/>
      <w:bookmarkStart w:id="384" w:name="_Toc342398143"/>
      <w:bookmarkStart w:id="385" w:name="_Toc350756463"/>
      <w:bookmarkStart w:id="386" w:name="_Toc331684055"/>
      <w:bookmarkStart w:id="387" w:name="_Toc333237691"/>
      <w:bookmarkStart w:id="388" w:name="_Toc339019902"/>
      <w:bookmarkStart w:id="389" w:name="_Toc380764125"/>
      <w:bookmarkStart w:id="390" w:name="_Toc340507455"/>
      <w:bookmarkStart w:id="391" w:name="_Toc333935700"/>
      <w:bookmarkStart w:id="392" w:name="_Toc339020246"/>
      <w:bookmarkStart w:id="393" w:name="_Toc341348353"/>
      <w:bookmarkStart w:id="394" w:name="_Toc342060388"/>
      <w:bookmarkStart w:id="395" w:name="_Toc350438762"/>
      <w:bookmarkStart w:id="396" w:name="_Toc343247113"/>
      <w:r>
        <w:rPr>
          <w:rFonts w:hint="eastAsia" w:ascii="黑体" w:hAnsi="宋体"/>
          <w:b w:val="0"/>
          <w:color w:val="auto"/>
          <w:kern w:val="44"/>
          <w:sz w:val="21"/>
          <w:szCs w:val="20"/>
          <w:highlight w:val="none"/>
        </w:rPr>
        <w:t>（一）无重大违法记录声明函</w:t>
      </w:r>
      <w:bookmarkEnd w:id="358"/>
      <w:bookmarkEnd w:id="359"/>
    </w:p>
    <w:p>
      <w:pPr>
        <w:pStyle w:val="7"/>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w:t>
      </w:r>
      <w:r>
        <w:rPr>
          <w:rFonts w:hint="eastAsia"/>
          <w:color w:val="auto"/>
          <w:szCs w:val="21"/>
          <w:highlight w:val="none"/>
          <w:lang w:eastAsia="zh-CN"/>
        </w:rPr>
        <w:t>广东业信招标有限公司</w:t>
      </w:r>
      <w:r>
        <w:rPr>
          <w:rFonts w:hint="eastAsia"/>
          <w:color w:val="auto"/>
          <w:szCs w:val="21"/>
          <w:highlight w:val="none"/>
        </w:rPr>
        <w:t>：</w:t>
      </w:r>
    </w:p>
    <w:p>
      <w:pPr>
        <w:spacing w:line="360" w:lineRule="auto"/>
        <w:ind w:firstLine="420" w:firstLineChars="200"/>
        <w:rPr>
          <w:color w:val="auto"/>
          <w:szCs w:val="21"/>
          <w:highlight w:val="none"/>
        </w:rPr>
      </w:pPr>
      <w:r>
        <w:rPr>
          <w:rFonts w:hint="eastAsia"/>
          <w:color w:val="auto"/>
          <w:szCs w:val="21"/>
          <w:highlight w:val="none"/>
        </w:rPr>
        <w:t>针对贵方组织的项目</w:t>
      </w:r>
      <w:r>
        <w:rPr>
          <w:rFonts w:hint="eastAsia"/>
          <w:color w:val="auto"/>
          <w:szCs w:val="21"/>
          <w:highlight w:val="none"/>
          <w:u w:val="single"/>
        </w:rPr>
        <w:t xml:space="preserve">                          </w:t>
      </w:r>
      <w:r>
        <w:rPr>
          <w:rFonts w:hint="eastAsia"/>
          <w:color w:val="auto"/>
          <w:szCs w:val="21"/>
          <w:highlight w:val="none"/>
        </w:rPr>
        <w:t>（项目编号：</w:t>
      </w:r>
      <w:r>
        <w:rPr>
          <w:rFonts w:hint="eastAsia"/>
          <w:color w:val="auto"/>
          <w:szCs w:val="21"/>
          <w:highlight w:val="none"/>
          <w:u w:val="single"/>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供应商法定代表人（负责人）或授权代理人（签字）：</w:t>
      </w:r>
    </w:p>
    <w:p>
      <w:pPr>
        <w:spacing w:line="360" w:lineRule="auto"/>
        <w:rPr>
          <w:color w:val="auto"/>
          <w:szCs w:val="21"/>
          <w:highlight w:val="none"/>
          <w:u w:val="single"/>
        </w:rPr>
      </w:pPr>
      <w:r>
        <w:rPr>
          <w:rFonts w:hint="eastAsia"/>
          <w:color w:val="auto"/>
          <w:szCs w:val="21"/>
          <w:highlight w:val="none"/>
        </w:rPr>
        <w:t>供应商名称（加盖公章）：</w:t>
      </w:r>
    </w:p>
    <w:p>
      <w:pPr>
        <w:spacing w:line="360" w:lineRule="auto"/>
        <w:rPr>
          <w:color w:val="auto"/>
          <w:szCs w:val="21"/>
          <w:highlight w:val="none"/>
          <w:u w:val="single"/>
        </w:rPr>
      </w:pPr>
      <w:r>
        <w:rPr>
          <w:rFonts w:hint="eastAsia" w:ascii="宋体" w:hAnsi="宋体"/>
          <w:bCs/>
          <w:color w:val="auto"/>
          <w:szCs w:val="21"/>
          <w:highlight w:val="none"/>
        </w:rPr>
        <w:t>日期： 年月 日</w:t>
      </w: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97" w:name="_Toc9634"/>
      <w:bookmarkStart w:id="398" w:name="_Toc383439868"/>
      <w:r>
        <w:rPr>
          <w:rFonts w:hint="eastAsia" w:ascii="黑体" w:hAnsi="宋体"/>
          <w:b w:val="0"/>
          <w:color w:val="auto"/>
          <w:kern w:val="44"/>
          <w:sz w:val="21"/>
          <w:szCs w:val="20"/>
          <w:highlight w:val="none"/>
        </w:rPr>
        <w:t>（二）法定代表人证明书</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pPr>
        <w:pStyle w:val="7"/>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单位法定代表人姓名     </w:t>
      </w:r>
      <w:r>
        <w:rPr>
          <w:rFonts w:hint="eastAsia" w:ascii="宋体" w:hAnsi="宋体"/>
          <w:color w:val="auto"/>
          <w:highlight w:val="none"/>
        </w:rPr>
        <w:t>同志，现任</w:t>
      </w:r>
      <w:r>
        <w:rPr>
          <w:rFonts w:hint="eastAsia" w:ascii="宋体" w:hAnsi="宋体"/>
          <w:color w:val="auto"/>
          <w:highlight w:val="none"/>
          <w:u w:val="single"/>
        </w:rPr>
        <w:t xml:space="preserve">       供应商名称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，为法定代表人，特此证明。</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  有效日期至：年月日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附：代表人性别：    年龄：岁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说明：1、法定代表人为企业事业单位、国家机关、社会团体的主要政务负责人。</w:t>
      </w:r>
    </w:p>
    <w:p>
      <w:pPr>
        <w:spacing w:line="480" w:lineRule="exact"/>
        <w:ind w:firstLine="420" w:firstLineChars="200"/>
        <w:rPr>
          <w:rFonts w:ascii="宋体" w:hAnsi="宋体"/>
          <w:color w:val="auto"/>
          <w:highlight w:val="none"/>
        </w:rPr>
      </w:pPr>
      <w:r>
        <w:rPr>
          <w:rFonts w:hint="eastAsia" w:ascii="宋体" w:hAnsi="宋体"/>
          <w:color w:val="auto"/>
          <w:highlight w:val="none"/>
        </w:rPr>
        <w:t xml:space="preserve">      2、内容必须填写真实、清楚，涂改无效，不得转让、买卖。</w:t>
      </w:r>
    </w:p>
    <w:p>
      <w:pPr>
        <w:spacing w:line="480" w:lineRule="exact"/>
        <w:ind w:firstLine="420" w:firstLineChars="200"/>
        <w:rPr>
          <w:rFonts w:ascii="宋体" w:hAnsi="宋体"/>
          <w:color w:val="auto"/>
          <w:highlight w:val="none"/>
        </w:rPr>
      </w:pPr>
    </w:p>
    <w:p>
      <w:pPr>
        <w:pStyle w:val="7"/>
        <w:rPr>
          <w:rFonts w:hAnsi="宋体"/>
          <w:color w:val="auto"/>
          <w:szCs w:val="24"/>
          <w:highlight w:val="none"/>
        </w:rPr>
      </w:pPr>
    </w:p>
    <w:p>
      <w:pPr>
        <w:pStyle w:val="7"/>
        <w:rPr>
          <w:color w:val="auto"/>
          <w:highlight w:val="none"/>
        </w:rPr>
        <w:sectPr>
          <w:headerReference r:id="rId10" w:type="default"/>
          <w:footerReference r:id="rId11" w:type="default"/>
          <w:pgSz w:w="11906" w:h="16838"/>
          <w:pgMar w:top="1418" w:right="1474" w:bottom="1418" w:left="1474" w:header="851" w:footer="851" w:gutter="0"/>
          <w:cols w:space="720" w:num="1"/>
          <w:titlePg/>
          <w:docGrid w:linePitch="312" w:charSpace="0"/>
        </w:sectPr>
      </w:pPr>
      <w:r>
        <w:rPr>
          <w:color w:val="auto"/>
          <w:highlight w:val="none"/>
        </w:rPr>
        <w:pict>
          <v:shape id="自选图形 263" o:spid="_x0000_s1026" o:spt="176" type="#_x0000_t176" style="position:absolute;left:0pt;margin-left:68.25pt;margin-top:27.3pt;height:135.65pt;width:273.5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qKTQIAAGIEAAAOAAAAZHJzL2Uyb0RvYy54bWysVMFuEzEQvSPxD5bvZJNt0rSrbqoqpQip&#10;QKXCB0y83qyF1zZjJ5ty4lbxDdw48g/wN5XgLxh705ACJ8QeLI/HfvPmzcyenG5azdYSvbKm5KPB&#10;kDNphK2UWZb8zeuLJ0ec+QCmAm2NLPmN9Px09vjRSecKmdvG6koiIxDji86VvAnBFVnmRSNb8APr&#10;pCFnbbGFQCYuswqhI/RWZ/lweJh1FiuHVkjv6fS8d/JZwq9rKcKruvYyMF1y4hbSimldxDWbnUCx&#10;RHCNElsa8A8sWlCGgu6gziEAW6H6A6pVAq23dRgI22a2rpWQKQfKZjT8LZvrBpxMuZA43u1k8v8P&#10;VrxcXyFTVcknnBloqUTfb7/8+PDx7tO3u6+fWX54EDXqnC/o6rW7wpild5dWvPXM2HkDZinPEG3X&#10;SKiI2Sjezx48iIanp2zRvbAVhYBVsEmuTY1tBCQh2CZV5WZXFbkJTNDhwXg6Hh4RPUG+0TTPp5NJ&#10;igHF/XOHPjyTtmVxU/Ja246IYTjTQaKBIK/6DkkxYX3pQ+QIxf27lJPVqrpQWicDl4u5RrYG6puL&#10;9G1D+v1r2rCu5MeTfJKQH/j8PsQwfX+DaBVRZFq1JT/aXYIiivnUVKk9Ayjd74myNlt1o6B9YcJm&#10;sdnWaGGrG9IZbd/oNJi0aSy+56yjJi+5f7cClJzp54ZqdTwaj+NUJGM8meZk4L5nse8BIwiq5IGz&#10;fjsP/SStHKplQ5FGSQZjz6i+tUoix9r3rLa8qZGT9tuhi5Oyb6dbv34Ns58AAAD//wMAUEsDBBQA&#10;BgAIAAAAIQDL3zxe3gAAAAoBAAAPAAAAZHJzL2Rvd25yZXYueG1sTI/BToQwEIbvJr5DMybe3LKL&#10;VBYpm41GT17ETbwWWimRTgktLPr0jie9zZ/58s835WF1A1vMFHqPErabBJjB1useOwmnt6ebHFiI&#10;CrUaPBoJXybAobq8KFWh/RlfzVLHjlEJhkJJsDGOBeehtcapsPGjQdp9+MmpSHHquJ7UmcrdwHdJ&#10;IrhTPdIFq0bzYE37Wc9Owvry3ezn521bR5uLu/d0eTyeuJTXV+vxHlg0a/yD4Vef1KEip8bPqAMb&#10;KKciI1RCdiuAESDylIZGQrrL9sCrkv9/ofoBAAD//wMAUEsBAi0AFAAGAAgAAAAhALaDOJL+AAAA&#10;4QEAABMAAAAAAAAAAAAAAAAAAAAAAFtDb250ZW50X1R5cGVzXS54bWxQSwECLQAUAAYACAAAACEA&#10;OP0h/9YAAACUAQAACwAAAAAAAAAAAAAAAAAvAQAAX3JlbHMvLnJlbHNQSwECLQAUAAYACAAAACEA&#10;Xh2Kik0CAABiBAAADgAAAAAAAAAAAAAAAAAuAgAAZHJzL2Uyb0RvYy54bWxQSwECLQAUAAYACAAA&#10;ACEAy988Xt4AAAAKAQAADwAAAAAAAAAAAAAAAACnBAAAZHJzL2Rvd25yZXYueG1sUEsFBgAAAAAE&#10;AAQA8wAAALIFAAAAAA==&#10;">
            <v:path/>
            <v:fill focussize="0,0"/>
            <v:stroke joinstyle="miter"/>
            <v:imagedata o:title=""/>
            <o:lock v:ext="edit"/>
            <v:textbox>
              <w:txbxContent>
                <w:p/>
                <w:p/>
                <w:p/>
                <w:p>
                  <w:pPr>
                    <w:jc w:val="center"/>
                  </w:pPr>
                  <w:r>
                    <w:rPr>
                      <w:rFonts w:hint="eastAsia"/>
                    </w:rPr>
                    <w:t>身份证正反面复印件</w:t>
                  </w:r>
                </w:p>
              </w:txbxContent>
            </v:textbox>
          </v:shape>
        </w:pic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99" w:name="_Toc339020109"/>
      <w:bookmarkStart w:id="400" w:name="_Toc339362314"/>
      <w:bookmarkStart w:id="401" w:name="_Toc336681594"/>
      <w:bookmarkStart w:id="402" w:name="_Toc332270361"/>
      <w:bookmarkStart w:id="403" w:name="_Toc380764126"/>
      <w:bookmarkStart w:id="404" w:name="_Toc340507456"/>
      <w:bookmarkStart w:id="405" w:name="_Toc343247114"/>
      <w:bookmarkStart w:id="406" w:name="_Toc343612934"/>
      <w:bookmarkStart w:id="407" w:name="_Toc333237803"/>
      <w:bookmarkStart w:id="408" w:name="_Toc333238648"/>
      <w:bookmarkStart w:id="409" w:name="_Toc333935701"/>
      <w:bookmarkStart w:id="410" w:name="_Toc365985192"/>
      <w:bookmarkStart w:id="411" w:name="_Toc336681949"/>
      <w:bookmarkStart w:id="412" w:name="_Toc342296775"/>
      <w:bookmarkStart w:id="413" w:name="_Toc340672883"/>
      <w:bookmarkStart w:id="414" w:name="_Toc345312611"/>
      <w:bookmarkStart w:id="415" w:name="_Toc339020247"/>
      <w:bookmarkStart w:id="416" w:name="_Toc22727"/>
      <w:bookmarkStart w:id="417" w:name="_Toc339441101"/>
      <w:bookmarkStart w:id="418" w:name="_Toc332206723"/>
      <w:bookmarkStart w:id="419" w:name="_Toc337632372"/>
      <w:bookmarkStart w:id="420" w:name="_Toc342060389"/>
      <w:bookmarkStart w:id="421" w:name="_Toc342312457"/>
      <w:bookmarkStart w:id="422" w:name="_Toc365967086"/>
      <w:bookmarkStart w:id="423" w:name="_Toc339019903"/>
      <w:bookmarkStart w:id="424" w:name="_Toc343248432"/>
      <w:bookmarkStart w:id="425" w:name="_Toc350438763"/>
      <w:bookmarkStart w:id="426" w:name="_Toc339020029"/>
      <w:bookmarkStart w:id="427" w:name="_Toc342398144"/>
      <w:bookmarkStart w:id="428" w:name="_Toc350756464"/>
      <w:bookmarkStart w:id="429" w:name="_Toc341348354"/>
      <w:bookmarkStart w:id="430" w:name="_Toc331512915"/>
      <w:bookmarkStart w:id="431" w:name="_Toc331684056"/>
      <w:bookmarkStart w:id="432" w:name="_Toc330460000"/>
      <w:bookmarkStart w:id="433" w:name="_Toc333237692"/>
      <w:bookmarkStart w:id="434" w:name="_Toc366072543"/>
      <w:bookmarkStart w:id="435" w:name="_Toc383439869"/>
      <w:bookmarkStart w:id="436" w:name="_Toc340677084"/>
      <w:bookmarkStart w:id="437" w:name="_Toc333935360"/>
      <w:r>
        <w:rPr>
          <w:rFonts w:hint="eastAsia" w:ascii="黑体" w:hAnsi="宋体"/>
          <w:b w:val="0"/>
          <w:color w:val="auto"/>
          <w:kern w:val="44"/>
          <w:sz w:val="21"/>
          <w:szCs w:val="20"/>
          <w:highlight w:val="none"/>
        </w:rPr>
        <w:t>（三）法定代表人授权书</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（供应商名称）</w:t>
      </w:r>
      <w:r>
        <w:rPr>
          <w:rFonts w:hint="eastAsia" w:ascii="宋体" w:hAnsi="宋体"/>
          <w:bCs/>
          <w:color w:val="auto"/>
          <w:kern w:val="0"/>
          <w:highlight w:val="none"/>
        </w:rPr>
        <w:t>的法定代表人，现授权委托</w:t>
      </w:r>
      <w:r>
        <w:rPr>
          <w:rFonts w:hint="eastAsia" w:ascii="宋体" w:hAnsi="宋体"/>
          <w:bCs/>
          <w:color w:val="auto"/>
          <w:kern w:val="0"/>
          <w:highlight w:val="none"/>
          <w:u w:val="single"/>
        </w:rPr>
        <w:t xml:space="preserve">                        （供应商名称）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w:t>
      </w:r>
      <w:r>
        <w:rPr>
          <w:rFonts w:hint="eastAsia" w:ascii="宋体" w:hAnsi="宋体"/>
          <w:bCs/>
          <w:color w:val="auto"/>
          <w:kern w:val="0"/>
          <w:highlight w:val="none"/>
          <w:lang w:eastAsia="zh-CN"/>
        </w:rPr>
        <w:t>广东业信招标有限公司</w:t>
      </w:r>
      <w:r>
        <w:rPr>
          <w:rFonts w:hint="eastAsia" w:ascii="宋体" w:hAnsi="宋体"/>
          <w:bCs/>
          <w:color w:val="auto"/>
          <w:kern w:val="0"/>
          <w:highlight w:val="none"/>
        </w:rPr>
        <w:t>组织的</w:t>
      </w:r>
      <w:r>
        <w:rPr>
          <w:rFonts w:hint="eastAsia" w:ascii="宋体" w:hAnsi="宋体" w:cs="宋体"/>
          <w:color w:val="auto"/>
          <w:szCs w:val="21"/>
          <w:highlight w:val="none"/>
          <w:u w:val="single"/>
        </w:rPr>
        <w:t xml:space="preserve">项目名称        </w:t>
      </w:r>
      <w:r>
        <w:rPr>
          <w:rFonts w:hint="eastAsia" w:ascii="宋体" w:hAnsi="宋体"/>
          <w:bCs/>
          <w:color w:val="auto"/>
          <w:highlight w:val="none"/>
        </w:rPr>
        <w:t xml:space="preserve">招标项目（项目编号: </w:t>
      </w:r>
      <w:r>
        <w:rPr>
          <w:rFonts w:hint="eastAsia" w:ascii="宋体" w:hAnsi="宋体"/>
          <w:bCs/>
          <w:color w:val="auto"/>
          <w:highlight w:val="none"/>
          <w:u w:val="single"/>
          <w:lang w:eastAsia="zh-CN"/>
        </w:rPr>
        <w:t>YXZB-20220607</w:t>
      </w:r>
      <w:r>
        <w:rPr>
          <w:rFonts w:hint="eastAsia" w:ascii="宋体" w:hAnsi="宋体"/>
          <w:bCs/>
          <w:color w:val="auto"/>
          <w:highlight w:val="none"/>
        </w:rPr>
        <w:t>）</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    性别：   年龄：   职务：</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供应商：</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w:t>
      </w:r>
      <w:r>
        <w:rPr>
          <w:rFonts w:hint="eastAsia" w:ascii="宋体" w:hAnsi="宋体"/>
          <w:bCs/>
          <w:color w:val="auto"/>
          <w:kern w:val="0"/>
          <w:highlight w:val="none"/>
          <w:u w:val="single"/>
        </w:rPr>
        <w:t xml:space="preserve">    </w:t>
      </w:r>
      <w:r>
        <w:rPr>
          <w:rFonts w:hint="eastAsia" w:ascii="宋体" w:hAnsi="宋体"/>
          <w:bCs/>
          <w:color w:val="auto"/>
          <w:kern w:val="0"/>
          <w:highlight w:val="none"/>
          <w:u w:val="single"/>
        </w:rPr>
        <w:t>（签字或盖章）</w:t>
      </w:r>
      <w:r>
        <w:rPr>
          <w:rFonts w:hint="eastAsia" w:ascii="宋体" w:hAnsi="宋体"/>
          <w:bCs/>
          <w:color w:val="auto"/>
          <w:kern w:val="0"/>
          <w:highlight w:val="none"/>
          <w:u w:val="single"/>
        </w:rPr>
        <w:t xml:space="preserve">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  有效日期至：年月日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（注：供应商的投标文件为法定代表人签署并由法定代表人亲自递交报价文件的，不须提供该委托书，但需提供法定代表人证明书及法定代表人的身份证复印件。）</w:t>
      </w:r>
    </w:p>
    <w:p>
      <w:pPr>
        <w:rPr>
          <w:color w:val="auto"/>
          <w:highlight w:val="none"/>
        </w:rPr>
      </w:pPr>
    </w:p>
    <w:p>
      <w:pPr>
        <w:rPr>
          <w:color w:val="auto"/>
          <w:highlight w:val="none"/>
        </w:rPr>
      </w:pPr>
    </w:p>
    <w:p>
      <w:pPr>
        <w:rPr>
          <w:color w:val="auto"/>
          <w:highlight w:val="none"/>
        </w:rPr>
      </w:pPr>
      <w:r>
        <w:rPr>
          <w:color w:val="auto"/>
          <w:highlight w:val="none"/>
        </w:rPr>
        <w:pict>
          <v:shape id="自选图形 262" o:spid="_x0000_s1027" o:spt="176" type="#_x0000_t176" style="position:absolute;left:0pt;margin-left:99.75pt;margin-top:-0.05pt;height:137.65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BATwIAAGkEAAAOAAAAZHJzL2Uyb0RvYy54bWysVMFu1DAQvSPxD5bvNJuwu22jZquqpQip&#10;QKXCB3gdZ2PheMzYu9ly4lbxDdw48g/wN5XgLxg72+0WOCFysDwe+82bNzM5Ol53hq0Ueg224vne&#10;iDNlJdTaLir+9s35kwPOfBC2Fgasqvi18vx49vjRUe9KVUALplbICMT6sncVb0NwZZZ52apO+D1w&#10;ypKzAexEIBMXWY2iJ/TOZMVoNM16wNohSOU9nZ4NTj5L+E2jZHjdNF4FZipO3EJaMa3zuGazI1Eu&#10;ULhWyw0N8Q8sOqEtBd1CnYkg2BL1H1CdlggemrAnocugabRUKQfKJh/9ls1VK5xKuZA43m1l8v8P&#10;Vr5aXSLTdcXHnFnRUYl+3Hz9+fHT7efvt9++sGJaRI1650u6euUuMWbp3QXId55ZOG2FXagTROhb&#10;JWpilsf72YMH0fD0lM37l1BTCLEMkORaN9hFQBKCrVNVrrdVUevAJB0+nYyK6ZSKJ8mX748P8skk&#10;xRDl3XOHPjxX0LG4qXhjoCdiGE5MUGhFUJdDh6SYYnXhQ+Qoyrt3KScwuj7XxiQDF/NTg2wlqG/O&#10;07cJ6XevGcv6ih9OiklCfuDzuxCj9P0NotNEkRndVfxge0mUUcxntk7tGYQ2w54oG7tRNwo6FCas&#10;5+tUwiR9FHsO9TXJjTD0O80nbVrAD5z11OsV9++XAhVn5oWlkh3m43EcjmSMJ/sFGbjrme96hJUE&#10;VfHA2bA9DcNALR3qRUuR8qSGhRMqc6OT1vesNvSpn1MJNrMXB2bXTrfu/xCzXwAAAP//AwBQSwME&#10;FAAGAAgAAAAhAIJ3pPjeAAAACQEAAA8AAABkcnMvZG93bnJldi54bWxMj0FPhDAQhe8m/odmTLzt&#10;FjAsC0vZbDR68iJu4rXQSsnSKaGFRX+940lv8/Je3nyvPK52YIuefO9QQLyNgGlsneqxE3B+f97s&#10;gfkgUcnBoRbwpT0cq9ubUhbKXfFNL3XoGJWgL6QAE8JYcO5bo630WzdqJO/TTVYGklPH1SSvVG4H&#10;nkTRjlvZI30wctSPRreXerYC1tfvJp9f4rYOZr/LPh6Wp9OZC3F/t54OwIJew18YfvEJHSpiatyM&#10;yrOBdJ6nFBWwiYGRn6UxHY2AJEsT4FXJ/y+ofgAAAP//AwBQSwECLQAUAAYACAAAACEAtoM4kv4A&#10;AADhAQAAEwAAAAAAAAAAAAAAAAAAAAAAW0NvbnRlbnRfVHlwZXNdLnhtbFBLAQItABQABgAIAAAA&#10;IQA4/SH/1gAAAJQBAAALAAAAAAAAAAAAAAAAAC8BAABfcmVscy8ucmVsc1BLAQItABQABgAIAAAA&#10;IQDTL4BATwIAAGkEAAAOAAAAAAAAAAAAAAAAAC4CAABkcnMvZTJvRG9jLnhtbFBLAQItABQABgAI&#10;AAAAIQCCd6T43gAAAAkBAAAPAAAAAAAAAAAAAAAAAKkEAABkcnMvZG93bnJldi54bWxQSwUGAAAA&#10;AAQABADzAAAAtA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sectPr>
          <w:pgSz w:w="11906" w:h="16838"/>
          <w:pgMar w:top="1418" w:right="1474" w:bottom="1418" w:left="1474" w:header="851" w:footer="851" w:gutter="0"/>
          <w:cols w:space="720" w:num="1"/>
          <w:titlePg/>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38" w:name="_Toc380764131"/>
      <w:bookmarkStart w:id="439" w:name="_Toc366072548"/>
      <w:bookmarkStart w:id="440" w:name="_Toc343248437"/>
      <w:bookmarkStart w:id="441" w:name="_Toc339020034"/>
      <w:bookmarkStart w:id="442" w:name="_Toc365967091"/>
      <w:bookmarkStart w:id="443" w:name="_Toc339020252"/>
      <w:bookmarkStart w:id="444" w:name="_Toc336681954"/>
      <w:bookmarkStart w:id="445" w:name="_Toc350438768"/>
      <w:bookmarkStart w:id="446" w:name="_Toc333935365"/>
      <w:bookmarkStart w:id="447" w:name="_Toc350756469"/>
      <w:bookmarkStart w:id="448" w:name="_Toc345312616"/>
      <w:bookmarkStart w:id="449" w:name="_Toc365985197"/>
      <w:bookmarkStart w:id="450" w:name="_Toc340677089"/>
      <w:bookmarkStart w:id="451" w:name="_Toc383439875"/>
      <w:bookmarkStart w:id="452" w:name="_Toc343247119"/>
      <w:bookmarkStart w:id="453" w:name="_Toc333237697"/>
      <w:bookmarkStart w:id="454" w:name="_Toc333935706"/>
      <w:bookmarkStart w:id="455" w:name="_Toc339362319"/>
      <w:bookmarkStart w:id="456" w:name="_Toc339019908"/>
      <w:bookmarkStart w:id="457" w:name="_Toc340507461"/>
      <w:bookmarkStart w:id="458" w:name="_Toc408"/>
      <w:bookmarkStart w:id="459" w:name="_Toc333238653"/>
      <w:bookmarkStart w:id="460" w:name="_Toc342398149"/>
      <w:bookmarkStart w:id="461" w:name="_Toc342060394"/>
      <w:bookmarkStart w:id="462" w:name="_Toc331512920"/>
      <w:bookmarkStart w:id="463" w:name="_Toc340672888"/>
      <w:bookmarkStart w:id="464" w:name="_Toc336681599"/>
      <w:bookmarkStart w:id="465" w:name="_Toc342312462"/>
      <w:bookmarkStart w:id="466" w:name="_Toc332270366"/>
      <w:bookmarkStart w:id="467" w:name="_Toc341348359"/>
      <w:bookmarkStart w:id="468" w:name="_Toc332206728"/>
      <w:bookmarkStart w:id="469" w:name="_Toc339441106"/>
      <w:bookmarkStart w:id="470" w:name="_Toc339020114"/>
      <w:bookmarkStart w:id="471" w:name="_Toc337632377"/>
      <w:bookmarkStart w:id="472" w:name="_Toc343612939"/>
      <w:bookmarkStart w:id="473" w:name="_Toc333237808"/>
      <w:bookmarkStart w:id="474" w:name="_Toc330460005"/>
      <w:bookmarkStart w:id="475" w:name="_Toc331684061"/>
      <w:bookmarkStart w:id="476" w:name="_Toc342296780"/>
      <w:r>
        <w:rPr>
          <w:rFonts w:hint="eastAsia" w:ascii="黑体" w:hAnsi="宋体"/>
          <w:b w:val="0"/>
          <w:color w:val="auto"/>
          <w:kern w:val="44"/>
          <w:sz w:val="21"/>
          <w:szCs w:val="20"/>
          <w:highlight w:val="none"/>
        </w:rPr>
        <w:t>（四）资格审查文件要求提交的有效证明文件</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3"/>
        <w:widowControl/>
        <w:numPr>
          <w:ilvl w:val="1"/>
          <w:numId w:val="0"/>
        </w:numPr>
        <w:autoSpaceDE w:val="0"/>
        <w:autoSpaceDN w:val="0"/>
        <w:adjustRightInd w:val="0"/>
        <w:snapToGrid w:val="0"/>
        <w:spacing w:before="360" w:after="240" w:line="480" w:lineRule="auto"/>
        <w:jc w:val="center"/>
        <w:textAlignment w:val="baseline"/>
        <w:rPr>
          <w:b w:val="0"/>
          <w:color w:val="auto"/>
          <w:sz w:val="24"/>
          <w:szCs w:val="24"/>
          <w:highlight w:val="none"/>
        </w:rPr>
      </w:pPr>
      <w:bookmarkStart w:id="477" w:name="_Toc357151198"/>
      <w:bookmarkStart w:id="478" w:name="_Toc383439876"/>
      <w:bookmarkStart w:id="479" w:name="_Toc353522415"/>
      <w:bookmarkStart w:id="480" w:name="_Toc17116"/>
      <w:bookmarkStart w:id="481" w:name="_Toc369180069"/>
      <w:r>
        <w:rPr>
          <w:rFonts w:hint="eastAsia"/>
          <w:b w:val="0"/>
          <w:color w:val="auto"/>
          <w:sz w:val="24"/>
          <w:szCs w:val="24"/>
          <w:highlight w:val="none"/>
        </w:rPr>
        <w:t>第二章 报价文件商务及技术部分</w:t>
      </w:r>
      <w:bookmarkEnd w:id="477"/>
      <w:bookmarkEnd w:id="478"/>
      <w:bookmarkEnd w:id="479"/>
      <w:bookmarkEnd w:id="480"/>
      <w:bookmarkEnd w:id="481"/>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82" w:name="_Toc357151199"/>
      <w:bookmarkStart w:id="483" w:name="_Toc353522416"/>
      <w:bookmarkStart w:id="484" w:name="_Toc383439877"/>
      <w:bookmarkStart w:id="485" w:name="_Toc1180"/>
      <w:bookmarkStart w:id="486" w:name="_Toc369180070"/>
      <w:r>
        <w:rPr>
          <w:rFonts w:hint="eastAsia" w:ascii="黑体" w:hAnsi="宋体"/>
          <w:b w:val="0"/>
          <w:color w:val="auto"/>
          <w:kern w:val="44"/>
          <w:sz w:val="21"/>
          <w:szCs w:val="20"/>
          <w:highlight w:val="none"/>
        </w:rPr>
        <w:t>（一） 报价函</w:t>
      </w:r>
      <w:bookmarkEnd w:id="482"/>
      <w:bookmarkEnd w:id="483"/>
      <w:bookmarkEnd w:id="484"/>
      <w:bookmarkEnd w:id="485"/>
      <w:bookmarkEnd w:id="486"/>
    </w:p>
    <w:p>
      <w:pPr>
        <w:adjustRightInd w:val="0"/>
        <w:snapToGrid w:val="0"/>
        <w:spacing w:line="480" w:lineRule="exact"/>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autoSpaceDE w:val="0"/>
        <w:autoSpaceDN w:val="0"/>
        <w:adjustRightInd w:val="0"/>
        <w:spacing w:line="480" w:lineRule="exact"/>
        <w:ind w:right="26" w:firstLine="420" w:firstLineChars="200"/>
        <w:rPr>
          <w:rFonts w:ascii="宋体" w:hAnsi="宋体"/>
          <w:color w:val="auto"/>
          <w:kern w:val="0"/>
          <w:szCs w:val="21"/>
          <w:highlight w:val="none"/>
        </w:rPr>
      </w:pPr>
      <w:r>
        <w:rPr>
          <w:rFonts w:hint="eastAsia" w:ascii="宋体" w:hAnsi="宋体"/>
          <w:color w:val="auto"/>
          <w:kern w:val="0"/>
          <w:szCs w:val="21"/>
          <w:highlight w:val="none"/>
        </w:rPr>
        <w:t>依据贵方</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w:t>
      </w:r>
      <w:r>
        <w:rPr>
          <w:rFonts w:hint="eastAsia" w:ascii="宋体" w:hAnsi="宋体"/>
          <w:color w:val="auto"/>
          <w:szCs w:val="21"/>
          <w:highlight w:val="none"/>
          <w:u w:val="single"/>
        </w:rPr>
        <w:t>项目编号：</w:t>
      </w:r>
      <w:r>
        <w:rPr>
          <w:rFonts w:hint="eastAsia" w:ascii="宋体" w:hAnsi="宋体"/>
          <w:color w:val="auto"/>
          <w:szCs w:val="21"/>
          <w:highlight w:val="none"/>
          <w:u w:val="single"/>
          <w:lang w:eastAsia="zh-CN"/>
        </w:rPr>
        <w:t>YXZB-20220607</w:t>
      </w:r>
      <w:r>
        <w:rPr>
          <w:rFonts w:hint="eastAsia" w:ascii="宋体" w:hAnsi="宋体"/>
          <w:color w:val="auto"/>
          <w:szCs w:val="21"/>
          <w:highlight w:val="none"/>
        </w:rPr>
        <w:t>) 项目询价采购货</w:t>
      </w:r>
      <w:r>
        <w:rPr>
          <w:rFonts w:hint="eastAsia" w:ascii="宋体" w:hAnsi="宋体"/>
          <w:color w:val="auto"/>
          <w:kern w:val="0"/>
          <w:szCs w:val="21"/>
          <w:highlight w:val="none"/>
        </w:rPr>
        <w:t>物及服务的报价邀请，我方代表</w:t>
      </w:r>
      <w:r>
        <w:rPr>
          <w:rFonts w:hint="eastAsia" w:ascii="宋体" w:hAnsi="宋体"/>
          <w:color w:val="auto"/>
          <w:szCs w:val="21"/>
          <w:highlight w:val="none"/>
          <w:u w:val="single"/>
        </w:rPr>
        <w:t>（姓名、职务）</w:t>
      </w:r>
      <w:r>
        <w:rPr>
          <w:rFonts w:hint="eastAsia" w:ascii="宋体" w:hAnsi="宋体"/>
          <w:color w:val="auto"/>
          <w:kern w:val="0"/>
          <w:szCs w:val="21"/>
          <w:highlight w:val="none"/>
        </w:rPr>
        <w:t>经正式授权并代表</w:t>
      </w:r>
      <w:r>
        <w:rPr>
          <w:rFonts w:hint="eastAsia" w:ascii="宋体" w:hAnsi="宋体"/>
          <w:color w:val="auto"/>
          <w:szCs w:val="21"/>
          <w:highlight w:val="none"/>
          <w:u w:val="single"/>
        </w:rPr>
        <w:t>（报价供应商名称、地址）</w:t>
      </w:r>
      <w:r>
        <w:rPr>
          <w:rFonts w:hint="eastAsia" w:ascii="宋体" w:hAnsi="宋体"/>
          <w:color w:val="auto"/>
          <w:kern w:val="0"/>
          <w:szCs w:val="21"/>
          <w:highlight w:val="none"/>
        </w:rPr>
        <w:t>提交报价文件正本</w:t>
      </w:r>
      <w:r>
        <w:rPr>
          <w:rFonts w:hint="eastAsia" w:ascii="宋体" w:hAnsi="宋体"/>
          <w:color w:val="auto"/>
          <w:kern w:val="0"/>
          <w:szCs w:val="21"/>
          <w:highlight w:val="none"/>
          <w:u w:val="single"/>
        </w:rPr>
        <w:t>_1_</w:t>
      </w:r>
      <w:r>
        <w:rPr>
          <w:rFonts w:hint="eastAsia" w:ascii="宋体" w:hAnsi="宋体"/>
          <w:color w:val="auto"/>
          <w:kern w:val="0"/>
          <w:szCs w:val="21"/>
          <w:highlight w:val="none"/>
        </w:rPr>
        <w:t>份，副本</w:t>
      </w:r>
      <w:r>
        <w:rPr>
          <w:rFonts w:hint="eastAsia" w:ascii="宋体" w:hAnsi="宋体"/>
          <w:color w:val="auto"/>
          <w:kern w:val="0"/>
          <w:szCs w:val="21"/>
          <w:highlight w:val="none"/>
          <w:u w:val="single"/>
        </w:rPr>
        <w:t xml:space="preserve"> 2 </w:t>
      </w:r>
      <w:r>
        <w:rPr>
          <w:rFonts w:hint="eastAsia" w:ascii="宋体" w:hAnsi="宋体"/>
          <w:color w:val="auto"/>
          <w:kern w:val="0"/>
          <w:szCs w:val="21"/>
          <w:highlight w:val="none"/>
        </w:rPr>
        <w:t>份及电子文件</w:t>
      </w:r>
      <w:r>
        <w:rPr>
          <w:rFonts w:hint="eastAsia" w:ascii="宋体" w:hAnsi="宋体"/>
          <w:color w:val="auto"/>
          <w:kern w:val="0"/>
          <w:szCs w:val="21"/>
          <w:highlight w:val="none"/>
          <w:u w:val="single"/>
        </w:rPr>
        <w:t xml:space="preserve"> 1 </w:t>
      </w:r>
      <w:r>
        <w:rPr>
          <w:rFonts w:hint="eastAsia" w:ascii="宋体" w:hAnsi="宋体"/>
          <w:color w:val="auto"/>
          <w:kern w:val="0"/>
          <w:szCs w:val="21"/>
          <w:highlight w:val="none"/>
        </w:rPr>
        <w:t>份。</w:t>
      </w:r>
    </w:p>
    <w:p>
      <w:pPr>
        <w:widowControl/>
        <w:tabs>
          <w:tab w:val="left" w:pos="502"/>
        </w:tabs>
        <w:adjustRightInd w:val="0"/>
        <w:snapToGrid w:val="0"/>
        <w:spacing w:line="400" w:lineRule="exact"/>
        <w:ind w:left="374" w:leftChars="178"/>
        <w:rPr>
          <w:rFonts w:ascii="宋体" w:hAnsi="宋体"/>
          <w:color w:val="auto"/>
          <w:highlight w:val="none"/>
        </w:rPr>
      </w:pPr>
      <w:r>
        <w:rPr>
          <w:rFonts w:hint="eastAsia" w:ascii="宋体" w:hAnsi="宋体"/>
          <w:bCs/>
          <w:color w:val="auto"/>
          <w:highlight w:val="none"/>
        </w:rPr>
        <w:t>以</w:t>
      </w:r>
      <w:r>
        <w:rPr>
          <w:rFonts w:hint="eastAsia" w:ascii="宋体" w:hAnsi="宋体"/>
          <w:bCs/>
          <w:color w:val="auto"/>
          <w:highlight w:val="none"/>
          <w:u w:val="single"/>
        </w:rPr>
        <w:t xml:space="preserve">    </w:t>
      </w:r>
      <w:r>
        <w:rPr>
          <w:rFonts w:hint="eastAsia" w:ascii="宋体" w:hAnsi="宋体"/>
          <w:bCs/>
          <w:color w:val="auto"/>
          <w:highlight w:val="none"/>
        </w:rPr>
        <w:t>形式提交的投标保证金，金额为大写</w:t>
      </w:r>
      <w:r>
        <w:rPr>
          <w:rFonts w:hint="eastAsia" w:ascii="宋体"/>
          <w:color w:val="auto"/>
          <w:highlight w:val="none"/>
        </w:rPr>
        <w:t>人民币</w:t>
      </w:r>
      <w:r>
        <w:rPr>
          <w:rFonts w:hint="eastAsia" w:ascii="宋体"/>
          <w:color w:val="auto"/>
          <w:highlight w:val="none"/>
          <w:u w:val="single"/>
        </w:rPr>
        <w:t xml:space="preserve">          </w:t>
      </w:r>
      <w:r>
        <w:rPr>
          <w:rFonts w:hint="eastAsia" w:ascii="宋体"/>
          <w:color w:val="auto"/>
          <w:highlight w:val="none"/>
        </w:rPr>
        <w:t>（</w:t>
      </w:r>
      <w:r>
        <w:rPr>
          <w:rFonts w:hint="eastAsia" w:ascii="宋体"/>
          <w:bCs/>
          <w:color w:val="auto"/>
          <w:highlight w:val="none"/>
        </w:rPr>
        <w:t>￥</w:t>
      </w:r>
      <w:r>
        <w:rPr>
          <w:rFonts w:hint="eastAsia" w:ascii="宋体"/>
          <w:bCs/>
          <w:color w:val="auto"/>
          <w:highlight w:val="none"/>
          <w:u w:val="single"/>
        </w:rPr>
        <w:t xml:space="preserve">             </w:t>
      </w:r>
      <w:r>
        <w:rPr>
          <w:rFonts w:hint="eastAsia" w:ascii="宋体"/>
          <w:bCs/>
          <w:color w:val="auto"/>
          <w:highlight w:val="none"/>
        </w:rPr>
        <w:t>）。</w:t>
      </w:r>
    </w:p>
    <w:p>
      <w:pPr>
        <w:widowControl/>
        <w:tabs>
          <w:tab w:val="left" w:pos="502"/>
        </w:tabs>
        <w:adjustRightInd w:val="0"/>
        <w:snapToGrid w:val="0"/>
        <w:spacing w:line="400" w:lineRule="exact"/>
        <w:ind w:left="374" w:leftChars="177" w:hanging="2" w:hangingChars="1"/>
        <w:rPr>
          <w:rFonts w:ascii="宋体" w:hAnsi="宋体"/>
          <w:bCs/>
          <w:color w:val="auto"/>
          <w:highlight w:val="none"/>
        </w:rPr>
      </w:pPr>
      <w:r>
        <w:rPr>
          <w:rFonts w:hint="eastAsia" w:ascii="宋体" w:hAnsi="宋体"/>
          <w:bCs/>
          <w:color w:val="auto"/>
          <w:highlight w:val="none"/>
        </w:rPr>
        <w:t>据此函，</w:t>
      </w:r>
      <w:r>
        <w:rPr>
          <w:rFonts w:hint="eastAsia" w:ascii="宋体" w:hAnsi="宋体"/>
          <w:bCs/>
          <w:color w:val="auto"/>
          <w:highlight w:val="none"/>
        </w:rPr>
        <w:t>签字代表宣布同意如下：</w:t>
      </w:r>
    </w:p>
    <w:p>
      <w:pPr>
        <w:spacing w:line="480" w:lineRule="exact"/>
        <w:ind w:firstLine="420" w:firstLineChars="200"/>
        <w:rPr>
          <w:rFonts w:hint="default" w:eastAsia="宋体"/>
          <w:color w:val="auto"/>
          <w:highlight w:val="none"/>
          <w:lang w:val="en-US" w:eastAsia="zh-CN"/>
        </w:rPr>
      </w:pPr>
      <w:r>
        <w:rPr>
          <w:rFonts w:hint="eastAsia" w:ascii="宋体" w:hAnsi="宋体"/>
          <w:color w:val="auto"/>
          <w:szCs w:val="21"/>
          <w:highlight w:val="none"/>
        </w:rPr>
        <w:t>1.同意并接受询价文件的各项要求，遵守询价文件中的各项规定，按询价文件的要求提供报价。</w:t>
      </w:r>
    </w:p>
    <w:p>
      <w:pPr>
        <w:spacing w:line="480" w:lineRule="exact"/>
        <w:ind w:firstLine="420" w:firstLineChars="200"/>
        <w:rPr>
          <w:rFonts w:hint="eastAsia" w:ascii="宋体" w:hAnsi="宋体" w:eastAsia="宋体"/>
          <w:color w:val="auto"/>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单位负责人为同一人或者存在直接控股、管理关系的不同投标人，不得参加同一合同项下的政府采购活动</w:t>
      </w:r>
      <w:r>
        <w:rPr>
          <w:rFonts w:hint="eastAsia" w:ascii="宋体" w:hAnsi="宋体" w:cs="宋体"/>
          <w:color w:val="auto"/>
          <w:sz w:val="21"/>
          <w:szCs w:val="21"/>
          <w:highlight w:val="none"/>
          <w:lang w:eastAsia="zh-CN"/>
        </w:rPr>
        <w:t>。</w:t>
      </w:r>
    </w:p>
    <w:p>
      <w:pPr>
        <w:spacing w:line="480" w:lineRule="exact"/>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r>
        <w:rPr>
          <w:rFonts w:hint="eastAsia" w:ascii="宋体" w:hAnsi="宋体" w:eastAsia="宋体" w:cs="宋体"/>
          <w:color w:val="auto"/>
          <w:sz w:val="21"/>
          <w:szCs w:val="21"/>
          <w:highlight w:val="none"/>
        </w:rPr>
        <w:t>为采购项目提供整体设计、规范编制或者项目管理、监理、检测等服务的投标人，不得再参加该项目的其他采购活动</w:t>
      </w:r>
      <w:r>
        <w:rPr>
          <w:rFonts w:hint="eastAsia" w:ascii="宋体" w:hAnsi="宋体" w:cs="宋体"/>
          <w:color w:val="auto"/>
          <w:sz w:val="21"/>
          <w:szCs w:val="21"/>
          <w:highlight w:val="none"/>
          <w:lang w:eastAsia="zh-CN"/>
        </w:rPr>
        <w:t>。</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.报价有效期为递交报价文件之日起</w:t>
      </w:r>
      <w:r>
        <w:rPr>
          <w:rFonts w:ascii="宋体" w:hAnsi="宋体"/>
          <w:color w:val="auto"/>
          <w:szCs w:val="21"/>
          <w:highlight w:val="none"/>
          <w:u w:val="single"/>
        </w:rPr>
        <w:t>6</w:t>
      </w:r>
      <w:r>
        <w:rPr>
          <w:rFonts w:hint="eastAsia" w:ascii="宋体" w:hAnsi="宋体"/>
          <w:color w:val="auto"/>
          <w:szCs w:val="21"/>
          <w:highlight w:val="none"/>
          <w:u w:val="single"/>
        </w:rPr>
        <w:t>0</w:t>
      </w:r>
      <w:r>
        <w:rPr>
          <w:rFonts w:hint="eastAsia" w:ascii="宋体" w:hAnsi="宋体"/>
          <w:color w:val="auto"/>
          <w:szCs w:val="21"/>
          <w:highlight w:val="none"/>
        </w:rPr>
        <w:t>天，成交人报价有效期延至合同验收之日。</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.我方已经详细地阅读了全部询</w:t>
      </w:r>
      <w:r>
        <w:rPr>
          <w:rFonts w:hint="eastAsia" w:ascii="宋体" w:hAnsi="宋体"/>
          <w:color w:val="auto"/>
          <w:szCs w:val="21"/>
          <w:highlight w:val="none"/>
        </w:rPr>
        <w:t>价文件及其附件，包括澄清及参考文件(如果有的话)。我方已完全清晰理解询价文件的要求，不存在任何含糊不清和误解之处，同意放弃对这些文件所提出的异议和质疑的权利。</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.我方已毫无保留地向贵方提供一切所需的证明材料。</w:t>
      </w:r>
    </w:p>
    <w:p>
      <w:pPr>
        <w:spacing w:line="480" w:lineRule="exact"/>
        <w:ind w:left="388" w:leftChars="185"/>
        <w:rPr>
          <w:rFonts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.我方承诺在本次报价文件中提供的一切文件，无论是原件还是复印件均为真实和准确的，绝无任何虚假、伪造和夸大的成份，否则，愿承担相应的后果和法律责任。</w:t>
      </w:r>
    </w:p>
    <w:p>
      <w:pPr>
        <w:spacing w:line="480" w:lineRule="exact"/>
        <w:ind w:left="388" w:leftChars="185"/>
        <w:rPr>
          <w:rFonts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.我方完全服从和尊重评委会所作的评定结果，同时清楚理解到报价最低并非意味着必定获得成交资格。</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.我方同意按询价文件规定向招标代理机构缴纳</w:t>
      </w:r>
      <w:r>
        <w:rPr>
          <w:rFonts w:hint="eastAsia" w:ascii="宋体" w:hAnsi="宋体"/>
          <w:color w:val="auto"/>
          <w:szCs w:val="21"/>
          <w:highlight w:val="none"/>
          <w:lang w:val="en-GB"/>
        </w:rPr>
        <w:t>采购</w:t>
      </w:r>
      <w:r>
        <w:rPr>
          <w:rFonts w:hint="eastAsia" w:ascii="宋体" w:hAnsi="宋体"/>
          <w:color w:val="auto"/>
          <w:szCs w:val="21"/>
          <w:highlight w:val="none"/>
        </w:rPr>
        <w:t>服务费。</w:t>
      </w:r>
    </w:p>
    <w:p>
      <w:pPr>
        <w:autoSpaceDE w:val="0"/>
        <w:autoSpaceDN w:val="0"/>
        <w:adjustRightInd w:val="0"/>
        <w:spacing w:line="480" w:lineRule="exact"/>
        <w:ind w:right="246"/>
        <w:rPr>
          <w:rFonts w:hint="eastAsia" w:ascii="宋体" w:hAnsi="宋体"/>
          <w:color w:val="auto"/>
          <w:kern w:val="0"/>
          <w:szCs w:val="21"/>
          <w:highlight w:val="none"/>
        </w:rPr>
      </w:pP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供应商名称：</w:t>
      </w: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地址：</w:t>
      </w: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传真：电话：</w:t>
      </w:r>
    </w:p>
    <w:p>
      <w:pPr>
        <w:autoSpaceDE w:val="0"/>
        <w:autoSpaceDN w:val="0"/>
        <w:adjustRightInd w:val="0"/>
        <w:spacing w:line="480" w:lineRule="exact"/>
        <w:ind w:right="246"/>
        <w:rPr>
          <w:rFonts w:ascii="宋体" w:hAnsi="宋体"/>
          <w:color w:val="auto"/>
          <w:szCs w:val="21"/>
          <w:highlight w:val="none"/>
          <w:u w:val="single"/>
        </w:rPr>
      </w:pPr>
      <w:r>
        <w:rPr>
          <w:rFonts w:hint="eastAsia" w:ascii="宋体" w:hAnsi="宋体"/>
          <w:color w:val="auto"/>
          <w:kern w:val="0"/>
          <w:szCs w:val="21"/>
          <w:highlight w:val="none"/>
        </w:rPr>
        <w:t>电子邮件：</w:t>
      </w:r>
      <w:r>
        <w:rPr>
          <w:rFonts w:hint="eastAsia" w:ascii="宋体" w:hAnsi="宋体"/>
          <w:color w:val="auto"/>
          <w:szCs w:val="21"/>
          <w:highlight w:val="none"/>
        </w:rPr>
        <w:t>开户银行：</w:t>
      </w:r>
    </w:p>
    <w:p>
      <w:pPr>
        <w:tabs>
          <w:tab w:val="left" w:pos="5250"/>
        </w:tabs>
        <w:autoSpaceDE w:val="0"/>
        <w:autoSpaceDN w:val="0"/>
        <w:spacing w:line="480" w:lineRule="exact"/>
        <w:rPr>
          <w:rFonts w:ascii="宋体" w:hAnsi="宋体"/>
          <w:color w:val="auto"/>
          <w:szCs w:val="21"/>
          <w:highlight w:val="none"/>
          <w:u w:val="single"/>
        </w:rPr>
      </w:pPr>
      <w:r>
        <w:rPr>
          <w:rFonts w:hint="eastAsia" w:ascii="宋体" w:hAnsi="宋体"/>
          <w:color w:val="auto"/>
          <w:szCs w:val="21"/>
          <w:highlight w:val="none"/>
        </w:rPr>
        <w:t>帐号：</w:t>
      </w:r>
    </w:p>
    <w:p>
      <w:pPr>
        <w:adjustRightInd w:val="0"/>
        <w:snapToGrid w:val="0"/>
        <w:spacing w:line="480" w:lineRule="exact"/>
        <w:rPr>
          <w:rFonts w:ascii="宋体" w:hAnsi="宋体"/>
          <w:color w:val="auto"/>
          <w:szCs w:val="21"/>
          <w:highlight w:val="none"/>
          <w:u w:val="single"/>
        </w:rPr>
      </w:pPr>
      <w:r>
        <w:rPr>
          <w:rFonts w:hint="eastAsia" w:ascii="宋体" w:hAnsi="宋体"/>
          <w:color w:val="auto"/>
          <w:kern w:val="0"/>
          <w:szCs w:val="21"/>
          <w:highlight w:val="none"/>
        </w:rPr>
        <w:t>报价</w:t>
      </w:r>
      <w:r>
        <w:rPr>
          <w:rFonts w:hint="eastAsia" w:ascii="宋体" w:hAnsi="宋体"/>
          <w:color w:val="auto"/>
          <w:szCs w:val="21"/>
          <w:highlight w:val="none"/>
        </w:rPr>
        <w:t>供应商（法定代表人授权代表）代表签字：</w:t>
      </w:r>
    </w:p>
    <w:p>
      <w:pPr>
        <w:adjustRightInd w:val="0"/>
        <w:snapToGrid w:val="0"/>
        <w:spacing w:line="480" w:lineRule="exact"/>
        <w:rPr>
          <w:rFonts w:ascii="宋体" w:hAnsi="宋体"/>
          <w:color w:val="auto"/>
          <w:szCs w:val="21"/>
          <w:highlight w:val="none"/>
          <w:u w:val="single"/>
        </w:rPr>
      </w:pPr>
      <w:r>
        <w:rPr>
          <w:rFonts w:hint="eastAsia" w:ascii="宋体" w:hAnsi="宋体"/>
          <w:color w:val="auto"/>
          <w:kern w:val="0"/>
          <w:szCs w:val="21"/>
          <w:highlight w:val="none"/>
        </w:rPr>
        <w:t>供应商名称（公章）：</w:t>
      </w:r>
      <w:r>
        <w:rPr>
          <w:rFonts w:hint="eastAsia" w:ascii="宋体" w:hAnsi="宋体"/>
          <w:color w:val="auto"/>
          <w:szCs w:val="21"/>
          <w:highlight w:val="none"/>
        </w:rPr>
        <w:t xml:space="preserve"> </w:t>
      </w:r>
    </w:p>
    <w:p>
      <w:pPr>
        <w:adjustRightInd w:val="0"/>
        <w:snapToGrid w:val="0"/>
        <w:spacing w:line="480" w:lineRule="exact"/>
        <w:rPr>
          <w:rFonts w:ascii="仿宋_GB2312" w:hAnsi="仿宋" w:eastAsia="仿宋_GB2312"/>
          <w:color w:val="auto"/>
          <w:sz w:val="28"/>
          <w:szCs w:val="28"/>
          <w:highlight w:val="none"/>
          <w:u w:val="single"/>
        </w:rPr>
      </w:pPr>
      <w:r>
        <w:rPr>
          <w:rFonts w:hint="eastAsia" w:ascii="宋体" w:hAnsi="宋体"/>
          <w:color w:val="auto"/>
          <w:szCs w:val="21"/>
          <w:highlight w:val="none"/>
        </w:rPr>
        <w:t>日期：</w:t>
      </w:r>
    </w:p>
    <w:p>
      <w:pPr>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77"/>
        <w:rPr>
          <w:rFonts w:ascii="仿宋_GB2312" w:hAnsi="仿宋" w:eastAsia="仿宋_GB2312"/>
          <w:b/>
          <w:bCs/>
          <w:color w:val="auto"/>
          <w:sz w:val="28"/>
          <w:szCs w:val="28"/>
          <w:highlight w:val="none"/>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87" w:name="_Toc17573"/>
      <w:bookmarkStart w:id="488" w:name="_Toc369180071"/>
      <w:bookmarkStart w:id="489" w:name="_Toc353522417"/>
      <w:bookmarkStart w:id="490" w:name="_Toc383439878"/>
      <w:bookmarkStart w:id="491" w:name="_Toc357151200"/>
      <w:r>
        <w:rPr>
          <w:rFonts w:hint="eastAsia" w:ascii="黑体" w:hAnsi="宋体"/>
          <w:b w:val="0"/>
          <w:color w:val="auto"/>
          <w:kern w:val="44"/>
          <w:sz w:val="21"/>
          <w:szCs w:val="20"/>
          <w:highlight w:val="none"/>
        </w:rPr>
        <w:t>（二） 报价一览表</w:t>
      </w:r>
      <w:bookmarkEnd w:id="487"/>
      <w:bookmarkEnd w:id="488"/>
      <w:bookmarkEnd w:id="489"/>
      <w:bookmarkEnd w:id="490"/>
      <w:bookmarkEnd w:id="491"/>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626"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2856" w:type="dxa"/>
            <w:vAlign w:val="center"/>
          </w:tcPr>
          <w:p>
            <w:pPr>
              <w:jc w:val="center"/>
              <w:rPr>
                <w:rFonts w:ascii="宋体" w:hAnsi="宋体"/>
                <w:bCs/>
                <w:color w:val="auto"/>
                <w:highlight w:val="none"/>
              </w:rPr>
            </w:pPr>
            <w:r>
              <w:rPr>
                <w:rFonts w:hint="eastAsia" w:ascii="宋体" w:hAnsi="宋体"/>
                <w:bCs/>
                <w:color w:val="auto"/>
                <w:highlight w:val="none"/>
              </w:rPr>
              <w:t>总价</w:t>
            </w:r>
          </w:p>
        </w:tc>
        <w:tc>
          <w:tcPr>
            <w:tcW w:w="1673" w:type="dxa"/>
            <w:vAlign w:val="center"/>
          </w:tcPr>
          <w:p>
            <w:pPr>
              <w:jc w:val="center"/>
              <w:rPr>
                <w:rFonts w:ascii="宋体" w:hAnsi="宋体"/>
                <w:bCs/>
                <w:color w:val="auto"/>
                <w:highlight w:val="none"/>
              </w:rPr>
            </w:pPr>
            <w:r>
              <w:rPr>
                <w:rFonts w:hint="eastAsia" w:ascii="宋体" w:hAnsi="宋体"/>
                <w:bCs/>
                <w:color w:val="auto"/>
                <w:highlight w:val="none"/>
              </w:rPr>
              <w:t>完工期</w:t>
            </w:r>
          </w:p>
        </w:tc>
        <w:tc>
          <w:tcPr>
            <w:tcW w:w="188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adjustRightInd w:val="0"/>
              <w:snapToGrid w:val="0"/>
              <w:spacing w:line="300" w:lineRule="exact"/>
              <w:jc w:val="center"/>
              <w:rPr>
                <w:rFonts w:ascii="宋体" w:hAnsi="宋体"/>
                <w:bCs/>
                <w:color w:val="auto"/>
                <w:highlight w:val="none"/>
              </w:rPr>
            </w:pPr>
          </w:p>
        </w:tc>
        <w:tc>
          <w:tcPr>
            <w:tcW w:w="2856" w:type="dxa"/>
            <w:vAlign w:val="center"/>
          </w:tcPr>
          <w:p>
            <w:pPr>
              <w:spacing w:line="260" w:lineRule="exact"/>
              <w:rPr>
                <w:rFonts w:ascii="宋体" w:hAnsi="宋体"/>
                <w:bCs/>
                <w:color w:val="auto"/>
                <w:highlight w:val="none"/>
              </w:rPr>
            </w:pPr>
            <w:r>
              <w:rPr>
                <w:rFonts w:hint="eastAsia" w:ascii="宋体" w:hAnsi="宋体"/>
                <w:bCs/>
                <w:color w:val="auto"/>
                <w:highlight w:val="none"/>
              </w:rPr>
              <w:t>大写：</w:t>
            </w:r>
          </w:p>
          <w:p>
            <w:pPr>
              <w:spacing w:line="260" w:lineRule="exact"/>
              <w:rPr>
                <w:rFonts w:ascii="宋体" w:hAnsi="宋体"/>
                <w:bCs/>
                <w:color w:val="auto"/>
                <w:highlight w:val="none"/>
              </w:rPr>
            </w:pPr>
          </w:p>
          <w:p>
            <w:pPr>
              <w:spacing w:line="260" w:lineRule="exact"/>
              <w:rPr>
                <w:rFonts w:ascii="宋体" w:hAnsi="宋体"/>
                <w:bCs/>
                <w:color w:val="auto"/>
                <w:highlight w:val="none"/>
              </w:rPr>
            </w:pPr>
          </w:p>
          <w:p>
            <w:pPr>
              <w:spacing w:line="260" w:lineRule="exact"/>
              <w:rPr>
                <w:rFonts w:ascii="宋体" w:hAnsi="宋体"/>
                <w:bCs/>
                <w:color w:val="auto"/>
                <w:highlight w:val="none"/>
              </w:rPr>
            </w:pPr>
            <w:r>
              <w:rPr>
                <w:rFonts w:hint="eastAsia" w:ascii="宋体" w:hAnsi="宋体"/>
                <w:bCs/>
                <w:color w:val="auto"/>
                <w:highlight w:val="none"/>
              </w:rPr>
              <w:t>小写：</w:t>
            </w:r>
          </w:p>
        </w:tc>
        <w:tc>
          <w:tcPr>
            <w:tcW w:w="1673" w:type="dxa"/>
            <w:vAlign w:val="center"/>
          </w:tcPr>
          <w:p>
            <w:pPr>
              <w:topLinePunct/>
              <w:jc w:val="left"/>
              <w:rPr>
                <w:rFonts w:ascii="宋体" w:hAnsi="宋体"/>
                <w:bCs/>
                <w:color w:val="auto"/>
                <w:highlight w:val="none"/>
                <w:u w:val="single"/>
              </w:rPr>
            </w:pPr>
          </w:p>
        </w:tc>
        <w:tc>
          <w:tcPr>
            <w:tcW w:w="1880" w:type="dxa"/>
            <w:vAlign w:val="center"/>
          </w:tcPr>
          <w:p>
            <w:pPr>
              <w:rPr>
                <w:rFonts w:ascii="宋体" w:hAnsi="宋体"/>
                <w:bCs/>
                <w:color w:val="auto"/>
                <w:highlight w:val="none"/>
              </w:rPr>
            </w:pPr>
          </w:p>
        </w:tc>
      </w:tr>
    </w:tbl>
    <w:p>
      <w:pPr>
        <w:spacing w:line="480" w:lineRule="exact"/>
        <w:rPr>
          <w:rFonts w:ascii="宋体" w:hAnsi="宋体"/>
          <w:color w:val="auto"/>
          <w:szCs w:val="21"/>
          <w:highlight w:val="none"/>
        </w:rPr>
      </w:pPr>
      <w:r>
        <w:rPr>
          <w:rFonts w:hint="eastAsia" w:ascii="宋体" w:hAnsi="宋体"/>
          <w:color w:val="auto"/>
          <w:szCs w:val="21"/>
          <w:highlight w:val="none"/>
        </w:rPr>
        <w:t>注：1.询价供应商须按要求填写所有信息，不得随意更改本表格式。</w:t>
      </w:r>
    </w:p>
    <w:p>
      <w:pPr>
        <w:spacing w:line="480" w:lineRule="exact"/>
        <w:ind w:left="630" w:leftChars="200" w:hanging="210" w:hangingChars="100"/>
        <w:rPr>
          <w:rFonts w:ascii="宋体" w:hAnsi="宋体"/>
          <w:color w:val="auto"/>
          <w:szCs w:val="21"/>
          <w:highlight w:val="none"/>
        </w:rPr>
      </w:pPr>
      <w:r>
        <w:rPr>
          <w:rFonts w:hint="eastAsia" w:ascii="宋体" w:hAnsi="宋体"/>
          <w:color w:val="auto"/>
          <w:szCs w:val="21"/>
          <w:highlight w:val="none"/>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color w:val="auto"/>
          <w:szCs w:val="21"/>
          <w:highlight w:val="none"/>
        </w:rPr>
      </w:pPr>
    </w:p>
    <w:p>
      <w:pPr>
        <w:adjustRightInd w:val="0"/>
        <w:snapToGrid w:val="0"/>
        <w:spacing w:line="480" w:lineRule="exact"/>
        <w:rPr>
          <w:rFonts w:ascii="宋体" w:hAnsi="宋体"/>
          <w:color w:val="auto"/>
          <w:szCs w:val="21"/>
          <w:highlight w:val="none"/>
        </w:rPr>
      </w:pPr>
    </w:p>
    <w:p>
      <w:pPr>
        <w:adjustRightInd w:val="0"/>
        <w:snapToGrid w:val="0"/>
        <w:spacing w:line="480" w:lineRule="exact"/>
        <w:rPr>
          <w:rFonts w:ascii="宋体" w:hAnsi="宋体"/>
          <w:color w:val="auto"/>
          <w:szCs w:val="21"/>
          <w:highlight w:val="none"/>
        </w:rPr>
      </w:pPr>
      <w:r>
        <w:rPr>
          <w:rFonts w:hint="eastAsia" w:ascii="宋体" w:hAnsi="宋体"/>
          <w:color w:val="auto"/>
          <w:szCs w:val="21"/>
          <w:highlight w:val="none"/>
        </w:rPr>
        <w:t>报价供应商法定代表人（或法定代表人授权代表）签字：</w:t>
      </w:r>
    </w:p>
    <w:p>
      <w:pPr>
        <w:adjustRightInd w:val="0"/>
        <w:snapToGrid w:val="0"/>
        <w:spacing w:line="480" w:lineRule="exact"/>
        <w:rPr>
          <w:rFonts w:ascii="宋体" w:hAnsi="宋体"/>
          <w:color w:val="auto"/>
          <w:szCs w:val="21"/>
          <w:highlight w:val="none"/>
          <w:u w:val="single"/>
        </w:rPr>
      </w:pPr>
      <w:r>
        <w:rPr>
          <w:rFonts w:hint="eastAsia" w:ascii="宋体" w:hAnsi="宋体"/>
          <w:color w:val="auto"/>
          <w:szCs w:val="21"/>
          <w:highlight w:val="none"/>
        </w:rPr>
        <w:t>供应商名称（公章）：</w:t>
      </w:r>
    </w:p>
    <w:p>
      <w:pPr>
        <w:spacing w:line="480" w:lineRule="exact"/>
        <w:rPr>
          <w:rFonts w:ascii="仿宋_GB2312" w:hAnsi="仿宋" w:eastAsia="仿宋_GB2312"/>
          <w:color w:val="auto"/>
          <w:sz w:val="28"/>
          <w:szCs w:val="28"/>
          <w:highlight w:val="none"/>
        </w:rPr>
      </w:pPr>
      <w:r>
        <w:rPr>
          <w:rFonts w:hint="eastAsia" w:ascii="宋体" w:hAnsi="宋体"/>
          <w:color w:val="auto"/>
          <w:szCs w:val="21"/>
          <w:highlight w:val="none"/>
        </w:rPr>
        <w:t>日期：   年   月   日</w:t>
      </w:r>
    </w:p>
    <w:p>
      <w:pPr>
        <w:adjustRightInd w:val="0"/>
        <w:snapToGrid w:val="0"/>
        <w:spacing w:line="360" w:lineRule="auto"/>
        <w:rPr>
          <w:rFonts w:ascii="仿宋_GB2312" w:hAnsi="仿宋" w:eastAsia="仿宋_GB2312"/>
          <w:color w:val="auto"/>
          <w:sz w:val="28"/>
          <w:szCs w:val="28"/>
          <w:highlight w:val="none"/>
          <w:u w:val="single"/>
        </w:rPr>
      </w:pPr>
    </w:p>
    <w:p>
      <w:pPr>
        <w:rPr>
          <w:color w:val="auto"/>
          <w:highlight w:val="none"/>
        </w:rPr>
      </w:pPr>
    </w:p>
    <w:p>
      <w:pPr>
        <w:rPr>
          <w:color w:val="auto"/>
          <w:highlight w:val="none"/>
        </w:rPr>
      </w:pPr>
    </w:p>
    <w:p>
      <w:pPr>
        <w:pStyle w:val="3"/>
        <w:widowControl/>
        <w:numPr>
          <w:ilvl w:val="0"/>
          <w:numId w:val="0"/>
        </w:numPr>
        <w:autoSpaceDE w:val="0"/>
        <w:autoSpaceDN w:val="0"/>
        <w:adjustRightInd w:val="0"/>
        <w:snapToGrid w:val="0"/>
        <w:spacing w:before="120" w:after="120" w:line="400" w:lineRule="exact"/>
        <w:jc w:val="center"/>
        <w:textAlignment w:val="baseline"/>
        <w:rPr>
          <w:rFonts w:ascii="黑体" w:hAnsi="宋体"/>
          <w:b w:val="0"/>
          <w:color w:val="auto"/>
          <w:kern w:val="44"/>
          <w:sz w:val="21"/>
          <w:szCs w:val="20"/>
          <w:highlight w:val="none"/>
        </w:rPr>
        <w:sectPr>
          <w:pgSz w:w="11906" w:h="16838"/>
          <w:pgMar w:top="1588" w:right="1418" w:bottom="1588" w:left="1418" w:header="851" w:footer="851" w:gutter="0"/>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92" w:name="_Toc357151201"/>
      <w:bookmarkStart w:id="493" w:name="_Toc29405"/>
      <w:bookmarkStart w:id="494" w:name="_Toc383439879"/>
      <w:bookmarkStart w:id="495" w:name="_Toc369180072"/>
      <w:bookmarkStart w:id="496" w:name="_Toc353522418"/>
      <w:r>
        <w:rPr>
          <w:rFonts w:hint="eastAsia" w:ascii="黑体" w:hAnsi="宋体"/>
          <w:b w:val="0"/>
          <w:color w:val="auto"/>
          <w:kern w:val="44"/>
          <w:sz w:val="21"/>
          <w:szCs w:val="20"/>
          <w:highlight w:val="none"/>
        </w:rPr>
        <w:t>（三） 分项报价</w:t>
      </w:r>
      <w:r>
        <w:rPr>
          <w:rFonts w:ascii="黑体" w:hAnsi="宋体"/>
          <w:b w:val="0"/>
          <w:color w:val="auto"/>
          <w:kern w:val="44"/>
          <w:sz w:val="21"/>
          <w:szCs w:val="20"/>
          <w:highlight w:val="none"/>
        </w:rPr>
        <w:t>表</w:t>
      </w:r>
      <w:bookmarkEnd w:id="492"/>
      <w:bookmarkEnd w:id="493"/>
      <w:bookmarkEnd w:id="494"/>
      <w:bookmarkEnd w:id="495"/>
      <w:bookmarkEnd w:id="496"/>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adjustRightInd w:val="0"/>
        <w:snapToGrid w:val="0"/>
        <w:spacing w:line="360" w:lineRule="auto"/>
        <w:ind w:left="7560" w:hanging="7560" w:hangingChars="3600"/>
        <w:jc w:val="left"/>
        <w:rPr>
          <w:color w:val="auto"/>
          <w:szCs w:val="18"/>
          <w:highlight w:val="none"/>
        </w:rPr>
      </w:pPr>
      <w:r>
        <w:rPr>
          <w:rFonts w:hint="eastAsia" w:ascii="宋体" w:hAnsi="宋体"/>
          <w:bCs/>
          <w:color w:val="auto"/>
          <w:highlight w:val="none"/>
        </w:rPr>
        <w:t>项目名称：</w:t>
      </w:r>
    </w:p>
    <w:p>
      <w:pPr>
        <w:adjustRightInd w:val="0"/>
        <w:snapToGrid w:val="0"/>
        <w:spacing w:line="360" w:lineRule="auto"/>
        <w:ind w:left="7560" w:hanging="7560" w:hangingChars="3600"/>
        <w:jc w:val="right"/>
        <w:rPr>
          <w:color w:val="auto"/>
          <w:szCs w:val="18"/>
          <w:highlight w:val="none"/>
        </w:rPr>
      </w:pPr>
      <w:r>
        <w:rPr>
          <w:rFonts w:hint="eastAsia"/>
          <w:color w:val="auto"/>
          <w:szCs w:val="18"/>
          <w:highlight w:val="none"/>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sz w:val="18"/>
                <w:highlight w:val="none"/>
              </w:rPr>
            </w:pPr>
            <w:r>
              <w:rPr>
                <w:rFonts w:hint="eastAsia"/>
                <w:color w:val="auto"/>
                <w:sz w:val="18"/>
                <w:highlight w:val="none"/>
              </w:rPr>
              <w:t>序号</w:t>
            </w:r>
          </w:p>
        </w:tc>
        <w:tc>
          <w:tcPr>
            <w:tcW w:w="1843" w:type="dxa"/>
            <w:vAlign w:val="center"/>
          </w:tcPr>
          <w:p>
            <w:pPr>
              <w:pStyle w:val="7"/>
              <w:snapToGrid w:val="0"/>
              <w:ind w:firstLine="0"/>
              <w:jc w:val="center"/>
              <w:rPr>
                <w:color w:val="auto"/>
                <w:highlight w:val="none"/>
              </w:rPr>
            </w:pPr>
            <w:r>
              <w:rPr>
                <w:rFonts w:hint="eastAsia"/>
                <w:color w:val="auto"/>
                <w:highlight w:val="none"/>
              </w:rPr>
              <w:t>内容</w:t>
            </w:r>
          </w:p>
        </w:tc>
        <w:tc>
          <w:tcPr>
            <w:tcW w:w="1282" w:type="dxa"/>
            <w:vAlign w:val="center"/>
          </w:tcPr>
          <w:p>
            <w:pPr>
              <w:pStyle w:val="7"/>
              <w:snapToGrid w:val="0"/>
              <w:ind w:firstLine="0"/>
              <w:jc w:val="center"/>
              <w:rPr>
                <w:color w:val="auto"/>
                <w:highlight w:val="none"/>
              </w:rPr>
            </w:pPr>
            <w:r>
              <w:rPr>
                <w:rFonts w:hint="eastAsia"/>
                <w:color w:val="auto"/>
                <w:highlight w:val="none"/>
              </w:rPr>
              <w:t>1</w:t>
            </w:r>
          </w:p>
        </w:tc>
        <w:tc>
          <w:tcPr>
            <w:tcW w:w="1282" w:type="dxa"/>
            <w:vAlign w:val="center"/>
          </w:tcPr>
          <w:p>
            <w:pPr>
              <w:pStyle w:val="7"/>
              <w:snapToGrid w:val="0"/>
              <w:ind w:firstLine="0"/>
              <w:jc w:val="center"/>
              <w:rPr>
                <w:color w:val="auto"/>
                <w:highlight w:val="none"/>
              </w:rPr>
            </w:pPr>
            <w:r>
              <w:rPr>
                <w:rFonts w:hint="eastAsia"/>
                <w:color w:val="auto"/>
                <w:highlight w:val="none"/>
              </w:rPr>
              <w:t>2</w:t>
            </w:r>
          </w:p>
        </w:tc>
        <w:tc>
          <w:tcPr>
            <w:tcW w:w="1282" w:type="dxa"/>
            <w:gridSpan w:val="2"/>
            <w:vAlign w:val="center"/>
          </w:tcPr>
          <w:p>
            <w:pPr>
              <w:pStyle w:val="7"/>
              <w:snapToGrid w:val="0"/>
              <w:ind w:firstLine="0"/>
              <w:jc w:val="center"/>
              <w:rPr>
                <w:color w:val="auto"/>
                <w:highlight w:val="none"/>
              </w:rPr>
            </w:pPr>
            <w:r>
              <w:rPr>
                <w:rFonts w:hint="eastAsia"/>
                <w:color w:val="auto"/>
                <w:highlight w:val="none"/>
              </w:rPr>
              <w:t>3</w:t>
            </w:r>
          </w:p>
        </w:tc>
        <w:tc>
          <w:tcPr>
            <w:tcW w:w="1282" w:type="dxa"/>
            <w:vAlign w:val="center"/>
          </w:tcPr>
          <w:p>
            <w:pPr>
              <w:pStyle w:val="7"/>
              <w:snapToGrid w:val="0"/>
              <w:ind w:firstLine="0"/>
              <w:jc w:val="center"/>
              <w:rPr>
                <w:color w:val="auto"/>
                <w:highlight w:val="none"/>
              </w:rPr>
            </w:pPr>
            <w:r>
              <w:rPr>
                <w:rFonts w:hint="eastAsia"/>
                <w:color w:val="auto"/>
                <w:highlight w:val="none"/>
              </w:rPr>
              <w:t>4</w:t>
            </w:r>
          </w:p>
        </w:tc>
        <w:tc>
          <w:tcPr>
            <w:tcW w:w="1283" w:type="dxa"/>
            <w:vAlign w:val="center"/>
          </w:tcPr>
          <w:p>
            <w:pPr>
              <w:pStyle w:val="7"/>
              <w:snapToGrid w:val="0"/>
              <w:ind w:firstLine="0"/>
              <w:jc w:val="center"/>
              <w:rPr>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w:t>
            </w:r>
          </w:p>
        </w:tc>
        <w:tc>
          <w:tcPr>
            <w:tcW w:w="1843" w:type="dxa"/>
            <w:vAlign w:val="center"/>
          </w:tcPr>
          <w:p>
            <w:pPr>
              <w:pStyle w:val="7"/>
              <w:snapToGrid w:val="0"/>
              <w:ind w:firstLine="0"/>
              <w:jc w:val="center"/>
              <w:rPr>
                <w:color w:val="auto"/>
                <w:highlight w:val="none"/>
              </w:rPr>
            </w:pPr>
            <w:r>
              <w:rPr>
                <w:rFonts w:hint="eastAsia"/>
                <w:color w:val="auto"/>
                <w:highlight w:val="none"/>
              </w:rPr>
              <w:t>设备名称</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2</w:t>
            </w:r>
          </w:p>
        </w:tc>
        <w:tc>
          <w:tcPr>
            <w:tcW w:w="1843" w:type="dxa"/>
            <w:vAlign w:val="center"/>
          </w:tcPr>
          <w:p>
            <w:pPr>
              <w:pStyle w:val="7"/>
              <w:snapToGrid w:val="0"/>
              <w:ind w:firstLine="0"/>
              <w:jc w:val="center"/>
              <w:rPr>
                <w:color w:val="auto"/>
                <w:highlight w:val="none"/>
              </w:rPr>
            </w:pPr>
            <w:r>
              <w:rPr>
                <w:rFonts w:hint="eastAsia"/>
                <w:color w:val="auto"/>
                <w:highlight w:val="none"/>
              </w:rPr>
              <w:t>型号及规格</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color w:val="auto"/>
                <w:highlight w:val="none"/>
              </w:rPr>
              <w:t>3</w:t>
            </w:r>
          </w:p>
        </w:tc>
        <w:tc>
          <w:tcPr>
            <w:tcW w:w="1843" w:type="dxa"/>
            <w:vAlign w:val="center"/>
          </w:tcPr>
          <w:p>
            <w:pPr>
              <w:pStyle w:val="7"/>
              <w:snapToGrid w:val="0"/>
              <w:ind w:firstLine="0"/>
              <w:jc w:val="center"/>
              <w:rPr>
                <w:color w:val="auto"/>
                <w:highlight w:val="none"/>
              </w:rPr>
            </w:pPr>
            <w:r>
              <w:rPr>
                <w:rFonts w:hint="eastAsia"/>
                <w:color w:val="auto"/>
                <w:highlight w:val="none"/>
              </w:rPr>
              <w:t>原产地</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color w:val="auto"/>
                <w:highlight w:val="none"/>
              </w:rPr>
              <w:t>4</w:t>
            </w:r>
          </w:p>
        </w:tc>
        <w:tc>
          <w:tcPr>
            <w:tcW w:w="1843" w:type="dxa"/>
            <w:vAlign w:val="center"/>
          </w:tcPr>
          <w:p>
            <w:pPr>
              <w:pStyle w:val="7"/>
              <w:snapToGrid w:val="0"/>
              <w:ind w:firstLine="0"/>
              <w:jc w:val="center"/>
              <w:rPr>
                <w:color w:val="auto"/>
                <w:highlight w:val="none"/>
              </w:rPr>
            </w:pPr>
            <w:r>
              <w:rPr>
                <w:rFonts w:hint="eastAsia"/>
                <w:color w:val="auto"/>
                <w:highlight w:val="none"/>
              </w:rPr>
              <w:t>设备单价</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color w:val="auto"/>
                <w:highlight w:val="none"/>
              </w:rPr>
              <w:t>5</w:t>
            </w:r>
          </w:p>
        </w:tc>
        <w:tc>
          <w:tcPr>
            <w:tcW w:w="1843" w:type="dxa"/>
            <w:vAlign w:val="center"/>
          </w:tcPr>
          <w:p>
            <w:pPr>
              <w:pStyle w:val="7"/>
              <w:snapToGrid w:val="0"/>
              <w:ind w:firstLine="0"/>
              <w:jc w:val="center"/>
              <w:rPr>
                <w:color w:val="auto"/>
                <w:highlight w:val="none"/>
              </w:rPr>
            </w:pPr>
            <w:r>
              <w:rPr>
                <w:rFonts w:hint="eastAsia"/>
                <w:color w:val="auto"/>
                <w:highlight w:val="none"/>
              </w:rPr>
              <w:t>数量</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color w:val="auto"/>
                <w:highlight w:val="none"/>
              </w:rPr>
              <w:t>6</w:t>
            </w:r>
          </w:p>
        </w:tc>
        <w:tc>
          <w:tcPr>
            <w:tcW w:w="1843" w:type="dxa"/>
            <w:vAlign w:val="center"/>
          </w:tcPr>
          <w:p>
            <w:pPr>
              <w:pStyle w:val="7"/>
              <w:snapToGrid w:val="0"/>
              <w:ind w:firstLine="0"/>
              <w:jc w:val="center"/>
              <w:rPr>
                <w:color w:val="auto"/>
                <w:highlight w:val="none"/>
              </w:rPr>
            </w:pPr>
            <w:r>
              <w:rPr>
                <w:rFonts w:hint="eastAsia"/>
                <w:color w:val="auto"/>
                <w:highlight w:val="none"/>
              </w:rPr>
              <w:t>设备总价</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7</w:t>
            </w:r>
          </w:p>
        </w:tc>
        <w:tc>
          <w:tcPr>
            <w:tcW w:w="1843" w:type="dxa"/>
            <w:vAlign w:val="center"/>
          </w:tcPr>
          <w:p>
            <w:pPr>
              <w:pStyle w:val="7"/>
              <w:snapToGrid w:val="0"/>
              <w:ind w:firstLine="0"/>
              <w:jc w:val="center"/>
              <w:rPr>
                <w:color w:val="auto"/>
                <w:highlight w:val="none"/>
              </w:rPr>
            </w:pPr>
            <w:r>
              <w:rPr>
                <w:rFonts w:hint="eastAsia"/>
                <w:color w:val="auto"/>
                <w:highlight w:val="none"/>
              </w:rPr>
              <w:t>备品备件价</w:t>
            </w:r>
          </w:p>
        </w:tc>
        <w:tc>
          <w:tcPr>
            <w:tcW w:w="1282" w:type="dxa"/>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2" w:type="dxa"/>
            <w:gridSpan w:val="2"/>
            <w:vAlign w:val="center"/>
          </w:tcPr>
          <w:p>
            <w:pPr>
              <w:pStyle w:val="7"/>
              <w:snapToGrid w:val="0"/>
              <w:ind w:firstLine="0"/>
              <w:jc w:val="center"/>
              <w:rPr>
                <w:color w:val="auto"/>
                <w:highlight w:val="none"/>
              </w:rPr>
            </w:pPr>
          </w:p>
        </w:tc>
        <w:tc>
          <w:tcPr>
            <w:tcW w:w="1282" w:type="dxa"/>
            <w:vAlign w:val="center"/>
          </w:tcPr>
          <w:p>
            <w:pPr>
              <w:pStyle w:val="7"/>
              <w:snapToGrid w:val="0"/>
              <w:ind w:firstLine="0"/>
              <w:jc w:val="center"/>
              <w:rPr>
                <w:color w:val="auto"/>
                <w:highlight w:val="none"/>
              </w:rPr>
            </w:pPr>
          </w:p>
        </w:tc>
        <w:tc>
          <w:tcPr>
            <w:tcW w:w="1283" w:type="dxa"/>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8</w:t>
            </w:r>
          </w:p>
        </w:tc>
        <w:tc>
          <w:tcPr>
            <w:tcW w:w="1843" w:type="dxa"/>
            <w:vAlign w:val="center"/>
          </w:tcPr>
          <w:p>
            <w:pPr>
              <w:pStyle w:val="7"/>
              <w:snapToGrid w:val="0"/>
              <w:ind w:firstLine="0"/>
              <w:jc w:val="center"/>
              <w:rPr>
                <w:color w:val="auto"/>
                <w:highlight w:val="none"/>
              </w:rPr>
            </w:pPr>
            <w:r>
              <w:rPr>
                <w:rFonts w:hint="eastAsia"/>
                <w:color w:val="auto"/>
                <w:highlight w:val="none"/>
              </w:rPr>
              <w:t>运输费、人工费</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9</w:t>
            </w:r>
          </w:p>
        </w:tc>
        <w:tc>
          <w:tcPr>
            <w:tcW w:w="1843" w:type="dxa"/>
            <w:vAlign w:val="center"/>
          </w:tcPr>
          <w:p>
            <w:pPr>
              <w:pStyle w:val="7"/>
              <w:snapToGrid w:val="0"/>
              <w:ind w:firstLine="0"/>
              <w:jc w:val="center"/>
              <w:rPr>
                <w:color w:val="auto"/>
                <w:highlight w:val="none"/>
              </w:rPr>
            </w:pPr>
            <w:r>
              <w:rPr>
                <w:rFonts w:hint="eastAsia"/>
                <w:color w:val="auto"/>
                <w:highlight w:val="none"/>
              </w:rPr>
              <w:t>保险费</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10</w:t>
            </w:r>
          </w:p>
        </w:tc>
        <w:tc>
          <w:tcPr>
            <w:tcW w:w="1843" w:type="dxa"/>
            <w:vAlign w:val="center"/>
          </w:tcPr>
          <w:p>
            <w:pPr>
              <w:pStyle w:val="7"/>
              <w:snapToGrid w:val="0"/>
              <w:ind w:firstLine="0"/>
              <w:jc w:val="center"/>
              <w:rPr>
                <w:color w:val="auto"/>
                <w:highlight w:val="none"/>
              </w:rPr>
            </w:pPr>
            <w:r>
              <w:rPr>
                <w:rFonts w:hint="eastAsia"/>
                <w:color w:val="auto"/>
                <w:highlight w:val="none"/>
              </w:rPr>
              <w:t>安装调试费</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11</w:t>
            </w:r>
          </w:p>
        </w:tc>
        <w:tc>
          <w:tcPr>
            <w:tcW w:w="1843" w:type="dxa"/>
            <w:vAlign w:val="center"/>
          </w:tcPr>
          <w:p>
            <w:pPr>
              <w:pStyle w:val="7"/>
              <w:snapToGrid w:val="0"/>
              <w:ind w:firstLine="0"/>
              <w:jc w:val="center"/>
              <w:rPr>
                <w:color w:val="auto"/>
                <w:highlight w:val="none"/>
              </w:rPr>
            </w:pPr>
            <w:r>
              <w:rPr>
                <w:rFonts w:hint="eastAsia"/>
                <w:color w:val="auto"/>
                <w:highlight w:val="none"/>
              </w:rPr>
              <w:t>技术服务费</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12</w:t>
            </w:r>
          </w:p>
        </w:tc>
        <w:tc>
          <w:tcPr>
            <w:tcW w:w="1843" w:type="dxa"/>
            <w:vAlign w:val="center"/>
          </w:tcPr>
          <w:p>
            <w:pPr>
              <w:pStyle w:val="7"/>
              <w:snapToGrid w:val="0"/>
              <w:ind w:firstLine="0"/>
              <w:jc w:val="center"/>
              <w:rPr>
                <w:color w:val="auto"/>
                <w:highlight w:val="none"/>
              </w:rPr>
            </w:pPr>
            <w:r>
              <w:rPr>
                <w:rFonts w:hint="eastAsia"/>
                <w:color w:val="auto"/>
                <w:highlight w:val="none"/>
              </w:rPr>
              <w:t>税金</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13</w:t>
            </w:r>
          </w:p>
        </w:tc>
        <w:tc>
          <w:tcPr>
            <w:tcW w:w="1843" w:type="dxa"/>
            <w:vAlign w:val="center"/>
          </w:tcPr>
          <w:p>
            <w:pPr>
              <w:pStyle w:val="7"/>
              <w:snapToGrid w:val="0"/>
              <w:ind w:firstLine="0"/>
              <w:jc w:val="center"/>
              <w:rPr>
                <w:color w:val="auto"/>
                <w:highlight w:val="none"/>
              </w:rPr>
            </w:pPr>
            <w:r>
              <w:rPr>
                <w:rFonts w:hint="eastAsia"/>
                <w:color w:val="auto"/>
                <w:highlight w:val="none"/>
              </w:rPr>
              <w:t>培训费</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14</w:t>
            </w:r>
          </w:p>
        </w:tc>
        <w:tc>
          <w:tcPr>
            <w:tcW w:w="1843" w:type="dxa"/>
            <w:vAlign w:val="center"/>
          </w:tcPr>
          <w:p>
            <w:pPr>
              <w:pStyle w:val="7"/>
              <w:snapToGrid w:val="0"/>
              <w:ind w:firstLine="0"/>
              <w:jc w:val="center"/>
              <w:rPr>
                <w:color w:val="auto"/>
                <w:highlight w:val="none"/>
              </w:rPr>
            </w:pPr>
            <w:r>
              <w:rPr>
                <w:rFonts w:hint="eastAsia"/>
                <w:color w:val="auto"/>
                <w:highlight w:val="none"/>
              </w:rPr>
              <w:t>质量保证期内的服务费用</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color w:val="auto"/>
                <w:highlight w:val="none"/>
              </w:rPr>
            </w:pPr>
            <w:r>
              <w:rPr>
                <w:rFonts w:hint="eastAsia"/>
                <w:color w:val="auto"/>
                <w:highlight w:val="none"/>
              </w:rPr>
              <w:t>15</w:t>
            </w:r>
          </w:p>
        </w:tc>
        <w:tc>
          <w:tcPr>
            <w:tcW w:w="1843" w:type="dxa"/>
            <w:vAlign w:val="center"/>
          </w:tcPr>
          <w:p>
            <w:pPr>
              <w:pStyle w:val="7"/>
              <w:snapToGrid w:val="0"/>
              <w:ind w:firstLine="0"/>
              <w:jc w:val="center"/>
              <w:rPr>
                <w:color w:val="auto"/>
                <w:highlight w:val="none"/>
              </w:rPr>
            </w:pPr>
            <w:r>
              <w:rPr>
                <w:rFonts w:hint="eastAsia"/>
                <w:color w:val="auto"/>
                <w:highlight w:val="none"/>
              </w:rPr>
              <w:t>其他费用</w:t>
            </w:r>
          </w:p>
        </w:tc>
        <w:tc>
          <w:tcPr>
            <w:tcW w:w="6411" w:type="dxa"/>
            <w:gridSpan w:val="6"/>
            <w:vAlign w:val="center"/>
          </w:tcPr>
          <w:p>
            <w:pPr>
              <w:pStyle w:val="7"/>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auto"/>
                <w:highlight w:val="none"/>
              </w:rPr>
            </w:pPr>
            <w:r>
              <w:rPr>
                <w:rFonts w:hint="eastAsia"/>
                <w:bCs/>
                <w:color w:val="auto"/>
                <w:highlight w:val="none"/>
              </w:rPr>
              <w:t>16</w:t>
            </w:r>
          </w:p>
        </w:tc>
        <w:tc>
          <w:tcPr>
            <w:tcW w:w="1843" w:type="dxa"/>
            <w:vAlign w:val="center"/>
          </w:tcPr>
          <w:p>
            <w:pPr>
              <w:pStyle w:val="7"/>
              <w:snapToGrid w:val="0"/>
              <w:ind w:firstLine="0"/>
              <w:jc w:val="center"/>
              <w:rPr>
                <w:bCs/>
                <w:color w:val="auto"/>
                <w:highlight w:val="none"/>
              </w:rPr>
            </w:pPr>
            <w:r>
              <w:rPr>
                <w:rFonts w:hint="eastAsia"/>
                <w:bCs/>
                <w:color w:val="auto"/>
                <w:highlight w:val="none"/>
              </w:rPr>
              <w:t>投标总价</w:t>
            </w:r>
          </w:p>
        </w:tc>
        <w:tc>
          <w:tcPr>
            <w:tcW w:w="3205" w:type="dxa"/>
            <w:gridSpan w:val="3"/>
            <w:vAlign w:val="center"/>
          </w:tcPr>
          <w:p>
            <w:pPr>
              <w:pStyle w:val="7"/>
              <w:snapToGrid w:val="0"/>
              <w:ind w:firstLine="0"/>
              <w:jc w:val="center"/>
              <w:rPr>
                <w:bCs/>
                <w:color w:val="auto"/>
                <w:highlight w:val="none"/>
              </w:rPr>
            </w:pPr>
            <w:r>
              <w:rPr>
                <w:rFonts w:hint="eastAsia"/>
                <w:bCs/>
                <w:color w:val="auto"/>
                <w:highlight w:val="none"/>
              </w:rPr>
              <w:t>（大写）人民币</w:t>
            </w:r>
          </w:p>
        </w:tc>
        <w:tc>
          <w:tcPr>
            <w:tcW w:w="3206" w:type="dxa"/>
            <w:gridSpan w:val="3"/>
            <w:vAlign w:val="center"/>
          </w:tcPr>
          <w:p>
            <w:pPr>
              <w:pStyle w:val="7"/>
              <w:snapToGrid w:val="0"/>
              <w:ind w:firstLine="0"/>
              <w:jc w:val="center"/>
              <w:rPr>
                <w:bCs/>
                <w:color w:val="auto"/>
                <w:highlight w:val="none"/>
              </w:rPr>
            </w:pPr>
            <w:r>
              <w:rPr>
                <w:rFonts w:hint="eastAsia"/>
                <w:bCs/>
                <w:color w:val="auto"/>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auto"/>
                <w:highlight w:val="none"/>
              </w:rPr>
            </w:pPr>
            <w:r>
              <w:rPr>
                <w:rFonts w:hint="eastAsia"/>
                <w:bCs/>
                <w:color w:val="auto"/>
                <w:highlight w:val="none"/>
              </w:rPr>
              <w:t>17</w:t>
            </w:r>
          </w:p>
        </w:tc>
        <w:tc>
          <w:tcPr>
            <w:tcW w:w="1843" w:type="dxa"/>
            <w:vAlign w:val="center"/>
          </w:tcPr>
          <w:p>
            <w:pPr>
              <w:pStyle w:val="7"/>
              <w:snapToGrid w:val="0"/>
              <w:ind w:firstLine="0"/>
              <w:jc w:val="center"/>
              <w:rPr>
                <w:bCs/>
                <w:color w:val="auto"/>
                <w:highlight w:val="none"/>
              </w:rPr>
            </w:pPr>
            <w:r>
              <w:rPr>
                <w:rFonts w:hint="eastAsia"/>
                <w:bCs/>
                <w:color w:val="auto"/>
                <w:highlight w:val="none"/>
              </w:rPr>
              <w:t>备注</w:t>
            </w:r>
          </w:p>
        </w:tc>
        <w:tc>
          <w:tcPr>
            <w:tcW w:w="6411" w:type="dxa"/>
            <w:gridSpan w:val="6"/>
            <w:vAlign w:val="center"/>
          </w:tcPr>
          <w:p>
            <w:pPr>
              <w:pStyle w:val="7"/>
              <w:snapToGrid w:val="0"/>
              <w:ind w:firstLine="0"/>
              <w:jc w:val="center"/>
              <w:rPr>
                <w:bCs/>
                <w:color w:val="auto"/>
                <w:highlight w:val="none"/>
              </w:rPr>
            </w:pPr>
          </w:p>
        </w:tc>
      </w:tr>
    </w:tbl>
    <w:p>
      <w:pPr>
        <w:spacing w:line="360" w:lineRule="auto"/>
        <w:rPr>
          <w:color w:val="auto"/>
          <w:highlight w:val="none"/>
        </w:rPr>
      </w:pPr>
    </w:p>
    <w:p>
      <w:pPr>
        <w:spacing w:line="360" w:lineRule="auto"/>
        <w:rPr>
          <w:color w:val="auto"/>
          <w:highlight w:val="none"/>
        </w:rPr>
      </w:pPr>
      <w:r>
        <w:rPr>
          <w:rFonts w:hint="eastAsia"/>
          <w:color w:val="auto"/>
          <w:highlight w:val="none"/>
        </w:rPr>
        <w:t>注：如本表格式内容不能满足需要，供应商可自行划表填写。</w:t>
      </w:r>
    </w:p>
    <w:p>
      <w:pPr>
        <w:adjustRightInd w:val="0"/>
        <w:snapToGrid w:val="0"/>
        <w:spacing w:line="400" w:lineRule="exact"/>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tabs>
          <w:tab w:val="center" w:pos="4483"/>
        </w:tabs>
        <w:spacing w:line="360" w:lineRule="auto"/>
        <w:ind w:right="521" w:rightChars="248"/>
        <w:rPr>
          <w:rFonts w:ascii="宋体" w:hAnsi="宋体"/>
          <w:bCs/>
          <w:color w:val="auto"/>
          <w:highlight w:val="none"/>
          <w:u w:val="single"/>
        </w:rPr>
      </w:pPr>
      <w:r>
        <w:rPr>
          <w:rFonts w:hint="eastAsia" w:ascii="宋体" w:hAnsi="宋体"/>
          <w:bCs/>
          <w:color w:val="auto"/>
          <w:highlight w:val="none"/>
        </w:rPr>
        <w:t>供应商名称（公章）：</w:t>
      </w:r>
    </w:p>
    <w:p>
      <w:pPr>
        <w:tabs>
          <w:tab w:val="center" w:pos="4483"/>
        </w:tabs>
        <w:spacing w:line="360" w:lineRule="auto"/>
        <w:ind w:right="521" w:rightChars="248"/>
        <w:rPr>
          <w:rFonts w:ascii="宋体" w:hAnsi="宋体"/>
          <w:bCs/>
          <w:color w:val="auto"/>
          <w:highlight w:val="none"/>
          <w:u w:val="single"/>
        </w:rPr>
        <w:sectPr>
          <w:pgSz w:w="11906" w:h="16838"/>
          <w:pgMar w:top="1588" w:right="1418" w:bottom="1588" w:left="1418" w:header="851" w:footer="851" w:gutter="0"/>
          <w:cols w:space="720" w:num="1"/>
          <w:docGrid w:linePitch="312" w:charSpace="0"/>
        </w:sectPr>
      </w:pPr>
      <w:r>
        <w:rPr>
          <w:rFonts w:hint="eastAsia" w:ascii="宋体" w:hAnsi="宋体"/>
          <w:bCs/>
          <w:color w:val="auto"/>
          <w:szCs w:val="21"/>
          <w:highlight w:val="none"/>
        </w:rPr>
        <w:t>日期： 年月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97" w:name="_Toc357151203"/>
      <w:bookmarkStart w:id="498" w:name="_Toc383439881"/>
      <w:bookmarkStart w:id="499" w:name="_Toc353522420"/>
      <w:bookmarkStart w:id="500" w:name="_Toc369180074"/>
      <w:bookmarkStart w:id="501" w:name="_Toc25261"/>
      <w:r>
        <w:rPr>
          <w:rFonts w:hint="eastAsia" w:ascii="黑体" w:hAnsi="宋体"/>
          <w:b w:val="0"/>
          <w:color w:val="auto"/>
          <w:kern w:val="44"/>
          <w:sz w:val="21"/>
          <w:szCs w:val="20"/>
          <w:highlight w:val="none"/>
        </w:rPr>
        <w:t>（四） 商务条款响应偏离说明表</w:t>
      </w:r>
      <w:bookmarkEnd w:id="497"/>
      <w:bookmarkEnd w:id="498"/>
      <w:bookmarkEnd w:id="499"/>
      <w:bookmarkEnd w:id="500"/>
      <w:bookmarkEnd w:id="501"/>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spacing w:line="360" w:lineRule="auto"/>
        <w:rPr>
          <w:rFonts w:ascii="宋体" w:hAnsi="宋体"/>
          <w:color w:val="auto"/>
          <w:szCs w:val="21"/>
          <w:highlight w:val="none"/>
        </w:rPr>
      </w:pPr>
      <w:r>
        <w:rPr>
          <w:rFonts w:hint="eastAsia" w:ascii="宋体" w:hAnsi="宋体"/>
          <w:bCs/>
          <w:color w:val="auto"/>
          <w:highlight w:val="none"/>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w:t>
      </w:r>
      <w:r>
        <w:rPr>
          <w:rFonts w:hint="eastAsia" w:ascii="宋体" w:hAnsi="宋体"/>
          <w:bCs/>
          <w:color w:val="auto"/>
          <w:szCs w:val="21"/>
          <w:highlight w:val="none"/>
        </w:rPr>
        <w:t>“</w:t>
      </w:r>
      <w:r>
        <w:rPr>
          <w:rFonts w:hint="eastAsia" w:ascii="宋体" w:hAnsi="宋体"/>
          <w:bCs/>
          <w:color w:val="auto"/>
          <w:highlight w:val="none"/>
        </w:rPr>
        <w:t>无偏离、正偏离、负偏离</w:t>
      </w:r>
      <w:r>
        <w:rPr>
          <w:rFonts w:hint="eastAsia" w:ascii="宋体" w:hAnsi="宋体"/>
          <w:bCs/>
          <w:color w:val="auto"/>
          <w:szCs w:val="21"/>
          <w:highlight w:val="none"/>
        </w:rPr>
        <w:t>”</w:t>
      </w:r>
      <w:r>
        <w:rPr>
          <w:rFonts w:hint="eastAsia" w:ascii="宋体" w:hAnsi="宋体"/>
          <w:bCs/>
          <w:color w:val="auto"/>
          <w:highlight w:val="none"/>
        </w:rPr>
        <w:t>；</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2）对询价文件中商务条款按上列格式逐条说明。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供应商声明：表中未列全的商务条款，我方均表示完全响应询价文件商务条款的所有要求。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spacing w:line="360" w:lineRule="auto"/>
        <w:rPr>
          <w:rFonts w:ascii="宋体" w:hAnsi="宋体"/>
          <w:color w:val="auto"/>
          <w:szCs w:val="21"/>
          <w:highlight w:val="none"/>
        </w:rPr>
      </w:pPr>
      <w:r>
        <w:rPr>
          <w:rFonts w:hint="eastAsia" w:ascii="宋体" w:hAnsi="宋体"/>
          <w:color w:val="auto"/>
          <w:szCs w:val="21"/>
          <w:highlight w:val="none"/>
        </w:rPr>
        <w:t>日期：   年   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502" w:name="_Toc383439882"/>
      <w:bookmarkStart w:id="503" w:name="_Toc353522421"/>
      <w:bookmarkStart w:id="504" w:name="_Toc357151204"/>
      <w:bookmarkStart w:id="505" w:name="_Toc4996"/>
      <w:bookmarkStart w:id="506" w:name="_Toc369180075"/>
      <w:r>
        <w:rPr>
          <w:rFonts w:hint="eastAsia" w:ascii="黑体" w:hAnsi="宋体"/>
          <w:b w:val="0"/>
          <w:color w:val="auto"/>
          <w:kern w:val="44"/>
          <w:sz w:val="21"/>
          <w:szCs w:val="20"/>
          <w:highlight w:val="none"/>
        </w:rPr>
        <w:t>（五） 技术条款偏离说明表</w:t>
      </w:r>
      <w:bookmarkEnd w:id="502"/>
      <w:bookmarkEnd w:id="503"/>
      <w:bookmarkEnd w:id="504"/>
      <w:bookmarkEnd w:id="505"/>
      <w:bookmarkEnd w:id="506"/>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pStyle w:val="17"/>
        <w:spacing w:line="360" w:lineRule="auto"/>
        <w:rPr>
          <w:rFonts w:hAnsi="宋体" w:cs="Times New Roman"/>
          <w:color w:val="auto"/>
          <w:highlight w:val="none"/>
        </w:rPr>
      </w:pPr>
      <w:r>
        <w:rPr>
          <w:rFonts w:hint="eastAsia" w:hAnsi="宋体"/>
          <w:bCs/>
          <w:color w:val="auto"/>
          <w:highlight w:val="none"/>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w:t>
      </w:r>
      <w:r>
        <w:rPr>
          <w:rFonts w:hint="eastAsia" w:ascii="宋体" w:hAnsi="宋体"/>
          <w:bCs/>
          <w:color w:val="auto"/>
          <w:szCs w:val="21"/>
          <w:highlight w:val="none"/>
        </w:rPr>
        <w:t>“</w:t>
      </w:r>
      <w:r>
        <w:rPr>
          <w:rFonts w:hint="eastAsia" w:ascii="宋体" w:hAnsi="宋体"/>
          <w:bCs/>
          <w:color w:val="auto"/>
          <w:highlight w:val="none"/>
        </w:rPr>
        <w:t>无偏离、正偏离、负偏离</w:t>
      </w:r>
      <w:r>
        <w:rPr>
          <w:rFonts w:hint="eastAsia" w:ascii="宋体" w:hAnsi="宋体"/>
          <w:bCs/>
          <w:color w:val="auto"/>
          <w:szCs w:val="21"/>
          <w:highlight w:val="none"/>
        </w:rPr>
        <w:t>”</w:t>
      </w:r>
      <w:r>
        <w:rPr>
          <w:rFonts w:hint="eastAsia" w:ascii="宋体" w:hAnsi="宋体"/>
          <w:bCs/>
          <w:color w:val="auto"/>
          <w:highlight w:val="none"/>
        </w:rPr>
        <w:t>；</w:t>
      </w:r>
    </w:p>
    <w:p>
      <w:pPr>
        <w:adjustRightInd w:val="0"/>
        <w:snapToGrid w:val="0"/>
        <w:spacing w:line="360" w:lineRule="auto"/>
        <w:ind w:firstLine="630" w:firstLineChars="300"/>
        <w:rPr>
          <w:rFonts w:ascii="宋体" w:hAnsi="宋体"/>
          <w:bCs/>
          <w:color w:val="auto"/>
          <w:highlight w:val="none"/>
        </w:rPr>
      </w:pPr>
      <w:r>
        <w:rPr>
          <w:rFonts w:hint="eastAsia" w:ascii="宋体" w:hAnsi="宋体"/>
          <w:bCs/>
          <w:color w:val="auto"/>
          <w:highlight w:val="none"/>
        </w:rPr>
        <w:t>2）对询价文件中技术条款按上列格式逐条说明。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供应商声明：表中未列全的技术条款，我方均表示完全响应询价文件技术条款的所有要求。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供应商名称（公章）：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日期：年 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507" w:name="_Toc351986030"/>
      <w:bookmarkStart w:id="508" w:name="_Toc329242741"/>
      <w:bookmarkStart w:id="509" w:name="_Toc357151206"/>
      <w:bookmarkStart w:id="510" w:name="_Toc28952"/>
      <w:bookmarkStart w:id="511" w:name="_Toc353522423"/>
      <w:bookmarkStart w:id="512" w:name="_Toc351990176"/>
      <w:bookmarkStart w:id="513" w:name="_Toc351988740"/>
      <w:bookmarkStart w:id="514" w:name="_Toc351987799"/>
      <w:bookmarkStart w:id="515" w:name="_Toc351987995"/>
      <w:bookmarkStart w:id="516" w:name="_Toc369180077"/>
      <w:bookmarkStart w:id="517" w:name="_Toc351985925"/>
      <w:bookmarkStart w:id="518" w:name="_Toc351986210"/>
      <w:bookmarkStart w:id="519" w:name="_Toc383439884"/>
      <w:r>
        <w:rPr>
          <w:rFonts w:hint="eastAsia" w:ascii="黑体" w:hAnsi="宋体"/>
          <w:b w:val="0"/>
          <w:color w:val="auto"/>
          <w:kern w:val="44"/>
          <w:sz w:val="21"/>
          <w:szCs w:val="20"/>
          <w:highlight w:val="none"/>
        </w:rPr>
        <w:t>（六）同类业绩一览表</w:t>
      </w:r>
      <w:bookmarkEnd w:id="507"/>
      <w:bookmarkEnd w:id="508"/>
      <w:bookmarkEnd w:id="509"/>
      <w:bookmarkEnd w:id="510"/>
      <w:bookmarkEnd w:id="511"/>
      <w:bookmarkEnd w:id="512"/>
      <w:bookmarkEnd w:id="513"/>
      <w:bookmarkEnd w:id="514"/>
      <w:bookmarkEnd w:id="515"/>
      <w:bookmarkEnd w:id="516"/>
      <w:bookmarkEnd w:id="517"/>
      <w:bookmarkEnd w:id="518"/>
      <w:bookmarkEnd w:id="519"/>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spacing w:afterLines="50" w:line="360" w:lineRule="auto"/>
        <w:rPr>
          <w:rFonts w:ascii="宋体" w:hAnsi="宋体"/>
          <w:bCs/>
          <w:color w:val="auto"/>
          <w:szCs w:val="21"/>
          <w:highlight w:val="none"/>
        </w:rPr>
      </w:pPr>
      <w:r>
        <w:rPr>
          <w:rFonts w:hint="eastAsia" w:ascii="宋体" w:hAnsi="宋体"/>
          <w:bCs/>
          <w:color w:val="auto"/>
          <w:highlight w:val="none"/>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序号</w:t>
            </w:r>
          </w:p>
        </w:tc>
        <w:tc>
          <w:tcPr>
            <w:tcW w:w="1215"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项目名称</w:t>
            </w:r>
          </w:p>
        </w:tc>
        <w:tc>
          <w:tcPr>
            <w:tcW w:w="1267"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内容</w:t>
            </w:r>
          </w:p>
        </w:tc>
        <w:tc>
          <w:tcPr>
            <w:tcW w:w="1117"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数量</w:t>
            </w:r>
          </w:p>
        </w:tc>
        <w:tc>
          <w:tcPr>
            <w:tcW w:w="1400"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成交额（元）</w:t>
            </w:r>
          </w:p>
        </w:tc>
        <w:tc>
          <w:tcPr>
            <w:tcW w:w="1233"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完成日期</w:t>
            </w:r>
          </w:p>
        </w:tc>
        <w:tc>
          <w:tcPr>
            <w:tcW w:w="1183"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用户单位</w:t>
            </w:r>
          </w:p>
        </w:tc>
        <w:tc>
          <w:tcPr>
            <w:tcW w:w="1220"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联系电话</w:t>
            </w:r>
          </w:p>
        </w:tc>
        <w:tc>
          <w:tcPr>
            <w:tcW w:w="817" w:type="dxa"/>
            <w:vAlign w:val="center"/>
          </w:tcPr>
          <w:p>
            <w:pPr>
              <w:pStyle w:val="7"/>
              <w:snapToGrid w:val="0"/>
              <w:ind w:firstLine="0"/>
              <w:jc w:val="center"/>
              <w:rPr>
                <w:rFonts w:hAnsi="宋体"/>
                <w:bCs/>
                <w:color w:val="auto"/>
                <w:szCs w:val="24"/>
                <w:highlight w:val="none"/>
              </w:rPr>
            </w:pPr>
            <w:r>
              <w:rPr>
                <w:rFonts w:hint="eastAsia" w:hAnsi="宋体"/>
                <w:bCs/>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ind w:firstLine="0"/>
              <w:jc w:val="center"/>
              <w:rPr>
                <w:rFonts w:hAnsi="宋体"/>
                <w:bCs/>
                <w:color w:val="auto"/>
                <w:szCs w:val="24"/>
                <w:highlight w:val="none"/>
              </w:rPr>
            </w:pPr>
          </w:p>
        </w:tc>
        <w:tc>
          <w:tcPr>
            <w:tcW w:w="1215" w:type="dxa"/>
            <w:vAlign w:val="center"/>
          </w:tcPr>
          <w:p>
            <w:pPr>
              <w:pStyle w:val="7"/>
              <w:snapToGrid w:val="0"/>
              <w:ind w:firstLine="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ind w:firstLine="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szCs w:val="24"/>
                <w:highlight w:val="none"/>
              </w:rPr>
            </w:pPr>
          </w:p>
        </w:tc>
        <w:tc>
          <w:tcPr>
            <w:tcW w:w="1215" w:type="dxa"/>
            <w:vAlign w:val="center"/>
          </w:tcPr>
          <w:p>
            <w:pPr>
              <w:pStyle w:val="7"/>
              <w:snapToGrid w:val="0"/>
              <w:jc w:val="center"/>
              <w:rPr>
                <w:rFonts w:hAnsi="宋体"/>
                <w:bCs/>
                <w:color w:val="auto"/>
                <w:szCs w:val="24"/>
                <w:highlight w:val="none"/>
              </w:rPr>
            </w:pPr>
          </w:p>
        </w:tc>
        <w:tc>
          <w:tcPr>
            <w:tcW w:w="1267" w:type="dxa"/>
            <w:vAlign w:val="center"/>
          </w:tcPr>
          <w:p>
            <w:pPr>
              <w:pStyle w:val="7"/>
              <w:snapToGrid w:val="0"/>
              <w:jc w:val="center"/>
              <w:rPr>
                <w:rFonts w:hAnsi="宋体"/>
                <w:bCs/>
                <w:color w:val="auto"/>
                <w:szCs w:val="24"/>
                <w:highlight w:val="none"/>
              </w:rPr>
            </w:pPr>
          </w:p>
        </w:tc>
        <w:tc>
          <w:tcPr>
            <w:tcW w:w="1117" w:type="dxa"/>
            <w:vAlign w:val="center"/>
          </w:tcPr>
          <w:p>
            <w:pPr>
              <w:pStyle w:val="7"/>
              <w:snapToGrid w:val="0"/>
              <w:jc w:val="center"/>
              <w:rPr>
                <w:rFonts w:hAnsi="宋体"/>
                <w:bCs/>
                <w:color w:val="auto"/>
                <w:szCs w:val="24"/>
                <w:highlight w:val="none"/>
              </w:rPr>
            </w:pPr>
          </w:p>
        </w:tc>
        <w:tc>
          <w:tcPr>
            <w:tcW w:w="1400" w:type="dxa"/>
            <w:vAlign w:val="center"/>
          </w:tcPr>
          <w:p>
            <w:pPr>
              <w:pStyle w:val="7"/>
              <w:snapToGrid w:val="0"/>
              <w:jc w:val="center"/>
              <w:rPr>
                <w:rFonts w:hAnsi="宋体"/>
                <w:bCs/>
                <w:color w:val="auto"/>
                <w:szCs w:val="24"/>
                <w:highlight w:val="none"/>
              </w:rPr>
            </w:pPr>
          </w:p>
        </w:tc>
        <w:tc>
          <w:tcPr>
            <w:tcW w:w="1233" w:type="dxa"/>
            <w:vAlign w:val="center"/>
          </w:tcPr>
          <w:p>
            <w:pPr>
              <w:pStyle w:val="7"/>
              <w:snapToGrid w:val="0"/>
              <w:jc w:val="center"/>
              <w:rPr>
                <w:rFonts w:hAnsi="宋体"/>
                <w:bCs/>
                <w:color w:val="auto"/>
                <w:szCs w:val="24"/>
                <w:highlight w:val="none"/>
              </w:rPr>
            </w:pPr>
          </w:p>
        </w:tc>
        <w:tc>
          <w:tcPr>
            <w:tcW w:w="1183" w:type="dxa"/>
            <w:vAlign w:val="center"/>
          </w:tcPr>
          <w:p>
            <w:pPr>
              <w:pStyle w:val="7"/>
              <w:snapToGrid w:val="0"/>
              <w:jc w:val="center"/>
              <w:rPr>
                <w:rFonts w:hAnsi="宋体"/>
                <w:bCs/>
                <w:color w:val="auto"/>
                <w:szCs w:val="24"/>
                <w:highlight w:val="none"/>
              </w:rPr>
            </w:pPr>
          </w:p>
        </w:tc>
        <w:tc>
          <w:tcPr>
            <w:tcW w:w="1220" w:type="dxa"/>
            <w:vAlign w:val="center"/>
          </w:tcPr>
          <w:p>
            <w:pPr>
              <w:pStyle w:val="7"/>
              <w:snapToGrid w:val="0"/>
              <w:jc w:val="center"/>
              <w:rPr>
                <w:rFonts w:hAnsi="宋体"/>
                <w:bCs/>
                <w:color w:val="auto"/>
                <w:szCs w:val="24"/>
                <w:highlight w:val="none"/>
              </w:rPr>
            </w:pPr>
          </w:p>
        </w:tc>
        <w:tc>
          <w:tcPr>
            <w:tcW w:w="817" w:type="dxa"/>
            <w:vAlign w:val="center"/>
          </w:tcPr>
          <w:p>
            <w:pPr>
              <w:pStyle w:val="7"/>
              <w:snapToGrid w:val="0"/>
              <w:jc w:val="center"/>
              <w:rPr>
                <w:rFonts w:hAnsi="宋体"/>
                <w:bCs/>
                <w:color w:val="auto"/>
                <w:szCs w:val="24"/>
                <w:highlight w:val="none"/>
              </w:rPr>
            </w:pPr>
          </w:p>
        </w:tc>
      </w:tr>
    </w:tbl>
    <w:p>
      <w:pPr>
        <w:pStyle w:val="7"/>
        <w:snapToGrid w:val="0"/>
        <w:spacing w:line="360" w:lineRule="auto"/>
        <w:ind w:firstLine="0"/>
        <w:rPr>
          <w:rFonts w:hAnsi="宋体"/>
          <w:bCs/>
          <w:color w:val="auto"/>
          <w:highlight w:val="none"/>
        </w:rPr>
      </w:pPr>
      <w:r>
        <w:rPr>
          <w:rFonts w:hint="eastAsia" w:hAnsi="宋体"/>
          <w:bCs/>
          <w:color w:val="auto"/>
          <w:highlight w:val="none"/>
        </w:rPr>
        <w:t>注：如本表格式内容不能满足需要，投标人可自行划表填写，但必须体现以上内容。</w:t>
      </w:r>
    </w:p>
    <w:p>
      <w:pPr>
        <w:pStyle w:val="7"/>
        <w:snapToGrid w:val="0"/>
        <w:spacing w:line="360" w:lineRule="auto"/>
        <w:rPr>
          <w:rFonts w:hAnsi="宋体"/>
          <w:bCs/>
          <w:color w:val="auto"/>
          <w:highlight w:val="none"/>
        </w:rPr>
      </w:pPr>
    </w:p>
    <w:p>
      <w:pPr>
        <w:pStyle w:val="7"/>
        <w:snapToGrid w:val="0"/>
        <w:spacing w:line="360" w:lineRule="auto"/>
        <w:rPr>
          <w:rFonts w:hAnsi="宋体"/>
          <w:bCs/>
          <w:color w:val="auto"/>
          <w:highlight w:val="none"/>
        </w:rPr>
      </w:pPr>
    </w:p>
    <w:p>
      <w:pPr>
        <w:pStyle w:val="7"/>
        <w:snapToGrid w:val="0"/>
        <w:spacing w:line="360" w:lineRule="auto"/>
        <w:rPr>
          <w:rFonts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 年月 日</w:t>
      </w: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pStyle w:val="3"/>
        <w:numPr>
          <w:ilvl w:val="0"/>
          <w:numId w:val="0"/>
        </w:numPr>
        <w:spacing w:line="400" w:lineRule="exact"/>
        <w:jc w:val="center"/>
        <w:rPr>
          <w:rFonts w:hAnsi="黑体" w:cs="黑体"/>
          <w:b w:val="0"/>
          <w:bCs w:val="0"/>
          <w:color w:val="auto"/>
          <w:sz w:val="24"/>
          <w:szCs w:val="24"/>
          <w:highlight w:val="none"/>
        </w:rPr>
      </w:pPr>
      <w:bookmarkStart w:id="520" w:name="_Toc30016"/>
      <w:r>
        <w:rPr>
          <w:rFonts w:hint="eastAsia" w:hAnsi="黑体" w:cs="黑体"/>
          <w:b w:val="0"/>
          <w:bCs w:val="0"/>
          <w:color w:val="auto"/>
          <w:sz w:val="24"/>
          <w:szCs w:val="24"/>
          <w:highlight w:val="none"/>
        </w:rPr>
        <w:t>（七）中小微企业声明函</w:t>
      </w:r>
      <w:bookmarkEnd w:id="520"/>
    </w:p>
    <w:p>
      <w:pPr>
        <w:pStyle w:val="7"/>
        <w:rPr>
          <w:color w:val="auto"/>
          <w:highlight w:val="none"/>
        </w:rPr>
      </w:pPr>
    </w:p>
    <w:p>
      <w:pPr>
        <w:spacing w:line="440" w:lineRule="exact"/>
        <w:ind w:firstLine="420"/>
        <w:rPr>
          <w:rFonts w:ascii="宋体"/>
          <w:color w:val="auto"/>
          <w:highlight w:val="none"/>
        </w:rPr>
      </w:pPr>
      <w:r>
        <w:rPr>
          <w:rFonts w:hint="eastAsia" w:ascii="宋体" w:hAnsi="宋体" w:cs="宋体"/>
          <w:color w:val="auto"/>
          <w:highlight w:val="none"/>
        </w:rPr>
        <w:t>本公司郑重声明，根据《政府采购促进中小企业发展管理办法》（财库﹝2020﹞46 号）的规定，本公司为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spacing w:line="440" w:lineRule="exact"/>
        <w:rPr>
          <w:rFonts w:ascii="宋体"/>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spacing w:line="360" w:lineRule="auto"/>
        <w:rPr>
          <w:rFonts w:ascii="宋体"/>
          <w:color w:val="auto"/>
          <w:highlight w:val="none"/>
        </w:rPr>
      </w:pPr>
      <w:r>
        <w:rPr>
          <w:rFonts w:hint="eastAsia" w:ascii="宋体" w:hAnsi="宋体"/>
          <w:bCs/>
          <w:color w:val="auto"/>
          <w:szCs w:val="21"/>
          <w:highlight w:val="none"/>
        </w:rPr>
        <w:t>日期： 年月 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3"/>
        <w:keepLines w:val="0"/>
        <w:numPr>
          <w:ilvl w:val="0"/>
          <w:numId w:val="0"/>
        </w:numPr>
        <w:tabs>
          <w:tab w:val="left" w:pos="851"/>
        </w:tabs>
        <w:spacing w:before="0" w:after="0" w:line="360" w:lineRule="auto"/>
        <w:jc w:val="center"/>
        <w:rPr>
          <w:rFonts w:ascii="宋体" w:eastAsia="宋体"/>
          <w:color w:val="auto"/>
          <w:sz w:val="24"/>
          <w:szCs w:val="24"/>
          <w:highlight w:val="none"/>
        </w:rPr>
      </w:pPr>
      <w:bookmarkStart w:id="521" w:name="_Toc32373"/>
      <w:bookmarkStart w:id="522" w:name="_Toc2702"/>
      <w:bookmarkStart w:id="523" w:name="_Toc17700"/>
      <w:r>
        <w:rPr>
          <w:rFonts w:hint="eastAsia" w:hAnsi="黑体" w:cs="黑体"/>
          <w:color w:val="auto"/>
          <w:sz w:val="24"/>
          <w:szCs w:val="24"/>
          <w:highlight w:val="none"/>
        </w:rPr>
        <w:t>（八）残疾人福利性单位声明函</w:t>
      </w:r>
      <w:bookmarkEnd w:id="521"/>
      <w:bookmarkEnd w:id="522"/>
      <w:bookmarkEnd w:id="523"/>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pStyle w:val="7"/>
        <w:spacing w:line="360" w:lineRule="auto"/>
        <w:ind w:firstLine="0"/>
        <w:rPr>
          <w:rFonts w:hAnsi="宋体" w:cs="宋体"/>
          <w:color w:val="auto"/>
          <w:szCs w:val="24"/>
          <w:highlight w:val="none"/>
        </w:rPr>
      </w:pPr>
      <w:r>
        <w:rPr>
          <w:rFonts w:hint="eastAsia" w:ascii="宋体" w:hAnsi="宋体"/>
          <w:bCs/>
          <w:color w:val="auto"/>
          <w:szCs w:val="21"/>
          <w:highlight w:val="none"/>
        </w:rPr>
        <w:t>日期： 年月 日</w:t>
      </w:r>
    </w:p>
    <w:p>
      <w:pPr>
        <w:pStyle w:val="7"/>
        <w:rPr>
          <w:color w:val="auto"/>
          <w:highlight w:val="none"/>
        </w:rPr>
      </w:pPr>
    </w:p>
    <w:p>
      <w:pPr>
        <w:adjustRightInd w:val="0"/>
        <w:snapToGrid w:val="0"/>
        <w:spacing w:line="360" w:lineRule="auto"/>
        <w:rPr>
          <w:rFonts w:ascii="宋体" w:hAnsi="宋体"/>
          <w:bCs/>
          <w:color w:val="auto"/>
          <w:highlight w:val="none"/>
          <w:u w:val="single"/>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524" w:name="_Toc102451601"/>
      <w:bookmarkStart w:id="525" w:name="_Toc351986211"/>
      <w:bookmarkStart w:id="526" w:name="_Toc351988741"/>
      <w:bookmarkStart w:id="527" w:name="_Toc351985926"/>
      <w:bookmarkStart w:id="528" w:name="_Toc351987800"/>
      <w:bookmarkStart w:id="529" w:name="_Toc383439885"/>
      <w:bookmarkStart w:id="530" w:name="_Toc353522424"/>
      <w:bookmarkStart w:id="531" w:name="_Toc351986031"/>
      <w:bookmarkStart w:id="532" w:name="_Toc351987996"/>
      <w:bookmarkStart w:id="533" w:name="_Toc369180078"/>
      <w:bookmarkStart w:id="534" w:name="_Toc357151207"/>
      <w:bookmarkStart w:id="535" w:name="_Toc351990177"/>
      <w:bookmarkStart w:id="536" w:name="_Toc15362"/>
      <w:bookmarkStart w:id="537" w:name="_Toc329242742"/>
      <w:r>
        <w:rPr>
          <w:rFonts w:hint="eastAsia" w:ascii="黑体" w:hAnsi="宋体"/>
          <w:b w:val="0"/>
          <w:color w:val="auto"/>
          <w:kern w:val="44"/>
          <w:sz w:val="21"/>
          <w:szCs w:val="20"/>
          <w:highlight w:val="none"/>
        </w:rPr>
        <w:t>（九） 成交服务费承诺</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p>
    <w:p>
      <w:pP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olor w:val="auto"/>
          <w:highlight w:val="none"/>
          <w:u w:val="single"/>
          <w:lang w:eastAsia="zh-CN"/>
        </w:rPr>
        <w:t>广东业信招标有限公司</w:t>
      </w:r>
      <w:r>
        <w:rPr>
          <w:rFonts w:hint="eastAsia" w:ascii="宋体" w:hAnsi="宋体"/>
          <w:color w:val="auto"/>
          <w:highlight w:val="none"/>
        </w:rPr>
        <w:t>：</w:t>
      </w:r>
    </w:p>
    <w:p>
      <w:pPr>
        <w:spacing w:line="360" w:lineRule="auto"/>
        <w:rPr>
          <w:rFonts w:ascii="宋体" w:hAnsi="宋体"/>
          <w:color w:val="auto"/>
          <w:highlight w:val="none"/>
        </w:rPr>
      </w:pPr>
    </w:p>
    <w:p>
      <w:pPr>
        <w:spacing w:line="440" w:lineRule="exact"/>
        <w:ind w:firstLine="420" w:firstLineChars="200"/>
        <w:rPr>
          <w:rFonts w:ascii="宋体" w:hAnsi="宋体"/>
          <w:color w:val="auto"/>
          <w:highlight w:val="none"/>
        </w:rPr>
      </w:pPr>
      <w:r>
        <w:rPr>
          <w:rFonts w:hint="eastAsia" w:ascii="宋体" w:hAnsi="宋体"/>
          <w:color w:val="auto"/>
          <w:highlight w:val="none"/>
        </w:rPr>
        <w:t xml:space="preserve">针对贵方组织的 </w:t>
      </w:r>
      <w:r>
        <w:rPr>
          <w:rFonts w:hint="eastAsia" w:ascii="宋体" w:hAnsi="宋体"/>
          <w:color w:val="auto"/>
          <w:szCs w:val="21"/>
          <w:highlight w:val="none"/>
          <w:u w:val="single"/>
          <w:lang w:eastAsia="zh-CN"/>
        </w:rPr>
        <w:t>阳西县人民法院数字法庭设备采购项目</w:t>
      </w:r>
      <w:r>
        <w:rPr>
          <w:rFonts w:hint="eastAsia" w:ascii="宋体" w:hAnsi="宋体"/>
          <w:color w:val="auto"/>
          <w:highlight w:val="none"/>
        </w:rPr>
        <w:t>（</w:t>
      </w:r>
      <w:r>
        <w:rPr>
          <w:rFonts w:hint="eastAsia" w:ascii="宋体" w:hAnsi="宋体"/>
          <w:bCs/>
          <w:color w:val="auto"/>
          <w:highlight w:val="none"/>
        </w:rPr>
        <w:t xml:space="preserve">项目编号: </w:t>
      </w:r>
      <w:r>
        <w:rPr>
          <w:rFonts w:hint="eastAsia" w:ascii="宋体" w:hAnsi="宋体"/>
          <w:color w:val="auto"/>
          <w:szCs w:val="21"/>
          <w:highlight w:val="none"/>
          <w:u w:val="single"/>
          <w:lang w:eastAsia="zh-CN"/>
        </w:rPr>
        <w:t>YXZB-20220607</w:t>
      </w:r>
      <w:r>
        <w:rPr>
          <w:rFonts w:hint="eastAsia" w:ascii="宋体" w:hAnsi="宋体"/>
          <w:color w:val="auto"/>
          <w:szCs w:val="21"/>
          <w:highlight w:val="none"/>
          <w:u w:val="single"/>
        </w:rPr>
        <w:t>）</w:t>
      </w:r>
      <w:r>
        <w:rPr>
          <w:rFonts w:hint="eastAsia" w:ascii="宋体" w:hAnsi="宋体"/>
          <w:color w:val="auto"/>
          <w:highlight w:val="none"/>
        </w:rPr>
        <w:t>，我方承诺：</w:t>
      </w:r>
    </w:p>
    <w:p>
      <w:pPr>
        <w:spacing w:line="440" w:lineRule="exact"/>
        <w:ind w:firstLine="420" w:firstLineChars="200"/>
        <w:rPr>
          <w:rFonts w:ascii="宋体" w:hAnsi="宋体"/>
          <w:color w:val="auto"/>
          <w:highlight w:val="none"/>
        </w:rPr>
      </w:pPr>
      <w:r>
        <w:rPr>
          <w:rFonts w:hint="eastAsia" w:ascii="宋体" w:hAnsi="宋体"/>
          <w:color w:val="auto"/>
          <w:highlight w:val="none"/>
        </w:rPr>
        <w:t>1.若我方成交，将严格遵照本项目询价文件的规定向代理采购机构缴纳成交服务费。</w:t>
      </w:r>
    </w:p>
    <w:p>
      <w:pPr>
        <w:spacing w:line="440" w:lineRule="exact"/>
        <w:ind w:firstLine="420" w:firstLineChars="200"/>
        <w:rPr>
          <w:rFonts w:ascii="宋体" w:hAnsi="宋体"/>
          <w:color w:val="auto"/>
          <w:highlight w:val="none"/>
        </w:rPr>
      </w:pPr>
      <w:r>
        <w:rPr>
          <w:rFonts w:hint="eastAsia" w:ascii="宋体" w:hAnsi="宋体"/>
          <w:color w:val="auto"/>
          <w:highlight w:val="none"/>
        </w:rPr>
        <w:t>2.若我方成交后拒绝如数缴纳或未按本项目询价文件规定的期限缴纳成交服务费，则视为我方自动放弃该成交结果，贵方有权没收我方的保证金并重新确定成交结果，</w:t>
      </w:r>
      <w:r>
        <w:rPr>
          <w:rFonts w:hint="eastAsia" w:ascii="宋体"/>
          <w:color w:val="auto"/>
          <w:highlight w:val="none"/>
        </w:rPr>
        <w:t>我方对此无任何异议。</w:t>
      </w:r>
    </w:p>
    <w:p>
      <w:pPr>
        <w:spacing w:line="440" w:lineRule="exact"/>
        <w:rPr>
          <w:rFonts w:ascii="宋体" w:hAnsi="宋体"/>
          <w:color w:val="auto"/>
          <w:highlight w:val="none"/>
        </w:rPr>
      </w:pPr>
    </w:p>
    <w:p>
      <w:pPr>
        <w:spacing w:line="440" w:lineRule="exact"/>
        <w:ind w:firstLine="420" w:firstLineChars="200"/>
        <w:rPr>
          <w:rFonts w:ascii="宋体" w:hAnsi="宋体"/>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供应商名称（公章）：</w:t>
      </w:r>
    </w:p>
    <w:p>
      <w:pPr>
        <w:spacing w:line="360" w:lineRule="auto"/>
        <w:rPr>
          <w:rFonts w:ascii="仿宋_GB2312" w:hAnsi="仿宋" w:eastAsia="仿宋_GB2312"/>
          <w:b/>
          <w:color w:val="auto"/>
          <w:sz w:val="28"/>
          <w:szCs w:val="28"/>
          <w:highlight w:val="none"/>
        </w:rPr>
      </w:pPr>
      <w:r>
        <w:rPr>
          <w:rFonts w:hint="eastAsia" w:ascii="宋体" w:hAnsi="宋体"/>
          <w:bCs/>
          <w:color w:val="auto"/>
          <w:szCs w:val="21"/>
          <w:highlight w:val="none"/>
        </w:rPr>
        <w:t>日期： 年月 日</w:t>
      </w:r>
    </w:p>
    <w:p>
      <w:pPr>
        <w:spacing w:line="360" w:lineRule="auto"/>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color w:val="auto"/>
          <w:highlight w:val="none"/>
        </w:rPr>
      </w:pPr>
      <w:bookmarkStart w:id="538" w:name="_Toc351990178"/>
      <w:bookmarkStart w:id="539" w:name="_Toc357151208"/>
      <w:bookmarkStart w:id="540" w:name="_Toc351987997"/>
      <w:bookmarkStart w:id="541" w:name="_Toc351987801"/>
      <w:bookmarkStart w:id="542" w:name="_Toc351988742"/>
      <w:bookmarkStart w:id="543" w:name="_Toc351986212"/>
      <w:bookmarkStart w:id="544" w:name="_Toc351986032"/>
      <w:bookmarkStart w:id="545" w:name="_Toc329242743"/>
      <w:bookmarkStart w:id="546" w:name="_Toc353522425"/>
      <w:bookmarkStart w:id="547" w:name="_Toc383439886"/>
      <w:bookmarkStart w:id="548" w:name="_Toc351985927"/>
      <w:bookmarkStart w:id="549" w:name="_Toc369180079"/>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1"/>
          <w:highlight w:val="none"/>
        </w:rPr>
      </w:pPr>
      <w:bookmarkStart w:id="550" w:name="_Toc3962"/>
      <w:r>
        <w:rPr>
          <w:rFonts w:hint="eastAsia" w:ascii="黑体" w:hAnsi="宋体"/>
          <w:b w:val="0"/>
          <w:color w:val="auto"/>
          <w:kern w:val="44"/>
          <w:sz w:val="21"/>
          <w:szCs w:val="21"/>
          <w:highlight w:val="none"/>
        </w:rPr>
        <w:t>（十） 供应商提交的其它商务和技术资料</w:t>
      </w:r>
      <w:bookmarkEnd w:id="538"/>
      <w:bookmarkEnd w:id="539"/>
      <w:bookmarkEnd w:id="540"/>
      <w:bookmarkEnd w:id="541"/>
      <w:bookmarkEnd w:id="542"/>
      <w:bookmarkEnd w:id="543"/>
      <w:bookmarkEnd w:id="544"/>
      <w:bookmarkEnd w:id="545"/>
      <w:bookmarkEnd w:id="546"/>
      <w:bookmarkEnd w:id="547"/>
      <w:bookmarkEnd w:id="548"/>
      <w:bookmarkEnd w:id="549"/>
      <w:bookmarkEnd w:id="550"/>
    </w:p>
    <w:p>
      <w:pPr>
        <w:adjustRightInd w:val="0"/>
        <w:snapToGrid w:val="0"/>
        <w:spacing w:line="360" w:lineRule="auto"/>
        <w:jc w:val="left"/>
        <w:rPr>
          <w:rFonts w:ascii="宋体" w:hAnsi="宋体"/>
          <w:bCs/>
          <w:color w:val="auto"/>
          <w:highlight w:val="none"/>
        </w:rPr>
      </w:pPr>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spacing w:afterLines="50" w:line="360" w:lineRule="auto"/>
        <w:ind w:left="-899" w:leftChars="-428" w:firstLine="945" w:firstLineChars="450"/>
        <w:rPr>
          <w:rFonts w:ascii="宋体" w:hAnsi="宋体"/>
          <w:bCs/>
          <w:color w:val="auto"/>
          <w:szCs w:val="21"/>
          <w:highlight w:val="none"/>
        </w:rPr>
      </w:pPr>
      <w:r>
        <w:rPr>
          <w:rFonts w:hint="eastAsia" w:ascii="宋体" w:hAnsi="宋体"/>
          <w:bCs/>
          <w:color w:val="auto"/>
          <w:highlight w:val="none"/>
        </w:rPr>
        <w:t>项目名称：</w:t>
      </w:r>
    </w:p>
    <w:p>
      <w:pPr>
        <w:pStyle w:val="7"/>
        <w:spacing w:line="360" w:lineRule="auto"/>
        <w:rPr>
          <w:color w:val="auto"/>
          <w:highlight w:val="none"/>
        </w:rPr>
      </w:pPr>
    </w:p>
    <w:p>
      <w:pPr>
        <w:pStyle w:val="7"/>
        <w:spacing w:line="360" w:lineRule="auto"/>
        <w:rPr>
          <w:rFonts w:hAnsi="宋体"/>
          <w:bCs/>
          <w:color w:val="auto"/>
          <w:szCs w:val="24"/>
          <w:highlight w:val="none"/>
        </w:rPr>
      </w:pPr>
      <w:r>
        <w:rPr>
          <w:rFonts w:hint="eastAsia" w:hAnsi="宋体"/>
          <w:bCs/>
          <w:color w:val="auto"/>
          <w:szCs w:val="24"/>
          <w:highlight w:val="none"/>
        </w:rPr>
        <w:t>本节无格式要求，供应商可根据自身实际情况以及询价文件评分细则规定的详细评审内容和应当提供的证明材料进行编制。</w:t>
      </w:r>
    </w:p>
    <w:p>
      <w:pPr>
        <w:pStyle w:val="7"/>
        <w:spacing w:line="360" w:lineRule="auto"/>
        <w:rPr>
          <w:rFonts w:hAnsi="宋体"/>
          <w:bCs/>
          <w:color w:val="auto"/>
          <w:szCs w:val="24"/>
          <w:highlight w:val="none"/>
        </w:rPr>
      </w:pPr>
      <w:r>
        <w:rPr>
          <w:rFonts w:hint="eastAsia" w:hAnsi="宋体"/>
          <w:bCs/>
          <w:color w:val="auto"/>
          <w:szCs w:val="24"/>
          <w:highlight w:val="none"/>
        </w:rPr>
        <w:t>一、</w:t>
      </w:r>
      <w:r>
        <w:rPr>
          <w:rFonts w:hAnsi="宋体"/>
          <w:bCs/>
          <w:color w:val="auto"/>
          <w:szCs w:val="24"/>
          <w:highlight w:val="none"/>
        </w:rPr>
        <w:t>...</w:t>
      </w:r>
    </w:p>
    <w:p>
      <w:pPr>
        <w:pStyle w:val="7"/>
        <w:spacing w:line="360" w:lineRule="auto"/>
        <w:rPr>
          <w:rFonts w:hAnsi="宋体"/>
          <w:bCs/>
          <w:color w:val="auto"/>
          <w:szCs w:val="24"/>
          <w:highlight w:val="none"/>
        </w:rPr>
      </w:pPr>
      <w:r>
        <w:rPr>
          <w:rFonts w:hint="eastAsia" w:hAnsi="宋体"/>
          <w:bCs/>
          <w:color w:val="auto"/>
          <w:szCs w:val="24"/>
          <w:highlight w:val="none"/>
        </w:rPr>
        <w:t>二、</w:t>
      </w:r>
      <w:r>
        <w:rPr>
          <w:rFonts w:hAnsi="宋体"/>
          <w:bCs/>
          <w:color w:val="auto"/>
          <w:szCs w:val="24"/>
          <w:highlight w:val="none"/>
        </w:rPr>
        <w:t>...</w:t>
      </w:r>
    </w:p>
    <w:p>
      <w:pPr>
        <w:pStyle w:val="7"/>
        <w:spacing w:line="360" w:lineRule="auto"/>
        <w:rPr>
          <w:rFonts w:hAnsi="宋体"/>
          <w:bCs/>
          <w:color w:val="auto"/>
          <w:szCs w:val="24"/>
          <w:highlight w:val="none"/>
        </w:rPr>
      </w:pPr>
      <w:r>
        <w:rPr>
          <w:rFonts w:hint="eastAsia" w:hAnsi="宋体"/>
          <w:bCs/>
          <w:color w:val="auto"/>
          <w:szCs w:val="24"/>
          <w:highlight w:val="none"/>
        </w:rPr>
        <w:t>三、</w:t>
      </w:r>
      <w:r>
        <w:rPr>
          <w:rFonts w:hAnsi="宋体"/>
          <w:bCs/>
          <w:color w:val="auto"/>
          <w:szCs w:val="24"/>
          <w:highlight w:val="none"/>
        </w:rPr>
        <w:t>...</w:t>
      </w:r>
    </w:p>
    <w:p>
      <w:pPr>
        <w:pStyle w:val="7"/>
        <w:spacing w:line="360" w:lineRule="auto"/>
        <w:rPr>
          <w:rFonts w:hAnsi="宋体"/>
          <w:bCs/>
          <w:color w:val="auto"/>
          <w:szCs w:val="24"/>
          <w:highlight w:val="none"/>
        </w:rPr>
      </w:pPr>
      <w:r>
        <w:rPr>
          <w:rFonts w:hint="eastAsia" w:hAnsi="宋体"/>
          <w:bCs/>
          <w:color w:val="auto"/>
          <w:szCs w:val="24"/>
          <w:highlight w:val="none"/>
        </w:rPr>
        <w:t>四、</w:t>
      </w:r>
      <w:r>
        <w:rPr>
          <w:rFonts w:hAnsi="宋体"/>
          <w:bCs/>
          <w:color w:val="auto"/>
          <w:szCs w:val="24"/>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 年月 日</w:t>
      </w:r>
    </w:p>
    <w:p>
      <w:pPr>
        <w:pStyle w:val="7"/>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（供应商认为本节无须提交的，应注明“本节空白”字样）。</w:t>
      </w:r>
    </w:p>
    <w:p>
      <w:pP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7"/>
        <w:ind w:firstLine="0"/>
        <w:jc w:val="center"/>
        <w:rPr>
          <w:rFonts w:ascii="仿宋_GB2312" w:hAnsi="仿宋" w:eastAsia="仿宋_GB2312"/>
          <w:b/>
          <w:color w:val="auto"/>
          <w:sz w:val="28"/>
          <w:szCs w:val="28"/>
          <w:highlight w:val="none"/>
        </w:rPr>
      </w:pPr>
    </w:p>
    <w:p>
      <w:pPr>
        <w:pStyle w:val="3"/>
        <w:numPr>
          <w:ilvl w:val="0"/>
          <w:numId w:val="0"/>
        </w:numPr>
        <w:spacing w:line="360" w:lineRule="auto"/>
        <w:jc w:val="center"/>
        <w:rPr>
          <w:color w:val="auto"/>
          <w:sz w:val="52"/>
          <w:highlight w:val="none"/>
        </w:rPr>
      </w:pPr>
      <w:bookmarkStart w:id="551" w:name="_Toc456887278"/>
      <w:bookmarkStart w:id="552" w:name="_Toc27075"/>
      <w:r>
        <w:rPr>
          <w:rFonts w:hint="eastAsia"/>
          <w:color w:val="auto"/>
          <w:sz w:val="52"/>
          <w:highlight w:val="none"/>
        </w:rPr>
        <w:t>其他格式</w:t>
      </w:r>
      <w:bookmarkEnd w:id="551"/>
      <w:bookmarkEnd w:id="552"/>
    </w:p>
    <w:p>
      <w:pPr>
        <w:spacing w:line="360" w:lineRule="auto"/>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4"/>
        <w:spacing w:afterLines="50" w:line="360" w:lineRule="auto"/>
        <w:jc w:val="center"/>
        <w:rPr>
          <w:color w:val="auto"/>
          <w:sz w:val="28"/>
          <w:highlight w:val="none"/>
        </w:rPr>
      </w:pPr>
      <w:bookmarkStart w:id="553" w:name="_Toc30793"/>
      <w:bookmarkStart w:id="554" w:name="_Toc456887279"/>
      <w:r>
        <w:rPr>
          <w:rFonts w:hint="eastAsia"/>
          <w:color w:val="auto"/>
          <w:sz w:val="28"/>
          <w:highlight w:val="none"/>
        </w:rPr>
        <w:t>投标保证金退付书</w:t>
      </w:r>
      <w:bookmarkEnd w:id="553"/>
      <w:bookmarkEnd w:id="554"/>
    </w:p>
    <w:p>
      <w:pPr>
        <w:spacing w:line="360" w:lineRule="auto"/>
        <w:rPr>
          <w:rFonts w:hint="eastAsia" w:ascii="宋体" w:hAnsi="宋体" w:eastAsia="宋体"/>
          <w:b/>
          <w:color w:val="auto"/>
          <w:highlight w:val="none"/>
          <w:lang w:eastAsia="zh-CN"/>
        </w:rPr>
      </w:pPr>
      <w:r>
        <w:rPr>
          <w:rFonts w:hint="eastAsia" w:ascii="宋体" w:hAnsi="宋体"/>
          <w:b/>
          <w:color w:val="auto"/>
          <w:highlight w:val="none"/>
        </w:rPr>
        <w:t>致：</w:t>
      </w:r>
      <w:r>
        <w:rPr>
          <w:rFonts w:hint="eastAsia" w:ascii="宋体" w:hAnsi="宋体"/>
          <w:b/>
          <w:color w:val="auto"/>
          <w:highlight w:val="none"/>
          <w:lang w:eastAsia="zh-CN"/>
        </w:rPr>
        <w:t>广东业信招标有限公司</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本公司为本项目的投标已提交了足额投标保证金，请贵方在符合退还条件时请代划入下列账户：</w:t>
      </w:r>
    </w:p>
    <w:tbl>
      <w:tblPr>
        <w:tblStyle w:val="36"/>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88"/>
        <w:gridCol w:w="1446"/>
        <w:gridCol w:w="1743"/>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项目名称</w:t>
            </w:r>
          </w:p>
        </w:tc>
        <w:tc>
          <w:tcPr>
            <w:tcW w:w="6272" w:type="dxa"/>
            <w:gridSpan w:val="3"/>
          </w:tcPr>
          <w:p>
            <w:pPr>
              <w:spacing w:line="360" w:lineRule="auto"/>
              <w:ind w:right="206" w:rightChars="98"/>
              <w:rPr>
                <w:rStyle w:val="59"/>
                <w:rFonts w:hint="eastAsia" w:hAnsi="黑体" w:eastAsia="黑体"/>
                <w:b/>
                <w:color w:val="auto"/>
                <w:spacing w:val="10"/>
                <w:sz w:val="21"/>
                <w:szCs w:val="21"/>
                <w:highlight w:val="none"/>
                <w:lang w:val="zh-CN" w:eastAsia="zh-CN"/>
              </w:rPr>
            </w:pPr>
            <w:r>
              <w:rPr>
                <w:rFonts w:hint="eastAsia" w:ascii="黑体" w:hAnsi="黑体" w:eastAsia="黑体"/>
                <w:b/>
                <w:bCs/>
                <w:color w:val="auto"/>
                <w:szCs w:val="21"/>
                <w:highlight w:val="none"/>
                <w:lang w:eastAsia="zh-CN"/>
              </w:rPr>
              <w:t>阳西县人民法院数字法庭设备采购项目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项目编号</w:t>
            </w:r>
          </w:p>
        </w:tc>
        <w:tc>
          <w:tcPr>
            <w:tcW w:w="6272" w:type="dxa"/>
            <w:gridSpan w:val="3"/>
          </w:tcPr>
          <w:p>
            <w:pPr>
              <w:spacing w:line="360" w:lineRule="auto"/>
              <w:ind w:right="206" w:rightChars="98"/>
              <w:rPr>
                <w:rStyle w:val="59"/>
                <w:color w:val="auto"/>
                <w:spacing w:val="10"/>
                <w:sz w:val="21"/>
                <w:szCs w:val="21"/>
                <w:highlight w:val="none"/>
                <w:lang w:val="zh-CN"/>
              </w:rPr>
            </w:pPr>
            <w:r>
              <w:rPr>
                <w:rStyle w:val="59"/>
                <w:rFonts w:hint="eastAsia"/>
                <w:color w:val="auto"/>
                <w:spacing w:val="10"/>
                <w:sz w:val="21"/>
                <w:szCs w:val="21"/>
                <w:highlight w:val="none"/>
                <w:lang w:val="zh-CN"/>
              </w:rPr>
              <w:t>YXZB-20220607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w:t>
            </w:r>
          </w:p>
        </w:tc>
        <w:tc>
          <w:tcPr>
            <w:tcW w:w="2888" w:type="dxa"/>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收款单位名称</w:t>
            </w:r>
          </w:p>
        </w:tc>
        <w:tc>
          <w:tcPr>
            <w:tcW w:w="6272" w:type="dxa"/>
            <w:gridSpan w:val="3"/>
          </w:tcPr>
          <w:p>
            <w:pPr>
              <w:spacing w:line="360" w:lineRule="auto"/>
              <w:ind w:right="206" w:rightChars="98"/>
              <w:jc w:val="center"/>
              <w:rPr>
                <w:rStyle w:val="59"/>
                <w:color w:val="auto"/>
                <w:spacing w:val="10"/>
                <w:sz w:val="21"/>
                <w:szCs w:val="21"/>
                <w:highlight w:val="none"/>
                <w:u w:val="single"/>
                <w:lang w:val="zh-CN"/>
              </w:rPr>
            </w:pPr>
            <w:r>
              <w:rPr>
                <w:rStyle w:val="59"/>
                <w:color w:val="auto"/>
                <w:spacing w:val="10"/>
                <w:sz w:val="21"/>
                <w:szCs w:val="21"/>
                <w:highlight w:val="none"/>
                <w:u w:val="single"/>
                <w:lang w:val="zh-CN"/>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收款单位地址</w:t>
            </w:r>
          </w:p>
        </w:tc>
        <w:tc>
          <w:tcPr>
            <w:tcW w:w="6272" w:type="dxa"/>
            <w:gridSpan w:val="3"/>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u w:val="single"/>
                <w:lang w:val="zh-CN"/>
              </w:rPr>
              <w:t>（供应商地址）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开户银行</w:t>
            </w:r>
            <w:r>
              <w:rPr>
                <w:rStyle w:val="59"/>
                <w:color w:val="auto"/>
                <w:spacing w:val="10"/>
                <w:sz w:val="21"/>
                <w:szCs w:val="21"/>
                <w:highlight w:val="none"/>
                <w:lang w:val="zh-CN"/>
              </w:rPr>
              <w:t>（含汇入地点）</w:t>
            </w:r>
          </w:p>
        </w:tc>
        <w:tc>
          <w:tcPr>
            <w:tcW w:w="6272" w:type="dxa"/>
            <w:gridSpan w:val="3"/>
            <w:vAlign w:val="center"/>
          </w:tcPr>
          <w:p>
            <w:pPr>
              <w:spacing w:line="360" w:lineRule="auto"/>
              <w:ind w:right="206" w:rightChars="98" w:firstLine="460" w:firstLineChars="200"/>
              <w:rPr>
                <w:rStyle w:val="59"/>
                <w:color w:val="auto"/>
                <w:spacing w:val="10"/>
                <w:sz w:val="21"/>
                <w:szCs w:val="21"/>
                <w:highlight w:val="none"/>
                <w:lang w:val="zh-CN"/>
              </w:rPr>
            </w:pPr>
            <w:r>
              <w:rPr>
                <w:rStyle w:val="59"/>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银行账号</w:t>
            </w:r>
          </w:p>
        </w:tc>
        <w:tc>
          <w:tcPr>
            <w:tcW w:w="6272" w:type="dxa"/>
            <w:gridSpan w:val="3"/>
          </w:tcPr>
          <w:p>
            <w:pPr>
              <w:spacing w:line="360" w:lineRule="auto"/>
              <w:ind w:right="206" w:rightChars="98"/>
              <w:jc w:val="center"/>
              <w:rPr>
                <w:rStyle w:val="59"/>
                <w:color w:val="auto"/>
                <w:spacing w:val="10"/>
                <w:sz w:val="21"/>
                <w:szCs w:val="21"/>
                <w:highlight w:val="none"/>
                <w:u w:val="single"/>
                <w:lang w:val="zh-CN"/>
              </w:rPr>
            </w:pPr>
            <w:r>
              <w:rPr>
                <w:rStyle w:val="59"/>
                <w:color w:val="auto"/>
                <w:spacing w:val="10"/>
                <w:sz w:val="21"/>
                <w:szCs w:val="21"/>
                <w:highlight w:val="none"/>
                <w:u w:val="single"/>
                <w:lang w:val="zh-CN"/>
              </w:rPr>
              <w:t>（供应商对公银行账号）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总金额（投标保证金）</w:t>
            </w:r>
          </w:p>
        </w:tc>
        <w:tc>
          <w:tcPr>
            <w:tcW w:w="6272" w:type="dxa"/>
            <w:gridSpan w:val="3"/>
            <w:vAlign w:val="center"/>
          </w:tcPr>
          <w:p>
            <w:pPr>
              <w:spacing w:line="360" w:lineRule="auto"/>
              <w:ind w:right="206" w:rightChars="98"/>
              <w:jc w:val="center"/>
              <w:rPr>
                <w:rStyle w:val="59"/>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Merge w:val="restart"/>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财务联系人</w:t>
            </w:r>
          </w:p>
        </w:tc>
        <w:tc>
          <w:tcPr>
            <w:tcW w:w="1446" w:type="dxa"/>
            <w:vMerge w:val="restart"/>
            <w:vAlign w:val="center"/>
          </w:tcPr>
          <w:p>
            <w:pPr>
              <w:spacing w:line="360" w:lineRule="auto"/>
              <w:ind w:right="206" w:rightChars="98"/>
              <w:rPr>
                <w:rStyle w:val="59"/>
                <w:color w:val="auto"/>
                <w:spacing w:val="10"/>
                <w:sz w:val="21"/>
                <w:szCs w:val="21"/>
                <w:highlight w:val="none"/>
                <w:lang w:val="zh-CN"/>
              </w:rPr>
            </w:pPr>
          </w:p>
        </w:tc>
        <w:tc>
          <w:tcPr>
            <w:tcW w:w="1743" w:type="dxa"/>
            <w:vAlign w:val="center"/>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lang w:val="zh-CN"/>
              </w:rPr>
              <w:t>联系电话</w:t>
            </w:r>
          </w:p>
        </w:tc>
        <w:tc>
          <w:tcPr>
            <w:tcW w:w="3083" w:type="dxa"/>
            <w:vAlign w:val="center"/>
          </w:tcPr>
          <w:p>
            <w:pPr>
              <w:spacing w:line="360" w:lineRule="auto"/>
              <w:ind w:right="206" w:rightChars="98"/>
              <w:rPr>
                <w:rStyle w:val="59"/>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Merge w:val="continue"/>
          </w:tcPr>
          <w:p>
            <w:pPr>
              <w:spacing w:line="360" w:lineRule="auto"/>
              <w:ind w:right="206" w:rightChars="98"/>
              <w:jc w:val="center"/>
              <w:rPr>
                <w:rStyle w:val="59"/>
                <w:b/>
                <w:color w:val="auto"/>
                <w:spacing w:val="10"/>
                <w:sz w:val="21"/>
                <w:szCs w:val="21"/>
                <w:highlight w:val="none"/>
                <w:lang w:val="zh-CN"/>
              </w:rPr>
            </w:pPr>
          </w:p>
        </w:tc>
        <w:tc>
          <w:tcPr>
            <w:tcW w:w="1446" w:type="dxa"/>
            <w:vMerge w:val="continue"/>
            <w:vAlign w:val="center"/>
          </w:tcPr>
          <w:p>
            <w:pPr>
              <w:spacing w:line="360" w:lineRule="auto"/>
              <w:ind w:right="206" w:rightChars="98"/>
              <w:rPr>
                <w:rStyle w:val="59"/>
                <w:color w:val="auto"/>
                <w:spacing w:val="10"/>
                <w:sz w:val="21"/>
                <w:szCs w:val="21"/>
                <w:highlight w:val="none"/>
                <w:lang w:val="zh-CN"/>
              </w:rPr>
            </w:pPr>
          </w:p>
        </w:tc>
        <w:tc>
          <w:tcPr>
            <w:tcW w:w="1743" w:type="dxa"/>
            <w:vAlign w:val="center"/>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lang w:val="zh-CN"/>
              </w:rPr>
              <w:t>传真</w:t>
            </w:r>
          </w:p>
        </w:tc>
        <w:tc>
          <w:tcPr>
            <w:tcW w:w="3083" w:type="dxa"/>
            <w:vAlign w:val="center"/>
          </w:tcPr>
          <w:p>
            <w:pPr>
              <w:spacing w:line="360" w:lineRule="auto"/>
              <w:ind w:right="206" w:rightChars="98"/>
              <w:rPr>
                <w:rStyle w:val="59"/>
                <w:color w:val="auto"/>
                <w:spacing w:val="10"/>
                <w:sz w:val="21"/>
                <w:szCs w:val="21"/>
                <w:highlight w:val="none"/>
                <w:lang w:val="zh-CN"/>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36"/>
        <w:tblW w:w="8987"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987"/>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PrEx>
        <w:trPr>
          <w:trHeight w:val="5001" w:hRule="atLeast"/>
          <w:jc w:val="center"/>
        </w:trPr>
        <w:tc>
          <w:tcPr>
            <w:tcW w:w="8987" w:type="dxa"/>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spacing w:line="360" w:lineRule="auto"/>
              <w:jc w:val="center"/>
              <w:rPr>
                <w:rFonts w:ascii="宋体" w:hAnsi="宋体"/>
                <w:b/>
                <w:color w:val="auto"/>
                <w:szCs w:val="21"/>
                <w:highlight w:val="none"/>
              </w:rPr>
            </w:pPr>
            <w:r>
              <w:rPr>
                <w:rFonts w:hint="eastAsia" w:ascii="宋体" w:hAnsi="宋体"/>
                <w:b/>
                <w:color w:val="auto"/>
                <w:szCs w:val="21"/>
                <w:highlight w:val="none"/>
              </w:rPr>
              <w:t>（请投标供应商在此处贴上）</w:t>
            </w:r>
          </w:p>
        </w:tc>
      </w:tr>
    </w:tbl>
    <w:p>
      <w:pPr>
        <w:adjustRightInd w:val="0"/>
        <w:snapToGrid w:val="0"/>
        <w:spacing w:line="440" w:lineRule="exact"/>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 年月 日</w:t>
      </w:r>
    </w:p>
    <w:p>
      <w:pPr>
        <w:spacing w:line="360" w:lineRule="auto"/>
        <w:rPr>
          <w:rFonts w:ascii="宋体" w:hAnsi="宋体"/>
          <w:b/>
          <w:color w:val="auto"/>
          <w:szCs w:val="21"/>
          <w:highlight w:val="none"/>
        </w:rPr>
      </w:pPr>
      <w:r>
        <w:rPr>
          <w:rFonts w:hint="eastAsia" w:ascii="宋体" w:hAnsi="宋体"/>
          <w:b/>
          <w:color w:val="auto"/>
          <w:szCs w:val="21"/>
          <w:highlight w:val="none"/>
        </w:rPr>
        <w:t>注：本退付书原件须放入唱标信封内。</w:t>
      </w: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jc w:val="center"/>
        <w:rPr>
          <w:rFonts w:hint="eastAsia"/>
          <w:b/>
          <w:bCs/>
          <w:color w:val="auto"/>
          <w:szCs w:val="21"/>
          <w:highlight w:val="none"/>
        </w:rPr>
      </w:pPr>
      <w:bookmarkStart w:id="555" w:name="_Hlk13743848"/>
      <w:r>
        <w:rPr>
          <w:rFonts w:hint="eastAsia"/>
          <w:b/>
          <w:bCs/>
          <w:color w:val="auto"/>
          <w:sz w:val="44"/>
          <w:szCs w:val="44"/>
          <w:highlight w:val="none"/>
        </w:rPr>
        <w:t>购买标书登记表</w:t>
      </w:r>
    </w:p>
    <w:p>
      <w:pPr>
        <w:jc w:val="center"/>
        <w:rPr>
          <w:rFonts w:hint="eastAsia"/>
          <w:color w:val="auto"/>
          <w:szCs w:val="21"/>
          <w:highlight w:val="none"/>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pStyle w:val="7"/>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32"/>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auto"/>
          <w:szCs w:val="21"/>
          <w:highlight w:val="none"/>
        </w:rPr>
      </w:pPr>
    </w:p>
    <w:p>
      <w:pPr>
        <w:pStyle w:val="32"/>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32"/>
        <w:spacing w:before="0" w:beforeAutospacing="0" w:after="0" w:afterAutospacing="0" w:line="360" w:lineRule="auto"/>
        <w:jc w:val="center"/>
        <w:rPr>
          <w:rStyle w:val="39"/>
          <w:color w:val="auto"/>
          <w:highlight w:val="none"/>
        </w:rPr>
      </w:pPr>
      <w:r>
        <w:rPr>
          <w:rStyle w:val="39"/>
          <w:rFonts w:hint="eastAsia"/>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32"/>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32"/>
        <w:spacing w:before="0" w:beforeAutospacing="0" w:after="0" w:afterAutospacing="0" w:line="360" w:lineRule="auto"/>
        <w:jc w:val="center"/>
        <w:rPr>
          <w:rStyle w:val="39"/>
          <w:color w:val="auto"/>
          <w:highlight w:val="none"/>
        </w:rPr>
      </w:pPr>
      <w:r>
        <w:rPr>
          <w:rStyle w:val="39"/>
          <w:rFonts w:hint="eastAsia"/>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p>
      <w:pPr>
        <w:spacing w:line="360" w:lineRule="auto"/>
        <w:jc w:val="left"/>
        <w:rPr>
          <w:rFonts w:ascii="仿宋_GB2312" w:hAnsi="仿宋" w:eastAsia="仿宋_GB2312"/>
          <w:color w:val="auto"/>
          <w:sz w:val="24"/>
          <w:highlight w:val="none"/>
        </w:rPr>
      </w:pPr>
    </w:p>
    <w:p>
      <w:pPr>
        <w:rPr>
          <w:rFonts w:ascii="宋体" w:hAnsi="宋体"/>
          <w:b/>
          <w:color w:val="auto"/>
          <w:szCs w:val="21"/>
          <w:highlight w:val="none"/>
        </w:rPr>
      </w:pPr>
    </w:p>
    <w:bookmarkEnd w:id="555"/>
    <w:p>
      <w:pPr>
        <w:spacing w:line="360" w:lineRule="auto"/>
        <w:rPr>
          <w:rFonts w:ascii="宋体" w:hAnsi="宋体"/>
          <w:b/>
          <w:color w:val="auto"/>
          <w:szCs w:val="21"/>
          <w:highlight w:val="none"/>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w:pict>
        <v:shape id="文本框 15" o:spid="_x0000_s2050" o:spt="202" type="#_x0000_t202" style="position:absolute;left:0pt;margin-left:432pt;margin-top:-4.2pt;height:23.4pt;width:90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RwCAMAAHwGAAAOAAAAZHJzL2Uyb0RvYy54bWysVc2O2zYQvgfoOxC8a/Vj2vrByoEtW0GA&#10;bVNg2wegJcoiKpEqyV15E/SavEFPufTe59rn6JDatb1ODkW3PhCkOJz5vplvxtdvD32H7pnSXIoc&#10;h1cBRkxUsuZin+Nffym9BCNtqKhpJwXL8QPT+O3yhzfX45CxSLayq5lC4ETobBxy3BozZL6vq5b1&#10;VF/JgQm4bKTqqYGj2vu1oiN47zs/CoKFP0pVD0pWTGv4upku8dL5bxpWmQ9No5lBXY4Bm3GrcuvO&#10;rv7ymmZ7RYeWV08w6H9A0VMuIOjR1YYaiu4U/8ZVzysltWzMVSV7XzYNr5jjAGzC4ILNbUsH5rhA&#10;cvRwTJP+/9xWP93/rBCvcxxhJGgPJXr888vj178f//qMwrnNzzjoDMxuBzA0h7U8QJ0dVz3cyOo3&#10;jYQsWir2bKWUHFtGa8AX2pf+2dPJj7ZOduOPsoZA9M5I5+jQqN4mD9KBwDvU6eFYG3YwqLIhQzIL&#10;Ariq4C5K4zBxxfNp9vx6UNq8Y7JHdpNjBbV33un9jTYWDc2eTWwwIUveda7+nXjxAQynL8wJaHpN&#10;M0ACW2tpMbnifkqDdJtsE+KRaLH1SLDZeKuyIN6iDOP5ZrYpik34h0URkqzldc2EDfostJD8u0I+&#10;SX6SyFFqWna8tu4sJK32u6JT6J6C0Ev3cxWAm5OZ/xKGSwlwuaAURiRYR6lXLpLYIyWZe2kcJF4Q&#10;put0EZCUbMqXlG64YK+nhMYcp/NoPknrBPqCG2jAymCq5xk3mvXcwCjpeJ/j5GhEMyvIrahdoQ3l&#10;3bQ/S4WF//1UrMp5EJNZ4sXxfOaR2Tbw1klZeKsiXCzi7bpYby+qu3WK0a/PhqvJmfzO8D7FOEEG&#10;vT5r03WcbbKp3cxhdwDitg13sn6A3lMSWgO6CEY2bFqpPmI0wvjLsf79jiqGUfdeQP+mISF2XroD&#10;mccRHNT5ze78hooKXOXYYDRtCzPN2LtB8X0LkaaJIeQKer7hrh1PqICKPcCIc6SexrGdoednZ3X6&#10;01j+AwAA//8DAFBLAwQUAAYACAAAACEANPSET90AAAAKAQAADwAAAGRycy9kb3ducmV2LnhtbEyP&#10;zU7DMBCE70i8g7VI3FobGqo0ZFMhKq5FlB+pNzfeJhHxOordJn17nBM97uxo5pt8PdpWnKn3jWOE&#10;h7kCQVw603CF8PX5NktB+KDZ6NYxIVzIw7q4vcl1ZtzAH3TehUrEEPaZRqhD6DIpfVmT1X7uOuL4&#10;O7re6hDPvpKm10MMt618VGoprW44NtS6o9eayt/dySJ8b4/7n0S9Vxv71A1uVJLtSiLe340vzyAC&#10;jeHfDBN+RIciMh3ciY0XLUK6TOKWgDBLExCTQSWTckBYREUWubyeUPwBAAD//wMAUEsBAi0AFAAG&#10;AAgAAAAhALaDOJL+AAAA4QEAABMAAAAAAAAAAAAAAAAAAAAAAFtDb250ZW50X1R5cGVzXS54bWxQ&#10;SwECLQAUAAYACAAAACEAOP0h/9YAAACUAQAACwAAAAAAAAAAAAAAAAAvAQAAX3JlbHMvLnJlbHNQ&#10;SwECLQAUAAYACAAAACEAQuRkcAgDAAB8BgAADgAAAAAAAAAAAAAAAAAuAgAAZHJzL2Uyb0RvYy54&#10;bWxQSwECLQAUAAYACAAAACEANPSET90AAAAKAQAADwAAAAAAAAAAAAAAAABiBQAAZHJzL2Rvd25y&#10;ZXYueG1sUEsFBgAAAAAEAAQA8wAAAGwGA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w:pict>
        <v:shape id="文本框 13" o:spid="_x0000_s2049" o:spt="202" type="#_x0000_t202" style="position:absolute;left:0pt;margin-left:432pt;margin-top:-4.2pt;height:23.4pt;width:90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WqBgMAAIMGAAAOAAAAZHJzL2Uyb0RvYy54bWysVc2O0zAQviPxDpbv2SSt2/xos6hNG4S0&#10;/EjAA7iJ01gkdrC9my6IK7wBJy7cea59DsZOt+0uHBDQg2XH42++mflmev5k17XominNpchweBZg&#10;xEQpKy62GX77pvBijLShoqKtFCzDN0zjJxePH50PfcomspFtxRQCEKHToc9wY0yf+r4uG9ZRfSZ7&#10;JuCylqqjBo5q61eKDoDetf4kCOb+IFXVK1kyreHrarzEFw6/rllpXta1Zga1GQZuxq3KrRu7+hfn&#10;NN0q2je83NOgf8Gio1yA0wPUihqKrhT/BarjpZJa1uaslJ0v65qXzMUA0YTBg2heN7RnLhZIju4P&#10;adL/D7Z8cf1KIV5B7TAStIMS3X79cvvtx+33zyic2vwMvU7B7HUPhma3lDtra2PV/aUs32kkZN5Q&#10;sWULpeTQMFoBv9C+9E+ejjjagmyG57ICR/TKSAe0q1VnASEdCNChTjeH2rCdQaV1GZJpEMBVCXeT&#10;JApjVzyfpneve6XNUyY7ZDcZVlB7h06vL7WxbGh6Z2KdCVnwtnX1b8W9D2A4fmFOQONrmgIT2FpL&#10;y8kV92MSJOt4HROPTOZrjwSrlbcocuLNizCaraarPF+FnyyLkKQNryomrNM7oYXkzwq5l/wokYPU&#10;tGx5ZeEsJa22m7xV6JqC0Av3cxWAm6OZf5+GSwnE8iCkcEKC5STxinkceaQgMy+JgtgLwmSZzAOS&#10;kFVxP6RLLti/h4SGDCezyWyU1pH0g9hAA1YGYz1PYqNpxw2MkpZ3GY4PRjS1glyLyhXaUN6O+5NU&#10;WPq/T8WimAURmcZeFM2mHpmuA28ZF7m3yMP5PFov8+X6QXXXTjH637PhanIivxO+ex9HyqDXO226&#10;jrNNNrab2W12++aG+G03bmR1Ay2oJHQINBNMbtg0Un3AaIApmGH9/ooqhlH7TEAbJyEhdmy6A5lF&#10;Ezio05vN6Q0VJUBl2GA0bnMzjtqrXvFtA57GwSHkAlq/5q4rj6wgInuASedi209lO0pPz87q+N9x&#10;8RMAAP//AwBQSwMEFAAGAAgAAAAhADT0hE/dAAAACgEAAA8AAABkcnMvZG93bnJldi54bWxMj81O&#10;wzAQhO9IvIO1SNxaGxqqNGRTISquRZQfqTc33iYR8TqK3SZ9e5wTPe7saOabfD3aVpyp941jhIe5&#10;AkFcOtNwhfD1+TZLQfig2ejWMSFcyMO6uL3JdWbcwB903oVKxBD2mUaoQ+gyKX1Zk9V+7jri+Du6&#10;3uoQz76SptdDDLetfFRqKa1uODbUuqPXmsrf3ckifG+P+59EvVcb+9QNblSS7Uoi3t+NL88gAo3h&#10;3wwTfkSHIjId3ImNFy1CukziloAwSxMQk0Elk3JAWERFFrm8nlD8AQAA//8DAFBLAQItABQABgAI&#10;AAAAIQC2gziS/gAAAOEBAAATAAAAAAAAAAAAAAAAAAAAAABbQ29udGVudF9UeXBlc10ueG1sUEsB&#10;Ai0AFAAGAAgAAAAhADj9If/WAAAAlAEAAAsAAAAAAAAAAAAAAAAALwEAAF9yZWxzLy5yZWxzUEsB&#10;Ai0AFAAGAAgAAAAhAB9AhaoGAwAAgwYAAA4AAAAAAAAAAAAAAAAALgIAAGRycy9lMm9Eb2MueG1s&#10;UEsBAi0AFAAGAAgAAAAhADT0hE/dAAAACgEAAA8AAAAAAAAAAAAAAAAAYAUAAGRycy9kb3ducmV2&#10;LnhtbFBLBQYAAAAABAAEAPMAAABqBg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466F15D"/>
    <w:multiLevelType w:val="singleLevel"/>
    <w:tmpl w:val="5466F15D"/>
    <w:lvl w:ilvl="0" w:tentative="0">
      <w:start w:val="1"/>
      <w:numFmt w:val="decimal"/>
      <w:suff w:val="nothing"/>
      <w:lvlText w:val="%1、"/>
      <w:lvlJc w:val="left"/>
    </w:lvl>
  </w:abstractNum>
  <w:abstractNum w:abstractNumId="10">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1">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2">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4">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1"/>
  </w:num>
  <w:num w:numId="3">
    <w:abstractNumId w:val="5"/>
  </w:num>
  <w:num w:numId="4">
    <w:abstractNumId w:val="10"/>
  </w:num>
  <w:num w:numId="5">
    <w:abstractNumId w:val="0"/>
  </w:num>
  <w:num w:numId="6">
    <w:abstractNumId w:val="3"/>
  </w:num>
  <w:num w:numId="7">
    <w:abstractNumId w:val="9"/>
  </w:num>
  <w:num w:numId="8">
    <w:abstractNumId w:val="13"/>
  </w:num>
  <w:num w:numId="9">
    <w:abstractNumId w:val="2"/>
  </w:num>
  <w:num w:numId="10">
    <w:abstractNumId w:val="8"/>
  </w:num>
  <w:num w:numId="11">
    <w:abstractNumId w:val="14"/>
  </w:num>
  <w:num w:numId="12">
    <w:abstractNumId w:val="4"/>
  </w:num>
  <w:num w:numId="13">
    <w:abstractNumId w:val="12"/>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2"/>
  </w:compat>
  <w:docVars>
    <w:docVar w:name="commondata" w:val="eyJoZGlkIjoiODhjNTA1Yzc3NWM1ZmE0ZTU3ZjE3MWYwMTI3MmIyMm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6A36A1"/>
    <w:rsid w:val="0279456C"/>
    <w:rsid w:val="03AA1705"/>
    <w:rsid w:val="03E15D0F"/>
    <w:rsid w:val="03F24F21"/>
    <w:rsid w:val="055E58F6"/>
    <w:rsid w:val="06744845"/>
    <w:rsid w:val="07C82CA9"/>
    <w:rsid w:val="08143229"/>
    <w:rsid w:val="0B397740"/>
    <w:rsid w:val="0BA927DA"/>
    <w:rsid w:val="0C406A96"/>
    <w:rsid w:val="0F88246C"/>
    <w:rsid w:val="10E64945"/>
    <w:rsid w:val="118A41AA"/>
    <w:rsid w:val="138324CA"/>
    <w:rsid w:val="15A84FD3"/>
    <w:rsid w:val="16D61027"/>
    <w:rsid w:val="17530521"/>
    <w:rsid w:val="18373585"/>
    <w:rsid w:val="1A992C60"/>
    <w:rsid w:val="1BB22B60"/>
    <w:rsid w:val="1BD3794B"/>
    <w:rsid w:val="1EE951E4"/>
    <w:rsid w:val="1FD96772"/>
    <w:rsid w:val="20F4357C"/>
    <w:rsid w:val="210F4436"/>
    <w:rsid w:val="21CB5418"/>
    <w:rsid w:val="224D51C1"/>
    <w:rsid w:val="23AA3836"/>
    <w:rsid w:val="24C30857"/>
    <w:rsid w:val="25904F02"/>
    <w:rsid w:val="25FD05B0"/>
    <w:rsid w:val="29D75F66"/>
    <w:rsid w:val="2B10784F"/>
    <w:rsid w:val="2BA45E92"/>
    <w:rsid w:val="2C924183"/>
    <w:rsid w:val="2C9F35EF"/>
    <w:rsid w:val="2D922F95"/>
    <w:rsid w:val="2DD642ED"/>
    <w:rsid w:val="2E0C3040"/>
    <w:rsid w:val="2E462FA4"/>
    <w:rsid w:val="2EAA076E"/>
    <w:rsid w:val="305635E2"/>
    <w:rsid w:val="323D7E35"/>
    <w:rsid w:val="3256670A"/>
    <w:rsid w:val="36474BC8"/>
    <w:rsid w:val="365C0B35"/>
    <w:rsid w:val="36613A37"/>
    <w:rsid w:val="39FB056E"/>
    <w:rsid w:val="3C7B7557"/>
    <w:rsid w:val="3D1A2E2A"/>
    <w:rsid w:val="42C01261"/>
    <w:rsid w:val="4379667D"/>
    <w:rsid w:val="440E443B"/>
    <w:rsid w:val="458D15F6"/>
    <w:rsid w:val="46150F1F"/>
    <w:rsid w:val="48C65362"/>
    <w:rsid w:val="496E5966"/>
    <w:rsid w:val="4995328C"/>
    <w:rsid w:val="4A144F70"/>
    <w:rsid w:val="4A632B04"/>
    <w:rsid w:val="4B383EAC"/>
    <w:rsid w:val="4B7A3887"/>
    <w:rsid w:val="4B7B4601"/>
    <w:rsid w:val="4BDA04F9"/>
    <w:rsid w:val="4CE85F77"/>
    <w:rsid w:val="4D323794"/>
    <w:rsid w:val="4D7A16CA"/>
    <w:rsid w:val="4DB424B7"/>
    <w:rsid w:val="4E957097"/>
    <w:rsid w:val="52F15525"/>
    <w:rsid w:val="58F62279"/>
    <w:rsid w:val="5BD0099F"/>
    <w:rsid w:val="6259440E"/>
    <w:rsid w:val="652C70D8"/>
    <w:rsid w:val="65DC2F5F"/>
    <w:rsid w:val="661E482A"/>
    <w:rsid w:val="67841197"/>
    <w:rsid w:val="69280027"/>
    <w:rsid w:val="69921B96"/>
    <w:rsid w:val="69AE5FCE"/>
    <w:rsid w:val="6A2452D1"/>
    <w:rsid w:val="6A341C5E"/>
    <w:rsid w:val="6AC51B06"/>
    <w:rsid w:val="6BA23D3B"/>
    <w:rsid w:val="6C9908B1"/>
    <w:rsid w:val="6F8D4EB3"/>
    <w:rsid w:val="73B96877"/>
    <w:rsid w:val="74AB019D"/>
    <w:rsid w:val="74DA1E65"/>
    <w:rsid w:val="75146C4B"/>
    <w:rsid w:val="782E672E"/>
    <w:rsid w:val="79563652"/>
    <w:rsid w:val="7AD522B6"/>
    <w:rsid w:val="7DBA0867"/>
    <w:rsid w:val="7E822F62"/>
    <w:rsid w:val="7EA307C2"/>
    <w:rsid w:val="7FDA47C6"/>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0"/>
    <w:pPr>
      <w:ind w:left="1260"/>
      <w:jc w:val="left"/>
    </w:pPr>
    <w:rPr>
      <w:rFonts w:ascii="Calibri" w:hAnsi="Calibri"/>
      <w:sz w:val="18"/>
      <w:szCs w:val="18"/>
    </w:rPr>
  </w:style>
  <w:style w:type="paragraph" w:styleId="7">
    <w:name w:val="Normal Indent"/>
    <w:basedOn w:val="1"/>
    <w:link w:val="55"/>
    <w:qFormat/>
    <w:uiPriority w:val="0"/>
    <w:pPr>
      <w:ind w:firstLine="420"/>
    </w:pPr>
    <w:rPr>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semiHidden/>
    <w:qFormat/>
    <w:uiPriority w:val="0"/>
    <w:pPr>
      <w:shd w:val="clear" w:color="auto" w:fill="000080"/>
    </w:pPr>
  </w:style>
  <w:style w:type="paragraph" w:styleId="10">
    <w:name w:val="toa heading"/>
    <w:basedOn w:val="1"/>
    <w:next w:val="1"/>
    <w:semiHidden/>
    <w:qFormat/>
    <w:uiPriority w:val="0"/>
    <w:pPr>
      <w:spacing w:before="120"/>
    </w:pPr>
    <w:rPr>
      <w:rFonts w:ascii="Arial" w:hAnsi="Arial"/>
      <w:sz w:val="24"/>
      <w:szCs w:val="20"/>
    </w:rPr>
  </w:style>
  <w:style w:type="paragraph" w:styleId="11">
    <w:name w:val="annotation text"/>
    <w:basedOn w:val="1"/>
    <w:semiHidden/>
    <w:qFormat/>
    <w:uiPriority w:val="0"/>
    <w:pPr>
      <w:jc w:val="left"/>
    </w:pPr>
  </w:style>
  <w:style w:type="paragraph" w:styleId="12">
    <w:name w:val="Body Text 3"/>
    <w:basedOn w:val="1"/>
    <w:qFormat/>
    <w:uiPriority w:val="0"/>
    <w:pPr>
      <w:spacing w:after="120"/>
    </w:pPr>
    <w:rPr>
      <w:sz w:val="16"/>
      <w:szCs w:val="16"/>
    </w:rPr>
  </w:style>
  <w:style w:type="paragraph" w:styleId="13">
    <w:name w:val="Body Text"/>
    <w:basedOn w:val="1"/>
    <w:qFormat/>
    <w:uiPriority w:val="0"/>
    <w:pPr>
      <w:spacing w:line="360" w:lineRule="auto"/>
    </w:pPr>
    <w:rPr>
      <w:szCs w:val="20"/>
    </w:rPr>
  </w:style>
  <w:style w:type="paragraph" w:styleId="14">
    <w:name w:val="Body Text Indent"/>
    <w:basedOn w:val="1"/>
    <w:qFormat/>
    <w:uiPriority w:val="0"/>
    <w:pPr>
      <w:ind w:firstLine="830" w:firstLineChars="352"/>
    </w:pPr>
    <w:rPr>
      <w:rFonts w:ascii="仿宋_GB2312" w:eastAsia="仿宋_GB2312"/>
      <w:sz w:val="32"/>
      <w:szCs w:val="20"/>
    </w:rPr>
  </w:style>
  <w:style w:type="paragraph" w:styleId="15">
    <w:name w:val="toc 5"/>
    <w:basedOn w:val="1"/>
    <w:next w:val="1"/>
    <w:unhideWhenUsed/>
    <w:qFormat/>
    <w:uiPriority w:val="0"/>
    <w:pPr>
      <w:ind w:left="840"/>
      <w:jc w:val="left"/>
    </w:pPr>
    <w:rPr>
      <w:rFonts w:ascii="Calibri" w:hAnsi="Calibri"/>
      <w:sz w:val="18"/>
      <w:szCs w:val="18"/>
    </w:rPr>
  </w:style>
  <w:style w:type="paragraph" w:styleId="16">
    <w:name w:val="toc 3"/>
    <w:basedOn w:val="1"/>
    <w:next w:val="1"/>
    <w:qFormat/>
    <w:uiPriority w:val="39"/>
    <w:pPr>
      <w:tabs>
        <w:tab w:val="left" w:pos="900"/>
        <w:tab w:val="left" w:pos="1080"/>
      </w:tabs>
      <w:ind w:left="100" w:leftChars="100"/>
    </w:pPr>
    <w:rPr>
      <w:rFonts w:ascii="宋体" w:hAnsi="宋体"/>
      <w:iCs/>
    </w:rPr>
  </w:style>
  <w:style w:type="paragraph" w:styleId="17">
    <w:name w:val="Plain Text"/>
    <w:basedOn w:val="1"/>
    <w:link w:val="54"/>
    <w:qFormat/>
    <w:uiPriority w:val="0"/>
    <w:rPr>
      <w:rFonts w:ascii="宋体" w:hAnsi="Courier New" w:cs="Courier New"/>
      <w:szCs w:val="21"/>
    </w:rPr>
  </w:style>
  <w:style w:type="paragraph" w:styleId="18">
    <w:name w:val="toc 8"/>
    <w:basedOn w:val="1"/>
    <w:next w:val="1"/>
    <w:qFormat/>
    <w:uiPriority w:val="0"/>
    <w:pPr>
      <w:ind w:left="1470"/>
      <w:jc w:val="left"/>
    </w:pPr>
    <w:rPr>
      <w:rFonts w:ascii="Calibri" w:hAnsi="Calibri"/>
      <w:sz w:val="18"/>
      <w:szCs w:val="18"/>
    </w:rPr>
  </w:style>
  <w:style w:type="paragraph" w:styleId="19">
    <w:name w:val="index 3"/>
    <w:basedOn w:val="1"/>
    <w:next w:val="1"/>
    <w:semiHidden/>
    <w:qFormat/>
    <w:uiPriority w:val="0"/>
    <w:pPr>
      <w:ind w:left="400" w:leftChars="400"/>
    </w:pPr>
  </w:style>
  <w:style w:type="paragraph" w:styleId="20">
    <w:name w:val="Body Text Indent 2"/>
    <w:basedOn w:val="1"/>
    <w:qFormat/>
    <w:uiPriority w:val="0"/>
    <w:pPr>
      <w:spacing w:after="120" w:line="480" w:lineRule="auto"/>
      <w:ind w:left="420" w:leftChars="200"/>
    </w:pPr>
  </w:style>
  <w:style w:type="paragraph" w:styleId="21">
    <w:name w:val="Balloon Text"/>
    <w:basedOn w:val="1"/>
    <w:link w:val="46"/>
    <w:semiHidden/>
    <w:qFormat/>
    <w:uiPriority w:val="99"/>
    <w:rPr>
      <w:sz w:val="18"/>
      <w:szCs w:val="18"/>
    </w:rPr>
  </w:style>
  <w:style w:type="paragraph" w:styleId="22">
    <w:name w:val="footer"/>
    <w:basedOn w:val="1"/>
    <w:link w:val="53"/>
    <w:qFormat/>
    <w:uiPriority w:val="99"/>
    <w:pPr>
      <w:tabs>
        <w:tab w:val="center" w:pos="4153"/>
        <w:tab w:val="right" w:pos="8306"/>
      </w:tabs>
      <w:snapToGrid w:val="0"/>
      <w:jc w:val="left"/>
    </w:pPr>
    <w:rPr>
      <w:sz w:val="18"/>
      <w:szCs w:val="18"/>
    </w:rPr>
  </w:style>
  <w:style w:type="paragraph" w:styleId="23">
    <w:name w:val="header"/>
    <w:basedOn w:val="1"/>
    <w:link w:val="56"/>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right" w:leader="dot" w:pos="8280"/>
      </w:tabs>
      <w:spacing w:line="360" w:lineRule="auto"/>
    </w:pPr>
    <w:rPr>
      <w:rFonts w:ascii="宋体" w:hAnsi="宋体"/>
      <w:b/>
      <w:sz w:val="22"/>
      <w:szCs w:val="21"/>
    </w:rPr>
  </w:style>
  <w:style w:type="paragraph" w:styleId="25">
    <w:name w:val="toc 4"/>
    <w:basedOn w:val="1"/>
    <w:next w:val="1"/>
    <w:unhideWhenUsed/>
    <w:qFormat/>
    <w:uiPriority w:val="0"/>
    <w:pPr>
      <w:ind w:left="630"/>
      <w:jc w:val="left"/>
    </w:pPr>
    <w:rPr>
      <w:rFonts w:ascii="Calibri" w:hAnsi="Calibri"/>
      <w:sz w:val="18"/>
      <w:szCs w:val="18"/>
    </w:rPr>
  </w:style>
  <w:style w:type="paragraph" w:styleId="26">
    <w:name w:val="index heading"/>
    <w:basedOn w:val="1"/>
    <w:next w:val="27"/>
    <w:semiHidden/>
    <w:qFormat/>
    <w:uiPriority w:val="0"/>
    <w:rPr>
      <w:szCs w:val="20"/>
    </w:rPr>
  </w:style>
  <w:style w:type="paragraph" w:styleId="27">
    <w:name w:val="index 1"/>
    <w:basedOn w:val="1"/>
    <w:next w:val="1"/>
    <w:semiHidden/>
    <w:qFormat/>
    <w:uiPriority w:val="0"/>
    <w:pPr>
      <w:tabs>
        <w:tab w:val="left" w:pos="7740"/>
      </w:tabs>
      <w:jc w:val="center"/>
    </w:pPr>
    <w:rPr>
      <w:rFonts w:ascii="仿宋" w:hAnsi="仿宋" w:eastAsia="仿宋"/>
      <w:b/>
      <w:sz w:val="28"/>
      <w:szCs w:val="28"/>
    </w:rPr>
  </w:style>
  <w:style w:type="paragraph" w:styleId="28">
    <w:name w:val="toc 6"/>
    <w:basedOn w:val="1"/>
    <w:next w:val="1"/>
    <w:unhideWhenUsed/>
    <w:qFormat/>
    <w:uiPriority w:val="0"/>
    <w:pPr>
      <w:ind w:left="1050"/>
      <w:jc w:val="left"/>
    </w:pPr>
    <w:rPr>
      <w:rFonts w:ascii="Calibri" w:hAnsi="Calibri"/>
      <w:sz w:val="18"/>
      <w:szCs w:val="18"/>
    </w:rPr>
  </w:style>
  <w:style w:type="paragraph" w:styleId="29">
    <w:name w:val="Body Text Indent 3"/>
    <w:basedOn w:val="1"/>
    <w:qFormat/>
    <w:uiPriority w:val="0"/>
    <w:pPr>
      <w:spacing w:line="360" w:lineRule="auto"/>
      <w:ind w:firstLine="420" w:firstLineChars="200"/>
    </w:pPr>
    <w:rPr>
      <w:szCs w:val="20"/>
    </w:rPr>
  </w:style>
  <w:style w:type="paragraph" w:styleId="30">
    <w:name w:val="toc 2"/>
    <w:basedOn w:val="1"/>
    <w:next w:val="1"/>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unhideWhenUsed/>
    <w:qFormat/>
    <w:uiPriority w:val="0"/>
    <w:pPr>
      <w:ind w:left="1680"/>
      <w:jc w:val="left"/>
    </w:pPr>
    <w:rPr>
      <w:rFonts w:ascii="Calibri" w:hAnsi="Calibri"/>
      <w:sz w:val="18"/>
      <w:szCs w:val="18"/>
    </w:rPr>
  </w:style>
  <w:style w:type="paragraph" w:styleId="32">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qFormat/>
    <w:uiPriority w:val="10"/>
    <w:pPr>
      <w:spacing w:before="240" w:after="60"/>
      <w:jc w:val="center"/>
      <w:outlineLvl w:val="0"/>
    </w:pPr>
    <w:rPr>
      <w:rFonts w:ascii="Arial" w:hAnsi="Arial"/>
      <w:b/>
      <w:bCs/>
      <w:sz w:val="32"/>
      <w:szCs w:val="32"/>
    </w:rPr>
  </w:style>
  <w:style w:type="paragraph" w:styleId="34">
    <w:name w:val="annotation subject"/>
    <w:basedOn w:val="11"/>
    <w:next w:val="11"/>
    <w:semiHidden/>
    <w:qFormat/>
    <w:uiPriority w:val="0"/>
    <w:rPr>
      <w:b/>
      <w:bCs/>
    </w:rPr>
  </w:style>
  <w:style w:type="paragraph" w:styleId="35">
    <w:name w:val="Body Text First Indent"/>
    <w:basedOn w:val="13"/>
    <w:qFormat/>
    <w:uiPriority w:val="0"/>
    <w:pPr>
      <w:spacing w:after="120" w:line="240" w:lineRule="auto"/>
      <w:ind w:firstLine="420" w:firstLineChars="100"/>
    </w:pPr>
    <w:rPr>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uiPriority w:val="0"/>
    <w:rPr>
      <w:rFonts w:ascii="Tahoma" w:hAnsi="Tahoma" w:eastAsia="宋体"/>
      <w:b/>
      <w:bCs/>
      <w:spacing w:val="10"/>
      <w:sz w:val="24"/>
      <w:lang w:val="en-US" w:eastAsia="zh-CN" w:bidi="ar-SA"/>
    </w:rPr>
  </w:style>
  <w:style w:type="character" w:styleId="40">
    <w:name w:val="page number"/>
    <w:basedOn w:val="38"/>
    <w:qFormat/>
    <w:uiPriority w:val="0"/>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Char Char10"/>
    <w:qFormat/>
    <w:uiPriority w:val="0"/>
    <w:rPr>
      <w:rFonts w:eastAsia="宋体"/>
      <w:kern w:val="2"/>
      <w:sz w:val="18"/>
      <w:szCs w:val="18"/>
      <w:lang w:val="en-US" w:eastAsia="zh-CN" w:bidi="ar-SA"/>
    </w:rPr>
  </w:style>
  <w:style w:type="character" w:customStyle="1" w:styleId="44">
    <w:name w:val="已访问的超链接1"/>
    <w:qFormat/>
    <w:uiPriority w:val="0"/>
    <w:rPr>
      <w:color w:val="800080"/>
      <w:u w:val="single"/>
    </w:rPr>
  </w:style>
  <w:style w:type="character" w:customStyle="1" w:styleId="45">
    <w:name w:val="Char Char11"/>
    <w:qFormat/>
    <w:uiPriority w:val="0"/>
    <w:rPr>
      <w:rFonts w:ascii="宋体" w:eastAsia="宋体"/>
      <w:sz w:val="34"/>
      <w:lang w:val="en-US" w:eastAsia="zh-CN" w:bidi="ar-SA"/>
    </w:rPr>
  </w:style>
  <w:style w:type="character" w:customStyle="1" w:styleId="46">
    <w:name w:val="批注框文本 Char"/>
    <w:link w:val="21"/>
    <w:semiHidden/>
    <w:qFormat/>
    <w:uiPriority w:val="99"/>
    <w:rPr>
      <w:kern w:val="2"/>
      <w:sz w:val="18"/>
      <w:szCs w:val="18"/>
    </w:rPr>
  </w:style>
  <w:style w:type="character" w:customStyle="1" w:styleId="47">
    <w:name w:val="mark8"/>
    <w:qFormat/>
    <w:uiPriority w:val="0"/>
    <w:rPr>
      <w:b/>
      <w:bCs/>
      <w:sz w:val="21"/>
      <w:szCs w:val="21"/>
    </w:rPr>
  </w:style>
  <w:style w:type="character" w:customStyle="1" w:styleId="48">
    <w:name w:val="标题 Char"/>
    <w:link w:val="33"/>
    <w:qFormat/>
    <w:uiPriority w:val="10"/>
    <w:rPr>
      <w:rFonts w:ascii="Arial" w:hAnsi="Arial" w:cs="Arial"/>
      <w:b/>
      <w:bCs/>
      <w:kern w:val="2"/>
      <w:sz w:val="32"/>
      <w:szCs w:val="32"/>
    </w:rPr>
  </w:style>
  <w:style w:type="character" w:customStyle="1" w:styleId="49">
    <w:name w:val="xl25 Char"/>
    <w:link w:val="50"/>
    <w:qFormat/>
    <w:uiPriority w:val="0"/>
    <w:rPr>
      <w:rFonts w:ascii="宋体" w:hAnsi="宋体" w:eastAsia="宋体"/>
      <w:sz w:val="21"/>
      <w:szCs w:val="21"/>
      <w:lang w:val="en-US" w:eastAsia="zh-CN" w:bidi="ar-SA"/>
    </w:rPr>
  </w:style>
  <w:style w:type="paragraph" w:customStyle="1" w:styleId="50">
    <w:name w:val="xl25"/>
    <w:basedOn w:val="1"/>
    <w:link w:val="4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qFormat/>
    <w:uiPriority w:val="0"/>
    <w:rPr>
      <w:rFonts w:eastAsia="宋体"/>
      <w:kern w:val="2"/>
      <w:sz w:val="18"/>
      <w:lang w:val="en-US" w:eastAsia="zh-CN" w:bidi="ar-SA"/>
    </w:rPr>
  </w:style>
  <w:style w:type="character" w:customStyle="1" w:styleId="52">
    <w:name w:val="标题 3 Char"/>
    <w:link w:val="4"/>
    <w:qFormat/>
    <w:uiPriority w:val="0"/>
    <w:rPr>
      <w:rFonts w:eastAsia="宋体"/>
      <w:b/>
      <w:bCs/>
      <w:kern w:val="2"/>
      <w:sz w:val="32"/>
      <w:szCs w:val="32"/>
      <w:lang w:val="en-US" w:eastAsia="zh-CN" w:bidi="ar-SA"/>
    </w:rPr>
  </w:style>
  <w:style w:type="character" w:customStyle="1" w:styleId="53">
    <w:name w:val="页脚 Char"/>
    <w:link w:val="22"/>
    <w:qFormat/>
    <w:uiPriority w:val="99"/>
    <w:rPr>
      <w:rFonts w:eastAsia="宋体"/>
      <w:kern w:val="2"/>
      <w:sz w:val="18"/>
      <w:szCs w:val="18"/>
      <w:lang w:val="en-US" w:eastAsia="zh-CN" w:bidi="ar-SA"/>
    </w:rPr>
  </w:style>
  <w:style w:type="character" w:customStyle="1" w:styleId="54">
    <w:name w:val="纯文本 Char"/>
    <w:link w:val="17"/>
    <w:qFormat/>
    <w:uiPriority w:val="0"/>
    <w:rPr>
      <w:rFonts w:ascii="宋体" w:hAnsi="Courier New" w:eastAsia="宋体" w:cs="Courier New"/>
      <w:kern w:val="2"/>
      <w:sz w:val="21"/>
      <w:szCs w:val="21"/>
      <w:lang w:val="en-US" w:eastAsia="zh-CN" w:bidi="ar-SA"/>
    </w:rPr>
  </w:style>
  <w:style w:type="character" w:customStyle="1" w:styleId="55">
    <w:name w:val="正文缩进 Char"/>
    <w:link w:val="7"/>
    <w:qFormat/>
    <w:uiPriority w:val="0"/>
    <w:rPr>
      <w:rFonts w:eastAsia="宋体"/>
      <w:kern w:val="2"/>
      <w:sz w:val="21"/>
      <w:lang w:val="en-US" w:eastAsia="zh-CN" w:bidi="ar-SA"/>
    </w:rPr>
  </w:style>
  <w:style w:type="character" w:customStyle="1" w:styleId="56">
    <w:name w:val="页眉 Char"/>
    <w:link w:val="23"/>
    <w:qFormat/>
    <w:uiPriority w:val="99"/>
    <w:rPr>
      <w:rFonts w:eastAsia="宋体"/>
      <w:kern w:val="2"/>
      <w:sz w:val="18"/>
      <w:szCs w:val="18"/>
      <w:lang w:val="en-US" w:eastAsia="zh-CN" w:bidi="ar-SA"/>
    </w:rPr>
  </w:style>
  <w:style w:type="character" w:customStyle="1" w:styleId="57">
    <w:name w:val="标题 2 Char"/>
    <w:qFormat/>
    <w:uiPriority w:val="0"/>
    <w:rPr>
      <w:rFonts w:ascii="Arial" w:hAnsi="Arial" w:eastAsia="黑体"/>
      <w:b/>
      <w:bCs/>
      <w:kern w:val="2"/>
      <w:sz w:val="32"/>
      <w:szCs w:val="32"/>
      <w:lang w:val="en-US" w:eastAsia="zh-CN" w:bidi="ar-SA"/>
    </w:rPr>
  </w:style>
  <w:style w:type="character" w:customStyle="1" w:styleId="58">
    <w:name w:val="mark"/>
    <w:basedOn w:val="38"/>
    <w:qFormat/>
    <w:uiPriority w:val="0"/>
  </w:style>
  <w:style w:type="character" w:customStyle="1" w:styleId="59">
    <w:name w:val="Font Style17"/>
    <w:qFormat/>
    <w:uiPriority w:val="0"/>
    <w:rPr>
      <w:rFonts w:ascii="黑体" w:eastAsia="黑体" w:cs="黑体"/>
      <w:sz w:val="28"/>
      <w:szCs w:val="28"/>
    </w:rPr>
  </w:style>
  <w:style w:type="paragraph" w:customStyle="1" w:styleId="60">
    <w:name w:val="Char Char"/>
    <w:basedOn w:val="1"/>
    <w:qFormat/>
    <w:uiPriority w:val="0"/>
    <w:rPr>
      <w:rFonts w:ascii="宋体" w:hAnsi="宋体"/>
      <w:b/>
      <w:sz w:val="28"/>
      <w:szCs w:val="28"/>
    </w:rPr>
  </w:style>
  <w:style w:type="paragraph" w:customStyle="1" w:styleId="61">
    <w:name w:val="图框内的文字"/>
    <w:basedOn w:val="1"/>
    <w:qFormat/>
    <w:uiPriority w:val="0"/>
    <w:pPr>
      <w:jc w:val="center"/>
    </w:pPr>
    <w:rPr>
      <w:position w:val="6"/>
      <w:szCs w:val="20"/>
    </w:rPr>
  </w:style>
  <w:style w:type="paragraph" w:customStyle="1" w:styleId="6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qFormat/>
    <w:uiPriority w:val="0"/>
    <w:rPr>
      <w:rFonts w:ascii="宋体" w:hAnsi="宋体"/>
      <w:b/>
      <w:sz w:val="28"/>
      <w:szCs w:val="28"/>
    </w:rPr>
  </w:style>
  <w:style w:type="paragraph" w:customStyle="1" w:styleId="64">
    <w:name w:val="Char3"/>
    <w:basedOn w:val="1"/>
    <w:qFormat/>
    <w:uiPriority w:val="0"/>
  </w:style>
  <w:style w:type="paragraph" w:customStyle="1" w:styleId="65">
    <w:name w:val="表格文字"/>
    <w:basedOn w:val="1"/>
    <w:qFormat/>
    <w:uiPriority w:val="0"/>
    <w:pPr>
      <w:spacing w:before="25" w:after="25"/>
      <w:jc w:val="left"/>
    </w:pPr>
    <w:rPr>
      <w:bCs/>
      <w:spacing w:val="10"/>
      <w:kern w:val="0"/>
      <w:sz w:val="24"/>
      <w:szCs w:val="20"/>
    </w:rPr>
  </w:style>
  <w:style w:type="paragraph" w:customStyle="1" w:styleId="66">
    <w:name w:val="Char Char Char Char Char Char Char"/>
    <w:basedOn w:val="1"/>
    <w:qFormat/>
    <w:uiPriority w:val="0"/>
    <w:pPr>
      <w:tabs>
        <w:tab w:val="left" w:pos="425"/>
      </w:tabs>
      <w:ind w:left="425" w:hanging="425"/>
    </w:pPr>
    <w:rPr>
      <w:rFonts w:eastAsia="仿宋_GB2312"/>
      <w:kern w:val="24"/>
      <w:sz w:val="24"/>
    </w:rPr>
  </w:style>
  <w:style w:type="paragraph" w:customStyle="1" w:styleId="67">
    <w:name w:val="正文段落"/>
    <w:basedOn w:val="1"/>
    <w:qFormat/>
    <w:uiPriority w:val="0"/>
    <w:pPr>
      <w:widowControl/>
      <w:spacing w:after="40" w:line="360" w:lineRule="auto"/>
      <w:ind w:firstLine="200" w:firstLineChars="200"/>
    </w:pPr>
    <w:rPr>
      <w:kern w:val="0"/>
      <w:sz w:val="24"/>
    </w:rPr>
  </w:style>
  <w:style w:type="paragraph" w:customStyle="1" w:styleId="68">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qFormat/>
    <w:uiPriority w:val="0"/>
    <w:pPr>
      <w:ind w:firstLine="420" w:firstLineChars="200"/>
    </w:pPr>
    <w:rPr>
      <w:rFonts w:ascii="Calibri" w:hAnsi="Calibri"/>
      <w:szCs w:val="22"/>
    </w:rPr>
  </w:style>
  <w:style w:type="paragraph" w:customStyle="1" w:styleId="70">
    <w:name w:val="字元 字元"/>
    <w:basedOn w:val="1"/>
    <w:qFormat/>
    <w:uiPriority w:val="0"/>
    <w:pPr>
      <w:spacing w:line="360" w:lineRule="auto"/>
      <w:ind w:firstLine="200" w:firstLineChars="200"/>
    </w:pPr>
    <w:rPr>
      <w:rFonts w:ascii="宋体" w:hAnsi="宋体" w:cs="宋体"/>
      <w:sz w:val="24"/>
    </w:rPr>
  </w:style>
  <w:style w:type="paragraph" w:customStyle="1" w:styleId="71">
    <w:name w:val="Char1 Char Char Char"/>
    <w:basedOn w:val="1"/>
    <w:qFormat/>
    <w:uiPriority w:val="0"/>
    <w:pPr>
      <w:numPr>
        <w:ilvl w:val="0"/>
        <w:numId w:val="2"/>
      </w:numPr>
    </w:pPr>
    <w:rPr>
      <w:sz w:val="24"/>
    </w:rPr>
  </w:style>
  <w:style w:type="paragraph" w:customStyle="1" w:styleId="72">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qFormat/>
    <w:uiPriority w:val="0"/>
    <w:rPr>
      <w:rFonts w:ascii="宋体" w:hAnsi="宋体"/>
      <w:b/>
      <w:sz w:val="28"/>
      <w:szCs w:val="28"/>
    </w:rPr>
  </w:style>
  <w:style w:type="paragraph" w:customStyle="1" w:styleId="76">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qFormat/>
    <w:uiPriority w:val="0"/>
    <w:pPr>
      <w:widowControl/>
    </w:pPr>
    <w:rPr>
      <w:kern w:val="0"/>
      <w:szCs w:val="21"/>
    </w:rPr>
  </w:style>
  <w:style w:type="paragraph" w:customStyle="1" w:styleId="79">
    <w:name w:val="办公自动化专用标题"/>
    <w:basedOn w:val="33"/>
    <w:qFormat/>
    <w:uiPriority w:val="0"/>
    <w:pPr>
      <w:spacing w:line="560" w:lineRule="atLeast"/>
    </w:pPr>
    <w:rPr>
      <w:rFonts w:ascii="宋体"/>
      <w:bCs w:val="0"/>
      <w:sz w:val="44"/>
      <w:szCs w:val="20"/>
    </w:rPr>
  </w:style>
  <w:style w:type="paragraph" w:customStyle="1" w:styleId="80">
    <w:name w:val="题注4"/>
    <w:basedOn w:val="1"/>
    <w:next w:val="8"/>
    <w:qFormat/>
    <w:uiPriority w:val="0"/>
    <w:pPr>
      <w:ind w:left="-132" w:leftChars="-64" w:right="-105" w:rightChars="-50" w:hanging="2"/>
      <w:jc w:val="center"/>
    </w:pPr>
    <w:rPr>
      <w:b/>
      <w:color w:val="FF0000"/>
      <w:szCs w:val="21"/>
      <w:lang w:val="en-GB"/>
    </w:rPr>
  </w:style>
  <w:style w:type="paragraph" w:customStyle="1" w:styleId="81">
    <w:name w:val="题注5"/>
    <w:basedOn w:val="1"/>
    <w:next w:val="8"/>
    <w:qFormat/>
    <w:uiPriority w:val="0"/>
    <w:pPr>
      <w:jc w:val="center"/>
    </w:pPr>
    <w:rPr>
      <w:b/>
      <w:color w:val="000000"/>
      <w:sz w:val="24"/>
      <w:szCs w:val="21"/>
    </w:rPr>
  </w:style>
  <w:style w:type="paragraph" w:customStyle="1" w:styleId="82">
    <w:name w:val="Char Char Char Char Char Char Char Char Char"/>
    <w:basedOn w:val="1"/>
    <w:qFormat/>
    <w:uiPriority w:val="0"/>
    <w:rPr>
      <w:sz w:val="28"/>
    </w:rPr>
  </w:style>
  <w:style w:type="paragraph" w:customStyle="1" w:styleId="83">
    <w:name w:val="列出段落1"/>
    <w:basedOn w:val="1"/>
    <w:qFormat/>
    <w:uiPriority w:val="0"/>
    <w:pPr>
      <w:ind w:firstLine="420" w:firstLineChars="200"/>
    </w:pPr>
    <w:rPr>
      <w:rFonts w:ascii="Calibri" w:hAnsi="Calibri"/>
      <w:szCs w:val="22"/>
    </w:rPr>
  </w:style>
  <w:style w:type="paragraph" w:customStyle="1" w:styleId="84">
    <w:name w:val="正文1"/>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unhideWhenUsed/>
    <w:qFormat/>
    <w:uiPriority w:val="99"/>
    <w:rPr>
      <w:color w:val="808080"/>
    </w:rPr>
  </w:style>
  <w:style w:type="character" w:customStyle="1" w:styleId="88">
    <w:name w:val="font61"/>
    <w:basedOn w:val="38"/>
    <w:qFormat/>
    <w:uiPriority w:val="0"/>
    <w:rPr>
      <w:rFonts w:hint="eastAsia" w:ascii="微软雅黑" w:hAnsi="微软雅黑" w:eastAsia="微软雅黑" w:cs="微软雅黑"/>
      <w:color w:val="000000"/>
      <w:sz w:val="20"/>
      <w:szCs w:val="20"/>
      <w:u w:val="none"/>
    </w:rPr>
  </w:style>
  <w:style w:type="character" w:customStyle="1" w:styleId="89">
    <w:name w:val="font51"/>
    <w:basedOn w:val="38"/>
    <w:qFormat/>
    <w:uiPriority w:val="0"/>
    <w:rPr>
      <w:rFonts w:hint="eastAsia" w:ascii="微软雅黑" w:hAnsi="微软雅黑" w:eastAsia="微软雅黑" w:cs="微软雅黑"/>
      <w:color w:val="000000"/>
      <w:sz w:val="22"/>
      <w:szCs w:val="22"/>
      <w:u w:val="none"/>
    </w:rPr>
  </w:style>
  <w:style w:type="character" w:customStyle="1" w:styleId="90">
    <w:name w:val="font31"/>
    <w:basedOn w:val="38"/>
    <w:qFormat/>
    <w:uiPriority w:val="0"/>
    <w:rPr>
      <w:rFonts w:ascii="宋体" w:hAnsi="宋体" w:eastAsia="宋体" w:cs="宋体"/>
      <w:color w:val="000000"/>
      <w:sz w:val="22"/>
      <w:szCs w:val="22"/>
      <w:u w:val="none"/>
    </w:rPr>
  </w:style>
  <w:style w:type="character" w:customStyle="1" w:styleId="91">
    <w:name w:val="font41"/>
    <w:basedOn w:val="38"/>
    <w:qFormat/>
    <w:uiPriority w:val="0"/>
    <w:rPr>
      <w:rFonts w:hint="eastAsia" w:ascii="微软雅黑" w:hAnsi="微软雅黑" w:eastAsia="微软雅黑" w:cs="微软雅黑"/>
      <w:color w:val="000000"/>
      <w:sz w:val="22"/>
      <w:szCs w:val="22"/>
      <w:u w:val="none"/>
    </w:rPr>
  </w:style>
  <w:style w:type="character" w:customStyle="1" w:styleId="92">
    <w:name w:val="font21"/>
    <w:basedOn w:val="38"/>
    <w:qFormat/>
    <w:uiPriority w:val="0"/>
    <w:rPr>
      <w:rFonts w:ascii="宋体" w:hAnsi="宋体" w:eastAsia="宋体" w:cs="宋体"/>
      <w:color w:val="000000"/>
      <w:sz w:val="22"/>
      <w:szCs w:val="22"/>
      <w:u w:val="none"/>
    </w:rPr>
  </w:style>
  <w:style w:type="character" w:customStyle="1" w:styleId="93">
    <w:name w:val="font11"/>
    <w:basedOn w:val="38"/>
    <w:qFormat/>
    <w:uiPriority w:val="0"/>
    <w:rPr>
      <w:rFonts w:hint="eastAsia" w:ascii="微软雅黑" w:hAnsi="微软雅黑" w:eastAsia="微软雅黑" w:cs="微软雅黑"/>
      <w:color w:val="FF0000"/>
      <w:sz w:val="22"/>
      <w:szCs w:val="22"/>
      <w:u w:val="none"/>
    </w:rPr>
  </w:style>
  <w:style w:type="character" w:customStyle="1" w:styleId="94">
    <w:name w:val="font01"/>
    <w:basedOn w:val="38"/>
    <w:qFormat/>
    <w:uiPriority w:val="0"/>
    <w:rPr>
      <w:rFonts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51</Pages>
  <Words>22150</Words>
  <Characters>23531</Characters>
  <Lines>191</Lines>
  <Paragraphs>53</Paragraphs>
  <TotalTime>5</TotalTime>
  <ScaleCrop>false</ScaleCrop>
  <LinksUpToDate>false</LinksUpToDate>
  <CharactersWithSpaces>25798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Administrator</cp:lastModifiedBy>
  <cp:lastPrinted>2016-01-08T02:49:00Z</cp:lastPrinted>
  <dcterms:modified xsi:type="dcterms:W3CDTF">2022-06-08T08:53:26Z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F4C4D0FADF0B4FC1A23F7296194E70F8</vt:lpwstr>
  </property>
</Properties>
</file>