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widowControl/>
        <w:adjustRightInd w:val="0"/>
        <w:snapToGrid w:val="0"/>
        <w:spacing w:line="360" w:lineRule="auto"/>
        <w:jc w:val="left"/>
        <w:rPr>
          <w:rFonts w:ascii="黑体" w:eastAsia="黑体"/>
          <w:bCs/>
          <w:color w:val="auto"/>
          <w:sz w:val="32"/>
        </w:rPr>
      </w:pPr>
    </w:p>
    <w:p>
      <w:pPr>
        <w:pStyle w:val="17"/>
        <w:widowControl/>
        <w:adjustRightInd w:val="0"/>
        <w:snapToGrid w:val="0"/>
        <w:spacing w:line="360" w:lineRule="auto"/>
        <w:jc w:val="left"/>
        <w:rPr>
          <w:rFonts w:ascii="黑体" w:eastAsia="黑体"/>
          <w:bCs/>
          <w:color w:val="auto"/>
          <w:sz w:val="32"/>
        </w:rPr>
      </w:pPr>
    </w:p>
    <w:p>
      <w:pPr>
        <w:pStyle w:val="17"/>
        <w:widowControl/>
        <w:adjustRightInd w:val="0"/>
        <w:snapToGrid w:val="0"/>
        <w:spacing w:line="360" w:lineRule="auto"/>
        <w:jc w:val="left"/>
        <w:rPr>
          <w:rFonts w:hint="eastAsia" w:ascii="黑体" w:eastAsia="黑体"/>
          <w:bCs/>
          <w:color w:val="auto"/>
          <w:sz w:val="32"/>
          <w:lang w:eastAsia="zh-CN"/>
        </w:rPr>
      </w:pPr>
      <w:r>
        <w:rPr>
          <w:rFonts w:hint="eastAsia" w:ascii="黑体" w:eastAsia="黑体"/>
          <w:bCs/>
          <w:color w:val="auto"/>
          <w:sz w:val="32"/>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21"/>
                    <a:stretch>
                      <a:fillRect/>
                    </a:stretch>
                  </pic:blipFill>
                  <pic:spPr>
                    <a:xfrm>
                      <a:off x="0" y="0"/>
                      <a:ext cx="2265680" cy="400685"/>
                    </a:xfrm>
                    <a:prstGeom prst="rect">
                      <a:avLst/>
                    </a:prstGeom>
                  </pic:spPr>
                </pic:pic>
              </a:graphicData>
            </a:graphic>
          </wp:inline>
        </w:drawing>
      </w:r>
    </w:p>
    <w:p>
      <w:pPr>
        <w:pStyle w:val="17"/>
        <w:widowControl/>
        <w:adjustRightInd w:val="0"/>
        <w:snapToGrid w:val="0"/>
        <w:spacing w:line="360" w:lineRule="auto"/>
        <w:jc w:val="center"/>
        <w:rPr>
          <w:rFonts w:ascii="黑体" w:eastAsia="黑体"/>
          <w:bCs/>
          <w:color w:val="auto"/>
          <w:sz w:val="52"/>
          <w:szCs w:val="52"/>
        </w:rPr>
      </w:pPr>
    </w:p>
    <w:p>
      <w:pPr>
        <w:pStyle w:val="17"/>
        <w:widowControl/>
        <w:adjustRightInd w:val="0"/>
        <w:snapToGrid w:val="0"/>
        <w:spacing w:line="360" w:lineRule="auto"/>
        <w:rPr>
          <w:rFonts w:ascii="黑体" w:eastAsia="黑体"/>
          <w:bCs/>
          <w:color w:val="auto"/>
          <w:sz w:val="52"/>
          <w:szCs w:val="52"/>
        </w:rPr>
      </w:pPr>
    </w:p>
    <w:p>
      <w:pPr>
        <w:pStyle w:val="17"/>
        <w:widowControl/>
        <w:adjustRightInd w:val="0"/>
        <w:snapToGrid w:val="0"/>
        <w:spacing w:line="360" w:lineRule="auto"/>
        <w:jc w:val="center"/>
        <w:rPr>
          <w:rFonts w:ascii="黑体" w:eastAsia="黑体"/>
          <w:bCs/>
          <w:color w:val="auto"/>
          <w:sz w:val="52"/>
          <w:szCs w:val="52"/>
        </w:rPr>
      </w:pPr>
      <w:r>
        <w:rPr>
          <w:rFonts w:hint="eastAsia" w:ascii="黑体" w:eastAsia="黑体"/>
          <w:bCs/>
          <w:color w:val="auto"/>
          <w:sz w:val="52"/>
          <w:szCs w:val="52"/>
        </w:rPr>
        <w:t>询价采购</w:t>
      </w:r>
    </w:p>
    <w:p>
      <w:pPr>
        <w:pStyle w:val="17"/>
        <w:widowControl/>
        <w:adjustRightInd w:val="0"/>
        <w:snapToGrid w:val="0"/>
        <w:spacing w:line="360" w:lineRule="auto"/>
        <w:jc w:val="center"/>
        <w:rPr>
          <w:rFonts w:ascii="黑体" w:eastAsia="黑体"/>
          <w:bCs/>
          <w:color w:val="auto"/>
          <w:sz w:val="72"/>
          <w:szCs w:val="72"/>
        </w:rPr>
      </w:pPr>
    </w:p>
    <w:p>
      <w:pPr>
        <w:pStyle w:val="17"/>
        <w:widowControl/>
        <w:adjustRightInd w:val="0"/>
        <w:snapToGrid w:val="0"/>
        <w:spacing w:line="360" w:lineRule="auto"/>
        <w:jc w:val="center"/>
        <w:rPr>
          <w:rFonts w:ascii="黑体" w:eastAsia="黑体"/>
          <w:bCs/>
          <w:color w:val="auto"/>
          <w:sz w:val="36"/>
        </w:rPr>
      </w:pPr>
      <w:r>
        <w:rPr>
          <w:rFonts w:hint="eastAsia" w:ascii="黑体" w:eastAsia="黑体"/>
          <w:bCs/>
          <w:color w:val="auto"/>
          <w:sz w:val="72"/>
        </w:rPr>
        <w:t>询  价  文  件</w:t>
      </w:r>
    </w:p>
    <w:p>
      <w:pPr>
        <w:pStyle w:val="17"/>
        <w:widowControl/>
        <w:adjustRightInd w:val="0"/>
        <w:snapToGrid w:val="0"/>
        <w:spacing w:line="240" w:lineRule="auto"/>
        <w:rPr>
          <w:rFonts w:ascii="黑体" w:eastAsia="黑体"/>
          <w:bCs/>
          <w:color w:val="auto"/>
          <w:sz w:val="52"/>
          <w:szCs w:val="52"/>
        </w:rPr>
      </w:pPr>
    </w:p>
    <w:p>
      <w:pPr>
        <w:pStyle w:val="17"/>
        <w:widowControl/>
        <w:adjustRightInd w:val="0"/>
        <w:snapToGrid w:val="0"/>
        <w:spacing w:line="240" w:lineRule="auto"/>
        <w:jc w:val="center"/>
        <w:rPr>
          <w:rFonts w:ascii="黑体" w:eastAsia="黑体"/>
          <w:bCs/>
          <w:color w:val="auto"/>
          <w:sz w:val="52"/>
          <w:szCs w:val="52"/>
        </w:rPr>
      </w:pPr>
    </w:p>
    <w:p>
      <w:pPr>
        <w:pStyle w:val="17"/>
        <w:widowControl/>
        <w:adjustRightInd w:val="0"/>
        <w:snapToGrid w:val="0"/>
        <w:spacing w:line="240" w:lineRule="auto"/>
        <w:jc w:val="center"/>
        <w:rPr>
          <w:rFonts w:ascii="黑体" w:eastAsia="黑体"/>
          <w:bCs/>
          <w:color w:val="auto"/>
          <w:sz w:val="52"/>
          <w:szCs w:val="52"/>
        </w:rPr>
      </w:pPr>
    </w:p>
    <w:tbl>
      <w:tblPr>
        <w:tblStyle w:val="36"/>
        <w:tblW w:w="8897" w:type="dxa"/>
        <w:tblInd w:w="0" w:type="dxa"/>
        <w:tblLayout w:type="fixed"/>
        <w:tblCellMar>
          <w:top w:w="0" w:type="dxa"/>
          <w:left w:w="108" w:type="dxa"/>
          <w:bottom w:w="0" w:type="dxa"/>
          <w:right w:w="108" w:type="dxa"/>
        </w:tblCellMar>
      </w:tblPr>
      <w:tblGrid>
        <w:gridCol w:w="1951"/>
        <w:gridCol w:w="284"/>
        <w:gridCol w:w="6662"/>
      </w:tblGrid>
      <w:tr>
        <w:trPr>
          <w:trHeight w:val="77" w:hRule="atLeast"/>
        </w:trPr>
        <w:tc>
          <w:tcPr>
            <w:tcW w:w="1951" w:type="dxa"/>
            <w:vAlign w:val="center"/>
          </w:tcPr>
          <w:p>
            <w:pPr>
              <w:pStyle w:val="17"/>
              <w:widowControl/>
              <w:adjustRightInd w:val="0"/>
              <w:snapToGrid w:val="0"/>
              <w:spacing w:line="360" w:lineRule="auto"/>
              <w:jc w:val="distribute"/>
              <w:rPr>
                <w:rFonts w:hAnsi="宋体"/>
                <w:b/>
                <w:bCs/>
                <w:color w:val="auto"/>
                <w:sz w:val="28"/>
                <w:szCs w:val="28"/>
              </w:rPr>
            </w:pPr>
            <w:r>
              <w:rPr>
                <w:rFonts w:hint="eastAsia" w:hAnsi="宋体"/>
                <w:b/>
                <w:bCs/>
                <w:color w:val="auto"/>
                <w:sz w:val="28"/>
                <w:szCs w:val="28"/>
              </w:rPr>
              <w:t>项目编号</w:t>
            </w:r>
          </w:p>
        </w:tc>
        <w:tc>
          <w:tcPr>
            <w:tcW w:w="284" w:type="dxa"/>
          </w:tcPr>
          <w:p>
            <w:pPr>
              <w:pStyle w:val="17"/>
              <w:widowControl/>
              <w:adjustRightInd w:val="0"/>
              <w:snapToGrid w:val="0"/>
              <w:spacing w:line="360" w:lineRule="auto"/>
              <w:jc w:val="left"/>
              <w:rPr>
                <w:rFonts w:hAnsi="宋体"/>
                <w:b/>
                <w:bCs/>
                <w:color w:val="auto"/>
                <w:sz w:val="28"/>
                <w:szCs w:val="28"/>
              </w:rPr>
            </w:pPr>
            <w:r>
              <w:rPr>
                <w:rFonts w:hint="eastAsia" w:hAnsi="宋体"/>
                <w:b/>
                <w:bCs/>
                <w:color w:val="auto"/>
                <w:sz w:val="28"/>
                <w:szCs w:val="28"/>
              </w:rPr>
              <w:t>:</w:t>
            </w:r>
          </w:p>
        </w:tc>
        <w:tc>
          <w:tcPr>
            <w:tcW w:w="6662" w:type="dxa"/>
            <w:vAlign w:val="center"/>
          </w:tcPr>
          <w:p>
            <w:pPr>
              <w:pStyle w:val="17"/>
              <w:widowControl/>
              <w:adjustRightInd w:val="0"/>
              <w:snapToGrid w:val="0"/>
              <w:spacing w:line="360" w:lineRule="auto"/>
              <w:jc w:val="left"/>
              <w:rPr>
                <w:rFonts w:hint="eastAsia" w:hAnsi="宋体" w:eastAsia="宋体"/>
                <w:b/>
                <w:bCs/>
                <w:color w:val="auto"/>
                <w:sz w:val="28"/>
                <w:szCs w:val="28"/>
                <w:lang w:eastAsia="zh-CN"/>
              </w:rPr>
            </w:pPr>
            <w:r>
              <w:rPr>
                <w:rFonts w:hint="eastAsia" w:hAnsi="宋体"/>
                <w:b/>
                <w:bCs/>
                <w:color w:val="auto"/>
                <w:sz w:val="28"/>
                <w:szCs w:val="28"/>
                <w:lang w:eastAsia="zh-CN"/>
              </w:rPr>
              <w:t>YXZB-20220601</w:t>
            </w:r>
          </w:p>
        </w:tc>
      </w:tr>
      <w:tr>
        <w:tblPrEx>
          <w:tblCellMar>
            <w:top w:w="0" w:type="dxa"/>
            <w:left w:w="108" w:type="dxa"/>
            <w:bottom w:w="0" w:type="dxa"/>
            <w:right w:w="108" w:type="dxa"/>
          </w:tblCellMar>
        </w:tblPrEx>
        <w:trPr>
          <w:trHeight w:val="77" w:hRule="atLeast"/>
        </w:trPr>
        <w:tc>
          <w:tcPr>
            <w:tcW w:w="1951" w:type="dxa"/>
          </w:tcPr>
          <w:p>
            <w:pPr>
              <w:pStyle w:val="17"/>
              <w:widowControl/>
              <w:adjustRightInd w:val="0"/>
              <w:snapToGrid w:val="0"/>
              <w:spacing w:line="360" w:lineRule="auto"/>
              <w:jc w:val="center"/>
              <w:rPr>
                <w:rFonts w:hAnsi="宋体"/>
                <w:b/>
                <w:bCs/>
                <w:color w:val="auto"/>
                <w:sz w:val="28"/>
                <w:szCs w:val="28"/>
              </w:rPr>
            </w:pPr>
            <w:r>
              <w:rPr>
                <w:rFonts w:hint="eastAsia" w:hAnsi="宋体"/>
                <w:b/>
                <w:bCs/>
                <w:color w:val="auto"/>
                <w:sz w:val="28"/>
                <w:szCs w:val="28"/>
              </w:rPr>
              <w:t>项 目 名 称</w:t>
            </w:r>
          </w:p>
        </w:tc>
        <w:tc>
          <w:tcPr>
            <w:tcW w:w="284" w:type="dxa"/>
          </w:tcPr>
          <w:p>
            <w:pPr>
              <w:pStyle w:val="17"/>
              <w:widowControl/>
              <w:adjustRightInd w:val="0"/>
              <w:snapToGrid w:val="0"/>
              <w:spacing w:line="360" w:lineRule="auto"/>
              <w:jc w:val="left"/>
              <w:rPr>
                <w:rFonts w:hAnsi="宋体"/>
                <w:b/>
                <w:bCs/>
                <w:color w:val="auto"/>
                <w:sz w:val="28"/>
                <w:szCs w:val="28"/>
              </w:rPr>
            </w:pPr>
            <w:r>
              <w:rPr>
                <w:rFonts w:hint="eastAsia" w:hAnsi="宋体"/>
                <w:b/>
                <w:bCs/>
                <w:color w:val="auto"/>
                <w:sz w:val="28"/>
                <w:szCs w:val="28"/>
              </w:rPr>
              <w:t>：</w:t>
            </w:r>
          </w:p>
        </w:tc>
        <w:tc>
          <w:tcPr>
            <w:tcW w:w="6662" w:type="dxa"/>
            <w:vAlign w:val="center"/>
          </w:tcPr>
          <w:p>
            <w:pPr>
              <w:pStyle w:val="17"/>
              <w:widowControl/>
              <w:adjustRightInd w:val="0"/>
              <w:snapToGrid w:val="0"/>
              <w:spacing w:line="360" w:lineRule="auto"/>
              <w:rPr>
                <w:rFonts w:hint="eastAsia" w:hAnsi="宋体" w:eastAsia="宋体"/>
                <w:b/>
                <w:bCs/>
                <w:color w:val="auto"/>
                <w:sz w:val="28"/>
                <w:szCs w:val="28"/>
                <w:lang w:eastAsia="zh-CN"/>
              </w:rPr>
            </w:pPr>
            <w:r>
              <w:rPr>
                <w:rFonts w:hint="eastAsia" w:hAnsi="宋体"/>
                <w:b/>
                <w:bCs/>
                <w:color w:val="auto"/>
                <w:sz w:val="28"/>
                <w:szCs w:val="28"/>
                <w:lang w:eastAsia="zh-CN"/>
              </w:rPr>
              <w:t>阳江市阳东区合山镇第二小学厨房抽排设备配套采购项目</w:t>
            </w:r>
          </w:p>
        </w:tc>
      </w:tr>
      <w:tr>
        <w:tblPrEx>
          <w:tblCellMar>
            <w:top w:w="0" w:type="dxa"/>
            <w:left w:w="108" w:type="dxa"/>
            <w:bottom w:w="0" w:type="dxa"/>
            <w:right w:w="108" w:type="dxa"/>
          </w:tblCellMar>
        </w:tblPrEx>
        <w:trPr>
          <w:trHeight w:val="574" w:hRule="atLeast"/>
        </w:trPr>
        <w:tc>
          <w:tcPr>
            <w:tcW w:w="1951" w:type="dxa"/>
            <w:vAlign w:val="center"/>
          </w:tcPr>
          <w:p>
            <w:pPr>
              <w:pStyle w:val="17"/>
              <w:widowControl/>
              <w:adjustRightInd w:val="0"/>
              <w:snapToGrid w:val="0"/>
              <w:spacing w:line="360" w:lineRule="auto"/>
              <w:jc w:val="distribute"/>
              <w:rPr>
                <w:rFonts w:hAnsi="宋体"/>
                <w:b/>
                <w:bCs/>
                <w:color w:val="auto"/>
                <w:sz w:val="28"/>
                <w:szCs w:val="28"/>
              </w:rPr>
            </w:pPr>
            <w:r>
              <w:rPr>
                <w:rFonts w:hint="eastAsia" w:hAnsi="宋体"/>
                <w:b/>
                <w:bCs/>
                <w:color w:val="auto"/>
                <w:sz w:val="28"/>
                <w:szCs w:val="28"/>
              </w:rPr>
              <w:t>采购人</w:t>
            </w:r>
          </w:p>
        </w:tc>
        <w:tc>
          <w:tcPr>
            <w:tcW w:w="284" w:type="dxa"/>
          </w:tcPr>
          <w:p>
            <w:pPr>
              <w:pStyle w:val="17"/>
              <w:widowControl/>
              <w:adjustRightInd w:val="0"/>
              <w:snapToGrid w:val="0"/>
              <w:spacing w:line="360" w:lineRule="auto"/>
              <w:jc w:val="left"/>
              <w:rPr>
                <w:rFonts w:hAnsi="宋体"/>
                <w:b/>
                <w:bCs/>
                <w:color w:val="auto"/>
                <w:sz w:val="28"/>
                <w:szCs w:val="28"/>
              </w:rPr>
            </w:pPr>
            <w:r>
              <w:rPr>
                <w:rFonts w:hint="eastAsia" w:hAnsi="宋体"/>
                <w:b/>
                <w:bCs/>
                <w:color w:val="auto"/>
                <w:sz w:val="28"/>
                <w:szCs w:val="28"/>
              </w:rPr>
              <w:t>：</w:t>
            </w:r>
          </w:p>
        </w:tc>
        <w:tc>
          <w:tcPr>
            <w:tcW w:w="6662" w:type="dxa"/>
            <w:vAlign w:val="center"/>
          </w:tcPr>
          <w:p>
            <w:pPr>
              <w:pStyle w:val="17"/>
              <w:widowControl/>
              <w:adjustRightInd w:val="0"/>
              <w:snapToGrid w:val="0"/>
              <w:spacing w:line="360" w:lineRule="auto"/>
              <w:rPr>
                <w:rFonts w:hint="eastAsia" w:hAnsi="宋体" w:eastAsia="宋体"/>
                <w:b/>
                <w:bCs/>
                <w:color w:val="auto"/>
                <w:sz w:val="28"/>
                <w:szCs w:val="28"/>
                <w:lang w:eastAsia="zh-CN"/>
              </w:rPr>
            </w:pPr>
            <w:r>
              <w:rPr>
                <w:rFonts w:hint="eastAsia" w:hAnsi="宋体"/>
                <w:b/>
                <w:bCs/>
                <w:color w:val="auto"/>
                <w:sz w:val="28"/>
                <w:szCs w:val="28"/>
                <w:lang w:eastAsia="zh-CN"/>
              </w:rPr>
              <w:t>阳江市阳东区合山镇第二小学</w:t>
            </w:r>
          </w:p>
        </w:tc>
      </w:tr>
      <w:tr>
        <w:tblPrEx>
          <w:tblCellMar>
            <w:top w:w="0" w:type="dxa"/>
            <w:left w:w="108" w:type="dxa"/>
            <w:bottom w:w="0" w:type="dxa"/>
            <w:right w:w="108" w:type="dxa"/>
          </w:tblCellMar>
        </w:tblPrEx>
        <w:trPr>
          <w:trHeight w:val="77" w:hRule="atLeast"/>
        </w:trPr>
        <w:tc>
          <w:tcPr>
            <w:tcW w:w="1951" w:type="dxa"/>
            <w:vAlign w:val="center"/>
          </w:tcPr>
          <w:p>
            <w:pPr>
              <w:pStyle w:val="17"/>
              <w:widowControl/>
              <w:adjustRightInd w:val="0"/>
              <w:snapToGrid w:val="0"/>
              <w:spacing w:line="360" w:lineRule="auto"/>
              <w:jc w:val="distribute"/>
              <w:rPr>
                <w:rFonts w:hAnsi="宋体"/>
                <w:b/>
                <w:bCs/>
                <w:color w:val="auto"/>
                <w:sz w:val="28"/>
                <w:szCs w:val="28"/>
              </w:rPr>
            </w:pPr>
            <w:r>
              <w:rPr>
                <w:rFonts w:hint="eastAsia" w:hAnsi="宋体"/>
                <w:b/>
                <w:color w:val="auto"/>
                <w:sz w:val="28"/>
                <w:szCs w:val="28"/>
              </w:rPr>
              <w:t>采购代理机构</w:t>
            </w:r>
          </w:p>
        </w:tc>
        <w:tc>
          <w:tcPr>
            <w:tcW w:w="284" w:type="dxa"/>
          </w:tcPr>
          <w:p>
            <w:pPr>
              <w:pStyle w:val="17"/>
              <w:widowControl/>
              <w:adjustRightInd w:val="0"/>
              <w:snapToGrid w:val="0"/>
              <w:spacing w:line="360" w:lineRule="auto"/>
              <w:jc w:val="left"/>
              <w:rPr>
                <w:rFonts w:hAnsi="宋体"/>
                <w:b/>
                <w:color w:val="auto"/>
                <w:sz w:val="28"/>
                <w:szCs w:val="28"/>
              </w:rPr>
            </w:pPr>
            <w:r>
              <w:rPr>
                <w:rFonts w:hint="eastAsia" w:hAnsi="宋体"/>
                <w:b/>
                <w:color w:val="auto"/>
                <w:sz w:val="28"/>
                <w:szCs w:val="28"/>
              </w:rPr>
              <w:t>：</w:t>
            </w:r>
          </w:p>
        </w:tc>
        <w:tc>
          <w:tcPr>
            <w:tcW w:w="6662" w:type="dxa"/>
            <w:vAlign w:val="center"/>
          </w:tcPr>
          <w:p>
            <w:pPr>
              <w:pStyle w:val="17"/>
              <w:widowControl/>
              <w:adjustRightInd w:val="0"/>
              <w:snapToGrid w:val="0"/>
              <w:spacing w:line="360" w:lineRule="auto"/>
              <w:rPr>
                <w:rFonts w:hint="eastAsia" w:hAnsi="宋体" w:eastAsia="宋体"/>
                <w:b/>
                <w:bCs/>
                <w:color w:val="auto"/>
                <w:sz w:val="28"/>
                <w:szCs w:val="28"/>
                <w:lang w:eastAsia="zh-CN"/>
              </w:rPr>
            </w:pPr>
            <w:r>
              <w:rPr>
                <w:rFonts w:hint="eastAsia" w:hAnsi="宋体"/>
                <w:b/>
                <w:bCs/>
                <w:color w:val="auto"/>
                <w:sz w:val="28"/>
                <w:szCs w:val="28"/>
                <w:lang w:eastAsia="zh-CN"/>
              </w:rPr>
              <w:t>广东业信招标有限公司</w:t>
            </w:r>
          </w:p>
        </w:tc>
      </w:tr>
    </w:tbl>
    <w:p>
      <w:pPr>
        <w:pStyle w:val="17"/>
        <w:widowControl/>
        <w:adjustRightInd w:val="0"/>
        <w:snapToGrid w:val="0"/>
        <w:spacing w:line="360" w:lineRule="auto"/>
        <w:ind w:firstLine="3480" w:firstLineChars="1450"/>
        <w:rPr>
          <w:rFonts w:ascii="黑体" w:eastAsia="黑体"/>
          <w:bCs/>
          <w:color w:val="auto"/>
          <w:sz w:val="24"/>
          <w:szCs w:val="24"/>
        </w:rPr>
      </w:pPr>
    </w:p>
    <w:p>
      <w:pPr>
        <w:pStyle w:val="17"/>
        <w:widowControl/>
        <w:adjustRightInd w:val="0"/>
        <w:snapToGrid w:val="0"/>
        <w:spacing w:line="360" w:lineRule="auto"/>
        <w:ind w:firstLine="3480" w:firstLineChars="1450"/>
        <w:rPr>
          <w:rFonts w:ascii="黑体" w:eastAsia="黑体"/>
          <w:bCs/>
          <w:color w:val="auto"/>
          <w:sz w:val="30"/>
          <w:szCs w:val="30"/>
        </w:rPr>
        <w:sectPr>
          <w:headerReference r:id="rId5" w:type="first"/>
          <w:footerReference r:id="rId8" w:type="first"/>
          <w:headerReference r:id="rId3" w:type="default"/>
          <w:footerReference r:id="rId6" w:type="default"/>
          <w:headerReference r:id="rId4" w:type="even"/>
          <w:footerReference r:id="rId7" w:type="even"/>
          <w:pgSz w:w="11907" w:h="16840"/>
          <w:pgMar w:top="1418" w:right="1474" w:bottom="1418" w:left="1474" w:header="851" w:footer="851" w:gutter="0"/>
          <w:cols w:space="720" w:num="1"/>
          <w:titlePg/>
          <w:docGrid w:linePitch="380" w:charSpace="-5735"/>
        </w:sectPr>
      </w:pPr>
      <w:r>
        <w:rPr>
          <w:rFonts w:hint="eastAsia" w:ascii="黑体" w:eastAsia="黑体"/>
          <w:bCs/>
          <w:color w:val="auto"/>
          <w:sz w:val="24"/>
          <w:szCs w:val="24"/>
        </w:rPr>
        <w:t>二○</w:t>
      </w:r>
      <w:r>
        <w:rPr>
          <w:rFonts w:hint="eastAsia" w:ascii="黑体" w:eastAsia="黑体"/>
          <w:bCs/>
          <w:color w:val="auto"/>
          <w:sz w:val="24"/>
          <w:szCs w:val="24"/>
          <w:lang w:val="en-US" w:eastAsia="zh-CN"/>
        </w:rPr>
        <w:t>二二</w:t>
      </w:r>
      <w:r>
        <w:rPr>
          <w:rFonts w:hint="eastAsia" w:ascii="黑体" w:eastAsia="黑体"/>
          <w:bCs/>
          <w:color w:val="auto"/>
          <w:sz w:val="24"/>
          <w:szCs w:val="24"/>
        </w:rPr>
        <w:t>年</w:t>
      </w:r>
      <w:r>
        <w:rPr>
          <w:rFonts w:hint="eastAsia" w:ascii="黑体" w:eastAsia="黑体"/>
          <w:bCs/>
          <w:color w:val="auto"/>
          <w:sz w:val="24"/>
          <w:szCs w:val="24"/>
          <w:lang w:val="en-US" w:eastAsia="zh-CN"/>
        </w:rPr>
        <w:t>六</w:t>
      </w:r>
      <w:r>
        <w:rPr>
          <w:rFonts w:hint="eastAsia" w:ascii="黑体" w:eastAsia="黑体"/>
          <w:bCs/>
          <w:color w:val="auto"/>
          <w:sz w:val="24"/>
          <w:szCs w:val="24"/>
        </w:rPr>
        <w:t>月</w:t>
      </w:r>
    </w:p>
    <w:p>
      <w:pPr>
        <w:spacing w:beforeLines="50" w:afterLines="50" w:line="360" w:lineRule="atLeast"/>
        <w:jc w:val="center"/>
        <w:rPr>
          <w:rFonts w:ascii="宋体" w:hAnsi="宋体"/>
          <w:b/>
          <w:color w:val="auto"/>
          <w:sz w:val="36"/>
        </w:rPr>
      </w:pPr>
      <w:r>
        <w:rPr>
          <w:rFonts w:hint="eastAsia" w:ascii="宋体" w:hAnsi="宋体"/>
          <w:b/>
          <w:color w:val="auto"/>
          <w:sz w:val="36"/>
        </w:rPr>
        <w:t>温馨提示：特别注意事项</w:t>
      </w:r>
    </w:p>
    <w:p>
      <w:pPr>
        <w:numPr>
          <w:ilvl w:val="0"/>
          <w:numId w:val="3"/>
        </w:numPr>
        <w:spacing w:line="440" w:lineRule="exact"/>
        <w:ind w:left="709" w:hanging="709"/>
        <w:rPr>
          <w:rFonts w:ascii="宋体" w:hAnsi="宋体"/>
          <w:color w:val="auto"/>
          <w:szCs w:val="21"/>
        </w:rPr>
      </w:pPr>
      <w:r>
        <w:rPr>
          <w:rFonts w:ascii="宋体" w:hAnsi="宋体"/>
          <w:color w:val="auto"/>
          <w:szCs w:val="21"/>
        </w:rPr>
        <w:t>请供应商特别留意</w:t>
      </w:r>
      <w:r>
        <w:rPr>
          <w:rFonts w:hint="eastAsia" w:ascii="宋体" w:hAnsi="宋体"/>
          <w:color w:val="auto"/>
          <w:szCs w:val="21"/>
        </w:rPr>
        <w:t>报价</w:t>
      </w:r>
      <w:r>
        <w:rPr>
          <w:rFonts w:ascii="宋体" w:hAnsi="宋体"/>
          <w:color w:val="auto"/>
          <w:szCs w:val="21"/>
        </w:rPr>
        <w:t>文件上注明的投标截止和开标时间，逾期送达或邮寄送达的</w:t>
      </w:r>
      <w:r>
        <w:rPr>
          <w:rFonts w:hint="eastAsia" w:ascii="宋体" w:hAnsi="宋体"/>
          <w:color w:val="auto"/>
          <w:szCs w:val="21"/>
        </w:rPr>
        <w:t>报价</w:t>
      </w:r>
      <w:r>
        <w:rPr>
          <w:rFonts w:ascii="宋体" w:hAnsi="宋体"/>
          <w:color w:val="auto"/>
          <w:szCs w:val="21"/>
        </w:rPr>
        <w:t>文件</w:t>
      </w:r>
      <w:r>
        <w:rPr>
          <w:rFonts w:hint="eastAsia" w:ascii="宋体" w:hAnsi="宋体"/>
          <w:color w:val="auto"/>
          <w:szCs w:val="21"/>
        </w:rPr>
        <w:t>，招标采购单位</w:t>
      </w:r>
      <w:r>
        <w:rPr>
          <w:rFonts w:ascii="宋体" w:hAnsi="宋体"/>
          <w:color w:val="auto"/>
          <w:szCs w:val="21"/>
        </w:rPr>
        <w:t>恕不接收。因此，请供应商适当提前到达</w:t>
      </w:r>
      <w:r>
        <w:rPr>
          <w:rFonts w:hint="eastAsia" w:ascii="宋体" w:hAnsi="宋体"/>
          <w:color w:val="auto"/>
          <w:szCs w:val="21"/>
        </w:rPr>
        <w:t>开标</w:t>
      </w:r>
      <w:r>
        <w:rPr>
          <w:rFonts w:hint="eastAsia" w:ascii="宋体" w:hAnsi="宋体"/>
          <w:color w:val="auto"/>
          <w:szCs w:val="21"/>
          <w:lang w:val="en-US" w:eastAsia="zh-CN"/>
        </w:rPr>
        <w:t>现场</w:t>
      </w:r>
      <w:r>
        <w:rPr>
          <w:rFonts w:ascii="宋体" w:hAnsi="宋体"/>
          <w:color w:val="auto"/>
          <w:szCs w:val="21"/>
        </w:rPr>
        <w:t>。</w:t>
      </w:r>
    </w:p>
    <w:p>
      <w:pPr>
        <w:numPr>
          <w:ilvl w:val="0"/>
          <w:numId w:val="3"/>
        </w:numPr>
        <w:spacing w:line="440" w:lineRule="exact"/>
        <w:ind w:left="709" w:hanging="709"/>
        <w:rPr>
          <w:rFonts w:ascii="宋体" w:hAnsi="宋体"/>
          <w:color w:val="auto"/>
          <w:szCs w:val="21"/>
        </w:rPr>
      </w:pPr>
      <w:r>
        <w:rPr>
          <w:rFonts w:hint="eastAsia" w:ascii="宋体" w:hAnsi="宋体"/>
          <w:b/>
          <w:color w:val="auto"/>
          <w:szCs w:val="21"/>
          <w:u w:val="single"/>
        </w:rPr>
        <w:t>报价</w:t>
      </w:r>
      <w:r>
        <w:rPr>
          <w:rFonts w:ascii="宋体" w:hAnsi="宋体"/>
          <w:b/>
          <w:color w:val="auto"/>
          <w:szCs w:val="21"/>
          <w:u w:val="single"/>
        </w:rPr>
        <w:t>文件中标有“★”的</w:t>
      </w:r>
      <w:r>
        <w:rPr>
          <w:rFonts w:hint="eastAsia" w:ascii="宋体" w:hAnsi="宋体"/>
          <w:b/>
          <w:color w:val="auto"/>
          <w:szCs w:val="21"/>
          <w:u w:val="single"/>
        </w:rPr>
        <w:t>条款</w:t>
      </w:r>
      <w:r>
        <w:rPr>
          <w:rFonts w:ascii="宋体" w:hAnsi="宋体"/>
          <w:b/>
          <w:color w:val="auto"/>
          <w:szCs w:val="21"/>
          <w:u w:val="single"/>
        </w:rPr>
        <w:t>，</w:t>
      </w:r>
      <w:r>
        <w:rPr>
          <w:rFonts w:hint="eastAsia" w:ascii="宋体" w:hAnsi="宋体"/>
          <w:b/>
          <w:color w:val="auto"/>
          <w:szCs w:val="21"/>
          <w:u w:val="single"/>
        </w:rPr>
        <w:t>供应商</w:t>
      </w:r>
      <w:r>
        <w:rPr>
          <w:rFonts w:ascii="宋体" w:hAnsi="宋体"/>
          <w:b/>
          <w:color w:val="auto"/>
          <w:szCs w:val="21"/>
          <w:u w:val="single"/>
        </w:rPr>
        <w:t>必须一一响应</w:t>
      </w:r>
      <w:r>
        <w:rPr>
          <w:rFonts w:ascii="宋体" w:hAnsi="宋体"/>
          <w:color w:val="auto"/>
          <w:szCs w:val="21"/>
        </w:rPr>
        <w:t>。</w:t>
      </w:r>
      <w:r>
        <w:rPr>
          <w:rFonts w:ascii="宋体" w:hAnsi="宋体"/>
          <w:b/>
          <w:color w:val="auto"/>
          <w:szCs w:val="21"/>
          <w:u w:val="single"/>
        </w:rPr>
        <w:t>若有一项带“★”的指标要求未响应或不满足，</w:t>
      </w:r>
      <w:r>
        <w:rPr>
          <w:rFonts w:hint="eastAsia" w:ascii="宋体" w:hAnsi="宋体"/>
          <w:b/>
          <w:color w:val="auto"/>
          <w:szCs w:val="21"/>
          <w:u w:val="single"/>
        </w:rPr>
        <w:t>其投标</w:t>
      </w:r>
      <w:r>
        <w:rPr>
          <w:rFonts w:ascii="宋体" w:hAnsi="宋体"/>
          <w:b/>
          <w:color w:val="auto"/>
          <w:szCs w:val="21"/>
          <w:u w:val="single"/>
        </w:rPr>
        <w:t>将按无效投标处理。</w:t>
      </w:r>
    </w:p>
    <w:p>
      <w:pPr>
        <w:numPr>
          <w:ilvl w:val="0"/>
          <w:numId w:val="3"/>
        </w:numPr>
        <w:spacing w:line="440" w:lineRule="exact"/>
        <w:ind w:left="709" w:hanging="709"/>
        <w:rPr>
          <w:rFonts w:ascii="宋体" w:hAnsi="宋体"/>
          <w:color w:val="auto"/>
          <w:szCs w:val="21"/>
        </w:rPr>
      </w:pPr>
      <w:r>
        <w:rPr>
          <w:rFonts w:ascii="宋体" w:hAnsi="宋体"/>
          <w:color w:val="auto"/>
          <w:szCs w:val="21"/>
        </w:rPr>
        <w:t>请正确填写《报价一览表》，</w:t>
      </w:r>
      <w:r>
        <w:rPr>
          <w:rFonts w:hint="eastAsia" w:ascii="宋体" w:hAnsi="宋体"/>
          <w:color w:val="auto"/>
          <w:szCs w:val="21"/>
        </w:rPr>
        <w:t>如</w:t>
      </w:r>
      <w:r>
        <w:rPr>
          <w:rFonts w:ascii="宋体" w:hAnsi="宋体"/>
          <w:color w:val="auto"/>
          <w:szCs w:val="21"/>
        </w:rPr>
        <w:t>含有</w:t>
      </w:r>
      <w:r>
        <w:rPr>
          <w:rFonts w:hint="eastAsia" w:ascii="宋体" w:hAnsi="宋体"/>
          <w:color w:val="auto"/>
          <w:szCs w:val="21"/>
        </w:rPr>
        <w:t>包组</w:t>
      </w:r>
      <w:r>
        <w:rPr>
          <w:rFonts w:ascii="宋体" w:hAnsi="宋体"/>
          <w:color w:val="auto"/>
          <w:szCs w:val="21"/>
        </w:rPr>
        <w:t>的</w:t>
      </w:r>
      <w:r>
        <w:rPr>
          <w:rFonts w:hint="eastAsia" w:ascii="宋体" w:hAnsi="宋体"/>
          <w:color w:val="auto"/>
          <w:szCs w:val="21"/>
        </w:rPr>
        <w:t>报价</w:t>
      </w:r>
      <w:r>
        <w:rPr>
          <w:rFonts w:ascii="宋体" w:hAnsi="宋体"/>
          <w:color w:val="auto"/>
          <w:szCs w:val="21"/>
        </w:rPr>
        <w:t>项目</w:t>
      </w:r>
      <w:r>
        <w:rPr>
          <w:rFonts w:hint="eastAsia" w:ascii="宋体" w:hAnsi="宋体"/>
          <w:color w:val="auto"/>
          <w:szCs w:val="21"/>
        </w:rPr>
        <w:t>建议</w:t>
      </w:r>
      <w:r>
        <w:rPr>
          <w:rFonts w:ascii="宋体" w:hAnsi="宋体"/>
          <w:color w:val="auto"/>
          <w:szCs w:val="21"/>
        </w:rPr>
        <w:t>分开报价，</w:t>
      </w:r>
      <w:r>
        <w:rPr>
          <w:rFonts w:hint="eastAsia" w:ascii="宋体" w:hAnsi="宋体"/>
          <w:color w:val="auto"/>
          <w:szCs w:val="21"/>
        </w:rPr>
        <w:t>报价要求详见招标文件《报价一览表》</w:t>
      </w:r>
      <w:r>
        <w:rPr>
          <w:rFonts w:ascii="宋体" w:hAnsi="宋体"/>
          <w:color w:val="auto"/>
          <w:szCs w:val="21"/>
        </w:rPr>
        <w:t>。</w:t>
      </w:r>
    </w:p>
    <w:p>
      <w:pPr>
        <w:numPr>
          <w:ilvl w:val="0"/>
          <w:numId w:val="3"/>
        </w:numPr>
        <w:spacing w:line="440" w:lineRule="exact"/>
        <w:ind w:left="709" w:hanging="709"/>
        <w:rPr>
          <w:rFonts w:ascii="宋体" w:hAnsi="宋体"/>
          <w:color w:val="auto"/>
          <w:szCs w:val="21"/>
        </w:rPr>
      </w:pPr>
      <w:r>
        <w:rPr>
          <w:rFonts w:ascii="宋体" w:hAnsi="宋体"/>
          <w:color w:val="auto"/>
          <w:szCs w:val="21"/>
        </w:rPr>
        <w:t>请仔细检查《投标函》、《报价一览表》、</w:t>
      </w:r>
      <w:r>
        <w:rPr>
          <w:rFonts w:hint="eastAsia" w:ascii="宋体" w:hAnsi="宋体"/>
          <w:color w:val="auto"/>
          <w:szCs w:val="21"/>
        </w:rPr>
        <w:t>《法定代表人证明书》、</w:t>
      </w:r>
      <w:r>
        <w:rPr>
          <w:rFonts w:ascii="宋体" w:hAnsi="宋体"/>
          <w:color w:val="auto"/>
          <w:szCs w:val="21"/>
        </w:rPr>
        <w:t>《</w:t>
      </w:r>
      <w:r>
        <w:rPr>
          <w:rFonts w:hint="eastAsia" w:ascii="宋体" w:hAnsi="宋体"/>
          <w:color w:val="auto"/>
          <w:szCs w:val="21"/>
        </w:rPr>
        <w:t>法定代表人</w:t>
      </w:r>
      <w:r>
        <w:rPr>
          <w:rFonts w:ascii="宋体" w:hAnsi="宋体"/>
          <w:color w:val="auto"/>
          <w:szCs w:val="21"/>
        </w:rPr>
        <w:t>授权书》等重要格式文件是否有按要求盖公章或签名</w:t>
      </w:r>
      <w:r>
        <w:rPr>
          <w:rFonts w:hint="eastAsia" w:ascii="宋体" w:hAnsi="宋体"/>
          <w:color w:val="auto"/>
          <w:szCs w:val="21"/>
        </w:rPr>
        <w:t>。</w:t>
      </w:r>
    </w:p>
    <w:p>
      <w:pPr>
        <w:numPr>
          <w:ilvl w:val="0"/>
          <w:numId w:val="3"/>
        </w:numPr>
        <w:spacing w:line="440" w:lineRule="exact"/>
        <w:ind w:left="709" w:hanging="709"/>
        <w:rPr>
          <w:rFonts w:ascii="宋体" w:hAnsi="宋体"/>
          <w:color w:val="auto"/>
          <w:szCs w:val="21"/>
        </w:rPr>
      </w:pPr>
      <w:r>
        <w:rPr>
          <w:rFonts w:hint="eastAsia" w:ascii="宋体" w:hAnsi="宋体"/>
          <w:color w:val="auto"/>
          <w:szCs w:val="21"/>
        </w:rPr>
        <w:t>投标人为中型、小型、微型企业的，请提交《中小微企业声明函》（详情见《政府采购促进中小企业发展暂行办法》）。</w:t>
      </w:r>
    </w:p>
    <w:p>
      <w:pPr>
        <w:numPr>
          <w:ilvl w:val="0"/>
          <w:numId w:val="3"/>
        </w:numPr>
        <w:spacing w:line="440" w:lineRule="exact"/>
        <w:ind w:left="709" w:hanging="709"/>
        <w:rPr>
          <w:rFonts w:ascii="宋体" w:hAnsi="宋体"/>
          <w:color w:val="auto"/>
          <w:szCs w:val="21"/>
        </w:rPr>
      </w:pPr>
      <w:r>
        <w:rPr>
          <w:rFonts w:ascii="宋体" w:hAnsi="宋体"/>
          <w:color w:val="auto"/>
          <w:szCs w:val="21"/>
        </w:rPr>
        <w:t>建议将</w:t>
      </w:r>
      <w:r>
        <w:rPr>
          <w:rFonts w:hint="eastAsia" w:ascii="宋体" w:hAnsi="宋体"/>
          <w:color w:val="auto"/>
          <w:szCs w:val="21"/>
        </w:rPr>
        <w:t>报价</w:t>
      </w:r>
      <w:r>
        <w:rPr>
          <w:rFonts w:ascii="宋体" w:hAnsi="宋体"/>
          <w:color w:val="auto"/>
          <w:szCs w:val="21"/>
        </w:rPr>
        <w:t>文件按</w:t>
      </w:r>
      <w:r>
        <w:rPr>
          <w:rFonts w:hint="eastAsia" w:ascii="宋体" w:hAnsi="宋体"/>
          <w:color w:val="auto"/>
          <w:szCs w:val="21"/>
        </w:rPr>
        <w:t>目录格式</w:t>
      </w:r>
      <w:r>
        <w:rPr>
          <w:rFonts w:ascii="宋体" w:hAnsi="宋体"/>
          <w:color w:val="auto"/>
          <w:szCs w:val="21"/>
        </w:rPr>
        <w:t>顺序编制页码。</w:t>
      </w:r>
    </w:p>
    <w:p>
      <w:pPr>
        <w:numPr>
          <w:ilvl w:val="0"/>
          <w:numId w:val="3"/>
        </w:numPr>
        <w:spacing w:line="440" w:lineRule="exact"/>
        <w:ind w:left="709" w:hanging="709"/>
        <w:rPr>
          <w:rFonts w:ascii="宋体" w:hAnsi="宋体"/>
          <w:color w:val="auto"/>
          <w:szCs w:val="21"/>
        </w:rPr>
      </w:pPr>
      <w:r>
        <w:rPr>
          <w:rFonts w:hint="eastAsia" w:ascii="宋体" w:hAnsi="宋体"/>
          <w:color w:val="auto"/>
          <w:szCs w:val="21"/>
        </w:rPr>
        <w:t>分公司作为投标人的，需提供具有法人资格的总公司的营业执照副本复印件及授权书。</w:t>
      </w:r>
    </w:p>
    <w:p>
      <w:pPr>
        <w:numPr>
          <w:ilvl w:val="0"/>
          <w:numId w:val="3"/>
        </w:numPr>
        <w:spacing w:line="440" w:lineRule="exact"/>
        <w:ind w:left="709" w:hanging="709"/>
        <w:rPr>
          <w:rFonts w:ascii="宋体" w:hAnsi="宋体"/>
          <w:color w:val="auto"/>
          <w:szCs w:val="21"/>
        </w:rPr>
      </w:pPr>
      <w:r>
        <w:rPr>
          <w:rFonts w:hint="eastAsia" w:ascii="宋体" w:hAnsi="宋体"/>
          <w:b/>
          <w:color w:val="auto"/>
          <w:szCs w:val="21"/>
        </w:rPr>
        <w:t>投标人请注意区分投标保证金及招标代理服务费收款</w:t>
      </w:r>
      <w:r>
        <w:rPr>
          <w:rFonts w:hint="eastAsia" w:ascii="宋体" w:hAnsi="宋体"/>
          <w:b/>
          <w:color w:val="auto"/>
        </w:rPr>
        <w:t>账号</w:t>
      </w:r>
      <w:r>
        <w:rPr>
          <w:rFonts w:hint="eastAsia" w:ascii="宋体" w:hAnsi="宋体"/>
          <w:b/>
          <w:color w:val="auto"/>
          <w:szCs w:val="21"/>
        </w:rPr>
        <w:t>的区别</w:t>
      </w:r>
      <w:r>
        <w:rPr>
          <w:rFonts w:hint="eastAsia" w:ascii="宋体" w:hAnsi="宋体"/>
          <w:color w:val="auto"/>
          <w:szCs w:val="21"/>
        </w:rPr>
        <w:t>，务必将保证金按询价文件的要求缴纳，招标代理服务费存入询价文件指定的服务费账户。切勿将款项转错账户，以免影响采购活动。</w:t>
      </w:r>
    </w:p>
    <w:p>
      <w:pPr>
        <w:numPr>
          <w:ilvl w:val="0"/>
          <w:numId w:val="3"/>
        </w:numPr>
        <w:spacing w:line="440" w:lineRule="exact"/>
        <w:ind w:left="709" w:hanging="709"/>
        <w:rPr>
          <w:rFonts w:ascii="宋体" w:hAnsi="宋体" w:cs="仿宋_GB2312"/>
          <w:b/>
          <w:bCs/>
          <w:color w:val="auto"/>
          <w:szCs w:val="21"/>
          <w:lang w:val="zh-CN"/>
        </w:rPr>
      </w:pPr>
      <w:r>
        <w:rPr>
          <w:rFonts w:hint="eastAsia" w:ascii="宋体" w:hAnsi="宋体"/>
          <w:color w:val="auto"/>
          <w:szCs w:val="21"/>
        </w:rPr>
        <w:t>我司</w:t>
      </w:r>
      <w:r>
        <w:rPr>
          <w:rFonts w:ascii="宋体" w:hAnsi="宋体"/>
          <w:color w:val="auto"/>
          <w:szCs w:val="21"/>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auto"/>
          <w:szCs w:val="21"/>
        </w:rPr>
        <w:t>不同</w:t>
      </w:r>
      <w:r>
        <w:rPr>
          <w:rFonts w:ascii="宋体" w:hAnsi="宋体"/>
          <w:color w:val="auto"/>
          <w:szCs w:val="21"/>
        </w:rPr>
        <w:t>投标</w:t>
      </w:r>
      <w:r>
        <w:rPr>
          <w:rFonts w:hint="eastAsia" w:ascii="宋体" w:hAnsi="宋体"/>
          <w:color w:val="auto"/>
          <w:szCs w:val="21"/>
        </w:rPr>
        <w:t>方案</w:t>
      </w:r>
      <w:r>
        <w:rPr>
          <w:rFonts w:ascii="宋体" w:hAnsi="宋体"/>
          <w:color w:val="auto"/>
          <w:szCs w:val="21"/>
        </w:rPr>
        <w:t>的，</w:t>
      </w:r>
      <w:r>
        <w:rPr>
          <w:rFonts w:hint="eastAsia" w:ascii="宋体" w:hAnsi="宋体"/>
          <w:color w:val="auto"/>
          <w:szCs w:val="21"/>
        </w:rPr>
        <w:t>询价小组</w:t>
      </w:r>
      <w:r>
        <w:rPr>
          <w:rFonts w:ascii="宋体" w:hAnsi="宋体"/>
          <w:color w:val="auto"/>
          <w:szCs w:val="21"/>
        </w:rPr>
        <w:t>将</w:t>
      </w:r>
      <w:r>
        <w:rPr>
          <w:rFonts w:hint="eastAsia" w:ascii="宋体" w:hAnsi="宋体"/>
          <w:color w:val="auto"/>
          <w:szCs w:val="21"/>
        </w:rPr>
        <w:t>对其投标</w:t>
      </w:r>
      <w:r>
        <w:rPr>
          <w:rFonts w:ascii="宋体" w:hAnsi="宋体"/>
          <w:color w:val="auto"/>
          <w:szCs w:val="21"/>
        </w:rPr>
        <w:t>按无效投标处理</w:t>
      </w:r>
      <w:r>
        <w:rPr>
          <w:rFonts w:hint="eastAsia" w:ascii="宋体" w:hAnsi="宋体"/>
          <w:color w:val="auto"/>
          <w:szCs w:val="21"/>
        </w:rPr>
        <w:t>（如有特殊要求的除外）。</w:t>
      </w:r>
    </w:p>
    <w:p>
      <w:pPr>
        <w:pStyle w:val="17"/>
        <w:widowControl/>
        <w:adjustRightInd w:val="0"/>
        <w:snapToGrid w:val="0"/>
        <w:spacing w:beforeLines="50" w:line="440" w:lineRule="exact"/>
        <w:jc w:val="center"/>
        <w:rPr>
          <w:rFonts w:hAnsi="宋体"/>
          <w:b/>
          <w:caps/>
          <w:color w:val="auto"/>
          <w:sz w:val="32"/>
          <w:szCs w:val="32"/>
        </w:rPr>
      </w:pPr>
      <w:r>
        <w:rPr>
          <w:rFonts w:hint="eastAsia" w:hAnsi="宋体" w:cs="仿宋_GB2312"/>
          <w:b/>
          <w:bCs/>
          <w:color w:val="auto"/>
          <w:lang w:val="zh-CN"/>
        </w:rPr>
        <w:t>（本提示内容非</w:t>
      </w:r>
      <w:r>
        <w:rPr>
          <w:rFonts w:hint="eastAsia" w:hAnsi="宋体" w:cs="仿宋_GB2312"/>
          <w:b/>
          <w:bCs/>
          <w:color w:val="auto"/>
        </w:rPr>
        <w:t>询价</w:t>
      </w:r>
      <w:r>
        <w:rPr>
          <w:rFonts w:hint="eastAsia" w:hAnsi="宋体" w:cs="仿宋_GB2312"/>
          <w:b/>
          <w:bCs/>
          <w:color w:val="auto"/>
          <w:lang w:val="zh-CN"/>
        </w:rPr>
        <w:t>文件的组成部分，仅为善意提醒。如有不一致，以</w:t>
      </w:r>
      <w:r>
        <w:rPr>
          <w:rFonts w:hint="eastAsia" w:hAnsi="宋体" w:cs="仿宋_GB2312"/>
          <w:b/>
          <w:bCs/>
          <w:color w:val="auto"/>
        </w:rPr>
        <w:t>询价</w:t>
      </w:r>
      <w:r>
        <w:rPr>
          <w:rFonts w:hint="eastAsia" w:hAnsi="宋体" w:cs="仿宋_GB2312"/>
          <w:b/>
          <w:bCs/>
          <w:color w:val="auto"/>
          <w:lang w:val="zh-CN"/>
        </w:rPr>
        <w:t>文件为准。）</w:t>
      </w:r>
    </w:p>
    <w:p>
      <w:pPr>
        <w:pStyle w:val="17"/>
        <w:widowControl/>
        <w:adjustRightInd w:val="0"/>
        <w:snapToGrid w:val="0"/>
        <w:spacing w:beforeLines="50" w:line="360" w:lineRule="auto"/>
        <w:jc w:val="center"/>
        <w:rPr>
          <w:rFonts w:hAnsi="宋体"/>
          <w:b/>
          <w:caps/>
          <w:color w:val="auto"/>
          <w:sz w:val="32"/>
          <w:szCs w:val="32"/>
        </w:rPr>
      </w:pPr>
    </w:p>
    <w:p>
      <w:pPr>
        <w:pStyle w:val="17"/>
        <w:widowControl/>
        <w:adjustRightInd w:val="0"/>
        <w:snapToGrid w:val="0"/>
        <w:spacing w:beforeLines="50" w:line="360" w:lineRule="auto"/>
        <w:jc w:val="center"/>
        <w:rPr>
          <w:rFonts w:hAnsi="宋体"/>
          <w:b/>
          <w:caps/>
          <w:color w:val="auto"/>
          <w:sz w:val="32"/>
          <w:szCs w:val="32"/>
        </w:rPr>
      </w:pPr>
    </w:p>
    <w:p>
      <w:pPr>
        <w:pStyle w:val="17"/>
        <w:widowControl/>
        <w:adjustRightInd w:val="0"/>
        <w:snapToGrid w:val="0"/>
        <w:spacing w:beforeLines="50" w:line="360" w:lineRule="auto"/>
        <w:jc w:val="center"/>
        <w:rPr>
          <w:rFonts w:hAnsi="宋体"/>
          <w:b/>
          <w:caps/>
          <w:color w:val="auto"/>
          <w:sz w:val="32"/>
          <w:szCs w:val="32"/>
        </w:rPr>
      </w:pPr>
    </w:p>
    <w:p>
      <w:pPr>
        <w:pStyle w:val="17"/>
        <w:widowControl/>
        <w:adjustRightInd w:val="0"/>
        <w:snapToGrid w:val="0"/>
        <w:spacing w:beforeLines="50" w:line="360" w:lineRule="auto"/>
        <w:jc w:val="center"/>
        <w:rPr>
          <w:rFonts w:hAnsi="宋体"/>
          <w:b/>
          <w:caps/>
          <w:color w:val="auto"/>
          <w:sz w:val="32"/>
          <w:szCs w:val="32"/>
        </w:rPr>
      </w:pPr>
    </w:p>
    <w:p>
      <w:pPr>
        <w:pStyle w:val="17"/>
        <w:widowControl/>
        <w:adjustRightInd w:val="0"/>
        <w:snapToGrid w:val="0"/>
        <w:spacing w:beforeLines="50" w:line="360" w:lineRule="auto"/>
        <w:jc w:val="center"/>
        <w:rPr>
          <w:rFonts w:hAnsi="宋体"/>
          <w:b/>
          <w:caps/>
          <w:color w:val="auto"/>
          <w:sz w:val="32"/>
          <w:szCs w:val="32"/>
        </w:rPr>
      </w:pPr>
    </w:p>
    <w:p>
      <w:pPr>
        <w:pStyle w:val="17"/>
        <w:widowControl/>
        <w:adjustRightInd w:val="0"/>
        <w:snapToGrid w:val="0"/>
        <w:spacing w:beforeLines="50" w:line="360" w:lineRule="auto"/>
        <w:jc w:val="center"/>
        <w:rPr>
          <w:rFonts w:hAnsi="宋体"/>
          <w:b/>
          <w:caps/>
          <w:color w:val="auto"/>
          <w:sz w:val="32"/>
          <w:szCs w:val="32"/>
        </w:rPr>
      </w:pPr>
    </w:p>
    <w:p>
      <w:pPr>
        <w:pStyle w:val="17"/>
        <w:widowControl/>
        <w:adjustRightInd w:val="0"/>
        <w:snapToGrid w:val="0"/>
        <w:spacing w:beforeLines="50" w:line="360" w:lineRule="auto"/>
        <w:jc w:val="center"/>
        <w:rPr>
          <w:rFonts w:hAnsi="宋体"/>
          <w:b/>
          <w:caps/>
          <w:color w:val="auto"/>
          <w:sz w:val="32"/>
          <w:szCs w:val="32"/>
        </w:rPr>
      </w:pPr>
    </w:p>
    <w:p>
      <w:pPr>
        <w:pStyle w:val="17"/>
        <w:widowControl/>
        <w:adjustRightInd w:val="0"/>
        <w:snapToGrid w:val="0"/>
        <w:spacing w:beforeLines="50" w:line="360" w:lineRule="auto"/>
        <w:jc w:val="center"/>
        <w:rPr>
          <w:rFonts w:hAnsi="宋体"/>
          <w:b/>
          <w:caps/>
          <w:color w:val="auto"/>
          <w:sz w:val="32"/>
          <w:szCs w:val="32"/>
        </w:rPr>
      </w:pPr>
      <w:r>
        <w:rPr>
          <w:rFonts w:hint="eastAsia" w:hAnsi="宋体"/>
          <w:b/>
          <w:caps/>
          <w:color w:val="auto"/>
          <w:sz w:val="32"/>
          <w:szCs w:val="32"/>
        </w:rPr>
        <w:t>目     录</w:t>
      </w:r>
    </w:p>
    <w:p>
      <w:pPr>
        <w:pStyle w:val="24"/>
        <w:tabs>
          <w:tab w:val="right" w:leader="dot" w:pos="9184"/>
          <w:tab w:val="clear" w:pos="8280"/>
        </w:tabs>
        <w:rPr>
          <w:color w:val="auto"/>
        </w:rPr>
      </w:pPr>
      <w:r>
        <w:rPr>
          <w:color w:val="auto"/>
          <w:szCs w:val="28"/>
        </w:rPr>
        <w:fldChar w:fldCharType="begin"/>
      </w:r>
      <w:r>
        <w:rPr>
          <w:color w:val="auto"/>
          <w:szCs w:val="28"/>
        </w:rPr>
        <w:instrText xml:space="preserve"> TOC \o "1-3" \h \z \u </w:instrText>
      </w:r>
      <w:r>
        <w:rPr>
          <w:color w:val="auto"/>
          <w:szCs w:val="28"/>
        </w:rPr>
        <w:fldChar w:fldCharType="separate"/>
      </w:r>
      <w:r>
        <w:rPr>
          <w:color w:val="auto"/>
        </w:rPr>
        <w:fldChar w:fldCharType="begin"/>
      </w:r>
      <w:r>
        <w:rPr>
          <w:color w:val="auto"/>
        </w:rPr>
        <w:instrText xml:space="preserve"> HYPERLINK \l "_Toc58" </w:instrText>
      </w:r>
      <w:r>
        <w:rPr>
          <w:color w:val="auto"/>
        </w:rPr>
        <w:fldChar w:fldCharType="separate"/>
      </w:r>
      <w:r>
        <w:rPr>
          <w:rFonts w:hint="eastAsia"/>
          <w:color w:val="auto"/>
        </w:rPr>
        <w:t>第一部分  询价邀请书</w:t>
      </w:r>
      <w:r>
        <w:rPr>
          <w:color w:val="auto"/>
        </w:rPr>
        <w:tab/>
      </w:r>
      <w:r>
        <w:rPr>
          <w:color w:val="auto"/>
        </w:rPr>
        <w:fldChar w:fldCharType="begin"/>
      </w:r>
      <w:r>
        <w:rPr>
          <w:color w:val="auto"/>
        </w:rPr>
        <w:instrText xml:space="preserve"> PAGEREF _Toc58 </w:instrText>
      </w:r>
      <w:r>
        <w:rPr>
          <w:color w:val="auto"/>
        </w:rPr>
        <w:fldChar w:fldCharType="separate"/>
      </w:r>
      <w:r>
        <w:rPr>
          <w:color w:val="auto"/>
        </w:rPr>
        <w:t>6</w:t>
      </w:r>
      <w:r>
        <w:rPr>
          <w:color w:val="auto"/>
        </w:rPr>
        <w:fldChar w:fldCharType="end"/>
      </w:r>
      <w:r>
        <w:rPr>
          <w:color w:val="auto"/>
        </w:rPr>
        <w:fldChar w:fldCharType="end"/>
      </w:r>
    </w:p>
    <w:p>
      <w:pPr>
        <w:pStyle w:val="24"/>
        <w:tabs>
          <w:tab w:val="right" w:leader="dot" w:pos="9184"/>
          <w:tab w:val="clear" w:pos="8280"/>
        </w:tabs>
        <w:rPr>
          <w:color w:val="auto"/>
        </w:rPr>
      </w:pPr>
      <w:r>
        <w:rPr>
          <w:color w:val="auto"/>
        </w:rPr>
        <w:fldChar w:fldCharType="begin"/>
      </w:r>
      <w:r>
        <w:rPr>
          <w:color w:val="auto"/>
        </w:rPr>
        <w:instrText xml:space="preserve"> HYPERLINK \l "_Toc4193" </w:instrText>
      </w:r>
      <w:r>
        <w:rPr>
          <w:color w:val="auto"/>
        </w:rPr>
        <w:fldChar w:fldCharType="separate"/>
      </w:r>
      <w:r>
        <w:rPr>
          <w:rFonts w:hint="eastAsia"/>
          <w:color w:val="auto"/>
        </w:rPr>
        <w:t>第二部分 采购项目内容</w:t>
      </w:r>
      <w:r>
        <w:rPr>
          <w:color w:val="auto"/>
        </w:rPr>
        <w:tab/>
      </w:r>
      <w:r>
        <w:rPr>
          <w:color w:val="auto"/>
        </w:rPr>
        <w:fldChar w:fldCharType="begin"/>
      </w:r>
      <w:r>
        <w:rPr>
          <w:color w:val="auto"/>
        </w:rPr>
        <w:instrText xml:space="preserve"> PAGEREF _Toc4193 </w:instrText>
      </w:r>
      <w:r>
        <w:rPr>
          <w:color w:val="auto"/>
        </w:rPr>
        <w:fldChar w:fldCharType="separate"/>
      </w:r>
      <w:r>
        <w:rPr>
          <w:color w:val="auto"/>
        </w:rPr>
        <w:t>8</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"_Toc16610" </w:instrText>
      </w:r>
      <w:r>
        <w:rPr>
          <w:color w:val="auto"/>
        </w:rPr>
        <w:fldChar w:fldCharType="separate"/>
      </w:r>
      <w:r>
        <w:rPr>
          <w:rFonts w:hint="eastAsia" w:ascii="宋体"/>
          <w:color w:val="auto"/>
        </w:rPr>
        <w:t>项目编号：</w:t>
      </w:r>
      <w:r>
        <w:rPr>
          <w:rFonts w:hint="eastAsia" w:ascii="宋体"/>
          <w:color w:val="auto"/>
          <w:lang w:eastAsia="zh-CN"/>
        </w:rPr>
        <w:t>YXZB-20220601</w:t>
      </w:r>
      <w:r>
        <w:rPr>
          <w:color w:val="auto"/>
        </w:rPr>
        <w:tab/>
      </w:r>
      <w:r>
        <w:rPr>
          <w:color w:val="auto"/>
        </w:rPr>
        <w:fldChar w:fldCharType="begin"/>
      </w:r>
      <w:r>
        <w:rPr>
          <w:color w:val="auto"/>
        </w:rPr>
        <w:instrText xml:space="preserve"> PAGEREF _Toc16610 </w:instrText>
      </w:r>
      <w:r>
        <w:rPr>
          <w:color w:val="auto"/>
        </w:rPr>
        <w:fldChar w:fldCharType="separate"/>
      </w:r>
      <w:r>
        <w:rPr>
          <w:color w:val="auto"/>
        </w:rPr>
        <w:t>8</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"_Toc7664" </w:instrText>
      </w:r>
      <w:r>
        <w:rPr>
          <w:color w:val="auto"/>
        </w:rPr>
        <w:fldChar w:fldCharType="separate"/>
      </w:r>
      <w:r>
        <w:rPr>
          <w:rFonts w:hint="eastAsia" w:ascii="宋体"/>
          <w:color w:val="auto"/>
        </w:rPr>
        <w:t>项目名称：</w:t>
      </w:r>
      <w:r>
        <w:rPr>
          <w:rFonts w:hint="eastAsia" w:ascii="宋体"/>
          <w:color w:val="auto"/>
          <w:lang w:eastAsia="zh-CN"/>
        </w:rPr>
        <w:t>阳江市阳东区合山镇第二小学厨房抽排设备配套采购项目</w:t>
      </w:r>
      <w:r>
        <w:rPr>
          <w:color w:val="auto"/>
        </w:rPr>
        <w:tab/>
      </w:r>
      <w:r>
        <w:rPr>
          <w:color w:val="auto"/>
        </w:rPr>
        <w:fldChar w:fldCharType="begin"/>
      </w:r>
      <w:r>
        <w:rPr>
          <w:color w:val="auto"/>
        </w:rPr>
        <w:instrText xml:space="preserve"> PAGEREF _Toc7664 </w:instrText>
      </w:r>
      <w:r>
        <w:rPr>
          <w:color w:val="auto"/>
        </w:rPr>
        <w:fldChar w:fldCharType="separate"/>
      </w:r>
      <w:r>
        <w:rPr>
          <w:color w:val="auto"/>
        </w:rPr>
        <w:t>8</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"_Toc18119" </w:instrText>
      </w:r>
      <w:r>
        <w:rPr>
          <w:color w:val="auto"/>
        </w:rPr>
        <w:fldChar w:fldCharType="separate"/>
      </w:r>
      <w:r>
        <w:rPr>
          <w:rFonts w:ascii="宋体"/>
          <w:color w:val="auto"/>
          <w:kern w:val="0"/>
        </w:rPr>
        <w:t xml:space="preserve">A  </w:t>
      </w:r>
      <w:r>
        <w:rPr>
          <w:rFonts w:hint="eastAsia" w:ascii="宋体"/>
          <w:color w:val="auto"/>
          <w:kern w:val="0"/>
        </w:rPr>
        <w:t>商务要求</w:t>
      </w:r>
      <w:r>
        <w:rPr>
          <w:color w:val="auto"/>
        </w:rPr>
        <w:tab/>
      </w:r>
      <w:r>
        <w:rPr>
          <w:color w:val="auto"/>
        </w:rPr>
        <w:fldChar w:fldCharType="begin"/>
      </w:r>
      <w:r>
        <w:rPr>
          <w:color w:val="auto"/>
        </w:rPr>
        <w:instrText xml:space="preserve"> PAGEREF _Toc18119 </w:instrText>
      </w:r>
      <w:r>
        <w:rPr>
          <w:color w:val="auto"/>
        </w:rPr>
        <w:fldChar w:fldCharType="separate"/>
      </w:r>
      <w:r>
        <w:rPr>
          <w:color w:val="auto"/>
        </w:rPr>
        <w:t>8</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"_Toc10541" </w:instrText>
      </w:r>
      <w:r>
        <w:rPr>
          <w:color w:val="auto"/>
        </w:rPr>
        <w:fldChar w:fldCharType="separate"/>
      </w:r>
      <w:r>
        <w:rPr>
          <w:rFonts w:hint="eastAsia" w:ascii="宋体"/>
          <w:color w:val="auto"/>
          <w:kern w:val="0"/>
        </w:rPr>
        <w:t>B  技术要求</w:t>
      </w:r>
      <w:r>
        <w:rPr>
          <w:color w:val="auto"/>
        </w:rPr>
        <w:tab/>
      </w:r>
      <w:r>
        <w:rPr>
          <w:color w:val="auto"/>
        </w:rPr>
        <w:fldChar w:fldCharType="begin"/>
      </w:r>
      <w:r>
        <w:rPr>
          <w:color w:val="auto"/>
        </w:rPr>
        <w:instrText xml:space="preserve"> PAGEREF _Toc10541 </w:instrText>
      </w:r>
      <w:r>
        <w:rPr>
          <w:color w:val="auto"/>
        </w:rPr>
        <w:fldChar w:fldCharType="separate"/>
      </w:r>
      <w:r>
        <w:rPr>
          <w:color w:val="auto"/>
        </w:rPr>
        <w:t>10</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"_Toc21617" </w:instrText>
      </w:r>
      <w:r>
        <w:rPr>
          <w:color w:val="auto"/>
        </w:rPr>
        <w:fldChar w:fldCharType="separate"/>
      </w:r>
      <w:r>
        <w:rPr>
          <w:rFonts w:hint="eastAsia"/>
          <w:color w:val="auto"/>
          <w:szCs w:val="24"/>
        </w:rPr>
        <w:t>第三部分报价须知</w:t>
      </w:r>
      <w:r>
        <w:rPr>
          <w:color w:val="auto"/>
        </w:rPr>
        <w:tab/>
      </w:r>
      <w:r>
        <w:rPr>
          <w:color w:val="auto"/>
        </w:rPr>
        <w:fldChar w:fldCharType="begin"/>
      </w:r>
      <w:r>
        <w:rPr>
          <w:color w:val="auto"/>
        </w:rPr>
        <w:instrText xml:space="preserve"> PAGEREF _Toc21617 </w:instrText>
      </w:r>
      <w:r>
        <w:rPr>
          <w:color w:val="auto"/>
        </w:rPr>
        <w:fldChar w:fldCharType="separate"/>
      </w:r>
      <w:r>
        <w:rPr>
          <w:color w:val="auto"/>
        </w:rPr>
        <w:t>16</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"_Toc24497" </w:instrText>
      </w:r>
      <w:r>
        <w:rPr>
          <w:color w:val="auto"/>
        </w:rPr>
        <w:fldChar w:fldCharType="separate"/>
      </w:r>
      <w:r>
        <w:rPr>
          <w:rFonts w:hint="eastAsia"/>
          <w:color w:val="auto"/>
        </w:rPr>
        <w:t>投标人须知前附表</w:t>
      </w:r>
      <w:r>
        <w:rPr>
          <w:color w:val="auto"/>
        </w:rPr>
        <w:tab/>
      </w:r>
      <w:r>
        <w:rPr>
          <w:color w:val="auto"/>
        </w:rPr>
        <w:fldChar w:fldCharType="begin"/>
      </w:r>
      <w:r>
        <w:rPr>
          <w:color w:val="auto"/>
        </w:rPr>
        <w:instrText xml:space="preserve"> PAGEREF _Toc24497 </w:instrText>
      </w:r>
      <w:r>
        <w:rPr>
          <w:color w:val="auto"/>
        </w:rPr>
        <w:fldChar w:fldCharType="separate"/>
      </w:r>
      <w:r>
        <w:rPr>
          <w:color w:val="auto"/>
        </w:rPr>
        <w:t>16</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"_Toc18809" </w:instrText>
      </w:r>
      <w:r>
        <w:rPr>
          <w:color w:val="auto"/>
        </w:rPr>
        <w:fldChar w:fldCharType="separate"/>
      </w:r>
      <w:r>
        <w:rPr>
          <w:rFonts w:hint="eastAsia" w:ascii="宋体"/>
          <w:color w:val="auto"/>
        </w:rPr>
        <w:t>一、 说  明</w:t>
      </w:r>
      <w:r>
        <w:rPr>
          <w:color w:val="auto"/>
        </w:rPr>
        <w:tab/>
      </w:r>
      <w:r>
        <w:rPr>
          <w:color w:val="auto"/>
        </w:rPr>
        <w:fldChar w:fldCharType="begin"/>
      </w:r>
      <w:r>
        <w:rPr>
          <w:color w:val="auto"/>
        </w:rPr>
        <w:instrText xml:space="preserve"> PAGEREF _Toc18809 </w:instrText>
      </w:r>
      <w:r>
        <w:rPr>
          <w:color w:val="auto"/>
        </w:rPr>
        <w:fldChar w:fldCharType="separate"/>
      </w:r>
      <w:r>
        <w:rPr>
          <w:color w:val="auto"/>
        </w:rPr>
        <w:t>17</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"_Toc4470" </w:instrText>
      </w:r>
      <w:r>
        <w:rPr>
          <w:color w:val="auto"/>
        </w:rPr>
        <w:fldChar w:fldCharType="separate"/>
      </w:r>
      <w:r>
        <w:rPr>
          <w:color w:val="auto"/>
        </w:rPr>
        <w:t xml:space="preserve">1. </w:t>
      </w:r>
      <w:r>
        <w:rPr>
          <w:rFonts w:hint="eastAsia"/>
          <w:color w:val="auto"/>
        </w:rPr>
        <w:t>适用范围</w:t>
      </w:r>
      <w:r>
        <w:rPr>
          <w:color w:val="auto"/>
        </w:rPr>
        <w:tab/>
      </w:r>
      <w:r>
        <w:rPr>
          <w:color w:val="auto"/>
        </w:rPr>
        <w:fldChar w:fldCharType="begin"/>
      </w:r>
      <w:r>
        <w:rPr>
          <w:color w:val="auto"/>
        </w:rPr>
        <w:instrText xml:space="preserve"> PAGEREF _Toc4470 </w:instrText>
      </w:r>
      <w:r>
        <w:rPr>
          <w:color w:val="auto"/>
        </w:rPr>
        <w:fldChar w:fldCharType="separate"/>
      </w:r>
      <w:r>
        <w:rPr>
          <w:color w:val="auto"/>
        </w:rPr>
        <w:t>17</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"_Toc29106" </w:instrText>
      </w:r>
      <w:r>
        <w:rPr>
          <w:color w:val="auto"/>
        </w:rPr>
        <w:fldChar w:fldCharType="separate"/>
      </w:r>
      <w:r>
        <w:rPr>
          <w:color w:val="auto"/>
        </w:rPr>
        <w:t xml:space="preserve">2. </w:t>
      </w:r>
      <w:r>
        <w:rPr>
          <w:rFonts w:hint="eastAsia"/>
          <w:color w:val="auto"/>
        </w:rPr>
        <w:t>定义</w:t>
      </w:r>
      <w:r>
        <w:rPr>
          <w:color w:val="auto"/>
        </w:rPr>
        <w:tab/>
      </w:r>
      <w:r>
        <w:rPr>
          <w:color w:val="auto"/>
        </w:rPr>
        <w:fldChar w:fldCharType="begin"/>
      </w:r>
      <w:r>
        <w:rPr>
          <w:color w:val="auto"/>
        </w:rPr>
        <w:instrText xml:space="preserve"> PAGEREF _Toc29106 </w:instrText>
      </w:r>
      <w:r>
        <w:rPr>
          <w:color w:val="auto"/>
        </w:rPr>
        <w:fldChar w:fldCharType="separate"/>
      </w:r>
      <w:r>
        <w:rPr>
          <w:color w:val="auto"/>
        </w:rPr>
        <w:t>17</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"_Toc4051" </w:instrText>
      </w:r>
      <w:r>
        <w:rPr>
          <w:color w:val="auto"/>
        </w:rPr>
        <w:fldChar w:fldCharType="separate"/>
      </w:r>
      <w:r>
        <w:rPr>
          <w:color w:val="auto"/>
        </w:rPr>
        <w:t xml:space="preserve">3. </w:t>
      </w:r>
      <w:r>
        <w:rPr>
          <w:rFonts w:hint="eastAsia"/>
          <w:color w:val="auto"/>
        </w:rPr>
        <w:t>报价费用</w:t>
      </w:r>
      <w:r>
        <w:rPr>
          <w:color w:val="auto"/>
        </w:rPr>
        <w:tab/>
      </w:r>
      <w:r>
        <w:rPr>
          <w:color w:val="auto"/>
        </w:rPr>
        <w:fldChar w:fldCharType="begin"/>
      </w:r>
      <w:r>
        <w:rPr>
          <w:color w:val="auto"/>
        </w:rPr>
        <w:instrText xml:space="preserve"> PAGEREF _Toc4051 </w:instrText>
      </w:r>
      <w:r>
        <w:rPr>
          <w:color w:val="auto"/>
        </w:rPr>
        <w:fldChar w:fldCharType="separate"/>
      </w:r>
      <w:r>
        <w:rPr>
          <w:color w:val="auto"/>
        </w:rPr>
        <w:t>17</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"_Toc668" </w:instrText>
      </w:r>
      <w:r>
        <w:rPr>
          <w:color w:val="auto"/>
        </w:rPr>
        <w:fldChar w:fldCharType="separate"/>
      </w:r>
      <w:r>
        <w:rPr>
          <w:rFonts w:hint="eastAsia" w:ascii="宋体"/>
          <w:color w:val="auto"/>
        </w:rPr>
        <w:t>二、 询价文件说明</w:t>
      </w:r>
      <w:r>
        <w:rPr>
          <w:color w:val="auto"/>
        </w:rPr>
        <w:tab/>
      </w:r>
      <w:r>
        <w:rPr>
          <w:color w:val="auto"/>
        </w:rPr>
        <w:fldChar w:fldCharType="begin"/>
      </w:r>
      <w:r>
        <w:rPr>
          <w:color w:val="auto"/>
        </w:rPr>
        <w:instrText xml:space="preserve"> PAGEREF _Toc668 </w:instrText>
      </w:r>
      <w:r>
        <w:rPr>
          <w:color w:val="auto"/>
        </w:rPr>
        <w:fldChar w:fldCharType="separate"/>
      </w:r>
      <w:r>
        <w:rPr>
          <w:color w:val="auto"/>
        </w:rPr>
        <w:t>18</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"_Toc26030" </w:instrText>
      </w:r>
      <w:r>
        <w:rPr>
          <w:color w:val="auto"/>
        </w:rPr>
        <w:fldChar w:fldCharType="separate"/>
      </w:r>
      <w:r>
        <w:rPr>
          <w:color w:val="auto"/>
        </w:rPr>
        <w:t xml:space="preserve">4. </w:t>
      </w:r>
      <w:r>
        <w:rPr>
          <w:rFonts w:hint="eastAsia"/>
          <w:color w:val="auto"/>
        </w:rPr>
        <w:t>询价文件的构成</w:t>
      </w:r>
      <w:r>
        <w:rPr>
          <w:color w:val="auto"/>
        </w:rPr>
        <w:tab/>
      </w:r>
      <w:r>
        <w:rPr>
          <w:color w:val="auto"/>
        </w:rPr>
        <w:fldChar w:fldCharType="begin"/>
      </w:r>
      <w:r>
        <w:rPr>
          <w:color w:val="auto"/>
        </w:rPr>
        <w:instrText xml:space="preserve"> PAGEREF _Toc26030 </w:instrText>
      </w:r>
      <w:r>
        <w:rPr>
          <w:color w:val="auto"/>
        </w:rPr>
        <w:fldChar w:fldCharType="separate"/>
      </w:r>
      <w:r>
        <w:rPr>
          <w:color w:val="auto"/>
        </w:rPr>
        <w:t>18</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"_Toc24934" </w:instrText>
      </w:r>
      <w:r>
        <w:rPr>
          <w:color w:val="auto"/>
        </w:rPr>
        <w:fldChar w:fldCharType="separate"/>
      </w:r>
      <w:r>
        <w:rPr>
          <w:rFonts w:hint="eastAsia" w:ascii="宋体"/>
          <w:color w:val="auto"/>
        </w:rPr>
        <w:t>三、 报价文件的编制</w:t>
      </w:r>
      <w:r>
        <w:rPr>
          <w:color w:val="auto"/>
        </w:rPr>
        <w:tab/>
      </w:r>
      <w:r>
        <w:rPr>
          <w:color w:val="auto"/>
        </w:rPr>
        <w:fldChar w:fldCharType="begin"/>
      </w:r>
      <w:r>
        <w:rPr>
          <w:color w:val="auto"/>
        </w:rPr>
        <w:instrText xml:space="preserve"> PAGEREF _Toc24934 </w:instrText>
      </w:r>
      <w:r>
        <w:rPr>
          <w:color w:val="auto"/>
        </w:rPr>
        <w:fldChar w:fldCharType="separate"/>
      </w:r>
      <w:r>
        <w:rPr>
          <w:color w:val="auto"/>
        </w:rPr>
        <w:t>18</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"_Toc14825" </w:instrText>
      </w:r>
      <w:r>
        <w:rPr>
          <w:color w:val="auto"/>
        </w:rPr>
        <w:fldChar w:fldCharType="separate"/>
      </w:r>
      <w:r>
        <w:rPr>
          <w:color w:val="auto"/>
        </w:rPr>
        <w:t xml:space="preserve">5. </w:t>
      </w:r>
      <w:r>
        <w:rPr>
          <w:rFonts w:hint="eastAsia"/>
          <w:color w:val="auto"/>
        </w:rPr>
        <w:t>报价文件编制基本要求</w:t>
      </w:r>
      <w:r>
        <w:rPr>
          <w:color w:val="auto"/>
        </w:rPr>
        <w:tab/>
      </w:r>
      <w:r>
        <w:rPr>
          <w:color w:val="auto"/>
        </w:rPr>
        <w:fldChar w:fldCharType="begin"/>
      </w:r>
      <w:r>
        <w:rPr>
          <w:color w:val="auto"/>
        </w:rPr>
        <w:instrText xml:space="preserve"> PAGEREF _Toc14825 </w:instrText>
      </w:r>
      <w:r>
        <w:rPr>
          <w:color w:val="auto"/>
        </w:rPr>
        <w:fldChar w:fldCharType="separate"/>
      </w:r>
      <w:r>
        <w:rPr>
          <w:color w:val="auto"/>
        </w:rPr>
        <w:t>18</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"_Toc24073" </w:instrText>
      </w:r>
      <w:r>
        <w:rPr>
          <w:color w:val="auto"/>
        </w:rPr>
        <w:fldChar w:fldCharType="separate"/>
      </w:r>
      <w:r>
        <w:rPr>
          <w:color w:val="auto"/>
        </w:rPr>
        <w:t xml:space="preserve">6. </w:t>
      </w:r>
      <w:r>
        <w:rPr>
          <w:rFonts w:hint="eastAsia"/>
          <w:color w:val="auto"/>
        </w:rPr>
        <w:t>报价文件的构成</w:t>
      </w:r>
      <w:r>
        <w:rPr>
          <w:color w:val="auto"/>
        </w:rPr>
        <w:tab/>
      </w:r>
      <w:r>
        <w:rPr>
          <w:color w:val="auto"/>
        </w:rPr>
        <w:fldChar w:fldCharType="begin"/>
      </w:r>
      <w:r>
        <w:rPr>
          <w:color w:val="auto"/>
        </w:rPr>
        <w:instrText xml:space="preserve"> PAGEREF _Toc24073 </w:instrText>
      </w:r>
      <w:r>
        <w:rPr>
          <w:color w:val="auto"/>
        </w:rPr>
        <w:fldChar w:fldCharType="separate"/>
      </w:r>
      <w:r>
        <w:rPr>
          <w:color w:val="auto"/>
        </w:rPr>
        <w:t>19</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"_Toc30361" </w:instrText>
      </w:r>
      <w:r>
        <w:rPr>
          <w:color w:val="auto"/>
        </w:rPr>
        <w:fldChar w:fldCharType="separate"/>
      </w:r>
      <w:r>
        <w:rPr>
          <w:color w:val="auto"/>
        </w:rPr>
        <w:t xml:space="preserve">7. </w:t>
      </w:r>
      <w:r>
        <w:rPr>
          <w:rFonts w:hint="eastAsia"/>
          <w:color w:val="auto"/>
        </w:rPr>
        <w:t>计量单位</w:t>
      </w:r>
      <w:r>
        <w:rPr>
          <w:color w:val="auto"/>
        </w:rPr>
        <w:tab/>
      </w:r>
      <w:r>
        <w:rPr>
          <w:color w:val="auto"/>
        </w:rPr>
        <w:fldChar w:fldCharType="begin"/>
      </w:r>
      <w:r>
        <w:rPr>
          <w:color w:val="auto"/>
        </w:rPr>
        <w:instrText xml:space="preserve"> PAGEREF _Toc30361 </w:instrText>
      </w:r>
      <w:r>
        <w:rPr>
          <w:color w:val="auto"/>
        </w:rPr>
        <w:fldChar w:fldCharType="separate"/>
      </w:r>
      <w:r>
        <w:rPr>
          <w:color w:val="auto"/>
        </w:rPr>
        <w:t>19</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"_Toc13387" </w:instrText>
      </w:r>
      <w:r>
        <w:rPr>
          <w:color w:val="auto"/>
        </w:rPr>
        <w:fldChar w:fldCharType="separate"/>
      </w:r>
      <w:r>
        <w:rPr>
          <w:color w:val="auto"/>
        </w:rPr>
        <w:t xml:space="preserve">8. </w:t>
      </w:r>
      <w:r>
        <w:rPr>
          <w:rFonts w:hint="eastAsia"/>
          <w:color w:val="auto"/>
        </w:rPr>
        <w:t>报价文件格式</w:t>
      </w:r>
      <w:r>
        <w:rPr>
          <w:color w:val="auto"/>
        </w:rPr>
        <w:tab/>
      </w:r>
      <w:r>
        <w:rPr>
          <w:color w:val="auto"/>
        </w:rPr>
        <w:fldChar w:fldCharType="begin"/>
      </w:r>
      <w:r>
        <w:rPr>
          <w:color w:val="auto"/>
        </w:rPr>
        <w:instrText xml:space="preserve"> PAGEREF _Toc13387 </w:instrText>
      </w:r>
      <w:r>
        <w:rPr>
          <w:color w:val="auto"/>
        </w:rPr>
        <w:fldChar w:fldCharType="separate"/>
      </w:r>
      <w:r>
        <w:rPr>
          <w:color w:val="auto"/>
        </w:rPr>
        <w:t>19</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"_Toc25221" </w:instrText>
      </w:r>
      <w:r>
        <w:rPr>
          <w:color w:val="auto"/>
        </w:rPr>
        <w:fldChar w:fldCharType="separate"/>
      </w:r>
      <w:r>
        <w:rPr>
          <w:color w:val="auto"/>
        </w:rPr>
        <w:t xml:space="preserve">9. </w:t>
      </w:r>
      <w:r>
        <w:rPr>
          <w:rFonts w:hint="eastAsia"/>
          <w:color w:val="auto"/>
        </w:rPr>
        <w:t>资格证明文件</w:t>
      </w:r>
      <w:r>
        <w:rPr>
          <w:color w:val="auto"/>
        </w:rPr>
        <w:tab/>
      </w:r>
      <w:r>
        <w:rPr>
          <w:color w:val="auto"/>
        </w:rPr>
        <w:fldChar w:fldCharType="begin"/>
      </w:r>
      <w:r>
        <w:rPr>
          <w:color w:val="auto"/>
        </w:rPr>
        <w:instrText xml:space="preserve"> PAGEREF _Toc25221 </w:instrText>
      </w:r>
      <w:r>
        <w:rPr>
          <w:color w:val="auto"/>
        </w:rPr>
        <w:fldChar w:fldCharType="separate"/>
      </w:r>
      <w:r>
        <w:rPr>
          <w:color w:val="auto"/>
        </w:rPr>
        <w:t>19</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"_Toc27035" </w:instrText>
      </w:r>
      <w:r>
        <w:rPr>
          <w:color w:val="auto"/>
        </w:rPr>
        <w:fldChar w:fldCharType="separate"/>
      </w:r>
      <w:r>
        <w:rPr>
          <w:color w:val="auto"/>
        </w:rPr>
        <w:t xml:space="preserve">10. </w:t>
      </w:r>
      <w:r>
        <w:rPr>
          <w:rFonts w:hint="eastAsia"/>
          <w:color w:val="auto"/>
        </w:rPr>
        <w:t>货物和服务的证明文件</w:t>
      </w:r>
      <w:r>
        <w:rPr>
          <w:color w:val="auto"/>
        </w:rPr>
        <w:tab/>
      </w:r>
      <w:r>
        <w:rPr>
          <w:color w:val="auto"/>
        </w:rPr>
        <w:fldChar w:fldCharType="begin"/>
      </w:r>
      <w:r>
        <w:rPr>
          <w:color w:val="auto"/>
        </w:rPr>
        <w:instrText xml:space="preserve"> PAGEREF _Toc27035 </w:instrText>
      </w:r>
      <w:r>
        <w:rPr>
          <w:color w:val="auto"/>
        </w:rPr>
        <w:fldChar w:fldCharType="separate"/>
      </w:r>
      <w:r>
        <w:rPr>
          <w:color w:val="auto"/>
        </w:rPr>
        <w:t>20</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"_Toc2040" </w:instrText>
      </w:r>
      <w:r>
        <w:rPr>
          <w:color w:val="auto"/>
        </w:rPr>
        <w:fldChar w:fldCharType="separate"/>
      </w:r>
      <w:r>
        <w:rPr>
          <w:rFonts w:hint="eastAsia" w:ascii="宋体"/>
          <w:color w:val="auto"/>
        </w:rPr>
        <w:t>四、 报价要求</w:t>
      </w:r>
      <w:r>
        <w:rPr>
          <w:color w:val="auto"/>
        </w:rPr>
        <w:tab/>
      </w:r>
      <w:r>
        <w:rPr>
          <w:color w:val="auto"/>
        </w:rPr>
        <w:fldChar w:fldCharType="begin"/>
      </w:r>
      <w:r>
        <w:rPr>
          <w:color w:val="auto"/>
        </w:rPr>
        <w:instrText xml:space="preserve"> PAGEREF _Toc2040 </w:instrText>
      </w:r>
      <w:r>
        <w:rPr>
          <w:color w:val="auto"/>
        </w:rPr>
        <w:fldChar w:fldCharType="separate"/>
      </w:r>
      <w:r>
        <w:rPr>
          <w:color w:val="auto"/>
        </w:rPr>
        <w:t>20</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"_Toc5940" </w:instrText>
      </w:r>
      <w:r>
        <w:rPr>
          <w:color w:val="auto"/>
        </w:rPr>
        <w:fldChar w:fldCharType="separate"/>
      </w:r>
      <w:r>
        <w:rPr>
          <w:color w:val="auto"/>
        </w:rPr>
        <w:t xml:space="preserve">11. </w:t>
      </w:r>
      <w:r>
        <w:rPr>
          <w:rFonts w:hint="eastAsia"/>
          <w:color w:val="auto"/>
        </w:rPr>
        <w:t>报价有效期</w:t>
      </w:r>
      <w:r>
        <w:rPr>
          <w:color w:val="auto"/>
        </w:rPr>
        <w:tab/>
      </w:r>
      <w:r>
        <w:rPr>
          <w:color w:val="auto"/>
        </w:rPr>
        <w:fldChar w:fldCharType="begin"/>
      </w:r>
      <w:r>
        <w:rPr>
          <w:color w:val="auto"/>
        </w:rPr>
        <w:instrText xml:space="preserve"> PAGEREF _Toc5940 </w:instrText>
      </w:r>
      <w:r>
        <w:rPr>
          <w:color w:val="auto"/>
        </w:rPr>
        <w:fldChar w:fldCharType="separate"/>
      </w:r>
      <w:r>
        <w:rPr>
          <w:color w:val="auto"/>
        </w:rPr>
        <w:t>20</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"_Toc23291" </w:instrText>
      </w:r>
      <w:r>
        <w:rPr>
          <w:color w:val="auto"/>
        </w:rPr>
        <w:fldChar w:fldCharType="separate"/>
      </w:r>
      <w:r>
        <w:rPr>
          <w:color w:val="auto"/>
        </w:rPr>
        <w:t xml:space="preserve">12. </w:t>
      </w:r>
      <w:r>
        <w:rPr>
          <w:rFonts w:hint="eastAsia"/>
          <w:color w:val="auto"/>
        </w:rPr>
        <w:t>报价要求</w:t>
      </w:r>
      <w:r>
        <w:rPr>
          <w:color w:val="auto"/>
        </w:rPr>
        <w:tab/>
      </w:r>
      <w:r>
        <w:rPr>
          <w:color w:val="auto"/>
        </w:rPr>
        <w:fldChar w:fldCharType="begin"/>
      </w:r>
      <w:r>
        <w:rPr>
          <w:color w:val="auto"/>
        </w:rPr>
        <w:instrText xml:space="preserve"> PAGEREF _Toc23291 </w:instrText>
      </w:r>
      <w:r>
        <w:rPr>
          <w:color w:val="auto"/>
        </w:rPr>
        <w:fldChar w:fldCharType="separate"/>
      </w:r>
      <w:r>
        <w:rPr>
          <w:color w:val="auto"/>
        </w:rPr>
        <w:t>20</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"_Toc27107" </w:instrText>
      </w:r>
      <w:r>
        <w:rPr>
          <w:color w:val="auto"/>
        </w:rPr>
        <w:fldChar w:fldCharType="separate"/>
      </w:r>
      <w:r>
        <w:rPr>
          <w:rFonts w:hint="eastAsia" w:ascii="宋体"/>
          <w:color w:val="auto"/>
        </w:rPr>
        <w:t>五、 保证金</w:t>
      </w:r>
      <w:r>
        <w:rPr>
          <w:color w:val="auto"/>
        </w:rPr>
        <w:tab/>
      </w:r>
      <w:r>
        <w:rPr>
          <w:color w:val="auto"/>
        </w:rPr>
        <w:fldChar w:fldCharType="begin"/>
      </w:r>
      <w:r>
        <w:rPr>
          <w:color w:val="auto"/>
        </w:rPr>
        <w:instrText xml:space="preserve"> PAGEREF _Toc27107 </w:instrText>
      </w:r>
      <w:r>
        <w:rPr>
          <w:color w:val="auto"/>
        </w:rPr>
        <w:fldChar w:fldCharType="separate"/>
      </w:r>
      <w:r>
        <w:rPr>
          <w:color w:val="auto"/>
        </w:rPr>
        <w:t>20</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"_Toc25189" </w:instrText>
      </w:r>
      <w:r>
        <w:rPr>
          <w:color w:val="auto"/>
        </w:rPr>
        <w:fldChar w:fldCharType="separate"/>
      </w:r>
      <w:r>
        <w:rPr>
          <w:color w:val="auto"/>
        </w:rPr>
        <w:t xml:space="preserve">13. </w:t>
      </w:r>
      <w:r>
        <w:rPr>
          <w:rFonts w:hint="eastAsia"/>
          <w:color w:val="auto"/>
        </w:rPr>
        <w:t>保证金</w:t>
      </w:r>
      <w:r>
        <w:rPr>
          <w:color w:val="auto"/>
        </w:rPr>
        <w:tab/>
      </w:r>
      <w:r>
        <w:rPr>
          <w:color w:val="auto"/>
        </w:rPr>
        <w:fldChar w:fldCharType="begin"/>
      </w:r>
      <w:r>
        <w:rPr>
          <w:color w:val="auto"/>
        </w:rPr>
        <w:instrText xml:space="preserve"> PAGEREF _Toc25189 </w:instrText>
      </w:r>
      <w:r>
        <w:rPr>
          <w:color w:val="auto"/>
        </w:rPr>
        <w:fldChar w:fldCharType="separate"/>
      </w:r>
      <w:r>
        <w:rPr>
          <w:color w:val="auto"/>
        </w:rPr>
        <w:t>20</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"_Toc11614" </w:instrText>
      </w:r>
      <w:r>
        <w:rPr>
          <w:color w:val="auto"/>
        </w:rPr>
        <w:fldChar w:fldCharType="separate"/>
      </w:r>
      <w:r>
        <w:rPr>
          <w:rFonts w:hint="eastAsia" w:ascii="宋体"/>
          <w:color w:val="auto"/>
        </w:rPr>
        <w:t>六、 报价文件的份数、封装和递交</w:t>
      </w:r>
      <w:r>
        <w:rPr>
          <w:color w:val="auto"/>
        </w:rPr>
        <w:tab/>
      </w:r>
      <w:r>
        <w:rPr>
          <w:color w:val="auto"/>
        </w:rPr>
        <w:fldChar w:fldCharType="begin"/>
      </w:r>
      <w:r>
        <w:rPr>
          <w:color w:val="auto"/>
        </w:rPr>
        <w:instrText xml:space="preserve"> PAGEREF _Toc11614 </w:instrText>
      </w:r>
      <w:r>
        <w:rPr>
          <w:color w:val="auto"/>
        </w:rPr>
        <w:fldChar w:fldCharType="separate"/>
      </w:r>
      <w:r>
        <w:rPr>
          <w:color w:val="auto"/>
        </w:rPr>
        <w:t>21</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"_Toc615" </w:instrText>
      </w:r>
      <w:r>
        <w:rPr>
          <w:color w:val="auto"/>
        </w:rPr>
        <w:fldChar w:fldCharType="separate"/>
      </w:r>
      <w:r>
        <w:rPr>
          <w:color w:val="auto"/>
        </w:rPr>
        <w:t xml:space="preserve">14. </w:t>
      </w:r>
      <w:r>
        <w:rPr>
          <w:rFonts w:hint="eastAsia"/>
          <w:color w:val="auto"/>
        </w:rPr>
        <w:t>报价文件的份数和封装</w:t>
      </w:r>
      <w:r>
        <w:rPr>
          <w:color w:val="auto"/>
        </w:rPr>
        <w:tab/>
      </w:r>
      <w:r>
        <w:rPr>
          <w:color w:val="auto"/>
        </w:rPr>
        <w:fldChar w:fldCharType="begin"/>
      </w:r>
      <w:r>
        <w:rPr>
          <w:color w:val="auto"/>
        </w:rPr>
        <w:instrText xml:space="preserve"> PAGEREF _Toc615 </w:instrText>
      </w:r>
      <w:r>
        <w:rPr>
          <w:color w:val="auto"/>
        </w:rPr>
        <w:fldChar w:fldCharType="separate"/>
      </w:r>
      <w:r>
        <w:rPr>
          <w:color w:val="auto"/>
        </w:rPr>
        <w:t>21</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"_Toc10013" </w:instrText>
      </w:r>
      <w:r>
        <w:rPr>
          <w:color w:val="auto"/>
        </w:rPr>
        <w:fldChar w:fldCharType="separate"/>
      </w:r>
      <w:r>
        <w:rPr>
          <w:color w:val="auto"/>
        </w:rPr>
        <w:t xml:space="preserve">15. </w:t>
      </w:r>
      <w:r>
        <w:rPr>
          <w:rFonts w:hint="eastAsia"/>
          <w:color w:val="auto"/>
        </w:rPr>
        <w:t>报价文件的签署及规定</w:t>
      </w:r>
      <w:r>
        <w:rPr>
          <w:color w:val="auto"/>
        </w:rPr>
        <w:tab/>
      </w:r>
      <w:r>
        <w:rPr>
          <w:color w:val="auto"/>
        </w:rPr>
        <w:fldChar w:fldCharType="begin"/>
      </w:r>
      <w:r>
        <w:rPr>
          <w:color w:val="auto"/>
        </w:rPr>
        <w:instrText xml:space="preserve"> PAGEREF _Toc10013 </w:instrText>
      </w:r>
      <w:r>
        <w:rPr>
          <w:color w:val="auto"/>
        </w:rPr>
        <w:fldChar w:fldCharType="separate"/>
      </w:r>
      <w:r>
        <w:rPr>
          <w:color w:val="auto"/>
        </w:rPr>
        <w:t>21</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"_Toc15486" </w:instrText>
      </w:r>
      <w:r>
        <w:rPr>
          <w:color w:val="auto"/>
        </w:rPr>
        <w:fldChar w:fldCharType="separate"/>
      </w:r>
      <w:r>
        <w:rPr>
          <w:color w:val="auto"/>
        </w:rPr>
        <w:t xml:space="preserve">16. </w:t>
      </w:r>
      <w:r>
        <w:rPr>
          <w:rFonts w:hint="eastAsia"/>
          <w:color w:val="auto"/>
        </w:rPr>
        <w:t>报价文件的递交</w:t>
      </w:r>
      <w:r>
        <w:rPr>
          <w:color w:val="auto"/>
        </w:rPr>
        <w:tab/>
      </w:r>
      <w:r>
        <w:rPr>
          <w:color w:val="auto"/>
        </w:rPr>
        <w:fldChar w:fldCharType="begin"/>
      </w:r>
      <w:r>
        <w:rPr>
          <w:color w:val="auto"/>
        </w:rPr>
        <w:instrText xml:space="preserve"> PAGEREF _Toc15486 </w:instrText>
      </w:r>
      <w:r>
        <w:rPr>
          <w:color w:val="auto"/>
        </w:rPr>
        <w:fldChar w:fldCharType="separate"/>
      </w:r>
      <w:r>
        <w:rPr>
          <w:color w:val="auto"/>
        </w:rPr>
        <w:t>22</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"_Toc25858" </w:instrText>
      </w:r>
      <w:r>
        <w:rPr>
          <w:color w:val="auto"/>
        </w:rPr>
        <w:fldChar w:fldCharType="separate"/>
      </w:r>
      <w:r>
        <w:rPr>
          <w:color w:val="auto"/>
        </w:rPr>
        <w:t xml:space="preserve">17. </w:t>
      </w:r>
      <w:r>
        <w:rPr>
          <w:rFonts w:hint="eastAsia"/>
          <w:color w:val="auto"/>
        </w:rPr>
        <w:t>报价文件的修改和撤回</w:t>
      </w:r>
      <w:r>
        <w:rPr>
          <w:color w:val="auto"/>
        </w:rPr>
        <w:tab/>
      </w:r>
      <w:r>
        <w:rPr>
          <w:color w:val="auto"/>
        </w:rPr>
        <w:fldChar w:fldCharType="begin"/>
      </w:r>
      <w:r>
        <w:rPr>
          <w:color w:val="auto"/>
        </w:rPr>
        <w:instrText xml:space="preserve"> PAGEREF _Toc25858 </w:instrText>
      </w:r>
      <w:r>
        <w:rPr>
          <w:color w:val="auto"/>
        </w:rPr>
        <w:fldChar w:fldCharType="separate"/>
      </w:r>
      <w:r>
        <w:rPr>
          <w:color w:val="auto"/>
        </w:rPr>
        <w:t>22</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"_Toc6129" </w:instrText>
      </w:r>
      <w:r>
        <w:rPr>
          <w:color w:val="auto"/>
        </w:rPr>
        <w:fldChar w:fldCharType="separate"/>
      </w:r>
      <w:r>
        <w:rPr>
          <w:rFonts w:hint="eastAsia" w:ascii="宋体"/>
          <w:color w:val="auto"/>
        </w:rPr>
        <w:t>七、 报价的步骤</w:t>
      </w:r>
      <w:r>
        <w:rPr>
          <w:color w:val="auto"/>
        </w:rPr>
        <w:tab/>
      </w:r>
      <w:r>
        <w:rPr>
          <w:color w:val="auto"/>
        </w:rPr>
        <w:fldChar w:fldCharType="begin"/>
      </w:r>
      <w:r>
        <w:rPr>
          <w:color w:val="auto"/>
        </w:rPr>
        <w:instrText xml:space="preserve"> PAGEREF _Toc6129 </w:instrText>
      </w:r>
      <w:r>
        <w:rPr>
          <w:color w:val="auto"/>
        </w:rPr>
        <w:fldChar w:fldCharType="separate"/>
      </w:r>
      <w:r>
        <w:rPr>
          <w:color w:val="auto"/>
        </w:rPr>
        <w:t>22</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"_Toc1634" </w:instrText>
      </w:r>
      <w:r>
        <w:rPr>
          <w:color w:val="auto"/>
        </w:rPr>
        <w:fldChar w:fldCharType="separate"/>
      </w:r>
      <w:r>
        <w:rPr>
          <w:color w:val="auto"/>
        </w:rPr>
        <w:t xml:space="preserve">18. </w:t>
      </w:r>
      <w:r>
        <w:rPr>
          <w:rFonts w:hint="eastAsia"/>
          <w:color w:val="auto"/>
        </w:rPr>
        <w:t>询价文件的澄清或修改</w:t>
      </w:r>
      <w:r>
        <w:rPr>
          <w:color w:val="auto"/>
        </w:rPr>
        <w:tab/>
      </w:r>
      <w:r>
        <w:rPr>
          <w:color w:val="auto"/>
        </w:rPr>
        <w:fldChar w:fldCharType="begin"/>
      </w:r>
      <w:r>
        <w:rPr>
          <w:color w:val="auto"/>
        </w:rPr>
        <w:instrText xml:space="preserve"> PAGEREF _Toc1634 </w:instrText>
      </w:r>
      <w:r>
        <w:rPr>
          <w:color w:val="auto"/>
        </w:rPr>
        <w:fldChar w:fldCharType="separate"/>
      </w:r>
      <w:r>
        <w:rPr>
          <w:color w:val="auto"/>
        </w:rPr>
        <w:t>22</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"_Toc16197" </w:instrText>
      </w:r>
      <w:r>
        <w:rPr>
          <w:color w:val="auto"/>
        </w:rPr>
        <w:fldChar w:fldCharType="separate"/>
      </w:r>
      <w:r>
        <w:rPr>
          <w:color w:val="auto"/>
        </w:rPr>
        <w:t xml:space="preserve">19. </w:t>
      </w:r>
      <w:r>
        <w:rPr>
          <w:rFonts w:hint="eastAsia"/>
          <w:color w:val="auto"/>
        </w:rPr>
        <w:t>报价审查</w:t>
      </w:r>
      <w:r>
        <w:rPr>
          <w:color w:val="auto"/>
        </w:rPr>
        <w:tab/>
      </w:r>
      <w:r>
        <w:rPr>
          <w:color w:val="auto"/>
        </w:rPr>
        <w:fldChar w:fldCharType="begin"/>
      </w:r>
      <w:r>
        <w:rPr>
          <w:color w:val="auto"/>
        </w:rPr>
        <w:instrText xml:space="preserve"> PAGEREF _Toc16197 </w:instrText>
      </w:r>
      <w:r>
        <w:rPr>
          <w:color w:val="auto"/>
        </w:rPr>
        <w:fldChar w:fldCharType="separate"/>
      </w:r>
      <w:r>
        <w:rPr>
          <w:color w:val="auto"/>
        </w:rPr>
        <w:t>22</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"_Toc31271" </w:instrText>
      </w:r>
      <w:r>
        <w:rPr>
          <w:color w:val="auto"/>
        </w:rPr>
        <w:fldChar w:fldCharType="separate"/>
      </w:r>
      <w:r>
        <w:rPr>
          <w:color w:val="auto"/>
        </w:rPr>
        <w:t xml:space="preserve">20. </w:t>
      </w:r>
      <w:r>
        <w:rPr>
          <w:rFonts w:hint="eastAsia"/>
          <w:color w:val="auto"/>
        </w:rPr>
        <w:t>询价小组进行综合评议</w:t>
      </w:r>
      <w:r>
        <w:rPr>
          <w:color w:val="auto"/>
        </w:rPr>
        <w:tab/>
      </w:r>
      <w:r>
        <w:rPr>
          <w:color w:val="auto"/>
        </w:rPr>
        <w:fldChar w:fldCharType="begin"/>
      </w:r>
      <w:r>
        <w:rPr>
          <w:color w:val="auto"/>
        </w:rPr>
        <w:instrText xml:space="preserve"> PAGEREF _Toc31271 </w:instrText>
      </w:r>
      <w:r>
        <w:rPr>
          <w:color w:val="auto"/>
        </w:rPr>
        <w:fldChar w:fldCharType="separate"/>
      </w:r>
      <w:r>
        <w:rPr>
          <w:color w:val="auto"/>
        </w:rPr>
        <w:t>22</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"_Toc591" </w:instrText>
      </w:r>
      <w:r>
        <w:rPr>
          <w:color w:val="auto"/>
        </w:rPr>
        <w:fldChar w:fldCharType="separate"/>
      </w:r>
      <w:r>
        <w:rPr>
          <w:color w:val="auto"/>
        </w:rPr>
        <w:t xml:space="preserve">21. </w:t>
      </w:r>
      <w:r>
        <w:rPr>
          <w:rFonts w:hint="eastAsia"/>
          <w:color w:val="auto"/>
        </w:rPr>
        <w:t>代理采购机构对报价过程和重要报价内容进行记录。</w:t>
      </w:r>
      <w:r>
        <w:rPr>
          <w:color w:val="auto"/>
        </w:rPr>
        <w:tab/>
      </w:r>
      <w:r>
        <w:rPr>
          <w:color w:val="auto"/>
        </w:rPr>
        <w:fldChar w:fldCharType="begin"/>
      </w:r>
      <w:r>
        <w:rPr>
          <w:color w:val="auto"/>
        </w:rPr>
        <w:instrText xml:space="preserve"> PAGEREF _Toc591 </w:instrText>
      </w:r>
      <w:r>
        <w:rPr>
          <w:color w:val="auto"/>
        </w:rPr>
        <w:fldChar w:fldCharType="separate"/>
      </w:r>
      <w:r>
        <w:rPr>
          <w:color w:val="auto"/>
        </w:rPr>
        <w:t>23</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"_Toc17183" </w:instrText>
      </w:r>
      <w:r>
        <w:rPr>
          <w:color w:val="auto"/>
        </w:rPr>
        <w:fldChar w:fldCharType="separate"/>
      </w:r>
      <w:r>
        <w:rPr>
          <w:rFonts w:hint="eastAsia" w:ascii="宋体"/>
          <w:color w:val="auto"/>
        </w:rPr>
        <w:t>八、 确定成交供应商办法</w:t>
      </w:r>
      <w:r>
        <w:rPr>
          <w:color w:val="auto"/>
        </w:rPr>
        <w:tab/>
      </w:r>
      <w:r>
        <w:rPr>
          <w:color w:val="auto"/>
        </w:rPr>
        <w:fldChar w:fldCharType="begin"/>
      </w:r>
      <w:r>
        <w:rPr>
          <w:color w:val="auto"/>
        </w:rPr>
        <w:instrText xml:space="preserve"> PAGEREF _Toc17183 </w:instrText>
      </w:r>
      <w:r>
        <w:rPr>
          <w:color w:val="auto"/>
        </w:rPr>
        <w:fldChar w:fldCharType="separate"/>
      </w:r>
      <w:r>
        <w:rPr>
          <w:color w:val="auto"/>
        </w:rPr>
        <w:t>23</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"_Toc10695" </w:instrText>
      </w:r>
      <w:r>
        <w:rPr>
          <w:color w:val="auto"/>
        </w:rPr>
        <w:fldChar w:fldCharType="separate"/>
      </w:r>
      <w:r>
        <w:rPr>
          <w:color w:val="auto"/>
        </w:rPr>
        <w:t xml:space="preserve">22. </w:t>
      </w:r>
      <w:r>
        <w:rPr>
          <w:rFonts w:hint="eastAsia"/>
          <w:color w:val="auto"/>
        </w:rPr>
        <w:t>确定成交供应商</w:t>
      </w:r>
      <w:r>
        <w:rPr>
          <w:color w:val="auto"/>
        </w:rPr>
        <w:tab/>
      </w:r>
      <w:r>
        <w:rPr>
          <w:color w:val="auto"/>
        </w:rPr>
        <w:fldChar w:fldCharType="begin"/>
      </w:r>
      <w:r>
        <w:rPr>
          <w:color w:val="auto"/>
        </w:rPr>
        <w:instrText xml:space="preserve"> PAGEREF _Toc10695 </w:instrText>
      </w:r>
      <w:r>
        <w:rPr>
          <w:color w:val="auto"/>
        </w:rPr>
        <w:fldChar w:fldCharType="separate"/>
      </w:r>
      <w:r>
        <w:rPr>
          <w:color w:val="auto"/>
        </w:rPr>
        <w:t>23</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"_Toc7098" </w:instrText>
      </w:r>
      <w:r>
        <w:rPr>
          <w:color w:val="auto"/>
        </w:rPr>
        <w:fldChar w:fldCharType="separate"/>
      </w:r>
      <w:r>
        <w:rPr>
          <w:color w:val="auto"/>
        </w:rPr>
        <w:t xml:space="preserve">23. </w:t>
      </w:r>
      <w:r>
        <w:rPr>
          <w:rFonts w:hint="eastAsia"/>
          <w:color w:val="auto"/>
        </w:rPr>
        <w:t>替补候选人的设定与使用</w:t>
      </w:r>
      <w:r>
        <w:rPr>
          <w:color w:val="auto"/>
        </w:rPr>
        <w:tab/>
      </w:r>
      <w:r>
        <w:rPr>
          <w:color w:val="auto"/>
        </w:rPr>
        <w:fldChar w:fldCharType="begin"/>
      </w:r>
      <w:r>
        <w:rPr>
          <w:color w:val="auto"/>
        </w:rPr>
        <w:instrText xml:space="preserve"> PAGEREF _Toc7098 </w:instrText>
      </w:r>
      <w:r>
        <w:rPr>
          <w:color w:val="auto"/>
        </w:rPr>
        <w:fldChar w:fldCharType="separate"/>
      </w:r>
      <w:r>
        <w:rPr>
          <w:color w:val="auto"/>
        </w:rPr>
        <w:t>23</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"_Toc12428" </w:instrText>
      </w:r>
      <w:r>
        <w:rPr>
          <w:color w:val="auto"/>
        </w:rPr>
        <w:fldChar w:fldCharType="separate"/>
      </w:r>
      <w:r>
        <w:rPr>
          <w:rFonts w:hint="eastAsia" w:ascii="宋体"/>
          <w:color w:val="auto"/>
        </w:rPr>
        <w:t>九、 质疑、投诉</w:t>
      </w:r>
      <w:r>
        <w:rPr>
          <w:color w:val="auto"/>
        </w:rPr>
        <w:tab/>
      </w:r>
      <w:r>
        <w:rPr>
          <w:color w:val="auto"/>
        </w:rPr>
        <w:fldChar w:fldCharType="begin"/>
      </w:r>
      <w:r>
        <w:rPr>
          <w:color w:val="auto"/>
        </w:rPr>
        <w:instrText xml:space="preserve"> PAGEREF _Toc12428 </w:instrText>
      </w:r>
      <w:r>
        <w:rPr>
          <w:color w:val="auto"/>
        </w:rPr>
        <w:fldChar w:fldCharType="separate"/>
      </w:r>
      <w:r>
        <w:rPr>
          <w:color w:val="auto"/>
        </w:rPr>
        <w:t>23</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"_Toc23749" </w:instrText>
      </w:r>
      <w:r>
        <w:rPr>
          <w:color w:val="auto"/>
        </w:rPr>
        <w:fldChar w:fldCharType="separate"/>
      </w:r>
      <w:r>
        <w:rPr>
          <w:color w:val="auto"/>
        </w:rPr>
        <w:t xml:space="preserve">24. </w:t>
      </w:r>
      <w:r>
        <w:rPr>
          <w:rFonts w:hint="eastAsia"/>
          <w:color w:val="auto"/>
        </w:rPr>
        <w:t>质疑、投诉</w:t>
      </w:r>
      <w:r>
        <w:rPr>
          <w:color w:val="auto"/>
        </w:rPr>
        <w:tab/>
      </w:r>
      <w:r>
        <w:rPr>
          <w:color w:val="auto"/>
        </w:rPr>
        <w:fldChar w:fldCharType="begin"/>
      </w:r>
      <w:r>
        <w:rPr>
          <w:color w:val="auto"/>
        </w:rPr>
        <w:instrText xml:space="preserve"> PAGEREF _Toc23749 </w:instrText>
      </w:r>
      <w:r>
        <w:rPr>
          <w:color w:val="auto"/>
        </w:rPr>
        <w:fldChar w:fldCharType="separate"/>
      </w:r>
      <w:r>
        <w:rPr>
          <w:color w:val="auto"/>
        </w:rPr>
        <w:t>23</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"_Toc22524" </w:instrText>
      </w:r>
      <w:r>
        <w:rPr>
          <w:color w:val="auto"/>
        </w:rPr>
        <w:fldChar w:fldCharType="separate"/>
      </w:r>
      <w:r>
        <w:rPr>
          <w:rFonts w:hint="eastAsia" w:ascii="宋体"/>
          <w:color w:val="auto"/>
        </w:rPr>
        <w:t>十、 签订合同</w:t>
      </w:r>
      <w:r>
        <w:rPr>
          <w:color w:val="auto"/>
        </w:rPr>
        <w:tab/>
      </w:r>
      <w:r>
        <w:rPr>
          <w:color w:val="auto"/>
        </w:rPr>
        <w:fldChar w:fldCharType="begin"/>
      </w:r>
      <w:r>
        <w:rPr>
          <w:color w:val="auto"/>
        </w:rPr>
        <w:instrText xml:space="preserve"> PAGEREF _Toc22524 </w:instrText>
      </w:r>
      <w:r>
        <w:rPr>
          <w:color w:val="auto"/>
        </w:rPr>
        <w:fldChar w:fldCharType="separate"/>
      </w:r>
      <w:r>
        <w:rPr>
          <w:color w:val="auto"/>
        </w:rPr>
        <w:t>24</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"_Toc26336" </w:instrText>
      </w:r>
      <w:r>
        <w:rPr>
          <w:color w:val="auto"/>
        </w:rPr>
        <w:fldChar w:fldCharType="separate"/>
      </w:r>
      <w:r>
        <w:rPr>
          <w:color w:val="auto"/>
        </w:rPr>
        <w:t xml:space="preserve">25. </w:t>
      </w:r>
      <w:r>
        <w:rPr>
          <w:rFonts w:hint="eastAsia"/>
          <w:color w:val="auto"/>
        </w:rPr>
        <w:t>签订合同</w:t>
      </w:r>
      <w:r>
        <w:rPr>
          <w:color w:val="auto"/>
        </w:rPr>
        <w:tab/>
      </w:r>
      <w:r>
        <w:rPr>
          <w:color w:val="auto"/>
        </w:rPr>
        <w:fldChar w:fldCharType="begin"/>
      </w:r>
      <w:r>
        <w:rPr>
          <w:color w:val="auto"/>
        </w:rPr>
        <w:instrText xml:space="preserve"> PAGEREF _Toc26336 </w:instrText>
      </w:r>
      <w:r>
        <w:rPr>
          <w:color w:val="auto"/>
        </w:rPr>
        <w:fldChar w:fldCharType="separate"/>
      </w:r>
      <w:r>
        <w:rPr>
          <w:color w:val="auto"/>
        </w:rPr>
        <w:t>24</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"_Toc30728" </w:instrText>
      </w:r>
      <w:r>
        <w:rPr>
          <w:color w:val="auto"/>
        </w:rPr>
        <w:fldChar w:fldCharType="separate"/>
      </w:r>
      <w:r>
        <w:rPr>
          <w:rFonts w:hint="eastAsia" w:ascii="宋体"/>
          <w:color w:val="auto"/>
        </w:rPr>
        <w:t>十一、 适用法律</w:t>
      </w:r>
      <w:r>
        <w:rPr>
          <w:color w:val="auto"/>
        </w:rPr>
        <w:tab/>
      </w:r>
      <w:r>
        <w:rPr>
          <w:color w:val="auto"/>
        </w:rPr>
        <w:fldChar w:fldCharType="begin"/>
      </w:r>
      <w:r>
        <w:rPr>
          <w:color w:val="auto"/>
        </w:rPr>
        <w:instrText xml:space="preserve"> PAGEREF _Toc30728 </w:instrText>
      </w:r>
      <w:r>
        <w:rPr>
          <w:color w:val="auto"/>
        </w:rPr>
        <w:fldChar w:fldCharType="separate"/>
      </w:r>
      <w:r>
        <w:rPr>
          <w:color w:val="auto"/>
        </w:rPr>
        <w:t>24</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"_Toc3266" </w:instrText>
      </w:r>
      <w:r>
        <w:rPr>
          <w:color w:val="auto"/>
        </w:rPr>
        <w:fldChar w:fldCharType="separate"/>
      </w:r>
      <w:r>
        <w:rPr>
          <w:color w:val="auto"/>
        </w:rPr>
        <w:t xml:space="preserve">26. </w:t>
      </w:r>
      <w:r>
        <w:rPr>
          <w:rFonts w:hint="eastAsia"/>
          <w:color w:val="auto"/>
        </w:rPr>
        <w:t>适用法律</w:t>
      </w:r>
      <w:r>
        <w:rPr>
          <w:color w:val="auto"/>
        </w:rPr>
        <w:tab/>
      </w:r>
      <w:r>
        <w:rPr>
          <w:color w:val="auto"/>
        </w:rPr>
        <w:fldChar w:fldCharType="begin"/>
      </w:r>
      <w:r>
        <w:rPr>
          <w:color w:val="auto"/>
        </w:rPr>
        <w:instrText xml:space="preserve"> PAGEREF _Toc3266 </w:instrText>
      </w:r>
      <w:r>
        <w:rPr>
          <w:color w:val="auto"/>
        </w:rPr>
        <w:fldChar w:fldCharType="separate"/>
      </w:r>
      <w:r>
        <w:rPr>
          <w:color w:val="auto"/>
        </w:rPr>
        <w:t>24</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"_Toc12527" </w:instrText>
      </w:r>
      <w:r>
        <w:rPr>
          <w:color w:val="auto"/>
        </w:rPr>
        <w:fldChar w:fldCharType="separate"/>
      </w:r>
      <w:r>
        <w:rPr>
          <w:rFonts w:hint="eastAsia"/>
          <w:color w:val="auto"/>
        </w:rPr>
        <w:t>政府采购政策</w:t>
      </w:r>
      <w:r>
        <w:rPr>
          <w:color w:val="auto"/>
        </w:rPr>
        <w:tab/>
      </w:r>
      <w:r>
        <w:rPr>
          <w:color w:val="auto"/>
        </w:rPr>
        <w:fldChar w:fldCharType="begin"/>
      </w:r>
      <w:r>
        <w:rPr>
          <w:color w:val="auto"/>
        </w:rPr>
        <w:instrText xml:space="preserve"> PAGEREF _Toc12527 </w:instrText>
      </w:r>
      <w:r>
        <w:rPr>
          <w:color w:val="auto"/>
        </w:rPr>
        <w:fldChar w:fldCharType="separate"/>
      </w:r>
      <w:r>
        <w:rPr>
          <w:color w:val="auto"/>
        </w:rPr>
        <w:t>25</w:t>
      </w:r>
      <w:r>
        <w:rPr>
          <w:color w:val="auto"/>
        </w:rPr>
        <w:fldChar w:fldCharType="end"/>
      </w:r>
      <w:r>
        <w:rPr>
          <w:color w:val="auto"/>
        </w:rPr>
        <w:fldChar w:fldCharType="end"/>
      </w:r>
    </w:p>
    <w:p>
      <w:pPr>
        <w:pStyle w:val="24"/>
        <w:tabs>
          <w:tab w:val="right" w:leader="dot" w:pos="9184"/>
          <w:tab w:val="clear" w:pos="8280"/>
        </w:tabs>
        <w:rPr>
          <w:color w:val="auto"/>
        </w:rPr>
      </w:pPr>
      <w:r>
        <w:rPr>
          <w:color w:val="auto"/>
        </w:rPr>
        <w:fldChar w:fldCharType="begin"/>
      </w:r>
      <w:r>
        <w:rPr>
          <w:color w:val="auto"/>
        </w:rPr>
        <w:instrText xml:space="preserve"> HYPERLINK \l "_Toc11403" </w:instrText>
      </w:r>
      <w:r>
        <w:rPr>
          <w:color w:val="auto"/>
        </w:rPr>
        <w:fldChar w:fldCharType="separate"/>
      </w:r>
      <w:r>
        <w:rPr>
          <w:rFonts w:hint="eastAsia"/>
          <w:color w:val="auto"/>
        </w:rPr>
        <w:t>第四部分　合同书格式</w:t>
      </w:r>
      <w:r>
        <w:rPr>
          <w:color w:val="auto"/>
        </w:rPr>
        <w:tab/>
      </w:r>
      <w:r>
        <w:rPr>
          <w:color w:val="auto"/>
        </w:rPr>
        <w:fldChar w:fldCharType="begin"/>
      </w:r>
      <w:r>
        <w:rPr>
          <w:color w:val="auto"/>
        </w:rPr>
        <w:instrText xml:space="preserve"> PAGEREF _Toc11403 </w:instrText>
      </w:r>
      <w:r>
        <w:rPr>
          <w:color w:val="auto"/>
        </w:rPr>
        <w:fldChar w:fldCharType="separate"/>
      </w:r>
      <w:r>
        <w:rPr>
          <w:color w:val="auto"/>
        </w:rPr>
        <w:t>27</w:t>
      </w:r>
      <w:r>
        <w:rPr>
          <w:color w:val="auto"/>
        </w:rPr>
        <w:fldChar w:fldCharType="end"/>
      </w:r>
      <w:r>
        <w:rPr>
          <w:color w:val="auto"/>
        </w:rPr>
        <w:fldChar w:fldCharType="end"/>
      </w:r>
    </w:p>
    <w:p>
      <w:pPr>
        <w:pStyle w:val="24"/>
        <w:tabs>
          <w:tab w:val="right" w:leader="dot" w:pos="9184"/>
          <w:tab w:val="clear" w:pos="8280"/>
        </w:tabs>
        <w:rPr>
          <w:color w:val="auto"/>
        </w:rPr>
      </w:pPr>
      <w:r>
        <w:rPr>
          <w:color w:val="auto"/>
        </w:rPr>
        <w:fldChar w:fldCharType="begin"/>
      </w:r>
      <w:r>
        <w:rPr>
          <w:color w:val="auto"/>
        </w:rPr>
        <w:instrText xml:space="preserve"> HYPERLINK \l "_Toc5057" </w:instrText>
      </w:r>
      <w:r>
        <w:rPr>
          <w:color w:val="auto"/>
        </w:rPr>
        <w:fldChar w:fldCharType="separate"/>
      </w:r>
      <w:r>
        <w:rPr>
          <w:rFonts w:hint="eastAsia"/>
          <w:color w:val="auto"/>
        </w:rPr>
        <w:t>第五部分报价文件格式</w:t>
      </w:r>
      <w:r>
        <w:rPr>
          <w:color w:val="auto"/>
        </w:rPr>
        <w:tab/>
      </w:r>
      <w:r>
        <w:rPr>
          <w:color w:val="auto"/>
        </w:rPr>
        <w:fldChar w:fldCharType="begin"/>
      </w:r>
      <w:r>
        <w:rPr>
          <w:color w:val="auto"/>
        </w:rPr>
        <w:instrText xml:space="preserve"> PAGEREF _Toc5057 </w:instrText>
      </w:r>
      <w:r>
        <w:rPr>
          <w:color w:val="auto"/>
        </w:rPr>
        <w:fldChar w:fldCharType="separate"/>
      </w:r>
      <w:r>
        <w:rPr>
          <w:color w:val="auto"/>
        </w:rPr>
        <w:t>30</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"_Toc22705" </w:instrText>
      </w:r>
      <w:r>
        <w:rPr>
          <w:color w:val="auto"/>
        </w:rPr>
        <w:fldChar w:fldCharType="separate"/>
      </w:r>
      <w:r>
        <w:rPr>
          <w:rFonts w:hint="eastAsia" w:ascii="宋体"/>
          <w:color w:val="auto"/>
        </w:rPr>
        <w:t>第一章  资格性/符合性自查表</w:t>
      </w:r>
      <w:r>
        <w:rPr>
          <w:color w:val="auto"/>
        </w:rPr>
        <w:tab/>
      </w:r>
      <w:r>
        <w:rPr>
          <w:color w:val="auto"/>
        </w:rPr>
        <w:fldChar w:fldCharType="begin"/>
      </w:r>
      <w:r>
        <w:rPr>
          <w:color w:val="auto"/>
        </w:rPr>
        <w:instrText xml:space="preserve"> PAGEREF _Toc22705 </w:instrText>
      </w:r>
      <w:r>
        <w:rPr>
          <w:color w:val="auto"/>
        </w:rPr>
        <w:fldChar w:fldCharType="separate"/>
      </w:r>
      <w:r>
        <w:rPr>
          <w:color w:val="auto"/>
        </w:rPr>
        <w:t>31</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"_Toc16414" </w:instrText>
      </w:r>
      <w:r>
        <w:rPr>
          <w:color w:val="auto"/>
        </w:rPr>
        <w:fldChar w:fldCharType="separate"/>
      </w:r>
      <w:r>
        <w:rPr>
          <w:rFonts w:hint="eastAsia"/>
          <w:color w:val="auto"/>
          <w:szCs w:val="20"/>
        </w:rPr>
        <w:t>（一）无重大违法记录声明函</w:t>
      </w:r>
      <w:r>
        <w:rPr>
          <w:color w:val="auto"/>
        </w:rPr>
        <w:tab/>
      </w:r>
      <w:r>
        <w:rPr>
          <w:color w:val="auto"/>
        </w:rPr>
        <w:fldChar w:fldCharType="begin"/>
      </w:r>
      <w:r>
        <w:rPr>
          <w:color w:val="auto"/>
        </w:rPr>
        <w:instrText xml:space="preserve"> PAGEREF _Toc16414 </w:instrText>
      </w:r>
      <w:r>
        <w:rPr>
          <w:color w:val="auto"/>
        </w:rPr>
        <w:fldChar w:fldCharType="separate"/>
      </w:r>
      <w:r>
        <w:rPr>
          <w:color w:val="auto"/>
        </w:rPr>
        <w:t>32</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"_Toc13644" </w:instrText>
      </w:r>
      <w:r>
        <w:rPr>
          <w:color w:val="auto"/>
        </w:rPr>
        <w:fldChar w:fldCharType="separate"/>
      </w:r>
      <w:r>
        <w:rPr>
          <w:rFonts w:hint="eastAsia"/>
          <w:color w:val="auto"/>
          <w:szCs w:val="20"/>
        </w:rPr>
        <w:t>（二）法定代表人证明书</w:t>
      </w:r>
      <w:r>
        <w:rPr>
          <w:color w:val="auto"/>
        </w:rPr>
        <w:tab/>
      </w:r>
      <w:r>
        <w:rPr>
          <w:color w:val="auto"/>
        </w:rPr>
        <w:fldChar w:fldCharType="begin"/>
      </w:r>
      <w:r>
        <w:rPr>
          <w:color w:val="auto"/>
        </w:rPr>
        <w:instrText xml:space="preserve"> PAGEREF _Toc13644 </w:instrText>
      </w:r>
      <w:r>
        <w:rPr>
          <w:color w:val="auto"/>
        </w:rPr>
        <w:fldChar w:fldCharType="separate"/>
      </w:r>
      <w:r>
        <w:rPr>
          <w:color w:val="auto"/>
        </w:rPr>
        <w:t>33</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"_Toc10448" </w:instrText>
      </w:r>
      <w:r>
        <w:rPr>
          <w:color w:val="auto"/>
        </w:rPr>
        <w:fldChar w:fldCharType="separate"/>
      </w:r>
      <w:r>
        <w:rPr>
          <w:rFonts w:hint="eastAsia"/>
          <w:color w:val="auto"/>
          <w:szCs w:val="20"/>
        </w:rPr>
        <w:t>（三）法定代表人授权书</w:t>
      </w:r>
      <w:r>
        <w:rPr>
          <w:color w:val="auto"/>
        </w:rPr>
        <w:tab/>
      </w:r>
      <w:r>
        <w:rPr>
          <w:color w:val="auto"/>
        </w:rPr>
        <w:fldChar w:fldCharType="begin"/>
      </w:r>
      <w:r>
        <w:rPr>
          <w:color w:val="auto"/>
        </w:rPr>
        <w:instrText xml:space="preserve"> PAGEREF _Toc10448 </w:instrText>
      </w:r>
      <w:r>
        <w:rPr>
          <w:color w:val="auto"/>
        </w:rPr>
        <w:fldChar w:fldCharType="separate"/>
      </w:r>
      <w:r>
        <w:rPr>
          <w:color w:val="auto"/>
        </w:rPr>
        <w:t>34</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"_Toc5325" </w:instrText>
      </w:r>
      <w:r>
        <w:rPr>
          <w:color w:val="auto"/>
        </w:rPr>
        <w:fldChar w:fldCharType="separate"/>
      </w:r>
      <w:r>
        <w:rPr>
          <w:rFonts w:hint="eastAsia"/>
          <w:color w:val="auto"/>
          <w:szCs w:val="20"/>
        </w:rPr>
        <w:t>（四）资格审查文件要求提交的有效证明文件</w:t>
      </w:r>
      <w:r>
        <w:rPr>
          <w:color w:val="auto"/>
        </w:rPr>
        <w:tab/>
      </w:r>
      <w:r>
        <w:rPr>
          <w:color w:val="auto"/>
        </w:rPr>
        <w:fldChar w:fldCharType="begin"/>
      </w:r>
      <w:r>
        <w:rPr>
          <w:color w:val="auto"/>
        </w:rPr>
        <w:instrText xml:space="preserve"> PAGEREF _Toc5325 </w:instrText>
      </w:r>
      <w:r>
        <w:rPr>
          <w:color w:val="auto"/>
        </w:rPr>
        <w:fldChar w:fldCharType="separate"/>
      </w:r>
      <w:r>
        <w:rPr>
          <w:color w:val="auto"/>
        </w:rPr>
        <w:t>35</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"_Toc32292" </w:instrText>
      </w:r>
      <w:r>
        <w:rPr>
          <w:color w:val="auto"/>
        </w:rPr>
        <w:fldChar w:fldCharType="separate"/>
      </w:r>
      <w:r>
        <w:rPr>
          <w:rFonts w:hint="eastAsia"/>
          <w:color w:val="auto"/>
          <w:szCs w:val="24"/>
        </w:rPr>
        <w:t>第二章 报价文件商务及技术部分</w:t>
      </w:r>
      <w:r>
        <w:rPr>
          <w:color w:val="auto"/>
        </w:rPr>
        <w:tab/>
      </w:r>
      <w:r>
        <w:rPr>
          <w:color w:val="auto"/>
        </w:rPr>
        <w:fldChar w:fldCharType="begin"/>
      </w:r>
      <w:r>
        <w:rPr>
          <w:color w:val="auto"/>
        </w:rPr>
        <w:instrText xml:space="preserve"> PAGEREF _Toc32292 </w:instrText>
      </w:r>
      <w:r>
        <w:rPr>
          <w:color w:val="auto"/>
        </w:rPr>
        <w:fldChar w:fldCharType="separate"/>
      </w:r>
      <w:r>
        <w:rPr>
          <w:color w:val="auto"/>
        </w:rPr>
        <w:t>36</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"_Toc30568" </w:instrText>
      </w:r>
      <w:r>
        <w:rPr>
          <w:color w:val="auto"/>
        </w:rPr>
        <w:fldChar w:fldCharType="separate"/>
      </w:r>
      <w:r>
        <w:rPr>
          <w:rFonts w:hint="eastAsia"/>
          <w:color w:val="auto"/>
          <w:szCs w:val="20"/>
        </w:rPr>
        <w:t>（一） 报价函</w:t>
      </w:r>
      <w:r>
        <w:rPr>
          <w:color w:val="auto"/>
        </w:rPr>
        <w:tab/>
      </w:r>
      <w:r>
        <w:rPr>
          <w:color w:val="auto"/>
        </w:rPr>
        <w:fldChar w:fldCharType="begin"/>
      </w:r>
      <w:r>
        <w:rPr>
          <w:color w:val="auto"/>
        </w:rPr>
        <w:instrText xml:space="preserve"> PAGEREF _Toc30568 </w:instrText>
      </w:r>
      <w:r>
        <w:rPr>
          <w:color w:val="auto"/>
        </w:rPr>
        <w:fldChar w:fldCharType="separate"/>
      </w:r>
      <w:r>
        <w:rPr>
          <w:color w:val="auto"/>
        </w:rPr>
        <w:t>36</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"_Toc29751" </w:instrText>
      </w:r>
      <w:r>
        <w:rPr>
          <w:color w:val="auto"/>
        </w:rPr>
        <w:fldChar w:fldCharType="separate"/>
      </w:r>
      <w:r>
        <w:rPr>
          <w:rFonts w:hint="eastAsia"/>
          <w:color w:val="auto"/>
          <w:szCs w:val="20"/>
        </w:rPr>
        <w:t>（二） 报价一览表</w:t>
      </w:r>
      <w:r>
        <w:rPr>
          <w:color w:val="auto"/>
        </w:rPr>
        <w:tab/>
      </w:r>
      <w:r>
        <w:rPr>
          <w:color w:val="auto"/>
        </w:rPr>
        <w:fldChar w:fldCharType="begin"/>
      </w:r>
      <w:r>
        <w:rPr>
          <w:color w:val="auto"/>
        </w:rPr>
        <w:instrText xml:space="preserve"> PAGEREF _Toc29751 </w:instrText>
      </w:r>
      <w:r>
        <w:rPr>
          <w:color w:val="auto"/>
        </w:rPr>
        <w:fldChar w:fldCharType="separate"/>
      </w:r>
      <w:r>
        <w:rPr>
          <w:color w:val="auto"/>
        </w:rPr>
        <w:t>37</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"_Toc27308" </w:instrText>
      </w:r>
      <w:r>
        <w:rPr>
          <w:color w:val="auto"/>
        </w:rPr>
        <w:fldChar w:fldCharType="separate"/>
      </w:r>
      <w:r>
        <w:rPr>
          <w:rFonts w:hint="eastAsia"/>
          <w:color w:val="auto"/>
          <w:szCs w:val="20"/>
        </w:rPr>
        <w:t>（三） 分项报价</w:t>
      </w:r>
      <w:r>
        <w:rPr>
          <w:color w:val="auto"/>
          <w:szCs w:val="20"/>
        </w:rPr>
        <w:t>表</w:t>
      </w:r>
      <w:r>
        <w:rPr>
          <w:color w:val="auto"/>
        </w:rPr>
        <w:tab/>
      </w:r>
      <w:r>
        <w:rPr>
          <w:color w:val="auto"/>
        </w:rPr>
        <w:fldChar w:fldCharType="begin"/>
      </w:r>
      <w:r>
        <w:rPr>
          <w:color w:val="auto"/>
        </w:rPr>
        <w:instrText xml:space="preserve"> PAGEREF _Toc27308 </w:instrText>
      </w:r>
      <w:r>
        <w:rPr>
          <w:color w:val="auto"/>
        </w:rPr>
        <w:fldChar w:fldCharType="separate"/>
      </w:r>
      <w:r>
        <w:rPr>
          <w:color w:val="auto"/>
        </w:rPr>
        <w:t>38</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"_Toc3221" </w:instrText>
      </w:r>
      <w:r>
        <w:rPr>
          <w:color w:val="auto"/>
        </w:rPr>
        <w:fldChar w:fldCharType="separate"/>
      </w:r>
      <w:r>
        <w:rPr>
          <w:rFonts w:hint="eastAsia"/>
          <w:color w:val="auto"/>
          <w:szCs w:val="20"/>
        </w:rPr>
        <w:t>（四） 商务条款响应偏离说明表</w:t>
      </w:r>
      <w:r>
        <w:rPr>
          <w:color w:val="auto"/>
        </w:rPr>
        <w:tab/>
      </w:r>
      <w:r>
        <w:rPr>
          <w:color w:val="auto"/>
        </w:rPr>
        <w:fldChar w:fldCharType="begin"/>
      </w:r>
      <w:r>
        <w:rPr>
          <w:color w:val="auto"/>
        </w:rPr>
        <w:instrText xml:space="preserve"> PAGEREF _Toc3221 </w:instrText>
      </w:r>
      <w:r>
        <w:rPr>
          <w:color w:val="auto"/>
        </w:rPr>
        <w:fldChar w:fldCharType="separate"/>
      </w:r>
      <w:r>
        <w:rPr>
          <w:color w:val="auto"/>
        </w:rPr>
        <w:t>39</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"_Toc29485" </w:instrText>
      </w:r>
      <w:r>
        <w:rPr>
          <w:color w:val="auto"/>
        </w:rPr>
        <w:fldChar w:fldCharType="separate"/>
      </w:r>
      <w:r>
        <w:rPr>
          <w:rFonts w:hint="eastAsia"/>
          <w:color w:val="auto"/>
          <w:szCs w:val="20"/>
        </w:rPr>
        <w:t>（五） 技术条款偏离说明表</w:t>
      </w:r>
      <w:r>
        <w:rPr>
          <w:color w:val="auto"/>
        </w:rPr>
        <w:tab/>
      </w:r>
      <w:r>
        <w:rPr>
          <w:color w:val="auto"/>
        </w:rPr>
        <w:fldChar w:fldCharType="begin"/>
      </w:r>
      <w:r>
        <w:rPr>
          <w:color w:val="auto"/>
        </w:rPr>
        <w:instrText xml:space="preserve"> PAGEREF _Toc29485 </w:instrText>
      </w:r>
      <w:r>
        <w:rPr>
          <w:color w:val="auto"/>
        </w:rPr>
        <w:fldChar w:fldCharType="separate"/>
      </w:r>
      <w:r>
        <w:rPr>
          <w:color w:val="auto"/>
        </w:rPr>
        <w:t>40</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"_Toc1497" </w:instrText>
      </w:r>
      <w:r>
        <w:rPr>
          <w:color w:val="auto"/>
        </w:rPr>
        <w:fldChar w:fldCharType="separate"/>
      </w:r>
      <w:r>
        <w:rPr>
          <w:rFonts w:hint="eastAsia"/>
          <w:color w:val="auto"/>
          <w:szCs w:val="20"/>
        </w:rPr>
        <w:t>（六）同类业绩一览表</w:t>
      </w:r>
      <w:r>
        <w:rPr>
          <w:color w:val="auto"/>
        </w:rPr>
        <w:tab/>
      </w:r>
      <w:r>
        <w:rPr>
          <w:color w:val="auto"/>
        </w:rPr>
        <w:fldChar w:fldCharType="begin"/>
      </w:r>
      <w:r>
        <w:rPr>
          <w:color w:val="auto"/>
        </w:rPr>
        <w:instrText xml:space="preserve"> PAGEREF _Toc1497 </w:instrText>
      </w:r>
      <w:r>
        <w:rPr>
          <w:color w:val="auto"/>
        </w:rPr>
        <w:fldChar w:fldCharType="separate"/>
      </w:r>
      <w:r>
        <w:rPr>
          <w:color w:val="auto"/>
        </w:rPr>
        <w:t>41</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"_Toc14378" </w:instrText>
      </w:r>
      <w:r>
        <w:rPr>
          <w:color w:val="auto"/>
        </w:rPr>
        <w:fldChar w:fldCharType="separate"/>
      </w:r>
      <w:r>
        <w:rPr>
          <w:rFonts w:hint="eastAsia" w:hAnsi="黑体" w:cs="黑体"/>
          <w:color w:val="auto"/>
          <w:szCs w:val="24"/>
        </w:rPr>
        <w:t>（七）中小微企业声明函</w:t>
      </w:r>
      <w:r>
        <w:rPr>
          <w:color w:val="auto"/>
        </w:rPr>
        <w:tab/>
      </w:r>
      <w:r>
        <w:rPr>
          <w:color w:val="auto"/>
        </w:rPr>
        <w:fldChar w:fldCharType="begin"/>
      </w:r>
      <w:r>
        <w:rPr>
          <w:color w:val="auto"/>
        </w:rPr>
        <w:instrText xml:space="preserve"> PAGEREF _Toc14378 </w:instrText>
      </w:r>
      <w:r>
        <w:rPr>
          <w:color w:val="auto"/>
        </w:rPr>
        <w:fldChar w:fldCharType="separate"/>
      </w:r>
      <w:r>
        <w:rPr>
          <w:color w:val="auto"/>
        </w:rPr>
        <w:t>42</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"_Toc26922" </w:instrText>
      </w:r>
      <w:r>
        <w:rPr>
          <w:color w:val="auto"/>
        </w:rPr>
        <w:fldChar w:fldCharType="separate"/>
      </w:r>
      <w:r>
        <w:rPr>
          <w:rFonts w:hint="eastAsia" w:hAnsi="黑体" w:cs="黑体"/>
          <w:color w:val="auto"/>
          <w:szCs w:val="24"/>
        </w:rPr>
        <w:t>（八）残疾人福利性单位声明函</w:t>
      </w:r>
      <w:r>
        <w:rPr>
          <w:color w:val="auto"/>
        </w:rPr>
        <w:tab/>
      </w:r>
      <w:r>
        <w:rPr>
          <w:color w:val="auto"/>
        </w:rPr>
        <w:fldChar w:fldCharType="begin"/>
      </w:r>
      <w:r>
        <w:rPr>
          <w:color w:val="auto"/>
        </w:rPr>
        <w:instrText xml:space="preserve"> PAGEREF _Toc26922 </w:instrText>
      </w:r>
      <w:r>
        <w:rPr>
          <w:color w:val="auto"/>
        </w:rPr>
        <w:fldChar w:fldCharType="separate"/>
      </w:r>
      <w:r>
        <w:rPr>
          <w:color w:val="auto"/>
        </w:rPr>
        <w:t>43</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"_Toc10630" </w:instrText>
      </w:r>
      <w:r>
        <w:rPr>
          <w:color w:val="auto"/>
        </w:rPr>
        <w:fldChar w:fldCharType="separate"/>
      </w:r>
      <w:r>
        <w:rPr>
          <w:rFonts w:hint="eastAsia"/>
          <w:color w:val="auto"/>
          <w:szCs w:val="20"/>
        </w:rPr>
        <w:t>（九） 成交服务费承诺</w:t>
      </w:r>
      <w:r>
        <w:rPr>
          <w:color w:val="auto"/>
        </w:rPr>
        <w:tab/>
      </w:r>
      <w:r>
        <w:rPr>
          <w:color w:val="auto"/>
        </w:rPr>
        <w:fldChar w:fldCharType="begin"/>
      </w:r>
      <w:r>
        <w:rPr>
          <w:color w:val="auto"/>
        </w:rPr>
        <w:instrText xml:space="preserve"> PAGEREF _Toc10630 </w:instrText>
      </w:r>
      <w:r>
        <w:rPr>
          <w:color w:val="auto"/>
        </w:rPr>
        <w:fldChar w:fldCharType="separate"/>
      </w:r>
      <w:r>
        <w:rPr>
          <w:color w:val="auto"/>
        </w:rPr>
        <w:t>44</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"_Toc11466" </w:instrText>
      </w:r>
      <w:r>
        <w:rPr>
          <w:color w:val="auto"/>
        </w:rPr>
        <w:fldChar w:fldCharType="separate"/>
      </w:r>
      <w:r>
        <w:rPr>
          <w:rFonts w:hint="eastAsia"/>
          <w:color w:val="auto"/>
        </w:rPr>
        <w:t>（十） 供应商提交的其它商务和技术资料</w:t>
      </w:r>
      <w:r>
        <w:rPr>
          <w:color w:val="auto"/>
        </w:rPr>
        <w:tab/>
      </w:r>
      <w:r>
        <w:rPr>
          <w:color w:val="auto"/>
        </w:rPr>
        <w:fldChar w:fldCharType="begin"/>
      </w:r>
      <w:r>
        <w:rPr>
          <w:color w:val="auto"/>
        </w:rPr>
        <w:instrText xml:space="preserve"> PAGEREF _Toc11466 </w:instrText>
      </w:r>
      <w:r>
        <w:rPr>
          <w:color w:val="auto"/>
        </w:rPr>
        <w:fldChar w:fldCharType="separate"/>
      </w:r>
      <w:r>
        <w:rPr>
          <w:color w:val="auto"/>
        </w:rPr>
        <w:t>45</w:t>
      </w:r>
      <w:r>
        <w:rPr>
          <w:color w:val="auto"/>
        </w:rPr>
        <w:fldChar w:fldCharType="end"/>
      </w:r>
      <w:r>
        <w:rPr>
          <w:color w:val="auto"/>
        </w:rPr>
        <w:fldChar w:fldCharType="end"/>
      </w:r>
    </w:p>
    <w:p>
      <w:pPr>
        <w:pStyle w:val="30"/>
        <w:tabs>
          <w:tab w:val="right" w:leader="dot" w:pos="9184"/>
          <w:tab w:val="clear" w:pos="8302"/>
        </w:tabs>
        <w:rPr>
          <w:color w:val="auto"/>
        </w:rPr>
      </w:pPr>
      <w:r>
        <w:rPr>
          <w:color w:val="auto"/>
        </w:rPr>
        <w:fldChar w:fldCharType="begin"/>
      </w:r>
      <w:r>
        <w:rPr>
          <w:color w:val="auto"/>
        </w:rPr>
        <w:instrText xml:space="preserve"> HYPERLINK \l "_Toc23203" </w:instrText>
      </w:r>
      <w:r>
        <w:rPr>
          <w:color w:val="auto"/>
        </w:rPr>
        <w:fldChar w:fldCharType="separate"/>
      </w:r>
      <w:r>
        <w:rPr>
          <w:rFonts w:hint="eastAsia"/>
          <w:color w:val="auto"/>
        </w:rPr>
        <w:t>其他格式</w:t>
      </w:r>
      <w:r>
        <w:rPr>
          <w:color w:val="auto"/>
        </w:rPr>
        <w:tab/>
      </w:r>
      <w:r>
        <w:rPr>
          <w:color w:val="auto"/>
        </w:rPr>
        <w:fldChar w:fldCharType="begin"/>
      </w:r>
      <w:r>
        <w:rPr>
          <w:color w:val="auto"/>
        </w:rPr>
        <w:instrText xml:space="preserve"> PAGEREF _Toc23203 </w:instrText>
      </w:r>
      <w:r>
        <w:rPr>
          <w:color w:val="auto"/>
        </w:rPr>
        <w:fldChar w:fldCharType="separate"/>
      </w:r>
      <w:r>
        <w:rPr>
          <w:color w:val="auto"/>
        </w:rPr>
        <w:t>46</w:t>
      </w:r>
      <w:r>
        <w:rPr>
          <w:color w:val="auto"/>
        </w:rPr>
        <w:fldChar w:fldCharType="end"/>
      </w:r>
      <w:r>
        <w:rPr>
          <w:color w:val="auto"/>
        </w:rPr>
        <w:fldChar w:fldCharType="end"/>
      </w:r>
    </w:p>
    <w:p>
      <w:pPr>
        <w:pStyle w:val="16"/>
        <w:tabs>
          <w:tab w:val="right" w:leader="dot" w:pos="9184"/>
          <w:tab w:val="clear" w:pos="900"/>
          <w:tab w:val="clear" w:pos="1080"/>
        </w:tabs>
        <w:ind w:left="210"/>
        <w:rPr>
          <w:color w:val="auto"/>
        </w:rPr>
      </w:pPr>
      <w:r>
        <w:rPr>
          <w:color w:val="auto"/>
        </w:rPr>
        <w:fldChar w:fldCharType="begin"/>
      </w:r>
      <w:r>
        <w:rPr>
          <w:color w:val="auto"/>
        </w:rPr>
        <w:instrText xml:space="preserve"> HYPERLINK \l "_Toc23582" </w:instrText>
      </w:r>
      <w:r>
        <w:rPr>
          <w:color w:val="auto"/>
        </w:rPr>
        <w:fldChar w:fldCharType="separate"/>
      </w:r>
      <w:r>
        <w:rPr>
          <w:rFonts w:hint="eastAsia"/>
          <w:color w:val="auto"/>
        </w:rPr>
        <w:t>投标保证金退付书</w:t>
      </w:r>
      <w:r>
        <w:rPr>
          <w:color w:val="auto"/>
        </w:rPr>
        <w:tab/>
      </w:r>
      <w:r>
        <w:rPr>
          <w:color w:val="auto"/>
        </w:rPr>
        <w:fldChar w:fldCharType="begin"/>
      </w:r>
      <w:r>
        <w:rPr>
          <w:color w:val="auto"/>
        </w:rPr>
        <w:instrText xml:space="preserve"> PAGEREF _Toc23582 </w:instrText>
      </w:r>
      <w:r>
        <w:rPr>
          <w:color w:val="auto"/>
        </w:rPr>
        <w:fldChar w:fldCharType="separate"/>
      </w:r>
      <w:r>
        <w:rPr>
          <w:color w:val="auto"/>
        </w:rPr>
        <w:t>47</w:t>
      </w:r>
      <w:r>
        <w:rPr>
          <w:color w:val="auto"/>
        </w:rPr>
        <w:fldChar w:fldCharType="end"/>
      </w:r>
      <w:r>
        <w:rPr>
          <w:color w:val="auto"/>
        </w:rPr>
        <w:fldChar w:fldCharType="end"/>
      </w:r>
    </w:p>
    <w:p>
      <w:pPr>
        <w:pStyle w:val="30"/>
        <w:jc w:val="center"/>
        <w:rPr>
          <w:color w:val="auto"/>
          <w:szCs w:val="28"/>
        </w:rPr>
      </w:pPr>
      <w:r>
        <w:rPr>
          <w:color w:val="auto"/>
          <w:szCs w:val="28"/>
        </w:rPr>
        <w:fldChar w:fldCharType="end"/>
      </w:r>
    </w:p>
    <w:p>
      <w:pPr>
        <w:pStyle w:val="30"/>
        <w:rPr>
          <w:color w:val="auto"/>
          <w:szCs w:val="28"/>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bookmarkStart w:id="0" w:name="_Toc351987762"/>
      <w:bookmarkStart w:id="1" w:name="_Toc353522386"/>
      <w:bookmarkStart w:id="2" w:name="_Toc369180016"/>
      <w:bookmarkStart w:id="3" w:name="_Toc351988703"/>
      <w:bookmarkStart w:id="4" w:name="_Toc357151162"/>
      <w:bookmarkStart w:id="5" w:name="_Toc351986192"/>
      <w:bookmarkStart w:id="6" w:name="_Toc351986012"/>
      <w:bookmarkStart w:id="7" w:name="_Toc351987958"/>
      <w:bookmarkStart w:id="8" w:name="_Toc351990139"/>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rPr>
      </w:pPr>
      <w:bookmarkStart w:id="9" w:name="_Toc58"/>
      <w:r>
        <w:rPr>
          <w:rFonts w:hint="eastAsia" w:ascii="宋体" w:hAnsi="宋体"/>
          <w:color w:val="auto"/>
          <w:sz w:val="21"/>
          <w:szCs w:val="21"/>
        </w:rPr>
        <w:t>第一部分  询价邀请书</w:t>
      </w:r>
      <w:bookmarkEnd w:id="0"/>
      <w:bookmarkEnd w:id="1"/>
      <w:bookmarkEnd w:id="2"/>
      <w:bookmarkEnd w:id="3"/>
      <w:bookmarkEnd w:id="4"/>
      <w:bookmarkEnd w:id="5"/>
      <w:bookmarkEnd w:id="6"/>
      <w:bookmarkEnd w:id="7"/>
      <w:bookmarkEnd w:id="8"/>
      <w:bookmarkEnd w:id="9"/>
    </w:p>
    <w:p>
      <w:pPr>
        <w:spacing w:line="360" w:lineRule="auto"/>
        <w:ind w:left="178" w:leftChars="85"/>
        <w:rPr>
          <w:rFonts w:ascii="宋体" w:hAnsi="宋体"/>
          <w:color w:val="auto"/>
          <w:szCs w:val="21"/>
        </w:rPr>
      </w:pPr>
      <w:r>
        <w:rPr>
          <w:rFonts w:hint="eastAsia" w:ascii="宋体" w:hAnsi="宋体"/>
          <w:color w:val="auto"/>
          <w:szCs w:val="21"/>
        </w:rPr>
        <w:t xml:space="preserve">    </w:t>
      </w:r>
      <w:r>
        <w:rPr>
          <w:rFonts w:hint="eastAsia" w:ascii="宋体" w:hAnsi="宋体"/>
          <w:color w:val="auto"/>
          <w:szCs w:val="21"/>
          <w:lang w:eastAsia="zh-CN"/>
        </w:rPr>
        <w:t>广东业信招标有限公司</w:t>
      </w:r>
      <w:r>
        <w:rPr>
          <w:rFonts w:hint="eastAsia" w:ascii="宋体" w:hAnsi="宋体"/>
          <w:color w:val="auto"/>
          <w:szCs w:val="21"/>
        </w:rPr>
        <w:t>受</w:t>
      </w:r>
      <w:r>
        <w:rPr>
          <w:rFonts w:hint="eastAsia" w:ascii="宋体" w:hAnsi="宋体"/>
          <w:color w:val="auto"/>
          <w:szCs w:val="21"/>
          <w:lang w:eastAsia="zh-CN"/>
        </w:rPr>
        <w:t>阳江市阳东区合山镇第二小学</w:t>
      </w:r>
      <w:r>
        <w:rPr>
          <w:rFonts w:hint="eastAsia" w:ascii="宋体" w:hAnsi="宋体"/>
          <w:color w:val="auto"/>
          <w:szCs w:val="21"/>
        </w:rPr>
        <w:t>的委托，拟对</w:t>
      </w:r>
      <w:r>
        <w:rPr>
          <w:rFonts w:hint="eastAsia" w:ascii="宋体" w:hAnsi="宋体"/>
          <w:color w:val="auto"/>
          <w:szCs w:val="21"/>
          <w:lang w:eastAsia="zh-CN"/>
        </w:rPr>
        <w:t>阳江市阳东区合山镇第二小学厨房抽排设备配套采购项目</w:t>
      </w:r>
      <w:r>
        <w:rPr>
          <w:rFonts w:hint="eastAsia" w:ascii="宋体" w:hAnsi="宋体"/>
          <w:color w:val="auto"/>
          <w:szCs w:val="21"/>
        </w:rPr>
        <w:t>进行</w:t>
      </w:r>
      <w:r>
        <w:rPr>
          <w:rFonts w:hint="eastAsia" w:ascii="宋体" w:hAnsi="宋体"/>
          <w:color w:val="auto"/>
          <w:kern w:val="0"/>
          <w:szCs w:val="21"/>
        </w:rPr>
        <w:t>询价</w:t>
      </w:r>
      <w:r>
        <w:rPr>
          <w:rFonts w:hint="eastAsia" w:ascii="宋体" w:hAnsi="宋体"/>
          <w:color w:val="auto"/>
          <w:szCs w:val="21"/>
        </w:rPr>
        <w:t>采购，</w:t>
      </w:r>
      <w:r>
        <w:rPr>
          <w:rFonts w:hint="eastAsia" w:ascii="宋体" w:hAnsi="宋体"/>
          <w:color w:val="auto"/>
          <w:szCs w:val="21"/>
          <w:lang w:val="zh-CN"/>
        </w:rPr>
        <w:t>欢迎符合资格条件</w:t>
      </w:r>
      <w:r>
        <w:rPr>
          <w:rFonts w:hint="eastAsia" w:ascii="宋体" w:hAnsi="宋体"/>
          <w:color w:val="auto"/>
          <w:szCs w:val="21"/>
        </w:rPr>
        <w:t xml:space="preserve">的供应商参加。有关事项如下： </w:t>
      </w:r>
    </w:p>
    <w:p>
      <w:pPr>
        <w:widowControl/>
        <w:numPr>
          <w:ilvl w:val="0"/>
          <w:numId w:val="4"/>
        </w:numPr>
        <w:tabs>
          <w:tab w:val="left" w:pos="502"/>
        </w:tabs>
        <w:adjustRightInd w:val="0"/>
        <w:snapToGrid w:val="0"/>
        <w:spacing w:line="360" w:lineRule="auto"/>
        <w:rPr>
          <w:rFonts w:ascii="宋体" w:hAnsi="宋体"/>
          <w:bCs/>
          <w:color w:val="auto"/>
          <w:szCs w:val="21"/>
        </w:rPr>
      </w:pPr>
      <w:r>
        <w:rPr>
          <w:rFonts w:hint="eastAsia" w:ascii="宋体" w:hAnsi="宋体" w:cs="Tahoma"/>
          <w:b/>
          <w:bCs/>
          <w:color w:val="auto"/>
          <w:szCs w:val="21"/>
        </w:rPr>
        <w:t>询价采购项目的名称、用途、数量、采购方式</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rPr>
      </w:pPr>
      <w:r>
        <w:rPr>
          <w:rFonts w:hint="eastAsia" w:ascii="宋体" w:hAnsi="宋体"/>
          <w:bCs/>
          <w:color w:val="auto"/>
          <w:szCs w:val="21"/>
        </w:rPr>
        <w:t>项目编号：</w:t>
      </w:r>
      <w:r>
        <w:rPr>
          <w:rFonts w:hint="eastAsia" w:ascii="宋体" w:hAnsi="宋体"/>
          <w:bCs/>
          <w:color w:val="auto"/>
          <w:szCs w:val="21"/>
          <w:lang w:eastAsia="zh-CN"/>
        </w:rPr>
        <w:t>YXZB-20220601</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rPr>
      </w:pPr>
      <w:r>
        <w:rPr>
          <w:rFonts w:hint="eastAsia" w:ascii="宋体" w:hAnsi="宋体"/>
          <w:bCs/>
          <w:color w:val="auto"/>
          <w:szCs w:val="21"/>
        </w:rPr>
        <w:t>项目名称：</w:t>
      </w:r>
      <w:r>
        <w:rPr>
          <w:rFonts w:hint="eastAsia" w:ascii="宋体" w:hAnsi="宋体"/>
          <w:bCs/>
          <w:color w:val="auto"/>
          <w:szCs w:val="21"/>
          <w:lang w:eastAsia="zh-CN"/>
        </w:rPr>
        <w:t>阳江市阳东区合山镇第二小学厨房抽排设备配套采购项目</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rPr>
      </w:pPr>
      <w:r>
        <w:rPr>
          <w:rFonts w:hint="eastAsia" w:ascii="宋体" w:hAnsi="宋体"/>
          <w:bCs/>
          <w:color w:val="auto"/>
          <w:szCs w:val="21"/>
        </w:rPr>
        <w:t>采购预算：人民币</w:t>
      </w:r>
      <w:r>
        <w:rPr>
          <w:rFonts w:hint="eastAsia" w:ascii="宋体" w:hAnsi="宋体"/>
          <w:bCs/>
          <w:color w:val="auto"/>
          <w:szCs w:val="21"/>
          <w:lang w:val="en-US" w:eastAsia="zh-CN"/>
        </w:rPr>
        <w:t>367494.00</w:t>
      </w:r>
      <w:r>
        <w:rPr>
          <w:rFonts w:hint="eastAsia" w:ascii="宋体" w:hAnsi="宋体"/>
          <w:bCs/>
          <w:color w:val="auto"/>
          <w:szCs w:val="21"/>
        </w:rPr>
        <w:t>元（超出该上限的报价将作为无效报价处理）</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rPr>
      </w:pPr>
      <w:r>
        <w:rPr>
          <w:rFonts w:hint="eastAsia" w:ascii="宋体" w:hAnsi="宋体"/>
          <w:bCs/>
          <w:color w:val="auto"/>
          <w:szCs w:val="21"/>
        </w:rPr>
        <w:t>项目内容及需求：</w:t>
      </w:r>
      <w:r>
        <w:rPr>
          <w:rFonts w:hint="eastAsia" w:ascii="宋体" w:hAnsi="宋体"/>
          <w:bCs/>
          <w:color w:val="auto"/>
          <w:szCs w:val="21"/>
          <w:lang w:eastAsia="zh-CN"/>
        </w:rPr>
        <w:t>阳江市阳东区合山镇第二小学厨房抽排设备配套采购项目</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rPr>
      </w:pPr>
      <w:r>
        <w:rPr>
          <w:rFonts w:hint="eastAsia" w:ascii="宋体" w:hAnsi="宋体"/>
          <w:bCs/>
          <w:color w:val="auto"/>
          <w:szCs w:val="21"/>
        </w:rPr>
        <w:t>数  量：一项</w:t>
      </w:r>
    </w:p>
    <w:p>
      <w:pPr>
        <w:widowControl/>
        <w:adjustRightInd w:val="0"/>
        <w:snapToGrid w:val="0"/>
        <w:spacing w:line="360" w:lineRule="auto"/>
        <w:ind w:left="540"/>
        <w:rPr>
          <w:rFonts w:hint="default" w:ascii="宋体" w:hAnsi="宋体" w:eastAsia="宋体"/>
          <w:color w:val="auto"/>
          <w:szCs w:val="21"/>
          <w:lang w:val="en-US" w:eastAsia="zh-CN"/>
        </w:rPr>
      </w:pPr>
      <w:bookmarkStart w:id="10" w:name="_Toc440009415"/>
      <w:r>
        <w:rPr>
          <w:rFonts w:hint="eastAsia" w:ascii="宋体" w:hAnsi="宋体"/>
          <w:color w:val="auto"/>
          <w:szCs w:val="21"/>
        </w:rPr>
        <w:t>6.</w:t>
      </w:r>
      <w:bookmarkStart w:id="11" w:name="_Toc437261943"/>
      <w:bookmarkStart w:id="12" w:name="_Toc437248660"/>
      <w:bookmarkStart w:id="13" w:name="_Toc437262787"/>
      <w:r>
        <w:rPr>
          <w:rFonts w:hint="eastAsia" w:ascii="宋体" w:hAnsi="宋体"/>
          <w:color w:val="auto"/>
          <w:szCs w:val="21"/>
        </w:rPr>
        <w:t>完工期：</w:t>
      </w:r>
      <w:bookmarkEnd w:id="10"/>
      <w:bookmarkEnd w:id="11"/>
      <w:bookmarkEnd w:id="12"/>
      <w:bookmarkEnd w:id="13"/>
      <w:r>
        <w:rPr>
          <w:rFonts w:hint="eastAsia" w:ascii="宋体" w:hAnsi="宋体"/>
          <w:color w:val="auto"/>
          <w:szCs w:val="21"/>
        </w:rPr>
        <w:t>合同签订生效后，采购人通知</w:t>
      </w:r>
      <w:r>
        <w:rPr>
          <w:rFonts w:hint="eastAsia" w:ascii="宋体" w:hAnsi="宋体"/>
          <w:color w:val="auto"/>
          <w:szCs w:val="21"/>
          <w:lang w:eastAsia="zh-CN"/>
        </w:rPr>
        <w:t>投标人</w:t>
      </w:r>
      <w:r>
        <w:rPr>
          <w:rFonts w:hint="eastAsia" w:ascii="宋体" w:hAnsi="宋体"/>
          <w:color w:val="auto"/>
          <w:szCs w:val="21"/>
        </w:rPr>
        <w:t>进场安装施工之日起</w:t>
      </w:r>
      <w:r>
        <w:rPr>
          <w:rFonts w:hint="eastAsia" w:ascii="宋体" w:hAnsi="宋体"/>
          <w:color w:val="auto"/>
          <w:szCs w:val="21"/>
          <w:lang w:val="en-US" w:eastAsia="zh-CN"/>
        </w:rPr>
        <w:t>45</w:t>
      </w:r>
      <w:r>
        <w:rPr>
          <w:rFonts w:hint="eastAsia" w:ascii="宋体" w:hAnsi="宋体"/>
          <w:color w:val="auto"/>
          <w:szCs w:val="21"/>
        </w:rPr>
        <w:t>个日历天内（包括项目供货、运输、安装、调试、并验收合格，超出该完工期作为无效投标处理）。</w:t>
      </w:r>
      <w:r>
        <w:rPr>
          <w:rFonts w:hint="eastAsia" w:ascii="宋体" w:hAnsi="宋体"/>
          <w:color w:val="auto"/>
          <w:szCs w:val="21"/>
          <w:lang w:val="en-US" w:eastAsia="zh-CN"/>
        </w:rPr>
        <w:t xml:space="preserve"> </w:t>
      </w:r>
      <w:r>
        <w:rPr>
          <w:rFonts w:hint="eastAsia" w:ascii="宋体" w:hAnsi="宋体"/>
          <w:color w:val="auto"/>
          <w:szCs w:val="21"/>
          <w:lang w:val="en-US" w:eastAsia="zh-CN"/>
        </w:rPr>
        <w:tab/>
      </w:r>
    </w:p>
    <w:p>
      <w:pPr>
        <w:widowControl/>
        <w:adjustRightInd w:val="0"/>
        <w:snapToGrid w:val="0"/>
        <w:spacing w:line="360" w:lineRule="auto"/>
        <w:ind w:left="540"/>
        <w:rPr>
          <w:rFonts w:ascii="宋体" w:hAnsi="宋体"/>
          <w:bCs/>
          <w:color w:val="auto"/>
          <w:szCs w:val="21"/>
        </w:rPr>
      </w:pPr>
      <w:r>
        <w:rPr>
          <w:rFonts w:hint="eastAsia" w:ascii="宋体" w:hAnsi="宋体"/>
          <w:bCs/>
          <w:color w:val="auto"/>
          <w:szCs w:val="21"/>
        </w:rPr>
        <w:t>7.采购方式：询价采购</w:t>
      </w:r>
    </w:p>
    <w:p>
      <w:pPr>
        <w:widowControl/>
        <w:numPr>
          <w:ilvl w:val="0"/>
          <w:numId w:val="4"/>
        </w:numPr>
        <w:tabs>
          <w:tab w:val="left" w:pos="502"/>
        </w:tabs>
        <w:adjustRightInd w:val="0"/>
        <w:snapToGrid w:val="0"/>
        <w:spacing w:line="360" w:lineRule="auto"/>
        <w:rPr>
          <w:rFonts w:ascii="宋体" w:hAnsi="宋体" w:cs="Tahoma"/>
          <w:b/>
          <w:bCs/>
          <w:color w:val="auto"/>
          <w:szCs w:val="21"/>
        </w:rPr>
      </w:pPr>
      <w:r>
        <w:rPr>
          <w:rFonts w:hint="eastAsia" w:ascii="宋体" w:hAnsi="宋体" w:cs="Tahoma"/>
          <w:b/>
          <w:bCs/>
          <w:color w:val="auto"/>
          <w:szCs w:val="21"/>
        </w:rPr>
        <w:t>供应商投标资格要求</w:t>
      </w:r>
    </w:p>
    <w:p>
      <w:pPr>
        <w:widowControl/>
        <w:tabs>
          <w:tab w:val="left" w:pos="630"/>
        </w:tabs>
        <w:adjustRightInd w:val="0"/>
        <w:snapToGrid w:val="0"/>
        <w:spacing w:line="360" w:lineRule="auto"/>
        <w:ind w:firstLine="525" w:firstLineChars="250"/>
        <w:rPr>
          <w:rFonts w:hint="eastAsia" w:ascii="宋体" w:hAnsi="宋体" w:eastAsia="宋体"/>
          <w:color w:val="auto"/>
          <w:szCs w:val="21"/>
          <w:lang w:eastAsia="zh-CN"/>
        </w:rPr>
      </w:pPr>
      <w:r>
        <w:rPr>
          <w:rFonts w:hint="eastAsia" w:ascii="宋体" w:hAnsi="宋体"/>
          <w:color w:val="auto"/>
          <w:szCs w:val="21"/>
        </w:rPr>
        <w:t>1.供应商</w:t>
      </w:r>
      <w:r>
        <w:rPr>
          <w:rFonts w:ascii="宋体" w:hAnsi="宋体"/>
          <w:color w:val="auto"/>
          <w:szCs w:val="21"/>
        </w:rPr>
        <w:t>应具备《中华人民共和国政府采购法》第二十二条规定的条件</w:t>
      </w:r>
      <w:r>
        <w:rPr>
          <w:rFonts w:hint="eastAsia" w:ascii="宋体" w:hAnsi="宋体"/>
          <w:color w:val="auto"/>
          <w:szCs w:val="21"/>
          <w:lang w:eastAsia="zh-CN"/>
        </w:rPr>
        <w:t>：</w:t>
      </w:r>
    </w:p>
    <w:p>
      <w:pPr>
        <w:widowControl/>
        <w:tabs>
          <w:tab w:val="left" w:pos="525"/>
        </w:tabs>
        <w:adjustRightInd w:val="0"/>
        <w:snapToGrid w:val="0"/>
        <w:spacing w:line="360" w:lineRule="auto"/>
        <w:ind w:left="630" w:leftChars="300" w:firstLine="105" w:firstLineChars="50"/>
        <w:rPr>
          <w:rFonts w:ascii="宋体" w:hAnsi="宋体"/>
          <w:color w:val="auto"/>
          <w:szCs w:val="21"/>
        </w:rPr>
      </w:pPr>
      <w:r>
        <w:rPr>
          <w:rFonts w:ascii="宋体" w:hAnsi="宋体"/>
          <w:color w:val="auto"/>
          <w:szCs w:val="21"/>
        </w:rPr>
        <w:t>1）具有独立承担民事责任的能力；</w:t>
      </w:r>
    </w:p>
    <w:p>
      <w:pPr>
        <w:widowControl/>
        <w:tabs>
          <w:tab w:val="left" w:pos="525"/>
        </w:tabs>
        <w:adjustRightInd w:val="0"/>
        <w:snapToGrid w:val="0"/>
        <w:spacing w:line="360" w:lineRule="auto"/>
        <w:ind w:left="630" w:leftChars="300" w:firstLine="105" w:firstLineChars="50"/>
        <w:rPr>
          <w:rFonts w:ascii="宋体" w:hAnsi="宋体"/>
          <w:color w:val="auto"/>
          <w:szCs w:val="21"/>
        </w:rPr>
      </w:pPr>
      <w:r>
        <w:rPr>
          <w:rFonts w:ascii="宋体" w:hAnsi="宋体"/>
          <w:color w:val="auto"/>
          <w:szCs w:val="21"/>
        </w:rPr>
        <w:t>2）具有良好的商业信誉和健全的财务会计制度；</w:t>
      </w:r>
    </w:p>
    <w:p>
      <w:pPr>
        <w:widowControl/>
        <w:tabs>
          <w:tab w:val="left" w:pos="525"/>
        </w:tabs>
        <w:adjustRightInd w:val="0"/>
        <w:snapToGrid w:val="0"/>
        <w:spacing w:line="360" w:lineRule="auto"/>
        <w:ind w:left="630" w:leftChars="300" w:firstLine="105" w:firstLineChars="50"/>
        <w:rPr>
          <w:rFonts w:ascii="宋体" w:hAnsi="宋体"/>
          <w:color w:val="auto"/>
          <w:szCs w:val="21"/>
        </w:rPr>
      </w:pPr>
      <w:r>
        <w:rPr>
          <w:rFonts w:ascii="宋体" w:hAnsi="宋体"/>
          <w:color w:val="auto"/>
          <w:szCs w:val="21"/>
        </w:rPr>
        <w:t>3）具有履行合同所必需的设备和专业技术能力；</w:t>
      </w:r>
    </w:p>
    <w:p>
      <w:pPr>
        <w:widowControl/>
        <w:tabs>
          <w:tab w:val="left" w:pos="525"/>
        </w:tabs>
        <w:adjustRightInd w:val="0"/>
        <w:snapToGrid w:val="0"/>
        <w:spacing w:line="360" w:lineRule="auto"/>
        <w:ind w:left="630" w:leftChars="300" w:firstLine="105" w:firstLineChars="50"/>
        <w:rPr>
          <w:rFonts w:ascii="宋体" w:hAnsi="宋体"/>
          <w:color w:val="auto"/>
          <w:szCs w:val="21"/>
        </w:rPr>
      </w:pPr>
      <w:r>
        <w:rPr>
          <w:rFonts w:ascii="宋体" w:hAnsi="宋体"/>
          <w:color w:val="auto"/>
          <w:szCs w:val="21"/>
        </w:rPr>
        <w:t>4）有依法缴纳税收和社会保障资金的良好记录；</w:t>
      </w:r>
    </w:p>
    <w:p>
      <w:pPr>
        <w:widowControl/>
        <w:tabs>
          <w:tab w:val="left" w:pos="525"/>
        </w:tabs>
        <w:adjustRightInd w:val="0"/>
        <w:snapToGrid w:val="0"/>
        <w:spacing w:line="360" w:lineRule="auto"/>
        <w:ind w:left="630" w:leftChars="300" w:firstLine="105" w:firstLineChars="50"/>
        <w:rPr>
          <w:rFonts w:ascii="宋体" w:hAnsi="宋体"/>
          <w:color w:val="auto"/>
          <w:szCs w:val="21"/>
        </w:rPr>
      </w:pPr>
      <w:r>
        <w:rPr>
          <w:rFonts w:ascii="宋体" w:hAnsi="宋体"/>
          <w:color w:val="auto"/>
          <w:szCs w:val="21"/>
        </w:rPr>
        <w:t>5）参加政府采购活动前三年内，在经营活动中没有重大违法记录；</w:t>
      </w:r>
    </w:p>
    <w:p>
      <w:pPr>
        <w:widowControl/>
        <w:tabs>
          <w:tab w:val="left" w:pos="525"/>
        </w:tabs>
        <w:adjustRightInd w:val="0"/>
        <w:snapToGrid w:val="0"/>
        <w:spacing w:line="360" w:lineRule="auto"/>
        <w:ind w:left="630" w:leftChars="300" w:firstLine="105" w:firstLineChars="50"/>
        <w:rPr>
          <w:rFonts w:ascii="宋体" w:hAnsi="宋体"/>
          <w:color w:val="auto"/>
          <w:szCs w:val="21"/>
        </w:rPr>
      </w:pPr>
      <w:r>
        <w:rPr>
          <w:rFonts w:ascii="宋体" w:hAnsi="宋体"/>
          <w:color w:val="auto"/>
          <w:szCs w:val="21"/>
        </w:rPr>
        <w:t>6）法律、行政法规规定的其他条件。</w:t>
      </w:r>
    </w:p>
    <w:p>
      <w:pPr>
        <w:widowControl/>
        <w:adjustRightInd w:val="0"/>
        <w:snapToGrid w:val="0"/>
        <w:spacing w:line="360" w:lineRule="auto"/>
        <w:ind w:firstLine="525" w:firstLineChars="250"/>
        <w:rPr>
          <w:rFonts w:ascii="宋体" w:hAnsi="宋体"/>
          <w:color w:val="auto"/>
          <w:szCs w:val="21"/>
        </w:rPr>
      </w:pPr>
      <w:r>
        <w:rPr>
          <w:rFonts w:hint="eastAsia" w:ascii="宋体" w:hAnsi="宋体"/>
          <w:color w:val="auto"/>
          <w:szCs w:val="21"/>
          <w:lang w:val="en-US" w:eastAsia="zh-CN"/>
        </w:rPr>
        <w:t>2</w:t>
      </w:r>
      <w:r>
        <w:rPr>
          <w:rFonts w:hint="eastAsia" w:ascii="宋体" w:hAnsi="宋体"/>
          <w:color w:val="auto"/>
          <w:szCs w:val="21"/>
        </w:rPr>
        <w:t>.本项目不接受联合体投标；</w:t>
      </w:r>
    </w:p>
    <w:p>
      <w:pPr>
        <w:tabs>
          <w:tab w:val="left" w:pos="525"/>
        </w:tabs>
        <w:autoSpaceDE w:val="0"/>
        <w:autoSpaceDN w:val="0"/>
        <w:spacing w:line="360" w:lineRule="auto"/>
        <w:ind w:firstLine="525" w:firstLineChars="250"/>
        <w:rPr>
          <w:rFonts w:ascii="宋体" w:hAnsi="宋体"/>
          <w:color w:val="auto"/>
          <w:szCs w:val="21"/>
          <w:lang w:val="hr-HR"/>
        </w:rPr>
      </w:pPr>
      <w:r>
        <w:rPr>
          <w:rFonts w:hint="eastAsia" w:ascii="宋体" w:hAnsi="宋体"/>
          <w:color w:val="auto"/>
          <w:szCs w:val="21"/>
          <w:lang w:val="en-US" w:eastAsia="zh-CN"/>
        </w:rPr>
        <w:t>3</w:t>
      </w:r>
      <w:r>
        <w:rPr>
          <w:rFonts w:hint="eastAsia" w:ascii="宋体" w:hAnsi="宋体"/>
          <w:color w:val="auto"/>
          <w:szCs w:val="21"/>
        </w:rPr>
        <w:t>.供应商</w:t>
      </w:r>
      <w:r>
        <w:rPr>
          <w:rFonts w:hint="eastAsia" w:hAnsi="宋体"/>
          <w:color w:val="auto"/>
          <w:szCs w:val="21"/>
        </w:rPr>
        <w:t>须</w:t>
      </w:r>
      <w:r>
        <w:rPr>
          <w:rFonts w:hint="eastAsia" w:hAnsi="宋体" w:cs="宋体"/>
          <w:color w:val="auto"/>
          <w:szCs w:val="21"/>
        </w:rPr>
        <w:t>在招标代理机构登记并购买询价文件。</w:t>
      </w:r>
    </w:p>
    <w:p>
      <w:pPr>
        <w:widowControl/>
        <w:numPr>
          <w:ilvl w:val="0"/>
          <w:numId w:val="4"/>
        </w:numPr>
        <w:tabs>
          <w:tab w:val="left" w:pos="502"/>
        </w:tabs>
        <w:adjustRightInd w:val="0"/>
        <w:snapToGrid w:val="0"/>
        <w:spacing w:line="360" w:lineRule="auto"/>
        <w:rPr>
          <w:rFonts w:ascii="宋体" w:hAnsi="宋体" w:cs="Tahoma"/>
          <w:b/>
          <w:bCs/>
          <w:color w:val="auto"/>
          <w:szCs w:val="21"/>
        </w:rPr>
      </w:pPr>
      <w:r>
        <w:rPr>
          <w:rFonts w:hint="eastAsia" w:ascii="宋体" w:hAnsi="宋体" w:cs="Tahoma"/>
          <w:b/>
          <w:bCs/>
          <w:color w:val="auto"/>
          <w:szCs w:val="21"/>
        </w:rPr>
        <w:t>获取询价文件的时间、地点、方式及询价文件售价</w:t>
      </w:r>
    </w:p>
    <w:p>
      <w:pPr>
        <w:widowControl/>
        <w:tabs>
          <w:tab w:val="left" w:pos="900"/>
        </w:tabs>
        <w:adjustRightInd w:val="0"/>
        <w:snapToGrid w:val="0"/>
        <w:spacing w:line="360" w:lineRule="auto"/>
        <w:ind w:left="748" w:leftChars="256" w:hanging="210" w:hangingChars="100"/>
        <w:rPr>
          <w:rFonts w:ascii="宋体" w:hAnsi="宋体" w:cs="Arial"/>
          <w:color w:val="auto"/>
          <w:szCs w:val="21"/>
        </w:rPr>
      </w:pPr>
      <w:r>
        <w:rPr>
          <w:rFonts w:hint="eastAsia" w:ascii="宋体" w:hAnsi="宋体" w:cs="Tahoma"/>
          <w:color w:val="auto"/>
          <w:szCs w:val="21"/>
        </w:rPr>
        <w:t>1.获取</w:t>
      </w:r>
      <w:r>
        <w:rPr>
          <w:rFonts w:hint="eastAsia" w:ascii="宋体" w:hAnsi="宋体" w:cs="Tahoma"/>
          <w:bCs/>
          <w:color w:val="auto"/>
          <w:szCs w:val="21"/>
        </w:rPr>
        <w:t>询价</w:t>
      </w:r>
      <w:r>
        <w:rPr>
          <w:rFonts w:hint="eastAsia" w:ascii="宋体" w:hAnsi="宋体" w:cs="Tahoma"/>
          <w:color w:val="auto"/>
          <w:szCs w:val="21"/>
        </w:rPr>
        <w:t xml:space="preserve">文件时间及下载： </w:t>
      </w:r>
      <w:r>
        <w:rPr>
          <w:rFonts w:hint="eastAsia" w:ascii="宋体" w:hAnsi="宋体" w:cs="Tahoma"/>
          <w:color w:val="auto"/>
          <w:szCs w:val="21"/>
          <w:lang w:val="en-US" w:eastAsia="zh-CN"/>
        </w:rPr>
        <w:t>2022</w:t>
      </w:r>
      <w:r>
        <w:rPr>
          <w:rFonts w:hint="eastAsia" w:ascii="宋体" w:hAnsi="宋体" w:cs="Tahoma"/>
          <w:color w:val="auto"/>
          <w:szCs w:val="21"/>
        </w:rPr>
        <w:t>年</w:t>
      </w:r>
      <w:r>
        <w:rPr>
          <w:rFonts w:hint="eastAsia" w:ascii="宋体" w:hAnsi="宋体" w:cs="Tahoma"/>
          <w:color w:val="auto"/>
          <w:szCs w:val="21"/>
          <w:lang w:val="en-US" w:eastAsia="zh-CN"/>
        </w:rPr>
        <w:t>6</w:t>
      </w:r>
      <w:r>
        <w:rPr>
          <w:rFonts w:hint="eastAsia" w:ascii="宋体" w:hAnsi="宋体" w:cs="Tahoma"/>
          <w:color w:val="auto"/>
          <w:szCs w:val="21"/>
        </w:rPr>
        <w:t xml:space="preserve"> 月</w:t>
      </w:r>
      <w:r>
        <w:rPr>
          <w:rFonts w:hint="eastAsia" w:ascii="宋体" w:hAnsi="宋体" w:cs="Tahoma"/>
          <w:color w:val="auto"/>
          <w:szCs w:val="21"/>
          <w:lang w:val="en-US" w:eastAsia="zh-CN"/>
        </w:rPr>
        <w:t>7</w:t>
      </w:r>
      <w:r>
        <w:rPr>
          <w:rFonts w:hint="eastAsia" w:ascii="宋体" w:hAnsi="宋体" w:cs="Tahoma"/>
          <w:color w:val="auto"/>
          <w:szCs w:val="21"/>
        </w:rPr>
        <w:t>日</w:t>
      </w:r>
      <w:r>
        <w:rPr>
          <w:rFonts w:hint="eastAsia" w:ascii="宋体" w:hAnsi="宋体"/>
          <w:color w:val="auto"/>
          <w:szCs w:val="21"/>
        </w:rPr>
        <w:t>至</w:t>
      </w:r>
      <w:r>
        <w:rPr>
          <w:rFonts w:hint="eastAsia" w:ascii="宋体" w:hAnsi="宋体" w:cs="Tahoma"/>
          <w:color w:val="auto"/>
          <w:szCs w:val="21"/>
          <w:lang w:val="en-US" w:eastAsia="zh-CN"/>
        </w:rPr>
        <w:t>2022</w:t>
      </w:r>
      <w:r>
        <w:rPr>
          <w:rFonts w:hint="eastAsia" w:ascii="宋体" w:hAnsi="宋体" w:cs="Tahoma"/>
          <w:color w:val="auto"/>
          <w:szCs w:val="21"/>
        </w:rPr>
        <w:t>年</w:t>
      </w:r>
      <w:r>
        <w:rPr>
          <w:rFonts w:hint="eastAsia" w:ascii="宋体" w:hAnsi="宋体" w:cs="Tahoma"/>
          <w:color w:val="auto"/>
          <w:szCs w:val="21"/>
          <w:lang w:val="en-US" w:eastAsia="zh-CN"/>
        </w:rPr>
        <w:t>6</w:t>
      </w:r>
      <w:r>
        <w:rPr>
          <w:rFonts w:hint="eastAsia" w:ascii="宋体" w:hAnsi="宋体" w:cs="Tahoma"/>
          <w:color w:val="auto"/>
          <w:szCs w:val="21"/>
        </w:rPr>
        <w:t>月</w:t>
      </w:r>
      <w:r>
        <w:rPr>
          <w:rFonts w:hint="eastAsia" w:ascii="宋体" w:hAnsi="宋体" w:cs="Tahoma"/>
          <w:color w:val="auto"/>
          <w:szCs w:val="21"/>
          <w:lang w:val="en-US" w:eastAsia="zh-CN"/>
        </w:rPr>
        <w:t>10</w:t>
      </w:r>
      <w:r>
        <w:rPr>
          <w:rFonts w:hint="eastAsia" w:ascii="宋体" w:hAnsi="宋体" w:cs="Tahoma"/>
          <w:color w:val="auto"/>
          <w:szCs w:val="21"/>
        </w:rPr>
        <w:t>日</w:t>
      </w:r>
      <w:r>
        <w:rPr>
          <w:rFonts w:hint="eastAsia" w:ascii="宋体" w:hAnsi="宋体" w:cs="Arial"/>
          <w:color w:val="auto"/>
          <w:szCs w:val="21"/>
        </w:rPr>
        <w:t>，</w:t>
      </w:r>
      <w:r>
        <w:rPr>
          <w:rFonts w:hint="eastAsia" w:ascii="宋体" w:hAnsi="宋体"/>
          <w:bCs/>
          <w:color w:val="auto"/>
        </w:rPr>
        <w:t>上午9:00～12:00，下午2:30～5:30</w:t>
      </w:r>
      <w:r>
        <w:rPr>
          <w:rFonts w:hint="eastAsia" w:ascii="宋体" w:hAnsi="宋体" w:cs="Arial"/>
          <w:color w:val="auto"/>
          <w:szCs w:val="21"/>
        </w:rPr>
        <w:t>（节假日除外）（北京时间）。询价文件下载。</w:t>
      </w:r>
    </w:p>
    <w:p>
      <w:pPr>
        <w:spacing w:line="360" w:lineRule="auto"/>
        <w:ind w:left="630" w:hanging="630" w:hangingChars="300"/>
        <w:rPr>
          <w:rFonts w:ascii="宋体" w:hAnsi="宋体" w:cs="Arial"/>
          <w:color w:val="auto"/>
          <w:szCs w:val="21"/>
        </w:rPr>
      </w:pPr>
      <w:r>
        <w:rPr>
          <w:rFonts w:hint="eastAsia" w:ascii="宋体" w:hAnsi="宋体"/>
          <w:bCs/>
          <w:color w:val="auto"/>
        </w:rPr>
        <w:t xml:space="preserve">     2.</w:t>
      </w:r>
      <w:r>
        <w:rPr>
          <w:rFonts w:ascii="宋体" w:hAnsi="宋体"/>
          <w:bCs/>
          <w:color w:val="auto"/>
        </w:rPr>
        <w:t>根据《广东省实施〈中华人民共和国政府采购法〉办法》第三十五条的规定，投标人认为政府采购文件的内容损害其权益</w:t>
      </w:r>
      <w:r>
        <w:rPr>
          <w:rFonts w:ascii="宋体" w:hAnsi="宋体" w:cs="宋体"/>
          <w:color w:val="auto"/>
          <w:kern w:val="0"/>
          <w:szCs w:val="21"/>
        </w:rPr>
        <w:t>的，可以在公示期间或者自期满之日起七个工作日内以书面形式向采购人或</w:t>
      </w:r>
      <w:r>
        <w:rPr>
          <w:rFonts w:hint="eastAsia" w:ascii="宋体" w:hAnsi="宋体" w:cs="宋体"/>
          <w:color w:val="auto"/>
          <w:kern w:val="0"/>
          <w:szCs w:val="21"/>
        </w:rPr>
        <w:t>代理采购机构</w:t>
      </w:r>
      <w:r>
        <w:rPr>
          <w:rFonts w:ascii="宋体" w:hAnsi="宋体" w:cs="宋体"/>
          <w:color w:val="auto"/>
          <w:kern w:val="0"/>
          <w:szCs w:val="21"/>
        </w:rPr>
        <w:t>提出质疑。质疑函应当</w:t>
      </w:r>
      <w:r>
        <w:rPr>
          <w:rFonts w:hint="eastAsia" w:ascii="宋体" w:hAnsi="宋体" w:cs="宋体"/>
          <w:color w:val="auto"/>
          <w:kern w:val="0"/>
          <w:szCs w:val="21"/>
        </w:rPr>
        <w:t>由</w:t>
      </w:r>
      <w:r>
        <w:rPr>
          <w:rFonts w:ascii="宋体" w:hAnsi="宋体" w:cs="宋体"/>
          <w:color w:val="auto"/>
          <w:kern w:val="0"/>
          <w:szCs w:val="21"/>
        </w:rPr>
        <w:t>质疑</w:t>
      </w:r>
      <w:r>
        <w:rPr>
          <w:rFonts w:hint="eastAsia" w:ascii="宋体" w:hAnsi="宋体" w:cs="宋体"/>
          <w:color w:val="auto"/>
          <w:kern w:val="0"/>
          <w:szCs w:val="21"/>
        </w:rPr>
        <w:t>投标人的</w:t>
      </w:r>
      <w:r>
        <w:rPr>
          <w:rFonts w:ascii="宋体" w:hAnsi="宋体" w:cs="宋体"/>
          <w:color w:val="auto"/>
          <w:kern w:val="0"/>
          <w:szCs w:val="21"/>
        </w:rPr>
        <w:t>法定代表人或主要负责人签字并加盖</w:t>
      </w:r>
      <w:r>
        <w:rPr>
          <w:rFonts w:hint="eastAsia" w:ascii="宋体" w:hAnsi="宋体" w:cs="宋体"/>
          <w:color w:val="auto"/>
          <w:kern w:val="0"/>
          <w:szCs w:val="21"/>
        </w:rPr>
        <w:t>单位</w:t>
      </w:r>
      <w:r>
        <w:rPr>
          <w:rFonts w:ascii="宋体" w:hAnsi="宋体" w:cs="宋体"/>
          <w:color w:val="auto"/>
          <w:kern w:val="0"/>
          <w:szCs w:val="21"/>
        </w:rPr>
        <w:t>公章</w:t>
      </w:r>
      <w:r>
        <w:rPr>
          <w:rFonts w:hint="eastAsia" w:ascii="宋体" w:hAnsi="宋体" w:cs="宋体"/>
          <w:color w:val="auto"/>
          <w:kern w:val="0"/>
          <w:szCs w:val="21"/>
        </w:rPr>
        <w:t>，留有联系人及联系电话并提供营业执照复印件、法定代表人证明书、授权书、法定代表人被授权人身份证复印件（以上证件须加盖公章），并与代理采购机构工作人员做好确认工作，未被确认的质疑将作为无效质疑，</w:t>
      </w:r>
      <w:r>
        <w:rPr>
          <w:rFonts w:ascii="宋体" w:hAnsi="宋体" w:cs="宋体"/>
          <w:color w:val="auto"/>
          <w:kern w:val="0"/>
          <w:szCs w:val="21"/>
        </w:rPr>
        <w:t>采购人或</w:t>
      </w:r>
      <w:r>
        <w:rPr>
          <w:rFonts w:hint="eastAsia" w:ascii="宋体" w:hAnsi="宋体" w:cs="宋体"/>
          <w:color w:val="auto"/>
          <w:kern w:val="0"/>
          <w:szCs w:val="21"/>
        </w:rPr>
        <w:t>代理采购机构可不予作答。</w:t>
      </w:r>
    </w:p>
    <w:p>
      <w:pPr>
        <w:widowControl/>
        <w:tabs>
          <w:tab w:val="left" w:pos="900"/>
        </w:tabs>
        <w:adjustRightInd w:val="0"/>
        <w:snapToGrid w:val="0"/>
        <w:spacing w:line="360" w:lineRule="auto"/>
        <w:ind w:left="538"/>
        <w:rPr>
          <w:rFonts w:ascii="宋体" w:hAnsi="宋体"/>
          <w:bCs/>
          <w:color w:val="auto"/>
          <w:szCs w:val="21"/>
        </w:rPr>
      </w:pPr>
      <w:r>
        <w:rPr>
          <w:rFonts w:hint="eastAsia" w:ascii="宋体" w:hAnsi="宋体" w:cs="Tahoma"/>
          <w:color w:val="auto"/>
          <w:szCs w:val="21"/>
        </w:rPr>
        <w:t>3.获取</w:t>
      </w:r>
      <w:r>
        <w:rPr>
          <w:rFonts w:hint="eastAsia" w:ascii="宋体" w:hAnsi="宋体" w:cs="Tahoma"/>
          <w:bCs/>
          <w:color w:val="auto"/>
          <w:szCs w:val="21"/>
        </w:rPr>
        <w:t>询</w:t>
      </w:r>
      <w:r>
        <w:rPr>
          <w:rFonts w:hint="eastAsia" w:ascii="宋体" w:hAnsi="宋体" w:eastAsia="宋体" w:cs="宋体"/>
          <w:bCs/>
          <w:color w:val="auto"/>
          <w:szCs w:val="21"/>
        </w:rPr>
        <w:t>价</w:t>
      </w:r>
      <w:r>
        <w:rPr>
          <w:rFonts w:hint="eastAsia" w:ascii="宋体" w:hAnsi="宋体" w:eastAsia="宋体" w:cs="宋体"/>
          <w:color w:val="auto"/>
          <w:szCs w:val="21"/>
        </w:rPr>
        <w:t>文件地点：</w:t>
      </w:r>
      <w:r>
        <w:rPr>
          <w:rFonts w:hint="eastAsia" w:ascii="宋体" w:hAnsi="宋体" w:eastAsia="宋体" w:cs="宋体"/>
          <w:color w:val="auto"/>
          <w:szCs w:val="21"/>
          <w:lang w:eastAsia="zh-CN"/>
        </w:rPr>
        <w:t>阳江市江城区猫山四街33号A座2楼</w:t>
      </w:r>
      <w:r>
        <w:rPr>
          <w:rFonts w:hint="eastAsia" w:ascii="宋体" w:hAnsi="宋体" w:cs="宋体"/>
          <w:color w:val="auto"/>
          <w:szCs w:val="21"/>
          <w:lang w:val="en-US" w:eastAsia="zh-CN"/>
        </w:rPr>
        <w:t>205室</w:t>
      </w:r>
      <w:r>
        <w:rPr>
          <w:rFonts w:hint="eastAsia" w:ascii="宋体" w:hAnsi="宋体" w:eastAsia="宋体" w:cs="宋体"/>
          <w:color w:val="auto"/>
          <w:szCs w:val="21"/>
        </w:rPr>
        <w:t>。</w:t>
      </w:r>
    </w:p>
    <w:p>
      <w:pPr>
        <w:widowControl/>
        <w:tabs>
          <w:tab w:val="left" w:pos="900"/>
        </w:tabs>
        <w:adjustRightInd w:val="0"/>
        <w:snapToGrid w:val="0"/>
        <w:spacing w:line="360" w:lineRule="auto"/>
        <w:ind w:left="538"/>
        <w:rPr>
          <w:rFonts w:ascii="宋体" w:hAnsi="宋体"/>
          <w:bCs/>
          <w:color w:val="auto"/>
          <w:szCs w:val="21"/>
        </w:rPr>
      </w:pPr>
      <w:r>
        <w:rPr>
          <w:rFonts w:hint="eastAsia" w:ascii="宋体" w:hAnsi="宋体" w:cs="Tahoma"/>
          <w:color w:val="auto"/>
          <w:szCs w:val="21"/>
        </w:rPr>
        <w:t>4.</w:t>
      </w:r>
      <w:r>
        <w:rPr>
          <w:rFonts w:hint="eastAsia" w:ascii="宋体" w:hAnsi="宋体" w:cs="Tahoma"/>
          <w:bCs/>
          <w:color w:val="auto"/>
          <w:szCs w:val="21"/>
        </w:rPr>
        <w:t>询价</w:t>
      </w:r>
      <w:r>
        <w:rPr>
          <w:rFonts w:hint="eastAsia" w:ascii="宋体" w:hAnsi="宋体"/>
          <w:bCs/>
          <w:color w:val="auto"/>
        </w:rPr>
        <w:t>文件获取方式：现场发售</w:t>
      </w:r>
      <w:r>
        <w:rPr>
          <w:rFonts w:hint="eastAsia" w:ascii="宋体" w:hAnsi="宋体" w:cs="Tahoma"/>
          <w:color w:val="auto"/>
          <w:szCs w:val="21"/>
        </w:rPr>
        <w:t>。</w:t>
      </w:r>
    </w:p>
    <w:p>
      <w:pPr>
        <w:widowControl/>
        <w:tabs>
          <w:tab w:val="left" w:pos="900"/>
        </w:tabs>
        <w:adjustRightInd w:val="0"/>
        <w:snapToGrid w:val="0"/>
        <w:spacing w:line="360" w:lineRule="auto"/>
        <w:ind w:left="538"/>
        <w:rPr>
          <w:rFonts w:ascii="宋体" w:hAnsi="宋体"/>
          <w:bCs/>
          <w:color w:val="auto"/>
          <w:szCs w:val="21"/>
        </w:rPr>
      </w:pPr>
      <w:r>
        <w:rPr>
          <w:rFonts w:hint="eastAsia" w:ascii="宋体" w:hAnsi="宋体" w:cs="Tahoma"/>
          <w:bCs/>
          <w:color w:val="auto"/>
          <w:szCs w:val="21"/>
        </w:rPr>
        <w:t>5.询价</w:t>
      </w:r>
      <w:r>
        <w:rPr>
          <w:rFonts w:hint="eastAsia" w:ascii="宋体" w:hAnsi="宋体"/>
          <w:bCs/>
          <w:color w:val="auto"/>
          <w:szCs w:val="21"/>
        </w:rPr>
        <w:t>文件售价：询价文件每套人民币150元，售后不退。</w:t>
      </w:r>
    </w:p>
    <w:p>
      <w:pPr>
        <w:widowControl/>
        <w:tabs>
          <w:tab w:val="left" w:pos="900"/>
        </w:tabs>
        <w:adjustRightInd w:val="0"/>
        <w:snapToGrid w:val="0"/>
        <w:spacing w:line="360" w:lineRule="auto"/>
        <w:ind w:left="538"/>
        <w:rPr>
          <w:rFonts w:ascii="宋体" w:hAnsi="宋体"/>
          <w:bCs/>
          <w:color w:val="auto"/>
          <w:szCs w:val="21"/>
        </w:rPr>
      </w:pPr>
      <w:r>
        <w:rPr>
          <w:rFonts w:hint="eastAsia" w:ascii="宋体" w:hAnsi="宋体"/>
          <w:bCs/>
          <w:color w:val="auto"/>
          <w:szCs w:val="21"/>
        </w:rPr>
        <w:t>6.购买询价文件方式：现场购买。购买招标文件必须携带法定代表人证明书原件、法定代表人授权委托书原件、法定代表人身份证复印件、授权委托人身份证复印件和企业法人营业执照副本复印件及《购买标书登记表》（</w:t>
      </w:r>
      <w:r>
        <w:rPr>
          <w:rFonts w:hint="eastAsia"/>
          <w:color w:val="auto"/>
        </w:rPr>
        <w:fldChar w:fldCharType="begin"/>
      </w:r>
      <w:r>
        <w:rPr>
          <w:color w:val="auto"/>
        </w:rPr>
        <w:instrText xml:space="preserve"> HYPERLINK "http://www.yjgpc.gov.cn/" </w:instrText>
      </w:r>
      <w:r>
        <w:rPr>
          <w:rFonts w:hint="eastAsia"/>
          <w:color w:val="auto"/>
        </w:rPr>
        <w:fldChar w:fldCharType="separate"/>
      </w:r>
      <w:r>
        <w:rPr>
          <w:rStyle w:val="41"/>
          <w:rFonts w:hint="eastAsia" w:ascii="宋体" w:hAnsi="宋体"/>
          <w:bCs/>
          <w:color w:val="auto"/>
          <w:szCs w:val="21"/>
        </w:rPr>
        <w:t>http://www.yjcg.cc</w:t>
      </w:r>
      <w:r>
        <w:rPr>
          <w:rStyle w:val="41"/>
          <w:rFonts w:hint="eastAsia" w:ascii="宋体" w:hAnsi="宋体"/>
          <w:bCs/>
          <w:color w:val="auto"/>
          <w:szCs w:val="21"/>
        </w:rPr>
        <w:fldChar w:fldCharType="end"/>
      </w:r>
      <w:r>
        <w:rPr>
          <w:rFonts w:hint="eastAsia" w:ascii="宋体" w:hAnsi="宋体"/>
          <w:bCs/>
          <w:color w:val="auto"/>
          <w:szCs w:val="21"/>
        </w:rPr>
        <w:t>政府采购资料下载专区）加盖公章到指定地址购买。</w:t>
      </w:r>
      <w:r>
        <w:rPr>
          <w:rFonts w:hint="eastAsia"/>
          <w:b/>
          <w:bCs/>
          <w:color w:val="auto"/>
        </w:rPr>
        <w:t>报名时投标单位的资料与以上报名条件不符合、不齐全、复印件不清晰或未盖红色公章的将不予受理</w:t>
      </w:r>
      <w:r>
        <w:rPr>
          <w:rFonts w:hint="eastAsia" w:ascii="宋体" w:hAnsi="宋体"/>
          <w:bCs/>
          <w:color w:val="auto"/>
        </w:rPr>
        <w:t>。</w:t>
      </w:r>
    </w:p>
    <w:p>
      <w:pPr>
        <w:widowControl/>
        <w:numPr>
          <w:ilvl w:val="0"/>
          <w:numId w:val="4"/>
        </w:numPr>
        <w:tabs>
          <w:tab w:val="left" w:pos="502"/>
        </w:tabs>
        <w:adjustRightInd w:val="0"/>
        <w:snapToGrid w:val="0"/>
        <w:spacing w:line="360" w:lineRule="auto"/>
        <w:rPr>
          <w:rFonts w:ascii="宋体" w:hAnsi="宋体" w:cs="Tahoma"/>
          <w:b/>
          <w:bCs/>
          <w:color w:val="auto"/>
          <w:szCs w:val="21"/>
        </w:rPr>
      </w:pPr>
      <w:r>
        <w:rPr>
          <w:rFonts w:hint="eastAsia" w:ascii="宋体" w:hAnsi="宋体" w:cs="Tahoma"/>
          <w:b/>
          <w:bCs/>
          <w:color w:val="auto"/>
          <w:szCs w:val="21"/>
        </w:rPr>
        <w:t>报价截止时间、开标时间及地点</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cs="Arial"/>
          <w:color w:val="auto"/>
          <w:szCs w:val="21"/>
        </w:rPr>
      </w:pPr>
      <w:r>
        <w:rPr>
          <w:rFonts w:hint="eastAsia" w:ascii="宋体" w:hAnsi="宋体" w:cs="Tahoma"/>
          <w:color w:val="auto"/>
          <w:szCs w:val="21"/>
        </w:rPr>
        <w:t>递交</w:t>
      </w:r>
      <w:r>
        <w:rPr>
          <w:rFonts w:hint="eastAsia" w:ascii="宋体" w:hAnsi="宋体" w:cs="Tahoma"/>
          <w:bCs/>
          <w:color w:val="auto"/>
          <w:szCs w:val="21"/>
        </w:rPr>
        <w:t>报价</w:t>
      </w:r>
      <w:r>
        <w:rPr>
          <w:rFonts w:hint="eastAsia" w:ascii="宋体" w:hAnsi="宋体" w:cs="Tahoma"/>
          <w:color w:val="auto"/>
          <w:szCs w:val="21"/>
        </w:rPr>
        <w:t>文件时间：</w:t>
      </w:r>
      <w:r>
        <w:rPr>
          <w:rFonts w:hint="eastAsia" w:ascii="宋体" w:hAnsi="宋体" w:cs="Tahoma"/>
          <w:color w:val="auto"/>
          <w:szCs w:val="21"/>
          <w:lang w:val="en-US" w:eastAsia="zh-CN"/>
        </w:rPr>
        <w:t>2022</w:t>
      </w:r>
      <w:r>
        <w:rPr>
          <w:rFonts w:hint="eastAsia" w:ascii="宋体" w:hAnsi="宋体" w:cs="Tahoma"/>
          <w:color w:val="auto"/>
          <w:szCs w:val="21"/>
        </w:rPr>
        <w:t xml:space="preserve">年 </w:t>
      </w:r>
      <w:r>
        <w:rPr>
          <w:rFonts w:hint="eastAsia" w:ascii="宋体" w:hAnsi="宋体" w:cs="Tahoma"/>
          <w:color w:val="auto"/>
          <w:szCs w:val="21"/>
          <w:lang w:val="en-US" w:eastAsia="zh-CN"/>
        </w:rPr>
        <w:t>6</w:t>
      </w:r>
      <w:r>
        <w:rPr>
          <w:rFonts w:hint="eastAsia" w:ascii="宋体" w:hAnsi="宋体" w:cs="Tahoma"/>
          <w:color w:val="auto"/>
          <w:szCs w:val="21"/>
        </w:rPr>
        <w:t xml:space="preserve"> 月</w:t>
      </w:r>
      <w:r>
        <w:rPr>
          <w:rFonts w:hint="eastAsia" w:ascii="宋体" w:hAnsi="宋体" w:cs="Tahoma"/>
          <w:color w:val="auto"/>
          <w:szCs w:val="21"/>
          <w:lang w:val="en-US" w:eastAsia="zh-CN"/>
        </w:rPr>
        <w:t>13</w:t>
      </w:r>
      <w:r>
        <w:rPr>
          <w:rFonts w:hint="eastAsia" w:ascii="宋体" w:hAnsi="宋体" w:cs="Tahoma"/>
          <w:color w:val="auto"/>
          <w:szCs w:val="21"/>
        </w:rPr>
        <w:t>日</w:t>
      </w:r>
      <w:r>
        <w:rPr>
          <w:rFonts w:hint="eastAsia" w:ascii="宋体" w:hAnsi="宋体"/>
          <w:bCs/>
          <w:color w:val="auto"/>
          <w:szCs w:val="21"/>
          <w:lang w:val="en-US" w:eastAsia="zh-CN"/>
        </w:rPr>
        <w:t>8</w:t>
      </w:r>
      <w:r>
        <w:rPr>
          <w:rFonts w:hint="eastAsia" w:ascii="宋体" w:hAnsi="宋体"/>
          <w:bCs/>
          <w:color w:val="auto"/>
          <w:szCs w:val="21"/>
        </w:rPr>
        <w:t>:30</w:t>
      </w:r>
      <w:r>
        <w:rPr>
          <w:rFonts w:ascii="宋体" w:hAnsi="宋体"/>
          <w:bCs/>
          <w:color w:val="auto"/>
          <w:szCs w:val="21"/>
        </w:rPr>
        <w:t>-</w:t>
      </w:r>
      <w:r>
        <w:rPr>
          <w:rFonts w:hint="eastAsia" w:ascii="宋体" w:hAnsi="宋体"/>
          <w:bCs/>
          <w:color w:val="auto"/>
          <w:szCs w:val="21"/>
          <w:lang w:val="en-US" w:eastAsia="zh-CN"/>
        </w:rPr>
        <w:t>09</w:t>
      </w:r>
      <w:r>
        <w:rPr>
          <w:rFonts w:hint="eastAsia" w:ascii="宋体" w:hAnsi="宋体"/>
          <w:bCs/>
          <w:color w:val="auto"/>
          <w:szCs w:val="21"/>
        </w:rPr>
        <w:t xml:space="preserve">:00 </w:t>
      </w:r>
      <w:r>
        <w:rPr>
          <w:rFonts w:ascii="宋体" w:hAnsi="宋体" w:cs="Arial"/>
          <w:color w:val="auto"/>
          <w:szCs w:val="21"/>
        </w:rPr>
        <w:t>(</w:t>
      </w:r>
      <w:r>
        <w:rPr>
          <w:rFonts w:hint="eastAsia" w:ascii="宋体" w:hAnsi="宋体" w:cs="Arial"/>
          <w:color w:val="auto"/>
          <w:szCs w:val="21"/>
        </w:rPr>
        <w:t>北京时间</w:t>
      </w:r>
      <w:r>
        <w:rPr>
          <w:rFonts w:ascii="宋体" w:hAnsi="宋体" w:cs="Arial"/>
          <w:color w:val="auto"/>
          <w:szCs w:val="21"/>
        </w:rPr>
        <w:t>)</w:t>
      </w:r>
      <w:r>
        <w:rPr>
          <w:rFonts w:hint="eastAsia" w:ascii="宋体" w:hAnsi="宋体" w:cs="Arial"/>
          <w:color w:val="auto"/>
          <w:szCs w:val="21"/>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cs="Tahoma"/>
          <w:color w:val="auto"/>
          <w:szCs w:val="21"/>
        </w:rPr>
      </w:pPr>
      <w:r>
        <w:rPr>
          <w:rFonts w:hint="eastAsia" w:ascii="宋体" w:hAnsi="宋体" w:cs="Tahoma"/>
          <w:color w:val="auto"/>
          <w:szCs w:val="21"/>
        </w:rPr>
        <w:t>报价文件递交地点</w:t>
      </w:r>
      <w:r>
        <w:rPr>
          <w:rFonts w:hint="eastAsia" w:ascii="宋体" w:hAnsi="宋体" w:eastAsia="宋体" w:cs="宋体"/>
          <w:color w:val="auto"/>
          <w:szCs w:val="21"/>
        </w:rPr>
        <w:t>：</w:t>
      </w:r>
      <w:r>
        <w:rPr>
          <w:rFonts w:hint="eastAsia" w:ascii="宋体" w:hAnsi="宋体" w:eastAsia="宋体" w:cs="宋体"/>
          <w:color w:val="auto"/>
          <w:szCs w:val="21"/>
          <w:lang w:eastAsia="zh-CN"/>
        </w:rPr>
        <w:t>阳江市江城区猫山四街33号A座2楼</w:t>
      </w:r>
      <w:r>
        <w:rPr>
          <w:rFonts w:hint="eastAsia" w:ascii="宋体" w:hAnsi="宋体" w:cs="宋体"/>
          <w:color w:val="auto"/>
          <w:szCs w:val="21"/>
          <w:lang w:val="en-US" w:eastAsia="zh-CN"/>
        </w:rPr>
        <w:t>201</w:t>
      </w:r>
      <w:r>
        <w:rPr>
          <w:rFonts w:hint="eastAsia" w:ascii="宋体" w:hAnsi="宋体" w:eastAsia="宋体" w:cs="宋体"/>
          <w:color w:val="auto"/>
          <w:szCs w:val="21"/>
        </w:rPr>
        <w:t>开标室</w:t>
      </w:r>
      <w:r>
        <w:rPr>
          <w:rFonts w:hint="eastAsia" w:ascii="宋体" w:hAnsi="宋体" w:eastAsia="宋体" w:cs="宋体"/>
          <w:color w:val="auto"/>
          <w:kern w:val="0"/>
          <w:szCs w:val="21"/>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auto"/>
          <w:szCs w:val="21"/>
        </w:rPr>
      </w:pPr>
      <w:r>
        <w:rPr>
          <w:rFonts w:hint="eastAsia" w:ascii="宋体" w:hAnsi="宋体" w:cs="Tahoma"/>
          <w:bCs/>
          <w:color w:val="auto"/>
          <w:szCs w:val="21"/>
        </w:rPr>
        <w:t>报价</w:t>
      </w:r>
      <w:r>
        <w:rPr>
          <w:rFonts w:hint="eastAsia" w:ascii="宋体" w:hAnsi="宋体" w:cs="Tahoma"/>
          <w:color w:val="auto"/>
          <w:szCs w:val="21"/>
        </w:rPr>
        <w:t xml:space="preserve">截止时间： </w:t>
      </w:r>
      <w:r>
        <w:rPr>
          <w:rFonts w:hint="eastAsia" w:ascii="宋体" w:hAnsi="宋体" w:cs="Tahoma"/>
          <w:color w:val="auto"/>
          <w:szCs w:val="21"/>
          <w:lang w:val="en-US" w:eastAsia="zh-CN"/>
        </w:rPr>
        <w:t>2022</w:t>
      </w:r>
      <w:r>
        <w:rPr>
          <w:rFonts w:hint="eastAsia" w:ascii="宋体" w:hAnsi="宋体" w:cs="Tahoma"/>
          <w:color w:val="auto"/>
          <w:szCs w:val="21"/>
        </w:rPr>
        <w:t>年</w:t>
      </w:r>
      <w:r>
        <w:rPr>
          <w:rFonts w:hint="eastAsia" w:ascii="宋体" w:hAnsi="宋体" w:cs="Tahoma"/>
          <w:color w:val="auto"/>
          <w:szCs w:val="21"/>
          <w:lang w:val="en-US" w:eastAsia="zh-CN"/>
        </w:rPr>
        <w:t>6</w:t>
      </w:r>
      <w:r>
        <w:rPr>
          <w:rFonts w:hint="eastAsia" w:ascii="宋体" w:hAnsi="宋体" w:cs="Tahoma"/>
          <w:color w:val="auto"/>
          <w:szCs w:val="21"/>
        </w:rPr>
        <w:t>月</w:t>
      </w:r>
      <w:r>
        <w:rPr>
          <w:rFonts w:hint="eastAsia" w:ascii="宋体" w:hAnsi="宋体" w:cs="Tahoma"/>
          <w:color w:val="auto"/>
          <w:szCs w:val="21"/>
          <w:lang w:val="en-US" w:eastAsia="zh-CN"/>
        </w:rPr>
        <w:t>13</w:t>
      </w:r>
      <w:r>
        <w:rPr>
          <w:rFonts w:hint="eastAsia" w:ascii="宋体" w:hAnsi="宋体" w:cs="Tahoma"/>
          <w:color w:val="auto"/>
          <w:szCs w:val="21"/>
        </w:rPr>
        <w:t>日</w:t>
      </w:r>
      <w:r>
        <w:rPr>
          <w:rFonts w:hint="eastAsia" w:ascii="宋体" w:hAnsi="宋体"/>
          <w:bCs/>
          <w:color w:val="auto"/>
          <w:szCs w:val="21"/>
        </w:rPr>
        <w:t xml:space="preserve"> </w:t>
      </w:r>
      <w:r>
        <w:rPr>
          <w:rFonts w:hint="eastAsia" w:ascii="宋体" w:hAnsi="宋体"/>
          <w:bCs/>
          <w:color w:val="auto"/>
          <w:szCs w:val="21"/>
          <w:lang w:val="en-US" w:eastAsia="zh-CN"/>
        </w:rPr>
        <w:t>09</w:t>
      </w:r>
      <w:r>
        <w:rPr>
          <w:rFonts w:hint="eastAsia" w:ascii="宋体" w:hAnsi="宋体"/>
          <w:bCs/>
          <w:color w:val="auto"/>
          <w:szCs w:val="21"/>
        </w:rPr>
        <w:t xml:space="preserve">:00  </w:t>
      </w:r>
      <w:r>
        <w:rPr>
          <w:rFonts w:ascii="宋体" w:hAnsi="宋体" w:cs="Arial"/>
          <w:color w:val="auto"/>
          <w:szCs w:val="21"/>
        </w:rPr>
        <w:t>(</w:t>
      </w:r>
      <w:r>
        <w:rPr>
          <w:rFonts w:hint="eastAsia" w:ascii="宋体" w:hAnsi="宋体" w:cs="Arial"/>
          <w:color w:val="auto"/>
          <w:szCs w:val="21"/>
        </w:rPr>
        <w:t>北京时间</w:t>
      </w:r>
      <w:r>
        <w:rPr>
          <w:rFonts w:ascii="宋体" w:hAnsi="宋体" w:cs="Arial"/>
          <w:color w:val="auto"/>
          <w:szCs w:val="21"/>
        </w:rPr>
        <w:t>)</w:t>
      </w:r>
      <w:r>
        <w:rPr>
          <w:rFonts w:hint="eastAsia" w:ascii="宋体" w:hAnsi="宋体" w:cs="Arial"/>
          <w:color w:val="auto"/>
          <w:szCs w:val="21"/>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auto"/>
          <w:szCs w:val="21"/>
        </w:rPr>
      </w:pPr>
      <w:r>
        <w:rPr>
          <w:rFonts w:hint="eastAsia" w:ascii="宋体" w:hAnsi="宋体" w:cs="Tahoma"/>
          <w:bCs/>
          <w:color w:val="auto"/>
          <w:szCs w:val="21"/>
        </w:rPr>
        <w:t>报价</w:t>
      </w:r>
      <w:r>
        <w:rPr>
          <w:rFonts w:hint="eastAsia" w:ascii="宋体" w:hAnsi="宋体" w:cs="Tahoma"/>
          <w:color w:val="auto"/>
          <w:szCs w:val="21"/>
        </w:rPr>
        <w:t>时间：</w:t>
      </w:r>
      <w:r>
        <w:rPr>
          <w:rFonts w:hint="eastAsia" w:ascii="宋体" w:hAnsi="宋体" w:cs="Tahoma"/>
          <w:color w:val="auto"/>
          <w:szCs w:val="21"/>
          <w:lang w:val="en-US" w:eastAsia="zh-CN"/>
        </w:rPr>
        <w:t>2022</w:t>
      </w:r>
      <w:r>
        <w:rPr>
          <w:rFonts w:hint="eastAsia" w:ascii="宋体" w:hAnsi="宋体" w:cs="Tahoma"/>
          <w:color w:val="auto"/>
          <w:szCs w:val="21"/>
        </w:rPr>
        <w:t>年</w:t>
      </w:r>
      <w:r>
        <w:rPr>
          <w:rFonts w:hint="eastAsia" w:ascii="宋体" w:hAnsi="宋体" w:cs="Tahoma"/>
          <w:color w:val="auto"/>
          <w:szCs w:val="21"/>
          <w:lang w:val="en-US" w:eastAsia="zh-CN"/>
        </w:rPr>
        <w:t>6</w:t>
      </w:r>
      <w:r>
        <w:rPr>
          <w:rFonts w:hint="eastAsia" w:ascii="宋体" w:hAnsi="宋体" w:cs="Tahoma"/>
          <w:color w:val="auto"/>
          <w:szCs w:val="21"/>
        </w:rPr>
        <w:t>月</w:t>
      </w:r>
      <w:r>
        <w:rPr>
          <w:rFonts w:hint="eastAsia" w:ascii="宋体" w:hAnsi="宋体" w:cs="Tahoma"/>
          <w:color w:val="auto"/>
          <w:szCs w:val="21"/>
          <w:lang w:val="en-US" w:eastAsia="zh-CN"/>
        </w:rPr>
        <w:t>13</w:t>
      </w:r>
      <w:r>
        <w:rPr>
          <w:rFonts w:hint="eastAsia" w:ascii="宋体" w:hAnsi="宋体" w:cs="Tahoma"/>
          <w:color w:val="auto"/>
          <w:szCs w:val="21"/>
        </w:rPr>
        <w:t>日</w:t>
      </w:r>
      <w:r>
        <w:rPr>
          <w:rFonts w:hint="eastAsia" w:ascii="宋体" w:hAnsi="宋体"/>
          <w:bCs/>
          <w:color w:val="auto"/>
          <w:szCs w:val="21"/>
          <w:lang w:val="en-US" w:eastAsia="zh-CN"/>
        </w:rPr>
        <w:t>09</w:t>
      </w:r>
      <w:r>
        <w:rPr>
          <w:rFonts w:hint="eastAsia" w:ascii="宋体" w:hAnsi="宋体"/>
          <w:bCs/>
          <w:color w:val="auto"/>
          <w:szCs w:val="21"/>
        </w:rPr>
        <w:t xml:space="preserve">:00 </w:t>
      </w:r>
      <w:r>
        <w:rPr>
          <w:rFonts w:ascii="宋体" w:hAnsi="宋体" w:cs="Arial"/>
          <w:color w:val="auto"/>
          <w:szCs w:val="21"/>
        </w:rPr>
        <w:t>(</w:t>
      </w:r>
      <w:r>
        <w:rPr>
          <w:rFonts w:hint="eastAsia" w:ascii="宋体" w:hAnsi="宋体" w:cs="Arial"/>
          <w:color w:val="auto"/>
          <w:szCs w:val="21"/>
        </w:rPr>
        <w:t>北京时间</w:t>
      </w:r>
      <w:r>
        <w:rPr>
          <w:rFonts w:ascii="宋体" w:hAnsi="宋体" w:cs="Arial"/>
          <w:color w:val="auto"/>
          <w:szCs w:val="21"/>
        </w:rPr>
        <w:t>)</w:t>
      </w:r>
      <w:r>
        <w:rPr>
          <w:rFonts w:hint="eastAsia" w:ascii="宋体" w:hAnsi="宋体" w:cs="Arial"/>
          <w:color w:val="auto"/>
          <w:szCs w:val="21"/>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auto"/>
          <w:szCs w:val="21"/>
        </w:rPr>
      </w:pPr>
      <w:r>
        <w:rPr>
          <w:rFonts w:hint="eastAsia" w:ascii="宋体" w:hAnsi="宋体" w:cs="Tahoma"/>
          <w:bCs/>
          <w:color w:val="auto"/>
          <w:szCs w:val="21"/>
        </w:rPr>
        <w:t>报价</w:t>
      </w:r>
      <w:r>
        <w:rPr>
          <w:rFonts w:hint="eastAsia" w:ascii="宋体" w:hAnsi="宋体" w:eastAsia="宋体" w:cs="宋体"/>
          <w:color w:val="auto"/>
          <w:szCs w:val="21"/>
        </w:rPr>
        <w:t>地点：</w:t>
      </w:r>
      <w:r>
        <w:rPr>
          <w:rFonts w:hint="eastAsia" w:ascii="宋体" w:hAnsi="宋体" w:eastAsia="宋体" w:cs="宋体"/>
          <w:color w:val="auto"/>
          <w:szCs w:val="21"/>
          <w:lang w:eastAsia="zh-CN"/>
        </w:rPr>
        <w:t>阳江市江城区猫山四街33号A座2楼</w:t>
      </w:r>
      <w:r>
        <w:rPr>
          <w:rFonts w:hint="eastAsia" w:ascii="宋体" w:hAnsi="宋体" w:cs="宋体"/>
          <w:color w:val="auto"/>
          <w:szCs w:val="21"/>
          <w:highlight w:val="none"/>
          <w:lang w:val="en-US" w:eastAsia="zh-CN"/>
        </w:rPr>
        <w:t>201</w:t>
      </w:r>
      <w:r>
        <w:rPr>
          <w:rFonts w:hint="eastAsia" w:ascii="宋体" w:hAnsi="宋体" w:eastAsia="宋体" w:cs="宋体"/>
          <w:color w:val="auto"/>
          <w:szCs w:val="21"/>
          <w:highlight w:val="none"/>
        </w:rPr>
        <w:t>开标室</w:t>
      </w:r>
      <w:r>
        <w:rPr>
          <w:rFonts w:hint="eastAsia" w:ascii="宋体" w:hAnsi="宋体" w:eastAsia="宋体" w:cs="宋体"/>
          <w:color w:val="auto"/>
          <w:kern w:val="0"/>
          <w:szCs w:val="21"/>
        </w:rPr>
        <w:t>。</w:t>
      </w:r>
    </w:p>
    <w:p>
      <w:pPr>
        <w:widowControl/>
        <w:numPr>
          <w:ilvl w:val="0"/>
          <w:numId w:val="4"/>
        </w:numPr>
        <w:tabs>
          <w:tab w:val="left" w:pos="502"/>
        </w:tabs>
        <w:adjustRightInd w:val="0"/>
        <w:snapToGrid w:val="0"/>
        <w:spacing w:line="360" w:lineRule="auto"/>
        <w:rPr>
          <w:rFonts w:ascii="宋体" w:hAnsi="宋体" w:cs="Tahoma"/>
          <w:b/>
          <w:bCs/>
          <w:color w:val="auto"/>
          <w:szCs w:val="21"/>
        </w:rPr>
      </w:pPr>
      <w:r>
        <w:rPr>
          <w:rFonts w:hint="eastAsia" w:ascii="宋体" w:hAnsi="宋体" w:cs="Tahoma"/>
          <w:b/>
          <w:bCs/>
          <w:color w:val="auto"/>
          <w:szCs w:val="21"/>
        </w:rPr>
        <w:t>采购人、代理采购机构的名称、地址和联系方式</w:t>
      </w:r>
    </w:p>
    <w:p>
      <w:pPr>
        <w:widowControl/>
        <w:tabs>
          <w:tab w:val="left" w:pos="502"/>
        </w:tabs>
        <w:adjustRightInd w:val="0"/>
        <w:snapToGrid w:val="0"/>
        <w:spacing w:line="360" w:lineRule="auto"/>
        <w:ind w:firstLine="525" w:firstLineChars="250"/>
        <w:rPr>
          <w:rFonts w:ascii="宋体" w:hAnsi="宋体" w:cs="Tahoma"/>
          <w:color w:val="auto"/>
          <w:szCs w:val="21"/>
        </w:rPr>
      </w:pPr>
      <w:r>
        <w:rPr>
          <w:rFonts w:hint="eastAsia" w:ascii="宋体" w:hAnsi="宋体" w:cs="Tahoma"/>
          <w:color w:val="auto"/>
          <w:szCs w:val="21"/>
        </w:rPr>
        <w:t xml:space="preserve">1.采购人联系方式： </w:t>
      </w:r>
    </w:p>
    <w:p>
      <w:pPr>
        <w:tabs>
          <w:tab w:val="left" w:pos="735"/>
          <w:tab w:val="left" w:pos="4680"/>
        </w:tabs>
        <w:adjustRightInd w:val="0"/>
        <w:snapToGrid w:val="0"/>
        <w:spacing w:line="360" w:lineRule="auto"/>
        <w:rPr>
          <w:rFonts w:hint="eastAsia" w:ascii="宋体" w:hAnsi="宋体" w:eastAsia="宋体"/>
          <w:color w:val="auto"/>
          <w:szCs w:val="21"/>
          <w:lang w:eastAsia="zh-CN"/>
        </w:rPr>
      </w:pPr>
      <w:r>
        <w:rPr>
          <w:rFonts w:hint="eastAsia" w:ascii="宋体" w:hAnsi="宋体"/>
          <w:color w:val="auto"/>
          <w:szCs w:val="21"/>
        </w:rPr>
        <w:t xml:space="preserve">       名  称：</w:t>
      </w:r>
      <w:r>
        <w:rPr>
          <w:rFonts w:hint="eastAsia" w:ascii="宋体" w:hAnsi="宋体"/>
          <w:color w:val="auto"/>
          <w:szCs w:val="21"/>
          <w:lang w:eastAsia="zh-CN"/>
        </w:rPr>
        <w:t>阳江市阳东区合山镇第二小学</w:t>
      </w:r>
    </w:p>
    <w:p>
      <w:pPr>
        <w:tabs>
          <w:tab w:val="left" w:pos="735"/>
          <w:tab w:val="left" w:pos="4680"/>
        </w:tabs>
        <w:adjustRightInd w:val="0"/>
        <w:snapToGrid w:val="0"/>
        <w:spacing w:line="360" w:lineRule="auto"/>
        <w:rPr>
          <w:rFonts w:hint="default" w:ascii="宋体" w:hAnsi="宋体"/>
          <w:color w:val="auto"/>
          <w:szCs w:val="21"/>
          <w:lang w:val="en-US" w:eastAsia="zh-CN"/>
        </w:rPr>
      </w:pPr>
      <w:r>
        <w:rPr>
          <w:rFonts w:hint="eastAsia" w:ascii="宋体" w:hAnsi="宋体"/>
          <w:color w:val="auto"/>
          <w:szCs w:val="21"/>
          <w:lang w:val="en-US" w:eastAsia="zh-CN"/>
        </w:rPr>
        <w:t xml:space="preserve">       地址：阳江市阳东区合山镇李祺路124号</w:t>
      </w:r>
    </w:p>
    <w:p>
      <w:pPr>
        <w:tabs>
          <w:tab w:val="left" w:pos="735"/>
          <w:tab w:val="left" w:pos="4680"/>
        </w:tabs>
        <w:adjustRightInd w:val="0"/>
        <w:snapToGrid w:val="0"/>
        <w:spacing w:line="360" w:lineRule="auto"/>
        <w:rPr>
          <w:rFonts w:hint="eastAsia" w:ascii="宋体" w:hAnsi="宋体" w:eastAsia="宋体"/>
          <w:color w:val="auto"/>
          <w:szCs w:val="21"/>
          <w:lang w:val="en-US" w:eastAsia="zh-CN"/>
        </w:rPr>
      </w:pPr>
      <w:r>
        <w:rPr>
          <w:rFonts w:hint="eastAsia" w:ascii="宋体" w:hAnsi="宋体"/>
          <w:color w:val="auto"/>
          <w:szCs w:val="21"/>
        </w:rPr>
        <w:t xml:space="preserve">       联系人：钟</w:t>
      </w:r>
      <w:r>
        <w:rPr>
          <w:rFonts w:hint="eastAsia" w:ascii="宋体" w:hAnsi="宋体"/>
          <w:color w:val="auto"/>
          <w:szCs w:val="21"/>
          <w:lang w:val="en-US" w:eastAsia="zh-CN"/>
        </w:rPr>
        <w:t>先生</w:t>
      </w:r>
    </w:p>
    <w:p>
      <w:pPr>
        <w:tabs>
          <w:tab w:val="left" w:pos="735"/>
          <w:tab w:val="left" w:pos="4680"/>
        </w:tabs>
        <w:adjustRightInd w:val="0"/>
        <w:snapToGrid w:val="0"/>
        <w:spacing w:line="360" w:lineRule="auto"/>
        <w:rPr>
          <w:rFonts w:hint="eastAsia" w:ascii="宋体" w:hAnsi="宋体"/>
          <w:color w:val="auto"/>
          <w:szCs w:val="21"/>
        </w:rPr>
      </w:pPr>
      <w:r>
        <w:rPr>
          <w:rFonts w:hint="eastAsia" w:ascii="宋体" w:hAnsi="宋体"/>
          <w:color w:val="auto"/>
          <w:szCs w:val="21"/>
        </w:rPr>
        <w:t xml:space="preserve">       联系电话：18926357308</w:t>
      </w:r>
    </w:p>
    <w:p>
      <w:pPr>
        <w:widowControl/>
        <w:tabs>
          <w:tab w:val="left" w:pos="502"/>
        </w:tabs>
        <w:adjustRightInd w:val="0"/>
        <w:snapToGrid w:val="0"/>
        <w:spacing w:line="360" w:lineRule="auto"/>
        <w:ind w:left="2" w:leftChars="1" w:firstLine="525" w:firstLineChars="250"/>
        <w:rPr>
          <w:rFonts w:ascii="宋体" w:hAnsi="宋体"/>
          <w:color w:val="auto"/>
          <w:szCs w:val="21"/>
        </w:rPr>
      </w:pPr>
      <w:r>
        <w:rPr>
          <w:rFonts w:hint="eastAsia" w:ascii="宋体" w:hAnsi="宋体" w:cs="Tahoma"/>
          <w:color w:val="auto"/>
          <w:szCs w:val="21"/>
        </w:rPr>
        <w:t>2.代理采购机构联系方式：</w:t>
      </w:r>
      <w:r>
        <w:rPr>
          <w:rFonts w:hint="eastAsia" w:ascii="宋体" w:hAnsi="宋体"/>
          <w:color w:val="auto"/>
          <w:szCs w:val="21"/>
          <w:lang w:val="zh-CN"/>
        </w:rPr>
        <w:t>　　　　　　　</w:t>
      </w:r>
    </w:p>
    <w:p>
      <w:pPr>
        <w:tabs>
          <w:tab w:val="left" w:pos="735"/>
          <w:tab w:val="left" w:pos="4680"/>
        </w:tabs>
        <w:adjustRightInd w:val="0"/>
        <w:snapToGrid w:val="0"/>
        <w:spacing w:line="360" w:lineRule="auto"/>
        <w:rPr>
          <w:rFonts w:ascii="宋体" w:hAnsi="宋体"/>
          <w:color w:val="auto"/>
          <w:szCs w:val="21"/>
        </w:rPr>
      </w:pPr>
      <w:r>
        <w:rPr>
          <w:rFonts w:hint="eastAsia" w:ascii="宋体" w:hAnsi="宋体"/>
          <w:color w:val="auto"/>
          <w:szCs w:val="21"/>
        </w:rPr>
        <w:t xml:space="preserve">       名  称：</w:t>
      </w:r>
      <w:r>
        <w:rPr>
          <w:rFonts w:hint="eastAsia" w:ascii="宋体" w:hAnsi="宋体"/>
          <w:color w:val="auto"/>
          <w:szCs w:val="21"/>
          <w:lang w:eastAsia="zh-CN"/>
        </w:rPr>
        <w:t>广东业信招标有限公司</w:t>
      </w:r>
      <w:r>
        <w:rPr>
          <w:rFonts w:hint="eastAsia" w:ascii="宋体" w:hAnsi="宋体"/>
          <w:color w:val="auto"/>
          <w:szCs w:val="21"/>
        </w:rPr>
        <w:t xml:space="preserve">   </w:t>
      </w:r>
    </w:p>
    <w:p>
      <w:pPr>
        <w:tabs>
          <w:tab w:val="left" w:pos="735"/>
          <w:tab w:val="left" w:pos="4680"/>
        </w:tabs>
        <w:adjustRightInd w:val="0"/>
        <w:snapToGrid w:val="0"/>
        <w:spacing w:line="360" w:lineRule="auto"/>
        <w:rPr>
          <w:rFonts w:ascii="宋体" w:hAnsi="宋体"/>
          <w:color w:val="auto"/>
          <w:szCs w:val="21"/>
        </w:rPr>
      </w:pPr>
      <w:r>
        <w:rPr>
          <w:rFonts w:hint="eastAsia" w:ascii="宋体" w:hAnsi="宋体"/>
          <w:color w:val="auto"/>
          <w:szCs w:val="21"/>
        </w:rPr>
        <w:t xml:space="preserve">       联系人：冯国辉　　　　         </w:t>
      </w:r>
    </w:p>
    <w:p>
      <w:pPr>
        <w:tabs>
          <w:tab w:val="left" w:pos="735"/>
          <w:tab w:val="left" w:pos="4680"/>
        </w:tabs>
        <w:adjustRightInd w:val="0"/>
        <w:snapToGrid w:val="0"/>
        <w:spacing w:line="360" w:lineRule="auto"/>
        <w:rPr>
          <w:rFonts w:ascii="宋体" w:hAnsi="宋体"/>
          <w:color w:val="auto"/>
          <w:szCs w:val="21"/>
        </w:rPr>
      </w:pPr>
      <w:r>
        <w:rPr>
          <w:rFonts w:hint="eastAsia" w:ascii="宋体" w:hAnsi="宋体"/>
          <w:color w:val="auto"/>
          <w:szCs w:val="21"/>
        </w:rPr>
        <w:t xml:space="preserve">       电话：0662-</w:t>
      </w:r>
      <w:r>
        <w:rPr>
          <w:rFonts w:hint="eastAsia" w:ascii="宋体" w:hAnsi="宋体" w:cs="Tahoma"/>
          <w:color w:val="auto"/>
        </w:rPr>
        <w:t>3167266</w:t>
      </w:r>
      <w:r>
        <w:rPr>
          <w:rFonts w:hint="eastAsia" w:ascii="宋体" w:hAnsi="宋体"/>
          <w:color w:val="auto"/>
          <w:szCs w:val="21"/>
        </w:rPr>
        <w:t xml:space="preserve">                 </w:t>
      </w:r>
    </w:p>
    <w:p>
      <w:pPr>
        <w:tabs>
          <w:tab w:val="left" w:pos="735"/>
          <w:tab w:val="left" w:pos="4680"/>
        </w:tabs>
        <w:adjustRightInd w:val="0"/>
        <w:snapToGrid w:val="0"/>
        <w:spacing w:line="360" w:lineRule="auto"/>
        <w:rPr>
          <w:rFonts w:ascii="宋体" w:hAnsi="宋体"/>
          <w:color w:val="auto"/>
          <w:szCs w:val="21"/>
        </w:rPr>
      </w:pPr>
      <w:r>
        <w:rPr>
          <w:rFonts w:hint="eastAsia" w:ascii="宋体" w:hAnsi="宋体"/>
          <w:color w:val="auto"/>
          <w:szCs w:val="21"/>
        </w:rPr>
        <w:t xml:space="preserve">       传真：0662-2669666　　　　　       </w:t>
      </w:r>
    </w:p>
    <w:p>
      <w:pPr>
        <w:tabs>
          <w:tab w:val="left" w:pos="735"/>
          <w:tab w:val="left" w:pos="4680"/>
        </w:tabs>
        <w:adjustRightInd w:val="0"/>
        <w:snapToGrid w:val="0"/>
        <w:spacing w:line="360" w:lineRule="auto"/>
        <w:rPr>
          <w:rFonts w:ascii="宋体" w:hAnsi="宋体"/>
          <w:color w:val="auto"/>
          <w:szCs w:val="21"/>
          <w:lang w:val="zh-CN"/>
        </w:rPr>
      </w:pPr>
      <w:r>
        <w:rPr>
          <w:rFonts w:hint="eastAsia" w:ascii="宋体" w:hAnsi="宋体"/>
          <w:color w:val="auto"/>
          <w:szCs w:val="21"/>
        </w:rPr>
        <w:t xml:space="preserve">       联系地址：</w:t>
      </w:r>
      <w:r>
        <w:rPr>
          <w:rFonts w:hint="eastAsia" w:ascii="宋体" w:hAnsi="宋体"/>
          <w:color w:val="auto"/>
          <w:szCs w:val="21"/>
          <w:lang w:eastAsia="zh-CN"/>
        </w:rPr>
        <w:t>阳江市江城区猫山四街33号A座2楼</w:t>
      </w:r>
      <w:r>
        <w:rPr>
          <w:rFonts w:hint="eastAsia" w:ascii="宋体" w:hAnsi="宋体"/>
          <w:color w:val="auto"/>
          <w:szCs w:val="21"/>
        </w:rPr>
        <w:t>　</w:t>
      </w:r>
      <w:r>
        <w:rPr>
          <w:rFonts w:hint="eastAsia" w:ascii="宋体" w:hAnsi="宋体"/>
          <w:color w:val="auto"/>
          <w:szCs w:val="21"/>
          <w:lang w:val="zh-CN"/>
        </w:rPr>
        <w:t xml:space="preserve">　　　　　　           </w:t>
      </w:r>
    </w:p>
    <w:p>
      <w:pPr>
        <w:tabs>
          <w:tab w:val="left" w:pos="735"/>
          <w:tab w:val="left" w:pos="4680"/>
        </w:tabs>
        <w:adjustRightInd w:val="0"/>
        <w:snapToGrid w:val="0"/>
        <w:spacing w:line="360" w:lineRule="auto"/>
        <w:rPr>
          <w:rFonts w:ascii="宋体" w:hAnsi="宋体"/>
          <w:color w:val="auto"/>
          <w:szCs w:val="21"/>
          <w:u w:val="single"/>
        </w:rPr>
      </w:pPr>
      <w:r>
        <w:rPr>
          <w:rFonts w:hint="eastAsia" w:ascii="宋体" w:hAnsi="宋体"/>
          <w:color w:val="auto"/>
          <w:szCs w:val="21"/>
        </w:rPr>
        <w:t xml:space="preserve">       网址：</w:t>
      </w:r>
      <w:r>
        <w:rPr>
          <w:color w:val="auto"/>
        </w:rPr>
        <w:fldChar w:fldCharType="begin"/>
      </w:r>
      <w:r>
        <w:rPr>
          <w:color w:val="auto"/>
        </w:rPr>
        <w:instrText xml:space="preserve"> HYPERLINK "http://www.yjcg.cc" </w:instrText>
      </w:r>
      <w:r>
        <w:rPr>
          <w:color w:val="auto"/>
        </w:rPr>
        <w:fldChar w:fldCharType="separate"/>
      </w:r>
      <w:r>
        <w:rPr>
          <w:rStyle w:val="41"/>
          <w:rFonts w:ascii="宋体" w:hAnsi="宋体"/>
          <w:color w:val="auto"/>
          <w:szCs w:val="21"/>
        </w:rPr>
        <w:t>http://www.yjcg.cc</w:t>
      </w:r>
      <w:r>
        <w:rPr>
          <w:rStyle w:val="41"/>
          <w:rFonts w:ascii="宋体" w:hAnsi="宋体"/>
          <w:color w:val="auto"/>
          <w:szCs w:val="21"/>
        </w:rPr>
        <w:fldChar w:fldCharType="end"/>
      </w:r>
    </w:p>
    <w:p>
      <w:pPr>
        <w:widowControl/>
        <w:adjustRightInd w:val="0"/>
        <w:snapToGrid w:val="0"/>
        <w:spacing w:line="360" w:lineRule="auto"/>
        <w:ind w:firstLine="841" w:firstLineChars="399"/>
        <w:rPr>
          <w:rFonts w:ascii="宋体" w:hAnsi="宋体"/>
          <w:b/>
          <w:bCs/>
          <w:color w:val="auto"/>
          <w:szCs w:val="21"/>
        </w:rPr>
      </w:pPr>
    </w:p>
    <w:p>
      <w:pPr>
        <w:spacing w:line="360" w:lineRule="auto"/>
        <w:rPr>
          <w:rFonts w:ascii="宋体" w:hAnsi="宋体"/>
          <w:color w:val="auto"/>
          <w:szCs w:val="21"/>
        </w:rPr>
      </w:pPr>
    </w:p>
    <w:p>
      <w:pPr>
        <w:spacing w:line="360" w:lineRule="auto"/>
        <w:ind w:firstLine="5145" w:firstLineChars="2450"/>
        <w:jc w:val="right"/>
        <w:rPr>
          <w:rFonts w:hint="eastAsia" w:ascii="宋体" w:hAnsi="宋体" w:eastAsia="宋体"/>
          <w:color w:val="auto"/>
          <w:szCs w:val="21"/>
          <w:lang w:eastAsia="zh-CN"/>
        </w:rPr>
      </w:pPr>
      <w:r>
        <w:rPr>
          <w:rFonts w:hint="eastAsia" w:ascii="宋体" w:hAnsi="宋体"/>
          <w:color w:val="auto"/>
          <w:szCs w:val="21"/>
          <w:lang w:eastAsia="zh-CN"/>
        </w:rPr>
        <w:t>广东业信招标有限公司</w:t>
      </w:r>
    </w:p>
    <w:p>
      <w:pPr>
        <w:spacing w:line="360" w:lineRule="auto"/>
        <w:ind w:firstLine="2940" w:firstLineChars="1400"/>
        <w:jc w:val="right"/>
        <w:rPr>
          <w:rFonts w:ascii="宋体" w:hAnsi="宋体" w:cs="Tahoma"/>
          <w:color w:val="auto"/>
          <w:szCs w:val="21"/>
        </w:rPr>
      </w:pPr>
      <w:r>
        <w:rPr>
          <w:rFonts w:hint="eastAsia" w:ascii="宋体" w:hAnsi="宋体" w:cs="Tahoma"/>
          <w:color w:val="auto"/>
          <w:szCs w:val="21"/>
        </w:rPr>
        <w:t xml:space="preserve"> </w:t>
      </w:r>
      <w:r>
        <w:rPr>
          <w:rFonts w:hint="eastAsia" w:ascii="宋体" w:hAnsi="宋体" w:cs="Tahoma"/>
          <w:color w:val="auto"/>
          <w:szCs w:val="21"/>
          <w:lang w:val="en-US" w:eastAsia="zh-CN"/>
        </w:rPr>
        <w:t>2022</w:t>
      </w:r>
      <w:r>
        <w:rPr>
          <w:rFonts w:hint="eastAsia" w:ascii="宋体" w:hAnsi="宋体" w:cs="Tahoma"/>
          <w:color w:val="auto"/>
          <w:szCs w:val="21"/>
        </w:rPr>
        <w:t xml:space="preserve"> 年</w:t>
      </w:r>
      <w:r>
        <w:rPr>
          <w:rFonts w:hint="eastAsia" w:ascii="宋体" w:hAnsi="宋体" w:cs="Tahoma"/>
          <w:color w:val="auto"/>
          <w:szCs w:val="21"/>
          <w:lang w:val="en-US" w:eastAsia="zh-CN"/>
        </w:rPr>
        <w:t>6</w:t>
      </w:r>
      <w:r>
        <w:rPr>
          <w:rFonts w:hint="eastAsia" w:ascii="宋体" w:hAnsi="宋体" w:cs="Tahoma"/>
          <w:color w:val="auto"/>
          <w:szCs w:val="21"/>
        </w:rPr>
        <w:t xml:space="preserve"> 月</w:t>
      </w:r>
      <w:r>
        <w:rPr>
          <w:rFonts w:hint="eastAsia" w:ascii="宋体" w:hAnsi="宋体" w:cs="Tahoma"/>
          <w:color w:val="auto"/>
          <w:szCs w:val="21"/>
          <w:lang w:val="en-US" w:eastAsia="zh-CN"/>
        </w:rPr>
        <w:t>7</w:t>
      </w:r>
      <w:r>
        <w:rPr>
          <w:rFonts w:hint="eastAsia" w:ascii="宋体" w:hAnsi="宋体" w:cs="Tahoma"/>
          <w:color w:val="auto"/>
          <w:szCs w:val="21"/>
        </w:rPr>
        <w:t xml:space="preserve"> 日</w:t>
      </w:r>
    </w:p>
    <w:p>
      <w:pPr>
        <w:spacing w:line="360" w:lineRule="auto"/>
        <w:ind w:firstLine="2940" w:firstLineChars="1400"/>
        <w:rPr>
          <w:rFonts w:ascii="宋体" w:hAnsi="宋体"/>
          <w:color w:val="auto"/>
          <w:szCs w:val="21"/>
        </w:rPr>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rPr>
      </w:pPr>
      <w:bookmarkStart w:id="14" w:name="_Toc353522387"/>
      <w:bookmarkStart w:id="15" w:name="_Toc351987959"/>
      <w:bookmarkStart w:id="16" w:name="_Toc357151163"/>
      <w:bookmarkStart w:id="17" w:name="_Toc329242667"/>
      <w:bookmarkStart w:id="18" w:name="_Toc351986013"/>
      <w:bookmarkStart w:id="19" w:name="_Toc351990140"/>
      <w:bookmarkStart w:id="20" w:name="_Toc351987763"/>
      <w:bookmarkStart w:id="21" w:name="_Toc351988704"/>
      <w:bookmarkStart w:id="22" w:name="_Toc351986193"/>
      <w:bookmarkStart w:id="23" w:name="_Toc351985908"/>
      <w:bookmarkStart w:id="24" w:name="_Toc369180017"/>
      <w:bookmarkStart w:id="25" w:name="_Toc4193"/>
      <w:r>
        <w:rPr>
          <w:rFonts w:hint="eastAsia" w:ascii="宋体" w:hAnsi="宋体"/>
          <w:color w:val="auto"/>
          <w:sz w:val="21"/>
          <w:szCs w:val="21"/>
        </w:rPr>
        <w:t xml:space="preserve">第二部分 </w:t>
      </w:r>
      <w:bookmarkEnd w:id="14"/>
      <w:bookmarkEnd w:id="15"/>
      <w:bookmarkEnd w:id="16"/>
      <w:bookmarkEnd w:id="17"/>
      <w:bookmarkEnd w:id="18"/>
      <w:bookmarkEnd w:id="19"/>
      <w:bookmarkEnd w:id="20"/>
      <w:bookmarkEnd w:id="21"/>
      <w:bookmarkEnd w:id="22"/>
      <w:bookmarkEnd w:id="23"/>
      <w:bookmarkStart w:id="26" w:name="_Hlt23321722"/>
      <w:bookmarkEnd w:id="26"/>
      <w:bookmarkStart w:id="27" w:name="_Toc329242668"/>
      <w:bookmarkStart w:id="28" w:name="_Toc75570886"/>
      <w:r>
        <w:rPr>
          <w:rFonts w:hint="eastAsia" w:ascii="宋体" w:hAnsi="宋体"/>
          <w:color w:val="auto"/>
          <w:sz w:val="21"/>
          <w:szCs w:val="21"/>
        </w:rPr>
        <w:t>采购项目内容</w:t>
      </w:r>
      <w:bookmarkEnd w:id="24"/>
      <w:bookmarkEnd w:id="25"/>
    </w:p>
    <w:p>
      <w:pPr>
        <w:pStyle w:val="2"/>
        <w:widowControl/>
        <w:numPr>
          <w:ilvl w:val="0"/>
          <w:numId w:val="0"/>
        </w:numPr>
        <w:autoSpaceDE w:val="0"/>
        <w:autoSpaceDN w:val="0"/>
        <w:adjustRightInd w:val="0"/>
        <w:snapToGrid w:val="0"/>
        <w:spacing w:beforeLines="150" w:after="0" w:line="360" w:lineRule="auto"/>
        <w:jc w:val="left"/>
        <w:textAlignment w:val="baseline"/>
        <w:rPr>
          <w:rFonts w:ascii="宋体" w:hAnsi="宋体" w:eastAsia="宋体"/>
          <w:color w:val="auto"/>
          <w:kern w:val="44"/>
          <w:sz w:val="21"/>
          <w:szCs w:val="21"/>
        </w:rPr>
      </w:pPr>
      <w:bookmarkStart w:id="29" w:name="_Toc351988705"/>
      <w:bookmarkStart w:id="30" w:name="_Toc353522388"/>
      <w:bookmarkStart w:id="31" w:name="_Toc351990141"/>
      <w:bookmarkStart w:id="32" w:name="_Toc351986194"/>
      <w:bookmarkStart w:id="33" w:name="_Toc351987960"/>
      <w:bookmarkStart w:id="34" w:name="_Toc16610"/>
      <w:bookmarkStart w:id="35" w:name="_Toc351987764"/>
      <w:bookmarkStart w:id="36" w:name="_Toc357151164"/>
      <w:bookmarkStart w:id="37" w:name="_Toc351985909"/>
      <w:bookmarkStart w:id="38" w:name="_Toc369180018"/>
      <w:bookmarkStart w:id="39" w:name="_Toc351986014"/>
      <w:r>
        <w:rPr>
          <w:rFonts w:hint="eastAsia" w:ascii="宋体" w:hAnsi="宋体" w:eastAsia="宋体"/>
          <w:color w:val="auto"/>
          <w:kern w:val="44"/>
          <w:sz w:val="21"/>
          <w:szCs w:val="21"/>
        </w:rPr>
        <w:t>项目编号：</w:t>
      </w:r>
      <w:bookmarkEnd w:id="27"/>
      <w:bookmarkEnd w:id="29"/>
      <w:bookmarkEnd w:id="30"/>
      <w:bookmarkEnd w:id="31"/>
      <w:bookmarkEnd w:id="32"/>
      <w:bookmarkEnd w:id="33"/>
      <w:bookmarkEnd w:id="34"/>
      <w:bookmarkEnd w:id="35"/>
      <w:bookmarkEnd w:id="36"/>
      <w:bookmarkEnd w:id="37"/>
      <w:bookmarkEnd w:id="38"/>
      <w:bookmarkEnd w:id="39"/>
      <w:r>
        <w:rPr>
          <w:rFonts w:hint="eastAsia" w:ascii="宋体" w:hAnsi="宋体" w:eastAsia="宋体"/>
          <w:color w:val="auto"/>
          <w:kern w:val="44"/>
          <w:sz w:val="21"/>
          <w:szCs w:val="21"/>
          <w:u w:val="single"/>
          <w:lang w:eastAsia="zh-CN"/>
        </w:rPr>
        <w:t>YXZB-20220601</w:t>
      </w:r>
      <w:r>
        <w:rPr>
          <w:rFonts w:hint="eastAsia" w:ascii="宋体" w:hAnsi="宋体" w:eastAsia="宋体"/>
          <w:color w:val="auto"/>
          <w:kern w:val="44"/>
          <w:sz w:val="21"/>
          <w:szCs w:val="21"/>
          <w:u w:val="single"/>
        </w:rPr>
        <w:t xml:space="preserve"> </w:t>
      </w:r>
    </w:p>
    <w:p>
      <w:pPr>
        <w:pStyle w:val="2"/>
        <w:widowControl/>
        <w:numPr>
          <w:ilvl w:val="0"/>
          <w:numId w:val="0"/>
        </w:numPr>
        <w:autoSpaceDE w:val="0"/>
        <w:autoSpaceDN w:val="0"/>
        <w:adjustRightInd w:val="0"/>
        <w:snapToGrid w:val="0"/>
        <w:spacing w:before="0" w:after="0" w:line="360" w:lineRule="auto"/>
        <w:jc w:val="left"/>
        <w:textAlignment w:val="baseline"/>
        <w:rPr>
          <w:rFonts w:hint="eastAsia" w:ascii="宋体" w:hAnsi="宋体" w:eastAsia="宋体"/>
          <w:color w:val="auto"/>
          <w:kern w:val="44"/>
          <w:sz w:val="21"/>
          <w:szCs w:val="21"/>
          <w:lang w:eastAsia="zh-CN"/>
        </w:rPr>
      </w:pPr>
      <w:bookmarkStart w:id="40" w:name="_Toc357151165"/>
      <w:bookmarkStart w:id="41" w:name="_Toc351986195"/>
      <w:bookmarkStart w:id="42" w:name="_Toc353522389"/>
      <w:bookmarkStart w:id="43" w:name="_Toc351990142"/>
      <w:bookmarkStart w:id="44" w:name="_Toc351985910"/>
      <w:bookmarkStart w:id="45" w:name="_Toc369180019"/>
      <w:bookmarkStart w:id="46" w:name="_Toc351987961"/>
      <w:bookmarkStart w:id="47" w:name="_Toc351987765"/>
      <w:bookmarkStart w:id="48" w:name="_Toc329242669"/>
      <w:bookmarkStart w:id="49" w:name="_Toc7664"/>
      <w:bookmarkStart w:id="50" w:name="_Toc351988706"/>
      <w:bookmarkStart w:id="51" w:name="_Toc351986015"/>
      <w:r>
        <w:rPr>
          <w:rFonts w:hint="eastAsia" w:ascii="宋体" w:hAnsi="宋体" w:eastAsia="宋体"/>
          <w:color w:val="auto"/>
          <w:kern w:val="44"/>
          <w:sz w:val="21"/>
          <w:szCs w:val="21"/>
        </w:rPr>
        <w:t>项目名称：</w:t>
      </w:r>
      <w:bookmarkEnd w:id="40"/>
      <w:bookmarkEnd w:id="41"/>
      <w:bookmarkEnd w:id="42"/>
      <w:bookmarkEnd w:id="43"/>
      <w:bookmarkEnd w:id="44"/>
      <w:bookmarkEnd w:id="45"/>
      <w:bookmarkEnd w:id="46"/>
      <w:bookmarkEnd w:id="47"/>
      <w:bookmarkEnd w:id="48"/>
      <w:bookmarkEnd w:id="49"/>
      <w:bookmarkEnd w:id="50"/>
      <w:bookmarkEnd w:id="51"/>
      <w:r>
        <w:rPr>
          <w:rFonts w:hint="eastAsia" w:ascii="宋体" w:hAnsi="宋体" w:eastAsia="宋体"/>
          <w:color w:val="auto"/>
          <w:kern w:val="44"/>
          <w:sz w:val="21"/>
          <w:szCs w:val="21"/>
          <w:u w:val="single"/>
          <w:lang w:eastAsia="zh-CN"/>
        </w:rPr>
        <w:t>阳江市阳东区合山镇第二小学厨房抽排设备配套采购项目</w:t>
      </w:r>
    </w:p>
    <w:p>
      <w:pPr>
        <w:pStyle w:val="2"/>
        <w:widowControl/>
        <w:numPr>
          <w:ilvl w:val="0"/>
          <w:numId w:val="0"/>
        </w:numPr>
        <w:autoSpaceDE w:val="0"/>
        <w:autoSpaceDN w:val="0"/>
        <w:adjustRightInd w:val="0"/>
        <w:snapToGrid w:val="0"/>
        <w:spacing w:beforeLines="150" w:after="0" w:line="360" w:lineRule="auto"/>
        <w:jc w:val="center"/>
        <w:textAlignment w:val="baseline"/>
        <w:rPr>
          <w:rFonts w:ascii="宋体" w:hAnsi="宋体" w:eastAsia="宋体"/>
          <w:color w:val="auto"/>
          <w:kern w:val="0"/>
          <w:sz w:val="21"/>
          <w:szCs w:val="21"/>
        </w:rPr>
      </w:pPr>
      <w:bookmarkStart w:id="52" w:name="_Toc353522390"/>
      <w:bookmarkStart w:id="53" w:name="_Toc351990143"/>
      <w:bookmarkStart w:id="54" w:name="_Toc351986196"/>
      <w:bookmarkStart w:id="55" w:name="_Toc351988707"/>
      <w:bookmarkStart w:id="56" w:name="_Toc369180020"/>
      <w:bookmarkStart w:id="57" w:name="_Toc351987962"/>
      <w:bookmarkStart w:id="58" w:name="_Toc18119"/>
      <w:bookmarkStart w:id="59" w:name="_Toc351987766"/>
      <w:bookmarkStart w:id="60" w:name="_Toc329242670"/>
      <w:bookmarkStart w:id="61" w:name="_Toc351986016"/>
      <w:bookmarkStart w:id="62" w:name="_Toc351985911"/>
      <w:bookmarkStart w:id="63" w:name="_Toc357151166"/>
      <w:r>
        <w:rPr>
          <w:rFonts w:ascii="宋体" w:hAnsi="宋体" w:eastAsia="宋体"/>
          <w:color w:val="auto"/>
          <w:kern w:val="0"/>
          <w:sz w:val="21"/>
          <w:szCs w:val="21"/>
        </w:rPr>
        <w:t xml:space="preserve">A  </w:t>
      </w:r>
      <w:r>
        <w:rPr>
          <w:rFonts w:hint="eastAsia" w:ascii="宋体" w:hAnsi="宋体" w:eastAsia="宋体"/>
          <w:color w:val="auto"/>
          <w:kern w:val="0"/>
          <w:sz w:val="21"/>
          <w:szCs w:val="21"/>
        </w:rPr>
        <w:t>商务要求</w:t>
      </w:r>
      <w:bookmarkEnd w:id="28"/>
      <w:bookmarkEnd w:id="52"/>
      <w:bookmarkEnd w:id="53"/>
      <w:bookmarkEnd w:id="54"/>
      <w:bookmarkEnd w:id="55"/>
      <w:bookmarkEnd w:id="56"/>
      <w:bookmarkEnd w:id="57"/>
      <w:bookmarkEnd w:id="58"/>
      <w:bookmarkEnd w:id="59"/>
      <w:bookmarkEnd w:id="60"/>
      <w:bookmarkEnd w:id="61"/>
      <w:bookmarkEnd w:id="62"/>
      <w:bookmarkEnd w:id="63"/>
    </w:p>
    <w:tbl>
      <w:tblPr>
        <w:tblStyle w:val="36"/>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项目</w:t>
            </w:r>
          </w:p>
        </w:tc>
        <w:tc>
          <w:tcPr>
            <w:tcW w:w="6192"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供应商投标资格要求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详见第一部份《询价邀请书》。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完工期</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详见第一部份《询价邀请书》。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2552"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货物要求</w:t>
            </w:r>
          </w:p>
        </w:tc>
        <w:tc>
          <w:tcPr>
            <w:tcW w:w="6192" w:type="dxa"/>
            <w:gridSpan w:val="2"/>
            <w:tcBorders>
              <w:top w:val="single" w:color="auto" w:sz="4" w:space="0"/>
              <w:left w:val="single" w:color="auto" w:sz="4" w:space="0"/>
              <w:right w:val="single" w:color="auto" w:sz="4" w:space="0"/>
            </w:tcBorders>
            <w:vAlign w:val="center"/>
          </w:tcPr>
          <w:p>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eastAsia="zh-CN"/>
              </w:rPr>
              <w:t>投标人</w:t>
            </w:r>
            <w:r>
              <w:rPr>
                <w:rFonts w:hint="eastAsia" w:ascii="宋体" w:hAnsi="宋体" w:eastAsia="宋体" w:cs="宋体"/>
                <w:color w:val="auto"/>
                <w:sz w:val="21"/>
                <w:szCs w:val="21"/>
              </w:rPr>
              <w:t>必须按货物清单提供厂商原装、全新的、符合用户提出的有关质量标准的货物，配件及资料齐全。</w:t>
            </w:r>
          </w:p>
          <w:p>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投标人</w:t>
            </w:r>
            <w:r>
              <w:rPr>
                <w:rFonts w:hint="eastAsia" w:ascii="宋体" w:hAnsi="宋体" w:eastAsia="宋体" w:cs="宋体"/>
                <w:color w:val="auto"/>
                <w:sz w:val="21"/>
                <w:szCs w:val="21"/>
              </w:rPr>
              <w:t>提供的设备（货物），其设计制造试验应符合国家和地方行业标准。</w:t>
            </w:r>
          </w:p>
          <w:p>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投标人</w:t>
            </w:r>
            <w:r>
              <w:rPr>
                <w:rFonts w:hint="eastAsia" w:ascii="宋体" w:hAnsi="宋体" w:eastAsia="宋体" w:cs="宋体"/>
                <w:color w:val="auto"/>
                <w:sz w:val="21"/>
                <w:szCs w:val="21"/>
              </w:rPr>
              <w:t>在外包装上标识物料名称、数量等，包装物应适应车辆装卸、运输，符合防潮、防震、防尘要求，因包装、运输不当引起的锈蚀、损伤、丢失等由</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rPr>
              <w:t>负责。所有货物在开箱检验时必须完好，无破损，配置与合同清单相符合。</w:t>
            </w:r>
          </w:p>
          <w:p>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投标人</w:t>
            </w:r>
            <w:r>
              <w:rPr>
                <w:rFonts w:hint="eastAsia" w:ascii="宋体" w:hAnsi="宋体" w:eastAsia="宋体" w:cs="宋体"/>
                <w:color w:val="auto"/>
                <w:sz w:val="21"/>
                <w:szCs w:val="21"/>
              </w:rPr>
              <w:t>须按采购人的使用要求安装指定的所有配件，并确保都能正常使用。</w:t>
            </w:r>
          </w:p>
          <w:p>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lang w:eastAsia="zh-CN"/>
              </w:rPr>
              <w:t>投标人</w:t>
            </w:r>
            <w:r>
              <w:rPr>
                <w:rFonts w:hint="eastAsia" w:ascii="宋体" w:hAnsi="宋体" w:eastAsia="宋体" w:cs="宋体"/>
                <w:color w:val="auto"/>
                <w:sz w:val="21"/>
                <w:szCs w:val="21"/>
              </w:rPr>
              <w:t>报价文件所述技术参数、功能配置与实物必须是一致的。</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rPr>
              <w:t>必须按照设计图纸和验收标准要求供货并安装，全程负责厨房抽排的安装、验收等过程，（具体参数以施工图纸为准）。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sz w:val="21"/>
                <w:szCs w:val="21"/>
                <w:lang w:eastAsia="zh-CN"/>
              </w:rPr>
            </w:pPr>
            <w:r>
              <w:rPr>
                <w:rFonts w:hint="eastAsia" w:ascii="宋体" w:hAnsi="宋体" w:eastAsia="宋体" w:cs="宋体"/>
                <w:b/>
                <w:color w:val="auto"/>
                <w:sz w:val="21"/>
                <w:szCs w:val="21"/>
              </w:rPr>
              <w:t>投标报价</w:t>
            </w:r>
            <w:r>
              <w:rPr>
                <w:rFonts w:hint="eastAsia" w:ascii="宋体" w:hAnsi="宋体" w:eastAsia="宋体" w:cs="宋体"/>
                <w:b/>
                <w:color w:val="auto"/>
                <w:sz w:val="21"/>
                <w:szCs w:val="21"/>
                <w:lang w:val="en-US" w:eastAsia="zh-CN"/>
              </w:rPr>
              <w:t>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报价包括运至合同指定地点的货物、搬运费、运输费、卸装费、安装调试费、验收、成本、税金等一切费用。采购人不再支付任何费用。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合同签订要求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highlight w:val="none"/>
              </w:rPr>
              <w:t>采购合同由成交供应商与采购人双方签订，签订时间为《成交通知书》</w:t>
            </w:r>
            <w:r>
              <w:rPr>
                <w:rFonts w:hint="eastAsia" w:ascii="宋体" w:hAnsi="宋体" w:eastAsia="宋体" w:cs="宋体"/>
                <w:color w:val="auto"/>
                <w:sz w:val="21"/>
                <w:szCs w:val="21"/>
                <w:highlight w:val="none"/>
                <w:lang w:val="en-US" w:eastAsia="zh-CN"/>
              </w:rPr>
              <w:t>发出之日起5</w:t>
            </w:r>
            <w:r>
              <w:rPr>
                <w:rFonts w:hint="eastAsia" w:ascii="宋体" w:hAnsi="宋体" w:eastAsia="宋体" w:cs="宋体"/>
                <w:color w:val="auto"/>
                <w:sz w:val="21"/>
                <w:szCs w:val="21"/>
                <w:highlight w:val="none"/>
              </w:rPr>
              <w:t>个日历天内。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完工地点</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阳江市</w:t>
            </w:r>
            <w:r>
              <w:rPr>
                <w:rFonts w:hint="eastAsia" w:ascii="宋体" w:hAnsi="宋体" w:eastAsia="宋体" w:cs="宋体"/>
                <w:color w:val="auto"/>
                <w:sz w:val="21"/>
                <w:szCs w:val="21"/>
                <w:lang w:eastAsia="zh-CN"/>
              </w:rPr>
              <w:t>阳东</w:t>
            </w:r>
            <w:r>
              <w:rPr>
                <w:rFonts w:hint="eastAsia" w:ascii="宋体" w:hAnsi="宋体" w:eastAsia="宋体" w:cs="宋体"/>
                <w:color w:val="auto"/>
                <w:sz w:val="21"/>
                <w:szCs w:val="21"/>
              </w:rPr>
              <w:t>区</w:t>
            </w:r>
            <w:r>
              <w:rPr>
                <w:rFonts w:hint="eastAsia" w:ascii="宋体" w:hAnsi="宋体" w:eastAsia="宋体" w:cs="宋体"/>
                <w:color w:val="auto"/>
                <w:sz w:val="21"/>
                <w:szCs w:val="21"/>
                <w:lang w:eastAsia="zh-CN"/>
              </w:rPr>
              <w:t>合山镇第二</w:t>
            </w:r>
            <w:r>
              <w:rPr>
                <w:rFonts w:hint="eastAsia" w:ascii="宋体" w:hAnsi="宋体" w:eastAsia="宋体" w:cs="宋体"/>
                <w:color w:val="auto"/>
                <w:sz w:val="21"/>
                <w:szCs w:val="21"/>
              </w:rPr>
              <w:t>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付款方式</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签定合同后，安装调试完成并验收合格，支付中标价</w:t>
            </w:r>
            <w:r>
              <w:rPr>
                <w:rFonts w:hint="eastAsia" w:ascii="宋体" w:hAnsi="宋体" w:eastAsia="宋体" w:cs="宋体"/>
                <w:color w:val="auto"/>
                <w:sz w:val="21"/>
                <w:szCs w:val="21"/>
                <w:lang w:val="en-US" w:eastAsia="zh-CN"/>
              </w:rPr>
              <w:t>100</w:t>
            </w:r>
            <w:r>
              <w:rPr>
                <w:rFonts w:hint="eastAsia" w:ascii="宋体" w:hAnsi="宋体" w:eastAsia="宋体" w:cs="宋体"/>
                <w:color w:val="auto"/>
                <w:sz w:val="21"/>
                <w:szCs w:val="21"/>
              </w:rPr>
              <w:t>%货款。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售后服务</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1、</w:t>
            </w:r>
            <w:r>
              <w:rPr>
                <w:rFonts w:hint="eastAsia" w:ascii="宋体" w:hAnsi="宋体" w:eastAsia="宋体" w:cs="宋体"/>
                <w:bCs/>
                <w:color w:val="auto"/>
                <w:sz w:val="21"/>
                <w:szCs w:val="21"/>
              </w:rPr>
              <w:t>本项目保修期为壹年，在保修期内如出现产品制作安装质量问题，由</w:t>
            </w:r>
            <w:r>
              <w:rPr>
                <w:rFonts w:hint="eastAsia" w:ascii="宋体" w:hAnsi="宋体" w:eastAsia="宋体" w:cs="宋体"/>
                <w:bCs/>
                <w:color w:val="auto"/>
                <w:sz w:val="21"/>
                <w:szCs w:val="21"/>
                <w:lang w:eastAsia="zh-CN"/>
              </w:rPr>
              <w:t>投标人</w:t>
            </w:r>
            <w:r>
              <w:rPr>
                <w:rFonts w:hint="eastAsia" w:ascii="宋体" w:hAnsi="宋体" w:eastAsia="宋体" w:cs="宋体"/>
                <w:bCs/>
                <w:color w:val="auto"/>
                <w:sz w:val="21"/>
                <w:szCs w:val="21"/>
              </w:rPr>
              <w:t>向</w:t>
            </w:r>
            <w:r>
              <w:rPr>
                <w:rFonts w:hint="eastAsia" w:ascii="宋体" w:hAnsi="宋体" w:eastAsia="宋体" w:cs="宋体"/>
                <w:bCs/>
                <w:color w:val="auto"/>
                <w:sz w:val="21"/>
                <w:szCs w:val="21"/>
                <w:lang w:val="en-US" w:eastAsia="zh-CN"/>
              </w:rPr>
              <w:t>采购人</w:t>
            </w:r>
            <w:r>
              <w:rPr>
                <w:rFonts w:hint="eastAsia" w:ascii="宋体" w:hAnsi="宋体" w:eastAsia="宋体" w:cs="宋体"/>
                <w:bCs/>
                <w:color w:val="auto"/>
                <w:sz w:val="21"/>
                <w:szCs w:val="21"/>
              </w:rPr>
              <w:t>提供维修和更换服务。</w:t>
            </w:r>
          </w:p>
          <w:p>
            <w:pPr>
              <w:spacing w:line="320" w:lineRule="exact"/>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2、</w:t>
            </w:r>
            <w:r>
              <w:rPr>
                <w:rFonts w:hint="eastAsia" w:ascii="宋体" w:hAnsi="宋体" w:eastAsia="宋体" w:cs="宋体"/>
                <w:bCs/>
                <w:color w:val="auto"/>
                <w:sz w:val="21"/>
                <w:szCs w:val="21"/>
              </w:rPr>
              <w:t>所供设备实行三包政策，保修期内，按到保障电话通知后，应在48小时内上门服务和修复。</w:t>
            </w:r>
          </w:p>
          <w:p>
            <w:pPr>
              <w:spacing w:line="320" w:lineRule="exact"/>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3、</w:t>
            </w:r>
            <w:r>
              <w:rPr>
                <w:rFonts w:hint="eastAsia" w:ascii="宋体" w:hAnsi="宋体" w:eastAsia="宋体" w:cs="宋体"/>
                <w:bCs/>
                <w:color w:val="auto"/>
                <w:sz w:val="21"/>
                <w:szCs w:val="21"/>
              </w:rPr>
              <w:t>保修期满后，</w:t>
            </w:r>
            <w:r>
              <w:rPr>
                <w:rFonts w:hint="eastAsia" w:ascii="宋体" w:hAnsi="宋体" w:eastAsia="宋体" w:cs="宋体"/>
                <w:bCs/>
                <w:color w:val="auto"/>
                <w:sz w:val="21"/>
                <w:szCs w:val="21"/>
                <w:lang w:eastAsia="zh-CN"/>
              </w:rPr>
              <w:t>投标人</w:t>
            </w:r>
            <w:r>
              <w:rPr>
                <w:rFonts w:hint="eastAsia" w:ascii="宋体" w:hAnsi="宋体" w:eastAsia="宋体" w:cs="宋体"/>
                <w:bCs/>
                <w:color w:val="auto"/>
                <w:sz w:val="21"/>
                <w:szCs w:val="21"/>
              </w:rPr>
              <w:t>将继续进行质量跟踪年检，发现情况及时与采购方联系，并妥善解决。</w:t>
            </w:r>
          </w:p>
          <w:p>
            <w:pPr>
              <w:spacing w:line="320" w:lineRule="exact"/>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4、</w:t>
            </w:r>
            <w:r>
              <w:rPr>
                <w:rFonts w:hint="eastAsia" w:ascii="宋体" w:hAnsi="宋体" w:eastAsia="宋体" w:cs="宋体"/>
                <w:bCs/>
                <w:color w:val="auto"/>
                <w:sz w:val="21"/>
                <w:szCs w:val="21"/>
              </w:rPr>
              <w:t>维修时的质量标准与第一次施工时相同。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9</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投标保证金</w:t>
            </w:r>
          </w:p>
          <w:p>
            <w:pPr>
              <w:spacing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（应当以支票、汇票、本票或者金融机构、担保机构出具的保函等非现金</w:t>
            </w:r>
          </w:p>
          <w:p>
            <w:pPr>
              <w:spacing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形式提交）。</w:t>
            </w:r>
          </w:p>
          <w:p>
            <w:pPr>
              <w:spacing w:line="300" w:lineRule="exact"/>
              <w:jc w:val="center"/>
              <w:rPr>
                <w:rFonts w:hint="eastAsia" w:ascii="宋体" w:hAnsi="宋体" w:eastAsia="宋体" w:cs="宋体"/>
                <w:color w:val="auto"/>
                <w:sz w:val="21"/>
                <w:szCs w:val="21"/>
              </w:rPr>
            </w:pPr>
            <w:r>
              <w:rPr>
                <w:rFonts w:hint="eastAsia" w:ascii="宋体" w:hAnsi="宋体" w:eastAsia="宋体" w:cs="宋体"/>
                <w:b/>
                <w:color w:val="auto"/>
                <w:sz w:val="21"/>
                <w:szCs w:val="21"/>
              </w:rPr>
              <w:t>提交主体：必须以投标人自身名义提交，</w:t>
            </w:r>
            <w:r>
              <w:rPr>
                <w:rFonts w:hint="eastAsia" w:ascii="宋体" w:hAnsi="宋体" w:eastAsia="宋体" w:cs="宋体"/>
                <w:color w:val="auto"/>
                <w:sz w:val="21"/>
                <w:szCs w:val="21"/>
              </w:rPr>
              <w:t>应注明“</w:t>
            </w:r>
            <w:r>
              <w:rPr>
                <w:rFonts w:hint="eastAsia" w:ascii="宋体" w:hAnsi="宋体" w:eastAsia="宋体" w:cs="宋体"/>
                <w:b/>
                <w:color w:val="auto"/>
                <w:sz w:val="21"/>
                <w:szCs w:val="21"/>
              </w:rPr>
              <w:t>（项目编号）投标保证金</w:t>
            </w:r>
            <w:r>
              <w:rPr>
                <w:rFonts w:hint="eastAsia" w:ascii="宋体" w:hAnsi="宋体" w:eastAsia="宋体" w:cs="宋体"/>
                <w:color w:val="auto"/>
                <w:sz w:val="21"/>
                <w:szCs w:val="21"/>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保证金数额</w:t>
            </w:r>
          </w:p>
        </w:tc>
        <w:tc>
          <w:tcPr>
            <w:tcW w:w="432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hint="eastAsia" w:ascii="宋体" w:hAnsi="宋体" w:eastAsia="宋体" w:cs="宋体"/>
                <w:b/>
                <w:color w:val="auto"/>
                <w:sz w:val="21"/>
                <w:szCs w:val="21"/>
              </w:rPr>
            </w:pPr>
            <w:r>
              <w:rPr>
                <w:rFonts w:hint="eastAsia" w:ascii="宋体" w:hAnsi="宋体" w:eastAsia="宋体" w:cs="宋体"/>
                <w:b/>
                <w:color w:val="auto"/>
                <w:sz w:val="21"/>
                <w:szCs w:val="21"/>
              </w:rPr>
              <w:t>￥</w:t>
            </w:r>
            <w:r>
              <w:rPr>
                <w:rFonts w:hint="eastAsia" w:ascii="宋体" w:hAnsi="宋体" w:eastAsia="宋体" w:cs="宋体"/>
                <w:b/>
                <w:color w:val="auto"/>
                <w:sz w:val="21"/>
                <w:szCs w:val="21"/>
                <w:lang w:val="en-US" w:eastAsia="zh-CN"/>
              </w:rPr>
              <w:t>4000</w:t>
            </w:r>
            <w:r>
              <w:rPr>
                <w:rFonts w:hint="eastAsia" w:ascii="宋体" w:hAnsi="宋体" w:eastAsia="宋体" w:cs="宋体"/>
                <w:b/>
                <w:color w:val="auto"/>
                <w:sz w:val="21"/>
                <w:szCs w:val="21"/>
              </w:rPr>
              <w:t>.00元(大写：人民币</w:t>
            </w:r>
            <w:r>
              <w:rPr>
                <w:rFonts w:hint="eastAsia" w:ascii="宋体" w:hAnsi="宋体" w:eastAsia="宋体" w:cs="宋体"/>
                <w:b/>
                <w:color w:val="auto"/>
                <w:sz w:val="21"/>
                <w:szCs w:val="21"/>
                <w:lang w:val="en-US" w:eastAsia="zh-CN"/>
              </w:rPr>
              <w:t>肆仟</w:t>
            </w:r>
            <w:r>
              <w:rPr>
                <w:rFonts w:hint="eastAsia" w:ascii="宋体" w:hAnsi="宋体" w:eastAsia="宋体" w:cs="宋体"/>
                <w:b/>
                <w:color w:val="auto"/>
                <w:sz w:val="21"/>
                <w:szCs w:val="21"/>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auto"/>
                <w:sz w:val="21"/>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开户名称</w:t>
            </w:r>
          </w:p>
        </w:tc>
        <w:tc>
          <w:tcPr>
            <w:tcW w:w="432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hint="eastAsia" w:ascii="宋体" w:hAnsi="宋体" w:eastAsia="宋体" w:cs="宋体"/>
                <w:color w:val="auto"/>
                <w:sz w:val="21"/>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账    号</w:t>
            </w:r>
          </w:p>
        </w:tc>
        <w:tc>
          <w:tcPr>
            <w:tcW w:w="432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hint="eastAsia" w:ascii="宋体" w:hAnsi="宋体" w:eastAsia="宋体" w:cs="宋体"/>
                <w:color w:val="auto"/>
                <w:sz w:val="21"/>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开户银行</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color w:val="auto"/>
                <w:sz w:val="21"/>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bCs/>
                <w:color w:val="auto"/>
                <w:sz w:val="21"/>
                <w:szCs w:val="21"/>
              </w:rPr>
            </w:pPr>
            <w:r>
              <w:rPr>
                <w:rFonts w:hint="eastAsia" w:ascii="宋体" w:hAnsi="宋体" w:eastAsia="宋体" w:cs="宋体"/>
                <w:color w:val="auto"/>
                <w:sz w:val="21"/>
                <w:szCs w:val="21"/>
              </w:rPr>
              <w:t>交纳时间</w:t>
            </w:r>
          </w:p>
        </w:tc>
        <w:tc>
          <w:tcPr>
            <w:tcW w:w="432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hint="eastAsia" w:ascii="宋体" w:hAnsi="宋体" w:eastAsia="宋体" w:cs="宋体"/>
                <w:b/>
                <w:bCs/>
                <w:color w:val="auto"/>
                <w:sz w:val="21"/>
                <w:szCs w:val="21"/>
              </w:rPr>
            </w:pPr>
            <w:r>
              <w:rPr>
                <w:rFonts w:hint="eastAsia" w:ascii="宋体" w:hAnsi="宋体" w:eastAsia="宋体" w:cs="宋体"/>
                <w:color w:val="auto"/>
                <w:sz w:val="21"/>
                <w:szCs w:val="21"/>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0</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成交服务费</w:t>
            </w:r>
          </w:p>
          <w:p>
            <w:pPr>
              <w:spacing w:line="300" w:lineRule="exact"/>
              <w:jc w:val="center"/>
              <w:rPr>
                <w:rFonts w:hint="eastAsia" w:ascii="宋体" w:hAnsi="宋体" w:eastAsia="宋体" w:cs="宋体"/>
                <w:color w:val="auto"/>
                <w:sz w:val="21"/>
                <w:szCs w:val="21"/>
              </w:rPr>
            </w:pPr>
            <w:r>
              <w:rPr>
                <w:rFonts w:hint="eastAsia" w:ascii="宋体" w:hAnsi="宋体" w:eastAsia="宋体" w:cs="宋体"/>
                <w:bCs/>
                <w:color w:val="auto"/>
                <w:sz w:val="21"/>
                <w:szCs w:val="21"/>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 w:val="21"/>
                <w:szCs w:val="21"/>
              </w:rPr>
            </w:pPr>
            <w:r>
              <w:rPr>
                <w:rFonts w:hint="eastAsia" w:ascii="宋体" w:hAnsi="宋体" w:eastAsia="宋体" w:cs="宋体"/>
                <w:color w:val="auto"/>
                <w:sz w:val="21"/>
                <w:szCs w:val="21"/>
              </w:rPr>
              <w:t>收费标准：</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参考</w:t>
            </w:r>
            <w:r>
              <w:rPr>
                <w:rFonts w:hint="eastAsia" w:ascii="宋体" w:hAnsi="宋体" w:eastAsia="宋体" w:cs="宋体"/>
                <w:bCs/>
                <w:color w:val="auto"/>
                <w:sz w:val="21"/>
                <w:szCs w:val="21"/>
              </w:rPr>
              <w:t>发改价格[2015]299号文的规定</w:t>
            </w:r>
            <w:r>
              <w:rPr>
                <w:rFonts w:hint="eastAsia" w:ascii="宋体" w:hAnsi="宋体" w:eastAsia="宋体" w:cs="宋体"/>
                <w:color w:val="auto"/>
                <w:sz w:val="21"/>
                <w:szCs w:val="21"/>
              </w:rPr>
              <w:t>，招标代理服务费实行市场调节价。成交供应商在领取《成交通知书》时应一次性交纳招标代理服务费陆仟元整（￥6000.00元）。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auto"/>
                <w:sz w:val="21"/>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开户名称</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auto"/>
                <w:sz w:val="21"/>
                <w:szCs w:val="21"/>
                <w:lang w:eastAsia="zh-CN"/>
              </w:rPr>
            </w:pPr>
            <w:r>
              <w:rPr>
                <w:rFonts w:hint="eastAsia" w:ascii="宋体" w:hAnsi="宋体" w:eastAsia="宋体" w:cs="宋体"/>
                <w:b/>
                <w:bCs/>
                <w:color w:val="auto"/>
                <w:sz w:val="21"/>
                <w:szCs w:val="21"/>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auto"/>
                <w:sz w:val="21"/>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账    号</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auto"/>
                <w:sz w:val="21"/>
                <w:szCs w:val="21"/>
                <w:lang w:eastAsia="zh-CN"/>
              </w:rPr>
            </w:pPr>
            <w:r>
              <w:rPr>
                <w:rFonts w:hint="eastAsia" w:ascii="宋体" w:hAnsi="宋体" w:eastAsia="宋体" w:cs="宋体"/>
                <w:b/>
                <w:bCs/>
                <w:color w:val="auto"/>
                <w:sz w:val="21"/>
                <w:szCs w:val="21"/>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sz w:val="21"/>
                <w:szCs w:val="21"/>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color w:val="auto"/>
                <w:sz w:val="21"/>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开户银行</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auto"/>
                <w:sz w:val="21"/>
                <w:szCs w:val="21"/>
              </w:rPr>
            </w:pPr>
            <w:r>
              <w:rPr>
                <w:rFonts w:hint="eastAsia" w:ascii="宋体" w:hAnsi="宋体" w:eastAsia="宋体" w:cs="宋体"/>
                <w:b/>
                <w:bCs/>
                <w:color w:val="auto"/>
                <w:sz w:val="21"/>
                <w:szCs w:val="21"/>
              </w:rPr>
              <w:t>中国农业银行股份有限公司阳江</w:t>
            </w:r>
            <w:r>
              <w:rPr>
                <w:rFonts w:hint="eastAsia" w:ascii="宋体" w:hAnsi="宋体" w:eastAsia="宋体" w:cs="宋体"/>
                <w:b/>
                <w:bCs/>
                <w:color w:val="auto"/>
                <w:sz w:val="21"/>
                <w:szCs w:val="21"/>
                <w:lang w:val="en-US" w:eastAsia="zh-CN"/>
              </w:rPr>
              <w:t>江城</w:t>
            </w:r>
            <w:r>
              <w:rPr>
                <w:rFonts w:hint="eastAsia" w:ascii="宋体" w:hAnsi="宋体" w:eastAsia="宋体" w:cs="宋体"/>
                <w:b/>
                <w:bCs/>
                <w:color w:val="auto"/>
                <w:sz w:val="21"/>
                <w:szCs w:val="21"/>
              </w:rPr>
              <w:t>支行</w:t>
            </w:r>
          </w:p>
        </w:tc>
      </w:tr>
    </w:tbl>
    <w:p>
      <w:pPr>
        <w:rPr>
          <w:color w:val="auto"/>
        </w:rPr>
      </w:pPr>
    </w:p>
    <w:p>
      <w:pPr>
        <w:rPr>
          <w:rFonts w:hint="eastAsia" w:ascii="宋体" w:hAnsi="宋体" w:eastAsia="宋体"/>
          <w:color w:val="auto"/>
          <w:kern w:val="0"/>
          <w:sz w:val="21"/>
          <w:szCs w:val="21"/>
        </w:rPr>
      </w:pPr>
      <w:bookmarkStart w:id="64" w:name="_Toc353522391"/>
      <w:bookmarkStart w:id="65" w:name="_Toc357151167"/>
      <w:bookmarkStart w:id="66" w:name="_Toc351986197"/>
      <w:bookmarkStart w:id="67" w:name="_Toc351988708"/>
      <w:bookmarkStart w:id="68" w:name="_Toc351990144"/>
      <w:bookmarkStart w:id="69" w:name="_Toc351987767"/>
      <w:bookmarkStart w:id="70" w:name="_Toc351987963"/>
      <w:bookmarkStart w:id="71" w:name="_Toc351986017"/>
      <w:bookmarkStart w:id="72" w:name="_Toc329242671"/>
      <w:bookmarkStart w:id="73" w:name="_Toc369180021"/>
      <w:bookmarkStart w:id="74" w:name="_Toc351985912"/>
      <w:bookmarkStart w:id="75" w:name="_Toc10541"/>
      <w:r>
        <w:rPr>
          <w:rFonts w:hint="eastAsia" w:ascii="宋体" w:hAnsi="宋体" w:eastAsia="宋体"/>
          <w:color w:val="auto"/>
          <w:kern w:val="0"/>
          <w:sz w:val="21"/>
          <w:szCs w:val="21"/>
        </w:rPr>
        <w:br w:type="page"/>
      </w:r>
    </w:p>
    <w:p>
      <w:pPr>
        <w:pStyle w:val="2"/>
        <w:widowControl/>
        <w:numPr>
          <w:ilvl w:val="0"/>
          <w:numId w:val="0"/>
        </w:numPr>
        <w:tabs>
          <w:tab w:val="left" w:pos="9639"/>
        </w:tabs>
        <w:autoSpaceDE w:val="0"/>
        <w:autoSpaceDN w:val="0"/>
        <w:adjustRightInd w:val="0"/>
        <w:snapToGrid w:val="0"/>
        <w:spacing w:beforeLines="150" w:after="0" w:line="360" w:lineRule="auto"/>
        <w:jc w:val="center"/>
        <w:textAlignment w:val="baseline"/>
        <w:rPr>
          <w:rFonts w:ascii="宋体" w:hAnsi="宋体" w:eastAsia="宋体"/>
          <w:color w:val="auto"/>
          <w:kern w:val="0"/>
          <w:sz w:val="21"/>
          <w:szCs w:val="21"/>
        </w:rPr>
      </w:pPr>
      <w:r>
        <w:rPr>
          <w:rFonts w:hint="eastAsia" w:ascii="宋体" w:hAnsi="宋体" w:eastAsia="宋体"/>
          <w:color w:val="auto"/>
          <w:kern w:val="0"/>
          <w:sz w:val="21"/>
          <w:szCs w:val="21"/>
        </w:rPr>
        <w:t>B  技术要求</w:t>
      </w:r>
      <w:bookmarkEnd w:id="64"/>
      <w:bookmarkEnd w:id="65"/>
      <w:bookmarkEnd w:id="66"/>
      <w:bookmarkEnd w:id="67"/>
      <w:bookmarkEnd w:id="68"/>
      <w:bookmarkEnd w:id="69"/>
      <w:bookmarkEnd w:id="70"/>
      <w:bookmarkEnd w:id="71"/>
      <w:bookmarkEnd w:id="72"/>
      <w:bookmarkEnd w:id="73"/>
      <w:bookmarkEnd w:id="74"/>
      <w:bookmarkEnd w:id="75"/>
    </w:p>
    <w:p>
      <w:pPr>
        <w:pStyle w:val="7"/>
        <w:ind w:firstLine="0"/>
        <w:rPr>
          <w:rFonts w:hint="eastAsia"/>
          <w:color w:val="auto"/>
        </w:rPr>
      </w:pPr>
      <w:r>
        <w:rPr>
          <w:rFonts w:hint="eastAsia"/>
          <w:color w:val="auto"/>
          <w:lang w:val="en-US" w:eastAsia="zh-CN"/>
        </w:rPr>
        <w:t>一</w:t>
      </w:r>
      <w:r>
        <w:rPr>
          <w:rFonts w:hint="eastAsia"/>
          <w:color w:val="auto"/>
        </w:rPr>
        <w:t>、厨房抽排设备配套项目内容、数量、材料说明：</w:t>
      </w:r>
    </w:p>
    <w:tbl>
      <w:tblPr>
        <w:tblStyle w:val="36"/>
        <w:tblW w:w="9556" w:type="dxa"/>
        <w:jc w:val="center"/>
        <w:shd w:val="clear" w:color="auto" w:fill="auto"/>
        <w:tblLayout w:type="fixed"/>
        <w:tblCellMar>
          <w:top w:w="0" w:type="dxa"/>
          <w:left w:w="0" w:type="dxa"/>
          <w:bottom w:w="0" w:type="dxa"/>
          <w:right w:w="0" w:type="dxa"/>
        </w:tblCellMar>
      </w:tblPr>
      <w:tblGrid>
        <w:gridCol w:w="583"/>
        <w:gridCol w:w="1440"/>
        <w:gridCol w:w="2481"/>
        <w:gridCol w:w="516"/>
        <w:gridCol w:w="600"/>
        <w:gridCol w:w="3936"/>
      </w:tblGrid>
      <w:tr>
        <w:tblPrEx>
          <w:shd w:val="clear" w:color="auto" w:fill="auto"/>
          <w:tblCellMar>
            <w:top w:w="0" w:type="dxa"/>
            <w:left w:w="0" w:type="dxa"/>
            <w:bottom w:w="0" w:type="dxa"/>
            <w:right w:w="0" w:type="dxa"/>
          </w:tblCellMar>
        </w:tblPrEx>
        <w:trPr>
          <w:trHeight w:val="547" w:hRule="atLeast"/>
          <w:jc w:val="center"/>
        </w:trPr>
        <w:tc>
          <w:tcPr>
            <w:tcW w:w="9556"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lang w:val="en-US" w:eastAsia="zh-CN"/>
              </w:rPr>
              <w:t>厨房设备</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lang w:val="en-US" w:eastAsia="zh-CN"/>
              </w:rPr>
              <w:t>序号</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lang w:val="en-US" w:eastAsia="zh-CN"/>
              </w:rPr>
              <w:t>商品名称</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lang w:val="en-US" w:eastAsia="zh-CN"/>
              </w:rPr>
              <w:t>规格</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lang w:val="en-US" w:eastAsia="zh-CN"/>
              </w:rPr>
              <w:t>单位</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lang w:val="en-US" w:eastAsia="zh-CN"/>
              </w:rPr>
              <w:t>数量</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lang w:val="en-US" w:eastAsia="zh-CN"/>
              </w:rPr>
              <w:t>材质参数</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大锅炉（燃气）</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1100*1350*800+400mm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1.304不锈钢面板0.8厚，配Ф800大锅。</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2.炉板底部1.2MM厚铁板，炉体骨架采用40X40镀锌角铁制成。</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3.炉腔内采用耐火砖砌结火位。配220V750W炒炉风机1台。</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4.炉通脚条采用304Φ50mm不锈钢管包镀锌水管以及高底调整螺丝组成。</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炉拼台</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400*1080*800+400mm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1.采用304不锈钢板0.8MM；</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2.台脚用Φ51不锈钢管，配Φ51钢塑可调脚</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大锅炉（燃气）</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1250*1350*800+400mm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1.304不锈钢面板0.8厚，配Ф1000大锅。</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2.炉板底部1.2MM厚铁板，炉体骨架采用40X40镀锌角铁制成。</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3.炉腔内采用耐火砖砌结火位。配220V750W炒炉风机1台。</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4.炉通脚条采用304Φ50mm不锈钢管包镀锌水管以及高底调整螺丝组成。</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炉拼台</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360*1350*800+400mm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1.采用304不锈钢板0.8MM；</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2.台脚用Φ51不锈钢管，配Φ51钢塑可调脚</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炉拼台</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470*1080*800+400mm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1.采用304不锈钢板0.8MM；</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2.台脚用Φ51不锈钢管，配Φ51钢塑可调脚</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6</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双通荷台</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1800*800*800mm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1.采用304#不锈钢板，加板。</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2.台面板厚0.8MM，层板、底板厚0.8MM</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3.台脚用Φ51不锈钢管，配Φ51钢塑可调脚。</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7</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单星洗手盆</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700*800*800mm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w:t>
            </w:r>
            <w:r>
              <w:rPr>
                <w:rFonts w:hint="eastAsia" w:ascii="宋体" w:hAnsi="宋体" w:eastAsia="宋体" w:cs="宋体"/>
                <w:color w:val="auto"/>
              </w:rPr>
              <w:t>采用</w:t>
            </w:r>
            <w:r>
              <w:rPr>
                <w:rFonts w:hint="eastAsia" w:ascii="宋体" w:hAnsi="宋体" w:eastAsia="宋体" w:cs="宋体"/>
                <w:color w:val="auto"/>
                <w:lang w:val="en-US" w:eastAsia="zh-CN"/>
              </w:rPr>
              <w:t>304</w:t>
            </w:r>
            <w:r>
              <w:rPr>
                <w:rFonts w:hint="eastAsia" w:ascii="宋体" w:hAnsi="宋体" w:eastAsia="宋体" w:cs="宋体"/>
                <w:color w:val="auto"/>
              </w:rPr>
              <w:t>#不锈钢板</w:t>
            </w:r>
            <w:r>
              <w:rPr>
                <w:rFonts w:hint="eastAsia" w:ascii="宋体" w:hAnsi="宋体" w:eastAsia="宋体" w:cs="宋体"/>
                <w:color w:val="auto"/>
                <w:lang w:eastAsia="zh-CN"/>
              </w:rPr>
              <w:t>0.8MM</w:t>
            </w:r>
            <w:r>
              <w:rPr>
                <w:rFonts w:hint="eastAsia" w:ascii="宋体" w:hAnsi="宋体" w:eastAsia="宋体" w:cs="宋体"/>
                <w:color w:val="auto"/>
              </w:rPr>
              <w:t>厚；</w:t>
            </w:r>
          </w:p>
          <w:p>
            <w:pPr>
              <w:spacing w:line="360" w:lineRule="auto"/>
              <w:rPr>
                <w:rFonts w:hint="eastAsia" w:ascii="宋体" w:hAnsi="宋体" w:eastAsia="宋体" w:cs="宋体"/>
                <w:color w:val="auto"/>
                <w:lang w:eastAsia="zh-CN"/>
              </w:rPr>
            </w:pPr>
            <w:r>
              <w:rPr>
                <w:rFonts w:hint="eastAsia" w:ascii="宋体" w:hAnsi="宋体" w:eastAsia="宋体" w:cs="宋体"/>
                <w:color w:val="auto"/>
                <w:lang w:val="en-US" w:eastAsia="zh-CN"/>
              </w:rPr>
              <w:t>2.</w:t>
            </w:r>
            <w:r>
              <w:rPr>
                <w:rFonts w:hint="eastAsia" w:ascii="宋体" w:hAnsi="宋体" w:eastAsia="宋体" w:cs="宋体"/>
                <w:color w:val="auto"/>
              </w:rPr>
              <w:t>台脚用Φ51不锈钢管</w:t>
            </w:r>
            <w:r>
              <w:rPr>
                <w:rFonts w:hint="eastAsia" w:ascii="宋体" w:hAnsi="宋体" w:eastAsia="宋体" w:cs="宋体"/>
                <w:color w:val="auto"/>
                <w:lang w:eastAsia="zh-CN"/>
              </w:rPr>
              <w:t>；</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3.</w:t>
            </w:r>
            <w:r>
              <w:rPr>
                <w:rFonts w:hint="eastAsia" w:ascii="宋体" w:hAnsi="宋体" w:eastAsia="宋体" w:cs="宋体"/>
                <w:color w:val="auto"/>
              </w:rPr>
              <w:t>配Φ51钢塑可调脚；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4.</w:t>
            </w:r>
            <w:r>
              <w:rPr>
                <w:rFonts w:hint="eastAsia" w:ascii="宋体" w:hAnsi="宋体" w:eastAsia="宋体" w:cs="宋体"/>
                <w:color w:val="auto"/>
              </w:rPr>
              <w:t>四个脚横梁用Φ25不锈钢管；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8</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电热汤粥桶</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直径650 mm； 高度900mm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采用不锈钢材质，380V12KW，（170L)‘</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配活动内桶</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9</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单星洗手盆</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700*700*800+150mm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w:t>
            </w:r>
            <w:r>
              <w:rPr>
                <w:rFonts w:hint="eastAsia" w:ascii="宋体" w:hAnsi="宋体" w:eastAsia="宋体" w:cs="宋体"/>
                <w:color w:val="auto"/>
              </w:rPr>
              <w:t>采用</w:t>
            </w:r>
            <w:r>
              <w:rPr>
                <w:rFonts w:hint="eastAsia" w:ascii="宋体" w:hAnsi="宋体" w:eastAsia="宋体" w:cs="宋体"/>
                <w:color w:val="auto"/>
                <w:lang w:val="en-US" w:eastAsia="zh-CN"/>
              </w:rPr>
              <w:t>304</w:t>
            </w:r>
            <w:r>
              <w:rPr>
                <w:rFonts w:hint="eastAsia" w:ascii="宋体" w:hAnsi="宋体" w:eastAsia="宋体" w:cs="宋体"/>
                <w:color w:val="auto"/>
              </w:rPr>
              <w:t>#不锈钢板</w:t>
            </w:r>
            <w:r>
              <w:rPr>
                <w:rFonts w:hint="eastAsia" w:ascii="宋体" w:hAnsi="宋体" w:eastAsia="宋体" w:cs="宋体"/>
                <w:color w:val="auto"/>
                <w:lang w:eastAsia="zh-CN"/>
              </w:rPr>
              <w:t>0.8MM</w:t>
            </w:r>
            <w:r>
              <w:rPr>
                <w:rFonts w:hint="eastAsia" w:ascii="宋体" w:hAnsi="宋体" w:eastAsia="宋体" w:cs="宋体"/>
                <w:color w:val="auto"/>
              </w:rPr>
              <w:t>厚；</w:t>
            </w:r>
          </w:p>
          <w:p>
            <w:pPr>
              <w:spacing w:line="360" w:lineRule="auto"/>
              <w:rPr>
                <w:rFonts w:hint="eastAsia" w:ascii="宋体" w:hAnsi="宋体" w:eastAsia="宋体" w:cs="宋体"/>
                <w:color w:val="auto"/>
                <w:lang w:eastAsia="zh-CN"/>
              </w:rPr>
            </w:pPr>
            <w:r>
              <w:rPr>
                <w:rFonts w:hint="eastAsia" w:ascii="宋体" w:hAnsi="宋体" w:eastAsia="宋体" w:cs="宋体"/>
                <w:color w:val="auto"/>
                <w:lang w:val="en-US" w:eastAsia="zh-CN"/>
              </w:rPr>
              <w:t>2.</w:t>
            </w:r>
            <w:r>
              <w:rPr>
                <w:rFonts w:hint="eastAsia" w:ascii="宋体" w:hAnsi="宋体" w:eastAsia="宋体" w:cs="宋体"/>
                <w:color w:val="auto"/>
              </w:rPr>
              <w:t>台脚用Φ51不锈钢管</w:t>
            </w:r>
            <w:r>
              <w:rPr>
                <w:rFonts w:hint="eastAsia" w:ascii="宋体" w:hAnsi="宋体" w:eastAsia="宋体" w:cs="宋体"/>
                <w:color w:val="auto"/>
                <w:lang w:eastAsia="zh-CN"/>
              </w:rPr>
              <w:t>；</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3.</w:t>
            </w:r>
            <w:r>
              <w:rPr>
                <w:rFonts w:hint="eastAsia" w:ascii="宋体" w:hAnsi="宋体" w:eastAsia="宋体" w:cs="宋体"/>
                <w:color w:val="auto"/>
              </w:rPr>
              <w:t>配Φ51钢塑可调脚；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4.</w:t>
            </w:r>
            <w:r>
              <w:rPr>
                <w:rFonts w:hint="eastAsia" w:ascii="宋体" w:hAnsi="宋体" w:eastAsia="宋体" w:cs="宋体"/>
                <w:color w:val="auto"/>
              </w:rPr>
              <w:t>四个脚横梁用Φ25不锈钢管；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10</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单星砧板台（右盆）</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1800*620*800+150mm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1.采用304不锈钢板0.8MM厚；</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2.台脚用Φ51不锈钢管；</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3.配Φ51钢塑可调脚；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4.四个脚横梁用Φ25不锈钢管；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11</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双层工作台</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1200*620*800+150mm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1.采用304#不锈钢板，加板。</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2.台面板厚0.8MM，层板、底板厚0.8MM</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3.台脚用Φ51不锈钢管，配Φ51钢塑可调脚。</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12</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传菜电梯</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做窗口式800/750/800mm轿厢；两层</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套</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1.停站数：2层/2站/3门,速度0.4m/s，载重：200Kg；</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2.顶层高度：3.0米以上，材料：型发纹不锈钢；</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3.电机：1.1kw,主电源：单股三相五线制，电源差：±7% ，照明：单设机房照明 ，温度范围：00C - 400C</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含门套、检修门3个</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13</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大单星洗物盆（洗碗盆）</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1000*800*800+150mm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1.采用304不锈钢板0.8MM厚；</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2.台脚用Φ51不锈钢管；</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3.配Φ51钢塑可调脚；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4.四个脚横梁用Φ25不锈钢管；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14</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双层工作台</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540*800*800+150mm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1.采用304#不锈钢板，加板。</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2.台面板厚0.8MM，层板、底板厚0.8MM</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3.台脚用Φ51不锈钢管，配Φ51钢塑可调脚。</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15</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双层工作台（砧板台）</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850*600*800+150</w:t>
            </w:r>
            <w:r>
              <w:rPr>
                <w:rFonts w:hint="eastAsia" w:ascii="宋体" w:hAnsi="宋体" w:eastAsia="宋体" w:cs="宋体"/>
                <w:color w:val="auto"/>
                <w:lang w:val="en-US" w:eastAsia="zh-CN"/>
              </w:rPr>
              <w:br w:type="textWrapping"/>
            </w:r>
            <w:r>
              <w:rPr>
                <w:rFonts w:hint="eastAsia" w:ascii="宋体" w:hAnsi="宋体" w:eastAsia="宋体" w:cs="宋体"/>
                <w:color w:val="auto"/>
                <w:lang w:val="en-US" w:eastAsia="zh-CN"/>
              </w:rPr>
              <w:t>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1.采用304#不锈钢板，加板。</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2.台面板厚0.8MM，层板、底板厚0.8MM</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3.台脚用Φ51不锈钢管，配Φ51钢塑可调脚。</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16</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四层层架（管式）</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1500*450*1540mm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1.采用304不锈钢管0.8MM厚38X38MM不锈钢方管做四个脚，配钢塑可调脚；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2.四周横管用304不锈钢38*25扁管，中间层管用25*13扁管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17</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单星砧板台（右盆）</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1400*700*800+150mm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1.采用304不锈钢板0.8MM厚；</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2.台脚用Φ51不锈钢管；</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3.配Φ51钢塑可调脚；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4.四个脚横梁用Φ25不锈钢管。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18</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双星砧板台（左盆）</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1650*700*800+150mm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1.采用304不锈钢板0.8MM厚；</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2.台脚用Φ51不锈钢管；</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3.配Φ51钢塑可调脚；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4.四个脚横梁用Φ25不锈钢管。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19</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双层工作台（砧板台）</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950*600*800+150mm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1.采用304#不锈钢板，加板。</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2.台面板厚0.8MM，层板、底板厚0.8MM</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3.台脚用Φ51不锈钢管，配Φ51钢塑可调脚。</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20</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四层层架（管式）</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1500*450*1540mm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1.采用304不锈钢管0.8MM厚38X38MM不锈钢方管做四个脚，配钢塑可调脚；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2.四周横管用304不锈钢38*25扁管，中间层管用25*13扁管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21</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大单星洗物盆（洗碗盆）</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1000*800*800+150mm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1.采用304不锈钢板0.8MM厚；</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2.台脚用Φ51不锈钢管；</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3.配Φ51钢塑可调脚；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4.四个脚横梁用Φ25不锈钢管。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22</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四层层架（管式）</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1300*450*1540mm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1.采用304不锈钢管0.8MM厚38X38MM不锈钢方管做四个脚，配钢塑可调脚；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2.四周横管用304不锈钢38*25扁管，中间层管用25*13扁管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23</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四层层架（管式）</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1200*450*1540mm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1.采用304不锈钢管0.8MM厚38X38MM不锈钢方管做四个脚，配钢塑可调脚；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2.四周横管用304不锈钢38*25扁管，中间层管用25*13扁管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24</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四层层架（管式）</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1300*450*1540mm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1.采用304不锈钢管0.8MM厚38X38MM不锈钢方管做四个脚，配钢塑可调脚；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2.四周横管用304不锈钢38*25扁管，中间层管用25*13扁管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25</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四层层架（管式）</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1000*450*1540mm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1.采用304不锈钢管0.8MM厚38X38MM不锈钢方管做四个脚，配钢塑可调脚；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2.四周横管用304不锈钢38*25扁管，中间层管用25*13扁管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26</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四层层架（管式）</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1300*450*1540mm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1.采用304不锈钢管0.8MM厚38X38MM不锈钢方管做四个脚，配钢塑可调脚；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2.四周横管用304不锈钢38*25扁管，中间层管用25*13扁管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27</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四门冷柜（双机双温）</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1220*730*1950mm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1.面板采用0.5mm201不锈钢板制作</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2.双机双温冷藏10℃~-5℃，冷冻0℃~-13℃，暗铜管结构，功率220V500W</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3.有效容积1.0m³，直冷。</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28</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单星洗手盆</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750*550*800+150mm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1.采用304不锈钢板0.8MM厚；</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2.台脚用Φ51不锈钢管；</w:t>
            </w:r>
          </w:p>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3.配Φ51钢塑可调脚；</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4.四个脚横梁用Φ25不锈钢管。</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29</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六门储物柜</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900*420*1800mm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采用冷轧板面制做。</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30</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留样柜</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548*535*1900mm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220V150W，容积238L，直冷制冷</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31</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双层工作台</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1820*700*800mm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1.采用304#不锈钢板，加板。</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2.台面板厚0.8MM，层板、底板厚0.8MM</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3.台脚用Φ51不锈钢管，配Φ51钢塑可调脚。</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32</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双层工作台</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1500*700*800mm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5</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1.采用304#不锈钢板，加板。</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2.台面板厚0.8MM，层板、底板厚0.8MM</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3.台脚用Φ51不锈钢管，配Φ51钢塑可调脚。</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33</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双层工作台</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1500*700*800mm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1.采用304#不锈钢板，加板。</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2.台面板厚0.8MM，层板、底板厚0.8MM</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3.台脚用Φ51不锈钢管，配Φ51钢塑可调脚。</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34</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塑料平板车</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900*600mm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塑料制品</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35</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风幕机</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1500mm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工作电压220V.</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36</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风幕机</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900mm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工作电压220V.</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37</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防鼠板</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1500*600mm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采用304#不锈钢板</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38</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防鼠板</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900*600</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采用304#不锈钢板</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39</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灭蚊灯</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425*90*280mm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10</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工作电压220V. 额定输入功率3W</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40</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指示灯</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255*39*240mm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16</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工作电压220V.</w:t>
            </w:r>
          </w:p>
        </w:tc>
      </w:tr>
      <w:tr>
        <w:tblPrEx>
          <w:shd w:val="clear" w:color="auto" w:fill="auto"/>
          <w:tblCellMar>
            <w:top w:w="0" w:type="dxa"/>
            <w:left w:w="0" w:type="dxa"/>
            <w:bottom w:w="0" w:type="dxa"/>
            <w:right w:w="0" w:type="dxa"/>
          </w:tblCellMar>
        </w:tblPrEx>
        <w:trPr>
          <w:trHeight w:val="547" w:hRule="atLeast"/>
          <w:jc w:val="center"/>
        </w:trPr>
        <w:tc>
          <w:tcPr>
            <w:tcW w:w="9556" w:type="dxa"/>
            <w:gridSpan w:val="6"/>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抽排鲜风系统</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41</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不锈钢烟罩带油网</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L*1400*500mm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米</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5.3</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采用</w:t>
            </w:r>
            <w:r>
              <w:rPr>
                <w:rFonts w:hint="eastAsia" w:ascii="宋体" w:hAnsi="宋体" w:eastAsia="宋体" w:cs="宋体"/>
                <w:color w:val="auto"/>
                <w:lang w:val="en-US" w:eastAsia="zh-CN"/>
              </w:rPr>
              <w:t>304</w:t>
            </w:r>
            <w:r>
              <w:rPr>
                <w:rFonts w:hint="eastAsia" w:ascii="宋体" w:hAnsi="宋体" w:eastAsia="宋体" w:cs="宋体"/>
                <w:color w:val="auto"/>
              </w:rPr>
              <w:t>不锈钢板，板厚0.8MM，带油网</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42</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不锈钢烟罩带油网</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L*800*500mm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米</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9.5</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采用</w:t>
            </w:r>
            <w:r>
              <w:rPr>
                <w:rFonts w:hint="eastAsia" w:ascii="宋体" w:hAnsi="宋体" w:eastAsia="宋体" w:cs="宋体"/>
                <w:color w:val="auto"/>
                <w:lang w:val="en-US" w:eastAsia="zh-CN"/>
              </w:rPr>
              <w:t>304</w:t>
            </w:r>
            <w:r>
              <w:rPr>
                <w:rFonts w:hint="eastAsia" w:ascii="宋体" w:hAnsi="宋体" w:eastAsia="宋体" w:cs="宋体"/>
                <w:color w:val="auto"/>
              </w:rPr>
              <w:t>不锈钢板，板厚0.8MM，带油网</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43</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不锈钢烟管</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L*600*700mm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米</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16</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采用</w:t>
            </w:r>
            <w:r>
              <w:rPr>
                <w:rFonts w:hint="eastAsia" w:ascii="宋体" w:hAnsi="宋体" w:eastAsia="宋体" w:cs="宋体"/>
                <w:color w:val="auto"/>
                <w:lang w:val="en-US" w:eastAsia="zh-CN"/>
              </w:rPr>
              <w:t>304</w:t>
            </w:r>
            <w:r>
              <w:rPr>
                <w:rFonts w:hint="eastAsia" w:ascii="宋体" w:hAnsi="宋体" w:eastAsia="宋体" w:cs="宋体"/>
                <w:color w:val="auto"/>
              </w:rPr>
              <w:t>不锈钢板，板厚0.8MM</w:t>
            </w:r>
            <w:r>
              <w:rPr>
                <w:rFonts w:hint="eastAsia" w:ascii="宋体" w:hAnsi="宋体" w:eastAsia="宋体" w:cs="宋体"/>
                <w:color w:val="auto"/>
                <w:lang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44</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不锈钢弯头</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L*600*700mm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采用</w:t>
            </w:r>
            <w:r>
              <w:rPr>
                <w:rFonts w:hint="eastAsia" w:ascii="宋体" w:hAnsi="宋体" w:eastAsia="宋体" w:cs="宋体"/>
                <w:color w:val="auto"/>
                <w:lang w:val="en-US" w:eastAsia="zh-CN"/>
              </w:rPr>
              <w:t>304</w:t>
            </w:r>
            <w:r>
              <w:rPr>
                <w:rFonts w:hint="eastAsia" w:ascii="宋体" w:hAnsi="宋体" w:eastAsia="宋体" w:cs="宋体"/>
                <w:color w:val="auto"/>
              </w:rPr>
              <w:t>不锈钢板，板厚0.8MM</w:t>
            </w:r>
            <w:r>
              <w:rPr>
                <w:rFonts w:hint="eastAsia" w:ascii="宋体" w:hAnsi="宋体" w:eastAsia="宋体" w:cs="宋体"/>
                <w:color w:val="auto"/>
                <w:lang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45</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不锈钢烟管</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L*450*450mm</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米</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13</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采用</w:t>
            </w:r>
            <w:r>
              <w:rPr>
                <w:rFonts w:hint="eastAsia" w:ascii="宋体" w:hAnsi="宋体" w:eastAsia="宋体" w:cs="宋体"/>
                <w:color w:val="auto"/>
                <w:lang w:val="en-US" w:eastAsia="zh-CN"/>
              </w:rPr>
              <w:t>304</w:t>
            </w:r>
            <w:r>
              <w:rPr>
                <w:rFonts w:hint="eastAsia" w:ascii="宋体" w:hAnsi="宋体" w:eastAsia="宋体" w:cs="宋体"/>
                <w:color w:val="auto"/>
              </w:rPr>
              <w:t>不锈钢板，板厚0.8MM</w:t>
            </w:r>
            <w:r>
              <w:rPr>
                <w:rFonts w:hint="eastAsia" w:ascii="宋体" w:hAnsi="宋体" w:eastAsia="宋体" w:cs="宋体"/>
                <w:color w:val="auto"/>
                <w:lang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46</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不锈钢变径</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304不锈钢板08厚</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采用</w:t>
            </w:r>
            <w:r>
              <w:rPr>
                <w:rFonts w:hint="eastAsia" w:ascii="宋体" w:hAnsi="宋体" w:eastAsia="宋体" w:cs="宋体"/>
                <w:color w:val="auto"/>
                <w:lang w:val="en-US" w:eastAsia="zh-CN"/>
              </w:rPr>
              <w:t>304</w:t>
            </w:r>
            <w:r>
              <w:rPr>
                <w:rFonts w:hint="eastAsia" w:ascii="宋体" w:hAnsi="宋体" w:eastAsia="宋体" w:cs="宋体"/>
                <w:color w:val="auto"/>
              </w:rPr>
              <w:t>不锈钢板，板厚0.8MM</w:t>
            </w:r>
            <w:r>
              <w:rPr>
                <w:rFonts w:hint="eastAsia" w:ascii="宋体" w:hAnsi="宋体" w:eastAsia="宋体" w:cs="宋体"/>
                <w:color w:val="auto"/>
                <w:lang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47</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不锈钢风机出风口加网仔</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304不锈钢板08厚</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采用</w:t>
            </w:r>
            <w:r>
              <w:rPr>
                <w:rFonts w:hint="eastAsia" w:ascii="宋体" w:hAnsi="宋体" w:eastAsia="宋体" w:cs="宋体"/>
                <w:color w:val="auto"/>
                <w:lang w:val="en-US" w:eastAsia="zh-CN"/>
              </w:rPr>
              <w:t>304</w:t>
            </w:r>
            <w:r>
              <w:rPr>
                <w:rFonts w:hint="eastAsia" w:ascii="宋体" w:hAnsi="宋体" w:eastAsia="宋体" w:cs="宋体"/>
                <w:color w:val="auto"/>
              </w:rPr>
              <w:t>不锈钢板，板厚0.8MM</w:t>
            </w:r>
            <w:r>
              <w:rPr>
                <w:rFonts w:hint="eastAsia" w:ascii="宋体" w:hAnsi="宋体" w:eastAsia="宋体" w:cs="宋体"/>
                <w:color w:val="auto"/>
                <w:lang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48</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过载保护器</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星三角降压启动</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箱体可与抽风系统并配；采用厚度≥1.5mm箱体制作，采用开关元件、过流保护。</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49</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柜式静音离心风机</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27.5寸18.5KW</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 xml:space="preserve">外型规格: </w:t>
            </w:r>
            <w:r>
              <w:rPr>
                <w:rFonts w:hint="eastAsia" w:ascii="宋体" w:hAnsi="宋体" w:eastAsia="宋体" w:cs="宋体"/>
                <w:color w:val="auto"/>
                <w:lang w:val="en-US" w:eastAsia="zh-CN"/>
              </w:rPr>
              <w:t>27.5</w:t>
            </w:r>
            <w:r>
              <w:rPr>
                <w:rFonts w:hint="eastAsia" w:ascii="宋体" w:hAnsi="宋体" w:eastAsia="宋体" w:cs="宋体"/>
                <w:color w:val="auto"/>
              </w:rPr>
              <w:t>"风量：</w:t>
            </w:r>
            <w:r>
              <w:rPr>
                <w:rFonts w:hint="eastAsia" w:ascii="宋体" w:hAnsi="宋体" w:eastAsia="宋体" w:cs="宋体"/>
                <w:color w:val="auto"/>
                <w:lang w:val="en-US" w:eastAsia="zh-CN"/>
              </w:rPr>
              <w:t>46000</w:t>
            </w:r>
            <w:r>
              <w:rPr>
                <w:rFonts w:hint="eastAsia" w:ascii="宋体" w:hAnsi="宋体" w:eastAsia="宋体" w:cs="宋体"/>
                <w:color w:val="auto"/>
              </w:rPr>
              <w:t>m3/h 全压：1100 Pt（pa）功率：约</w:t>
            </w:r>
            <w:r>
              <w:rPr>
                <w:rFonts w:hint="eastAsia" w:ascii="宋体" w:hAnsi="宋体" w:eastAsia="宋体" w:cs="宋体"/>
                <w:color w:val="auto"/>
                <w:lang w:val="en-US" w:eastAsia="zh-CN"/>
              </w:rPr>
              <w:t>18.5</w:t>
            </w:r>
            <w:r>
              <w:rPr>
                <w:rFonts w:hint="eastAsia" w:ascii="宋体" w:hAnsi="宋体" w:eastAsia="宋体" w:cs="宋体"/>
                <w:color w:val="auto"/>
              </w:rPr>
              <w:t>KW/380V；马达侧放</w:t>
            </w:r>
          </w:p>
        </w:tc>
      </w:tr>
      <w:tr>
        <w:tblPrEx>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50</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油烟静电处理器</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50000流量</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外壳烤漆材质，芯体采用镀锌板材质</w:t>
            </w:r>
            <w:r>
              <w:rPr>
                <w:rFonts w:hint="eastAsia" w:ascii="宋体" w:hAnsi="宋体" w:eastAsia="宋体" w:cs="宋体"/>
                <w:color w:val="auto"/>
                <w:lang w:val="en-US" w:eastAsia="zh-CN"/>
              </w:rPr>
              <w:t>50</w:t>
            </w:r>
            <w:r>
              <w:rPr>
                <w:rFonts w:hint="eastAsia" w:ascii="宋体" w:hAnsi="宋体" w:eastAsia="宋体" w:cs="宋体"/>
                <w:color w:val="auto"/>
              </w:rPr>
              <w:t>000m3/h 流量</w:t>
            </w:r>
          </w:p>
        </w:tc>
      </w:tr>
      <w:tr>
        <w:tblPrEx>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51</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风机、静电底座架</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加厚加大槽钢</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采用槽钢、角铁制作</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52</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吊码</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对</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采用角铁法兰制作</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53</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防震胶</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套</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采用阻尼减震</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54</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软接帆布袋</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现</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帆布</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55</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开墙孔（含修补）</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现场定做</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56</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封墙板</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平方米</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12</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采用</w:t>
            </w:r>
            <w:r>
              <w:rPr>
                <w:rFonts w:hint="eastAsia" w:ascii="宋体" w:hAnsi="宋体" w:eastAsia="宋体" w:cs="宋体"/>
                <w:color w:val="auto"/>
                <w:lang w:val="en-US" w:eastAsia="zh-CN"/>
              </w:rPr>
              <w:t>304</w:t>
            </w:r>
            <w:r>
              <w:rPr>
                <w:rFonts w:hint="eastAsia" w:ascii="宋体" w:hAnsi="宋体" w:eastAsia="宋体" w:cs="宋体"/>
                <w:color w:val="auto"/>
              </w:rPr>
              <w:t>不锈钢板，板厚0.8MM，</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57</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烟罩照明灯</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米</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14</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TL5管LED日光灯</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58</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不锈钢鲜风管</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L*400*400</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米</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25</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采用</w:t>
            </w:r>
            <w:r>
              <w:rPr>
                <w:rFonts w:hint="eastAsia" w:ascii="宋体" w:hAnsi="宋体" w:eastAsia="宋体" w:cs="宋体"/>
                <w:color w:val="auto"/>
                <w:lang w:val="en-US" w:eastAsia="zh-CN"/>
              </w:rPr>
              <w:t>304</w:t>
            </w:r>
            <w:r>
              <w:rPr>
                <w:rFonts w:hint="eastAsia" w:ascii="宋体" w:hAnsi="宋体" w:eastAsia="宋体" w:cs="宋体"/>
                <w:color w:val="auto"/>
              </w:rPr>
              <w:t>不锈钢板，板厚0.8MM</w:t>
            </w:r>
            <w:r>
              <w:rPr>
                <w:rFonts w:hint="eastAsia" w:ascii="宋体" w:hAnsi="宋体" w:eastAsia="宋体" w:cs="宋体"/>
                <w:color w:val="auto"/>
                <w:lang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59</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不锈钢弯头</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L*400*400</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采用</w:t>
            </w:r>
            <w:r>
              <w:rPr>
                <w:rFonts w:hint="eastAsia" w:ascii="宋体" w:hAnsi="宋体" w:eastAsia="宋体" w:cs="宋体"/>
                <w:color w:val="auto"/>
                <w:lang w:val="en-US" w:eastAsia="zh-CN"/>
              </w:rPr>
              <w:t>304</w:t>
            </w:r>
            <w:r>
              <w:rPr>
                <w:rFonts w:hint="eastAsia" w:ascii="宋体" w:hAnsi="宋体" w:eastAsia="宋体" w:cs="宋体"/>
                <w:color w:val="auto"/>
              </w:rPr>
              <w:t>不锈钢板，板厚0.8MM</w:t>
            </w:r>
            <w:r>
              <w:rPr>
                <w:rFonts w:hint="eastAsia" w:ascii="宋体" w:hAnsi="宋体" w:eastAsia="宋体" w:cs="宋体"/>
                <w:color w:val="auto"/>
                <w:lang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60</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不锈钢变径</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304不锈钢板08厚</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rPr>
              <w:t>采用</w:t>
            </w:r>
            <w:r>
              <w:rPr>
                <w:rFonts w:hint="eastAsia" w:ascii="宋体" w:hAnsi="宋体" w:eastAsia="宋体" w:cs="宋体"/>
                <w:color w:val="auto"/>
                <w:lang w:val="en-US" w:eastAsia="zh-CN"/>
              </w:rPr>
              <w:t>304</w:t>
            </w:r>
            <w:r>
              <w:rPr>
                <w:rFonts w:hint="eastAsia" w:ascii="宋体" w:hAnsi="宋体" w:eastAsia="宋体" w:cs="宋体"/>
                <w:color w:val="auto"/>
              </w:rPr>
              <w:t>不锈钢板，板厚0.8MM</w:t>
            </w:r>
            <w:r>
              <w:rPr>
                <w:rFonts w:hint="eastAsia" w:ascii="宋体" w:hAnsi="宋体" w:eastAsia="宋体" w:cs="宋体"/>
                <w:color w:val="auto"/>
                <w:lang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61</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不锈钢鲜风口</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不锈钢</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25</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采用不锈钢</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62</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水冷变频风机</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220V1.5KW</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rPr>
            </w:pPr>
            <w:r>
              <w:rPr>
                <w:rFonts w:hint="eastAsia" w:ascii="宋体" w:hAnsi="宋体" w:eastAsia="宋体" w:cs="宋体"/>
                <w:color w:val="auto"/>
                <w:lang w:val="en-US" w:eastAsia="zh-CN"/>
              </w:rPr>
              <w:t>1.</w:t>
            </w:r>
            <w:r>
              <w:rPr>
                <w:rFonts w:hint="eastAsia" w:ascii="宋体" w:hAnsi="宋体" w:eastAsia="宋体" w:cs="宋体"/>
                <w:color w:val="auto"/>
              </w:rPr>
              <w:t>外壳：PP工程塑料 ，风量：25000㎥/h，送风距离30-35M</w:t>
            </w:r>
          </w:p>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2.</w:t>
            </w:r>
            <w:r>
              <w:rPr>
                <w:rFonts w:hint="eastAsia" w:ascii="宋体" w:hAnsi="宋体" w:eastAsia="宋体" w:cs="宋体"/>
                <w:color w:val="auto"/>
              </w:rPr>
              <w:t>功率：220V1.5KW</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63</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风机底座架</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加厚加大槽钢</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采用槽钢、角铁制作</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64</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吊码</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现场制作</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对</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10</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采用角铁法兰制作</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65</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软接帆布袋</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现场制作</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帆布</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66</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开墙孔（含修补）</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现场制作</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67</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五金杂件</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项</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68</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人工安装费+搬运费</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项</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69</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吊机费</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项</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70</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排山费</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项</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71</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运费</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项</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72</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视摄像枪</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≧200万像素</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支</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12</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清晰度：≧200万像素；码流：不低于双码流；网络标准：不少于1个1/100以太网口；编码标准：支付H.265或H.264编码标准；接口协议：支持国标（GB/T28181标准）</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73</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16路录像机+6TB硬盘</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套</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内存1GB、安装在厨房仓库内</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74</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显示器</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50寸</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厨房1台</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75</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网线</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米</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220</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含网线拉到监控室</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76</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线管、配件等</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项</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r>
      <w:tr>
        <w:tblPrEx>
          <w:shd w:val="clear" w:color="auto" w:fill="auto"/>
          <w:tblCellMar>
            <w:top w:w="0" w:type="dxa"/>
            <w:left w:w="0" w:type="dxa"/>
            <w:bottom w:w="0" w:type="dxa"/>
            <w:right w:w="0" w:type="dxa"/>
          </w:tblCellMar>
        </w:tblPrEx>
        <w:trPr>
          <w:trHeight w:val="547" w:hRule="atLeast"/>
          <w:jc w:val="center"/>
        </w:trPr>
        <w:tc>
          <w:tcPr>
            <w:tcW w:w="58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lang w:val="en-US" w:eastAsia="zh-CN"/>
              </w:rPr>
              <w:t>77</w:t>
            </w:r>
          </w:p>
        </w:tc>
        <w:tc>
          <w:tcPr>
            <w:tcW w:w="14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安装，调试费</w:t>
            </w:r>
          </w:p>
        </w:tc>
        <w:tc>
          <w:tcPr>
            <w:tcW w:w="24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c>
          <w:tcPr>
            <w:tcW w:w="51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项</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3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60" w:lineRule="auto"/>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w:t>
            </w:r>
          </w:p>
        </w:tc>
      </w:tr>
    </w:tbl>
    <w:p>
      <w:pPr>
        <w:pStyle w:val="7"/>
        <w:ind w:firstLine="0"/>
        <w:rPr>
          <w:rFonts w:hint="eastAsia"/>
          <w:color w:val="auto"/>
        </w:rPr>
      </w:pPr>
    </w:p>
    <w:p>
      <w:pPr>
        <w:rPr>
          <w:rFonts w:hint="eastAsia"/>
          <w:b w:val="0"/>
          <w:color w:val="auto"/>
          <w:sz w:val="24"/>
          <w:szCs w:val="24"/>
        </w:rPr>
      </w:pPr>
      <w:bookmarkStart w:id="76" w:name="_Toc21617"/>
      <w:r>
        <w:rPr>
          <w:rFonts w:hint="eastAsia"/>
          <w:b w:val="0"/>
          <w:color w:val="auto"/>
          <w:sz w:val="24"/>
          <w:szCs w:val="24"/>
        </w:rPr>
        <w:br w:type="page"/>
      </w:r>
    </w:p>
    <w:p>
      <w:pPr>
        <w:pStyle w:val="2"/>
        <w:numPr>
          <w:ilvl w:val="0"/>
          <w:numId w:val="0"/>
        </w:numPr>
        <w:jc w:val="center"/>
        <w:rPr>
          <w:color w:val="auto"/>
          <w:sz w:val="24"/>
          <w:szCs w:val="24"/>
        </w:rPr>
      </w:pPr>
      <w:r>
        <w:rPr>
          <w:rFonts w:hint="eastAsia"/>
          <w:b w:val="0"/>
          <w:color w:val="auto"/>
          <w:sz w:val="24"/>
          <w:szCs w:val="24"/>
        </w:rPr>
        <w:t>第三部分报价须知</w:t>
      </w:r>
      <w:bookmarkEnd w:id="76"/>
    </w:p>
    <w:p>
      <w:pPr>
        <w:pStyle w:val="2"/>
        <w:numPr>
          <w:ilvl w:val="0"/>
          <w:numId w:val="0"/>
        </w:numPr>
        <w:jc w:val="center"/>
        <w:rPr>
          <w:color w:val="auto"/>
          <w:sz w:val="21"/>
          <w:szCs w:val="21"/>
        </w:rPr>
      </w:pPr>
      <w:bookmarkStart w:id="77" w:name="_Toc24497"/>
      <w:bookmarkStart w:id="78" w:name="_Toc456112858"/>
      <w:bookmarkStart w:id="79" w:name="_Toc434832495"/>
      <w:r>
        <w:rPr>
          <w:rFonts w:hint="eastAsia"/>
          <w:color w:val="auto"/>
          <w:sz w:val="21"/>
          <w:szCs w:val="21"/>
        </w:rPr>
        <w:t>投标人须知前附表</w:t>
      </w:r>
      <w:bookmarkEnd w:id="77"/>
      <w:bookmarkEnd w:id="78"/>
      <w:bookmarkEnd w:id="79"/>
    </w:p>
    <w:tbl>
      <w:tblPr>
        <w:tblStyle w:val="36"/>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147"/>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rPr>
            </w:pPr>
            <w:r>
              <w:rPr>
                <w:rFonts w:hint="eastAsia" w:ascii="宋体" w:hAnsi="宋体"/>
                <w:b/>
                <w:color w:val="auto"/>
                <w:szCs w:val="21"/>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rPr>
            </w:pPr>
            <w:r>
              <w:rPr>
                <w:rFonts w:hint="eastAsia" w:ascii="宋体" w:hAnsi="宋体"/>
                <w:b/>
                <w:color w:val="auto"/>
                <w:szCs w:val="21"/>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rPr>
            </w:pPr>
            <w:r>
              <w:rPr>
                <w:rFonts w:hint="eastAsia" w:ascii="宋体" w:hAnsi="宋体"/>
                <w:b/>
                <w:color w:val="auto"/>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rPr>
            </w:pPr>
            <w:r>
              <w:rPr>
                <w:rFonts w:hint="eastAsia" w:ascii="宋体" w:hAnsi="宋体"/>
                <w:b/>
                <w:color w:val="auto"/>
                <w:szCs w:val="21"/>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lang w:val="en-GB"/>
              </w:rPr>
            </w:pPr>
            <w:r>
              <w:rPr>
                <w:rFonts w:hint="eastAsia"/>
                <w:color w:val="auto"/>
              </w:rPr>
              <w:t>询价小组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auto"/>
                <w:szCs w:val="21"/>
              </w:rPr>
            </w:pPr>
            <w:r>
              <w:rPr>
                <w:rFonts w:hint="eastAsia" w:ascii="宋体"/>
                <w:bCs/>
                <w:color w:val="auto"/>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auto"/>
              </w:rPr>
              <w:t>专家数量共</w:t>
            </w:r>
            <w:r>
              <w:rPr>
                <w:rFonts w:ascii="宋体"/>
                <w:b/>
                <w:bCs/>
                <w:color w:val="auto"/>
                <w:u w:val="single"/>
              </w:rPr>
              <w:t>3</w:t>
            </w:r>
            <w:r>
              <w:rPr>
                <w:rFonts w:hint="eastAsia" w:ascii="宋体"/>
                <w:b/>
                <w:bCs/>
                <w:color w:val="auto"/>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rPr>
            </w:pPr>
            <w:r>
              <w:rPr>
                <w:rFonts w:hint="eastAsia" w:ascii="宋体" w:hAnsi="宋体"/>
                <w:b/>
                <w:color w:val="auto"/>
                <w:szCs w:val="21"/>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rPr>
            </w:pPr>
            <w:r>
              <w:rPr>
                <w:rFonts w:hint="eastAsia" w:ascii="宋体" w:hAnsi="宋体"/>
                <w:color w:val="auto"/>
                <w:szCs w:val="21"/>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left"/>
              <w:rPr>
                <w:color w:val="auto"/>
                <w:szCs w:val="21"/>
              </w:rPr>
            </w:pPr>
            <w:r>
              <w:rPr>
                <w:rFonts w:hint="eastAsia" w:ascii="宋体"/>
                <w:bCs/>
                <w:color w:val="auto"/>
              </w:rPr>
              <w:t>投标人在每一份报价文件上明确标明 “正本”或“副本”。将正本及副本分别</w:t>
            </w:r>
            <w:r>
              <w:rPr>
                <w:rFonts w:hint="eastAsia" w:ascii="宋体" w:hAnsi="宋体"/>
                <w:bCs/>
                <w:color w:val="auto"/>
              </w:rPr>
              <w:t>密封在不透明的外层封装中，</w:t>
            </w:r>
            <w:r>
              <w:rPr>
                <w:rFonts w:hint="eastAsia"/>
                <w:color w:val="auto"/>
                <w:szCs w:val="21"/>
              </w:rPr>
              <w:t>封面需按文件封面格式要求标注并加盖公章。电子文件单独密封</w:t>
            </w:r>
            <w:r>
              <w:rPr>
                <w:rFonts w:hint="eastAsia" w:ascii="宋体" w:hAnsi="宋体"/>
                <w:bCs/>
                <w:color w:val="auto"/>
                <w:szCs w:val="21"/>
              </w:rPr>
              <w:t>不透明的外层封装中</w:t>
            </w:r>
            <w:r>
              <w:rPr>
                <w:rFonts w:hint="eastAsia"/>
                <w:color w:val="auto"/>
                <w:szCs w:val="21"/>
              </w:rPr>
              <w:t>，在封面上注明“（公司名称）投标电子版”，</w:t>
            </w:r>
            <w:r>
              <w:rPr>
                <w:color w:val="auto"/>
                <w:szCs w:val="21"/>
              </w:rPr>
              <w:t>所有文件密封袋的封口处应加盖投标人</w:t>
            </w:r>
            <w:r>
              <w:rPr>
                <w:rFonts w:hint="eastAsia"/>
                <w:color w:val="auto"/>
                <w:szCs w:val="21"/>
              </w:rPr>
              <w:t>公章或密封章。</w:t>
            </w:r>
          </w:p>
          <w:p>
            <w:pPr>
              <w:spacing w:line="360" w:lineRule="exact"/>
              <w:jc w:val="left"/>
              <w:rPr>
                <w:rFonts w:ascii="宋体" w:hAnsi="宋体"/>
                <w:b/>
                <w:color w:val="auto"/>
                <w:szCs w:val="21"/>
                <w:shd w:val="pct10" w:color="auto" w:fill="FFFFFF"/>
              </w:rPr>
            </w:pPr>
            <w:r>
              <w:rPr>
                <w:rFonts w:hint="eastAsia"/>
                <w:b/>
                <w:color w:val="auto"/>
                <w:szCs w:val="21"/>
              </w:rPr>
              <w:t>正本</w:t>
            </w:r>
            <w:r>
              <w:rPr>
                <w:rFonts w:hint="eastAsia" w:ascii="宋体"/>
                <w:b/>
                <w:bCs/>
                <w:color w:val="auto"/>
                <w:u w:val="single"/>
              </w:rPr>
              <w:t>1</w:t>
            </w:r>
            <w:r>
              <w:rPr>
                <w:rFonts w:hint="eastAsia" w:ascii="宋体"/>
                <w:b/>
                <w:bCs/>
                <w:color w:val="auto"/>
              </w:rPr>
              <w:t>份,</w:t>
            </w:r>
            <w:r>
              <w:rPr>
                <w:rFonts w:hint="eastAsia" w:ascii="宋体" w:hAnsi="宋体"/>
                <w:b/>
                <w:bCs/>
                <w:color w:val="auto"/>
              </w:rPr>
              <w:t xml:space="preserve"> 副本</w:t>
            </w:r>
            <w:r>
              <w:rPr>
                <w:rFonts w:ascii="宋体" w:hAnsi="宋体"/>
                <w:b/>
                <w:bCs/>
                <w:color w:val="auto"/>
                <w:u w:val="single"/>
              </w:rPr>
              <w:t>2</w:t>
            </w:r>
            <w:r>
              <w:rPr>
                <w:rFonts w:hint="eastAsia" w:ascii="宋体" w:hAnsi="宋体"/>
                <w:b/>
                <w:bCs/>
                <w:color w:val="auto"/>
              </w:rPr>
              <w:t>份,</w:t>
            </w:r>
            <w:r>
              <w:rPr>
                <w:rFonts w:hint="eastAsia"/>
                <w:b/>
                <w:color w:val="auto"/>
                <w:szCs w:val="21"/>
              </w:rPr>
              <w:t>电子文件</w:t>
            </w:r>
            <w:r>
              <w:rPr>
                <w:rFonts w:hint="eastAsia" w:ascii="宋体"/>
                <w:b/>
                <w:bCs/>
                <w:color w:val="auto"/>
                <w:u w:val="single"/>
              </w:rPr>
              <w:t>1</w:t>
            </w:r>
            <w:r>
              <w:rPr>
                <w:rFonts w:hint="eastAsia" w:ascii="宋体"/>
                <w:b/>
                <w:bCs/>
                <w:color w:val="auto"/>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rPr>
            </w:pPr>
            <w:r>
              <w:rPr>
                <w:rFonts w:hint="eastAsia"/>
                <w:color w:val="auto"/>
              </w:rPr>
              <w:t>为了方便唱标，供应商在递交报价文件的同时，向代理采购机构提交包含“报价一览表”、“投标保证金”、“分项报价表”、“保证金退付书”</w:t>
            </w:r>
            <w:r>
              <w:rPr>
                <w:rFonts w:hint="eastAsia" w:ascii="宋体" w:hAnsi="宋体"/>
                <w:color w:val="auto"/>
                <w:szCs w:val="21"/>
              </w:rPr>
              <w:t>、“法定代表人证明书”</w:t>
            </w:r>
            <w:r>
              <w:rPr>
                <w:rFonts w:hint="eastAsia"/>
                <w:color w:val="auto"/>
              </w:rPr>
              <w:t>和</w:t>
            </w:r>
            <w:r>
              <w:rPr>
                <w:rFonts w:hint="eastAsia" w:ascii="宋体" w:hAnsi="宋体"/>
                <w:color w:val="auto"/>
                <w:szCs w:val="21"/>
              </w:rPr>
              <w:t>“法定代表人</w:t>
            </w:r>
            <w:r>
              <w:rPr>
                <w:rFonts w:ascii="宋体" w:hAnsi="宋体"/>
                <w:color w:val="auto"/>
                <w:szCs w:val="21"/>
              </w:rPr>
              <w:t>授权书</w:t>
            </w:r>
            <w:r>
              <w:rPr>
                <w:rFonts w:hint="eastAsia" w:ascii="宋体" w:hAnsi="宋体"/>
                <w:color w:val="auto"/>
                <w:szCs w:val="21"/>
              </w:rPr>
              <w:t>”</w:t>
            </w:r>
            <w:r>
              <w:rPr>
                <w:rFonts w:hint="eastAsia"/>
                <w:color w:val="auto"/>
              </w:rPr>
              <w:t>的密封袋，</w:t>
            </w:r>
            <w:r>
              <w:rPr>
                <w:rFonts w:hint="eastAsia"/>
                <w:color w:val="auto"/>
                <w:szCs w:val="21"/>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rPr>
            </w:pPr>
            <w:r>
              <w:rPr>
                <w:rFonts w:hint="eastAsia" w:ascii="宋体"/>
                <w:bCs/>
                <w:color w:val="auto"/>
              </w:rPr>
              <w:t>每一密封信封上均注明“于</w:t>
            </w:r>
            <w:r>
              <w:rPr>
                <w:rFonts w:hint="eastAsia" w:ascii="宋体"/>
                <w:bCs/>
                <w:color w:val="auto"/>
                <w:u w:val="single"/>
              </w:rPr>
              <w:t xml:space="preserve">     （报价截止时间）   </w:t>
            </w:r>
            <w:r>
              <w:rPr>
                <w:rFonts w:hint="eastAsia" w:ascii="宋体"/>
                <w:bCs/>
                <w:color w:val="auto"/>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auto"/>
              </w:rPr>
            </w:pPr>
            <w:r>
              <w:rPr>
                <w:rFonts w:hint="eastAsia" w:ascii="宋体"/>
                <w:bCs/>
                <w:color w:val="auto"/>
              </w:rPr>
              <w:t>供应商未按上述规定对报价文件进行密封和加写标记，</w:t>
            </w:r>
            <w:r>
              <w:rPr>
                <w:rFonts w:hint="eastAsia" w:ascii="宋体" w:hAnsi="宋体"/>
                <w:color w:val="auto"/>
              </w:rPr>
              <w:t>代理采购机构有权予以拒收，并退回给供应商。电报、电话、传真</w:t>
            </w:r>
            <w:r>
              <w:rPr>
                <w:rFonts w:hint="eastAsia" w:ascii="宋体"/>
                <w:bCs/>
                <w:color w:val="auto"/>
              </w:rPr>
              <w:t>等非纸质形式</w:t>
            </w:r>
            <w:r>
              <w:rPr>
                <w:rFonts w:hint="eastAsia" w:ascii="宋体" w:hAnsi="宋体"/>
                <w:color w:val="auto"/>
              </w:rPr>
              <w:t>的投标概不接受</w:t>
            </w:r>
            <w:r>
              <w:rPr>
                <w:rFonts w:hint="eastAsia" w:ascii="宋体"/>
                <w:bCs/>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b/>
                <w:color w:val="auto"/>
                <w:szCs w:val="21"/>
              </w:rPr>
            </w:pPr>
            <w:r>
              <w:rPr>
                <w:rFonts w:hint="eastAsia" w:ascii="宋体" w:hAnsi="宋体"/>
                <w:b/>
                <w:color w:val="auto"/>
                <w:szCs w:val="21"/>
              </w:rPr>
              <w:t>3</w:t>
            </w:r>
          </w:p>
        </w:tc>
        <w:tc>
          <w:tcPr>
            <w:tcW w:w="2127"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color w:val="auto"/>
                <w:szCs w:val="21"/>
              </w:rPr>
            </w:pPr>
            <w:r>
              <w:rPr>
                <w:rFonts w:hint="eastAsia" w:ascii="宋体" w:hAnsi="宋体"/>
                <w:color w:val="auto"/>
                <w:szCs w:val="21"/>
              </w:rPr>
              <w:t>信息公告媒体</w:t>
            </w:r>
          </w:p>
        </w:tc>
        <w:tc>
          <w:tcPr>
            <w:tcW w:w="3147" w:type="dxa"/>
            <w:vMerge w:val="restart"/>
            <w:tcBorders>
              <w:top w:val="single" w:color="auto" w:sz="4" w:space="0"/>
              <w:left w:val="single" w:color="auto" w:sz="4" w:space="0"/>
              <w:right w:val="single" w:color="auto" w:sz="4" w:space="0"/>
            </w:tcBorders>
            <w:vAlign w:val="center"/>
          </w:tcPr>
          <w:p>
            <w:pPr>
              <w:spacing w:line="360" w:lineRule="exact"/>
              <w:rPr>
                <w:rFonts w:hint="eastAsia" w:ascii="宋体" w:hAnsi="宋体" w:eastAsia="宋体" w:cs="Times New Roman"/>
                <w:color w:val="auto"/>
                <w:kern w:val="2"/>
                <w:sz w:val="21"/>
                <w:szCs w:val="21"/>
                <w:lang w:val="en-US" w:eastAsia="zh-CN" w:bidi="ar-SA"/>
              </w:rPr>
            </w:pPr>
            <w:r>
              <w:rPr>
                <w:rFonts w:hint="eastAsia" w:ascii="宋体" w:hAnsi="宋体"/>
                <w:color w:val="auto"/>
                <w:szCs w:val="21"/>
                <w:lang w:eastAsia="zh-CN"/>
              </w:rPr>
              <w:t>广东业信招标有限公司</w:t>
            </w:r>
            <w:r>
              <w:rPr>
                <w:rFonts w:hint="eastAsia" w:ascii="宋体" w:hAnsi="宋体"/>
                <w:color w:val="auto"/>
                <w:szCs w:val="21"/>
              </w:rPr>
              <w:t>网</w:t>
            </w:r>
          </w:p>
        </w:tc>
        <w:tc>
          <w:tcPr>
            <w:tcW w:w="3431"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auto"/>
                <w:szCs w:val="21"/>
              </w:rPr>
            </w:pPr>
            <w:r>
              <w:rPr>
                <w:color w:val="auto"/>
                <w:highlight w:val="none"/>
              </w:rPr>
              <w:fldChar w:fldCharType="begin"/>
            </w:r>
            <w:r>
              <w:rPr>
                <w:color w:val="auto"/>
                <w:highlight w:val="none"/>
              </w:rPr>
              <w:instrText xml:space="preserve"> HYPERLINK "http://www.gdgpo.gov.cn" </w:instrText>
            </w:r>
            <w:r>
              <w:rPr>
                <w:color w:val="auto"/>
                <w:highlight w:val="none"/>
              </w:rPr>
              <w:fldChar w:fldCharType="separate"/>
            </w:r>
            <w:r>
              <w:rPr>
                <w:rFonts w:ascii="宋体" w:hAnsi="宋体"/>
                <w:color w:val="auto"/>
                <w:szCs w:val="21"/>
                <w:highlight w:val="none"/>
              </w:rPr>
              <w:t>http://www.gdgpo.</w:t>
            </w:r>
            <w:r>
              <w:rPr>
                <w:rFonts w:hint="eastAsia" w:ascii="宋体" w:hAnsi="宋体"/>
                <w:color w:val="auto"/>
                <w:szCs w:val="21"/>
                <w:highlight w:val="none"/>
                <w:lang w:val="en-US" w:eastAsia="zh-CN"/>
              </w:rPr>
              <w:t>com.</w:t>
            </w:r>
            <w:r>
              <w:rPr>
                <w:rFonts w:ascii="宋体" w:hAnsi="宋体"/>
                <w:color w:val="auto"/>
                <w:szCs w:val="21"/>
                <w:highlight w:val="none"/>
              </w:rPr>
              <w:t>cn</w:t>
            </w:r>
            <w:r>
              <w:rPr>
                <w:rFonts w:ascii="宋体" w:hAnsi="宋体"/>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b/>
                <w:color w:val="auto"/>
                <w:szCs w:val="21"/>
              </w:rPr>
            </w:pPr>
          </w:p>
        </w:tc>
        <w:tc>
          <w:tcPr>
            <w:tcW w:w="2127"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color w:val="auto"/>
                <w:szCs w:val="21"/>
              </w:rPr>
            </w:pPr>
          </w:p>
        </w:tc>
        <w:tc>
          <w:tcPr>
            <w:tcW w:w="3147" w:type="dxa"/>
            <w:vMerge w:val="continue"/>
            <w:tcBorders>
              <w:left w:val="single" w:color="auto" w:sz="4" w:space="0"/>
              <w:right w:val="single" w:color="auto" w:sz="4" w:space="0"/>
            </w:tcBorders>
            <w:vAlign w:val="center"/>
          </w:tcPr>
          <w:p>
            <w:pPr>
              <w:spacing w:line="360" w:lineRule="exact"/>
              <w:rPr>
                <w:rFonts w:hint="eastAsia" w:ascii="宋体" w:hAnsi="宋体" w:eastAsia="宋体" w:cs="Times New Roman"/>
                <w:color w:val="auto"/>
                <w:kern w:val="2"/>
                <w:sz w:val="21"/>
                <w:szCs w:val="21"/>
                <w:lang w:val="en-US" w:eastAsia="zh-CN" w:bidi="ar-SA"/>
              </w:rPr>
            </w:pPr>
          </w:p>
        </w:tc>
        <w:tc>
          <w:tcPr>
            <w:tcW w:w="3431"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http://www.yjcg.cc</w:t>
            </w:r>
          </w:p>
        </w:tc>
      </w:tr>
    </w:tbl>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rPr>
      </w:pPr>
      <w:bookmarkStart w:id="80" w:name="_Toc357151176"/>
      <w:bookmarkStart w:id="81" w:name="_Toc351987769"/>
      <w:bookmarkStart w:id="82" w:name="_Toc351988710"/>
      <w:bookmarkStart w:id="83" w:name="_Toc18809"/>
      <w:bookmarkStart w:id="84" w:name="_Toc351990146"/>
      <w:bookmarkStart w:id="85" w:name="_Toc351987965"/>
      <w:bookmarkStart w:id="86" w:name="_Toc353522393"/>
      <w:bookmarkStart w:id="87" w:name="_Toc369180023"/>
      <w:bookmarkStart w:id="88" w:name="_Toc383439827"/>
      <w:r>
        <w:rPr>
          <w:rFonts w:hint="eastAsia" w:ascii="宋体" w:hAnsi="宋体" w:eastAsia="宋体"/>
          <w:color w:val="auto"/>
          <w:kern w:val="44"/>
          <w:sz w:val="21"/>
          <w:szCs w:val="21"/>
        </w:rPr>
        <w:t>说  明</w:t>
      </w:r>
      <w:bookmarkEnd w:id="80"/>
      <w:bookmarkEnd w:id="81"/>
      <w:bookmarkEnd w:id="82"/>
      <w:bookmarkEnd w:id="83"/>
      <w:bookmarkEnd w:id="84"/>
      <w:bookmarkEnd w:id="85"/>
      <w:bookmarkEnd w:id="86"/>
      <w:bookmarkEnd w:id="87"/>
      <w:bookmarkEnd w:id="88"/>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89" w:name="_Toc4470"/>
      <w:bookmarkStart w:id="90" w:name="_Toc383439828"/>
      <w:bookmarkStart w:id="91" w:name="_Toc369180024"/>
      <w:r>
        <w:rPr>
          <w:rFonts w:hint="eastAsia" w:ascii="黑体" w:hAnsi="宋体"/>
          <w:b w:val="0"/>
          <w:color w:val="auto"/>
          <w:kern w:val="44"/>
          <w:sz w:val="21"/>
          <w:szCs w:val="21"/>
        </w:rPr>
        <w:t>适用范围</w:t>
      </w:r>
      <w:bookmarkEnd w:id="89"/>
      <w:bookmarkEnd w:id="90"/>
      <w:bookmarkEnd w:id="91"/>
    </w:p>
    <w:p>
      <w:pPr>
        <w:pStyle w:val="17"/>
        <w:adjustRightInd w:val="0"/>
        <w:snapToGrid w:val="0"/>
        <w:spacing w:line="480" w:lineRule="exact"/>
        <w:rPr>
          <w:rFonts w:hAnsi="宋体" w:cs="Times New Roman"/>
          <w:color w:val="auto"/>
        </w:rPr>
      </w:pPr>
      <w:r>
        <w:rPr>
          <w:rFonts w:hint="eastAsia" w:hAnsi="宋体" w:cs="Times New Roman"/>
          <w:color w:val="auto"/>
        </w:rPr>
        <w:t>1.1   本询价文件适用于本询价文件的政府采购项目。</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92" w:name="_Toc29106"/>
      <w:bookmarkStart w:id="93" w:name="_Toc383439829"/>
      <w:bookmarkStart w:id="94" w:name="_Toc369180025"/>
      <w:r>
        <w:rPr>
          <w:rFonts w:hint="eastAsia" w:ascii="黑体" w:hAnsi="宋体"/>
          <w:b w:val="0"/>
          <w:color w:val="auto"/>
          <w:kern w:val="44"/>
          <w:sz w:val="21"/>
          <w:szCs w:val="21"/>
        </w:rPr>
        <w:t>定义</w:t>
      </w:r>
      <w:bookmarkEnd w:id="92"/>
      <w:bookmarkEnd w:id="93"/>
      <w:bookmarkEnd w:id="94"/>
    </w:p>
    <w:p>
      <w:pPr>
        <w:pStyle w:val="17"/>
        <w:adjustRightInd w:val="0"/>
        <w:snapToGrid w:val="0"/>
        <w:spacing w:line="480" w:lineRule="exact"/>
        <w:ind w:left="420" w:hanging="420" w:hangingChars="200"/>
        <w:rPr>
          <w:rFonts w:hAnsi="宋体" w:cs="Times New Roman"/>
          <w:color w:val="auto"/>
        </w:rPr>
      </w:pPr>
      <w:r>
        <w:rPr>
          <w:rFonts w:hint="eastAsia" w:hAnsi="宋体" w:cs="Times New Roman"/>
          <w:color w:val="auto"/>
        </w:rPr>
        <w:t>2.1   “采购人”是指：</w:t>
      </w:r>
      <w:r>
        <w:rPr>
          <w:rFonts w:hint="eastAsia" w:hAnsi="宋体"/>
          <w:b/>
          <w:color w:val="auto"/>
          <w:lang w:eastAsia="zh-CN"/>
        </w:rPr>
        <w:t>阳江市阳东区合山镇第二小学</w:t>
      </w:r>
      <w:r>
        <w:rPr>
          <w:rFonts w:hint="eastAsia" w:hAnsi="宋体" w:cs="Times New Roman"/>
          <w:color w:val="auto"/>
        </w:rPr>
        <w:t>，即项目采购用户方。</w:t>
      </w:r>
    </w:p>
    <w:p>
      <w:pPr>
        <w:pStyle w:val="17"/>
        <w:adjustRightInd w:val="0"/>
        <w:snapToGrid w:val="0"/>
        <w:spacing w:line="480" w:lineRule="exact"/>
        <w:rPr>
          <w:rFonts w:hAnsi="宋体" w:cs="Times New Roman"/>
          <w:color w:val="auto"/>
        </w:rPr>
      </w:pPr>
      <w:r>
        <w:rPr>
          <w:rFonts w:hint="eastAsia" w:hAnsi="宋体" w:cs="Times New Roman"/>
          <w:color w:val="auto"/>
        </w:rPr>
        <w:t>2.2   “代理采购机构”是指：</w:t>
      </w:r>
      <w:r>
        <w:rPr>
          <w:rFonts w:hint="eastAsia" w:hAnsi="宋体"/>
          <w:b/>
          <w:color w:val="auto"/>
          <w:lang w:eastAsia="zh-CN"/>
        </w:rPr>
        <w:t>广东业信招标有限公司</w:t>
      </w:r>
      <w:r>
        <w:rPr>
          <w:rFonts w:hint="eastAsia" w:hAnsi="宋体" w:cs="Times New Roman"/>
          <w:color w:val="auto"/>
        </w:rPr>
        <w:t>。</w:t>
      </w:r>
    </w:p>
    <w:p>
      <w:pPr>
        <w:pStyle w:val="17"/>
        <w:adjustRightInd w:val="0"/>
        <w:snapToGrid w:val="0"/>
        <w:spacing w:line="480" w:lineRule="exact"/>
        <w:ind w:left="420" w:hanging="420" w:hangingChars="200"/>
        <w:rPr>
          <w:rFonts w:hAnsi="宋体" w:cs="Times New Roman"/>
          <w:color w:val="auto"/>
        </w:rPr>
      </w:pPr>
      <w:r>
        <w:rPr>
          <w:rFonts w:hint="eastAsia" w:hAnsi="宋体" w:cs="Times New Roman"/>
          <w:color w:val="auto"/>
        </w:rPr>
        <w:t>2.3   “监管部门”是指：</w:t>
      </w:r>
      <w:r>
        <w:rPr>
          <w:rFonts w:hint="eastAsia" w:hAnsi="宋体"/>
          <w:color w:val="auto"/>
        </w:rPr>
        <w:t>阳江市政府采购</w:t>
      </w:r>
      <w:r>
        <w:rPr>
          <w:rFonts w:hint="eastAsia" w:hAnsi="宋体" w:cs="Times New Roman"/>
          <w:color w:val="auto"/>
        </w:rPr>
        <w:t>管理办公室。</w:t>
      </w:r>
    </w:p>
    <w:p>
      <w:pPr>
        <w:pStyle w:val="17"/>
        <w:adjustRightInd w:val="0"/>
        <w:snapToGrid w:val="0"/>
        <w:spacing w:line="480" w:lineRule="exact"/>
        <w:rPr>
          <w:rFonts w:hAnsi="宋体" w:cs="Times New Roman"/>
          <w:color w:val="auto"/>
        </w:rPr>
      </w:pPr>
      <w:r>
        <w:rPr>
          <w:rFonts w:hint="eastAsia" w:hAnsi="宋体" w:cs="Times New Roman"/>
          <w:color w:val="auto"/>
        </w:rPr>
        <w:t>2.4   “供应商”是指响应本文件要求，参加询价的法人或者其他组织、自然人。</w:t>
      </w:r>
    </w:p>
    <w:p>
      <w:pPr>
        <w:pStyle w:val="17"/>
        <w:adjustRightInd w:val="0"/>
        <w:snapToGrid w:val="0"/>
        <w:spacing w:line="480" w:lineRule="exact"/>
        <w:rPr>
          <w:rFonts w:hAnsi="宋体" w:cs="Times New Roman"/>
          <w:color w:val="auto"/>
        </w:rPr>
      </w:pPr>
      <w:r>
        <w:rPr>
          <w:rFonts w:hint="eastAsia" w:hAnsi="宋体" w:cs="Times New Roman"/>
          <w:color w:val="auto"/>
        </w:rPr>
        <w:t>2.5    合格的“供应商”是指：</w:t>
      </w:r>
    </w:p>
    <w:p>
      <w:pPr>
        <w:pStyle w:val="17"/>
        <w:tabs>
          <w:tab w:val="left" w:pos="360"/>
        </w:tabs>
        <w:adjustRightInd w:val="0"/>
        <w:snapToGrid w:val="0"/>
        <w:spacing w:line="480" w:lineRule="exact"/>
        <w:ind w:firstLine="464" w:firstLineChars="221"/>
        <w:rPr>
          <w:rFonts w:hAnsi="宋体" w:cs="Times New Roman"/>
          <w:snapToGrid w:val="0"/>
          <w:color w:val="auto"/>
          <w:kern w:val="0"/>
        </w:rPr>
      </w:pPr>
      <w:r>
        <w:rPr>
          <w:rFonts w:hint="eastAsia" w:hAnsi="宋体" w:cs="Times New Roman"/>
          <w:snapToGrid w:val="0"/>
          <w:color w:val="auto"/>
          <w:kern w:val="0"/>
        </w:rPr>
        <w:t>1) 符合《政府采购法》第二十二条规定的供应商。</w:t>
      </w:r>
    </w:p>
    <w:p>
      <w:pPr>
        <w:pStyle w:val="17"/>
        <w:tabs>
          <w:tab w:val="left" w:pos="360"/>
        </w:tabs>
        <w:adjustRightInd w:val="0"/>
        <w:snapToGrid w:val="0"/>
        <w:spacing w:line="480" w:lineRule="exact"/>
        <w:ind w:left="598" w:leftChars="221" w:hanging="134" w:hangingChars="64"/>
        <w:rPr>
          <w:rFonts w:hAnsi="宋体" w:cs="Times New Roman"/>
          <w:color w:val="auto"/>
          <w:kern w:val="0"/>
        </w:rPr>
      </w:pPr>
      <w:r>
        <w:rPr>
          <w:rFonts w:hint="eastAsia" w:hAnsi="宋体" w:cs="Times New Roman"/>
          <w:color w:val="auto"/>
          <w:kern w:val="0"/>
        </w:rPr>
        <w:t>2) 符合询价文件规定的资格要求。</w:t>
      </w:r>
    </w:p>
    <w:p>
      <w:pPr>
        <w:pStyle w:val="17"/>
        <w:tabs>
          <w:tab w:val="left" w:pos="360"/>
        </w:tabs>
        <w:adjustRightInd w:val="0"/>
        <w:snapToGrid w:val="0"/>
        <w:spacing w:line="480" w:lineRule="exact"/>
        <w:ind w:left="598" w:leftChars="221" w:hanging="134" w:hangingChars="64"/>
        <w:rPr>
          <w:rFonts w:hAnsi="宋体" w:cs="Times New Roman"/>
          <w:color w:val="auto"/>
          <w:kern w:val="0"/>
        </w:rPr>
      </w:pPr>
      <w:r>
        <w:rPr>
          <w:rFonts w:hint="eastAsia" w:hAnsi="宋体" w:cs="Times New Roman"/>
          <w:color w:val="auto"/>
          <w:kern w:val="0"/>
        </w:rPr>
        <w:t>3）符合本询价文件</w:t>
      </w:r>
      <w:r>
        <w:rPr>
          <w:rFonts w:hint="eastAsia" w:hAnsi="宋体" w:cs="Times New Roman"/>
          <w:color w:val="auto"/>
          <w:lang w:val="zh-CN"/>
        </w:rPr>
        <w:t>采购项目的特殊条件要求。</w:t>
      </w:r>
    </w:p>
    <w:p>
      <w:pPr>
        <w:pStyle w:val="17"/>
        <w:adjustRightInd w:val="0"/>
        <w:snapToGrid w:val="0"/>
        <w:spacing w:line="480" w:lineRule="exact"/>
        <w:rPr>
          <w:rFonts w:hAnsi="宋体" w:cs="Times New Roman"/>
          <w:color w:val="auto"/>
        </w:rPr>
      </w:pPr>
      <w:r>
        <w:rPr>
          <w:rFonts w:hint="eastAsia" w:hAnsi="宋体" w:cs="Times New Roman"/>
          <w:color w:val="auto"/>
        </w:rPr>
        <w:t>2.6   “成交供应商”是指经法定程序确定并授予合同的响应人。</w:t>
      </w:r>
    </w:p>
    <w:p>
      <w:pPr>
        <w:pStyle w:val="17"/>
        <w:adjustRightInd w:val="0"/>
        <w:snapToGrid w:val="0"/>
        <w:spacing w:line="480" w:lineRule="exact"/>
        <w:ind w:left="645" w:hanging="644" w:hangingChars="307"/>
        <w:rPr>
          <w:rFonts w:hAnsi="宋体" w:cs="Times New Roman"/>
          <w:color w:val="auto"/>
        </w:rPr>
      </w:pPr>
      <w:r>
        <w:rPr>
          <w:rFonts w:hint="eastAsia" w:hAnsi="宋体" w:cs="Times New Roman"/>
          <w:color w:val="auto"/>
        </w:rPr>
        <w:t>2.7   “报价文件”是指：供应商根据本文件要求，编制包含报价、技术和服务等所有内容的实质性响应文件。</w:t>
      </w:r>
    </w:p>
    <w:p>
      <w:pPr>
        <w:pStyle w:val="17"/>
        <w:adjustRightInd w:val="0"/>
        <w:snapToGrid w:val="0"/>
        <w:spacing w:line="480" w:lineRule="exact"/>
        <w:rPr>
          <w:rFonts w:hAnsi="宋体" w:cs="Times New Roman"/>
          <w:color w:val="auto"/>
        </w:rPr>
      </w:pPr>
      <w:r>
        <w:rPr>
          <w:rFonts w:hint="eastAsia" w:hAnsi="宋体" w:cs="Times New Roman"/>
          <w:color w:val="auto"/>
        </w:rPr>
        <w:t>2.8   “日”是指日历天。</w:t>
      </w:r>
    </w:p>
    <w:p>
      <w:pPr>
        <w:pStyle w:val="17"/>
        <w:adjustRightInd w:val="0"/>
        <w:snapToGrid w:val="0"/>
        <w:spacing w:line="480" w:lineRule="exact"/>
        <w:rPr>
          <w:rFonts w:hAnsi="宋体" w:cs="Times New Roman"/>
          <w:color w:val="auto"/>
        </w:rPr>
      </w:pPr>
      <w:r>
        <w:rPr>
          <w:rFonts w:hint="eastAsia" w:hAnsi="宋体" w:cs="Times New Roman"/>
          <w:color w:val="auto"/>
        </w:rPr>
        <w:t>2.9   “工作日”系指国家规定除法定节假日以外的以日</w:t>
      </w:r>
      <w:r>
        <w:rPr>
          <w:rFonts w:hAnsi="宋体" w:cs="Times New Roman"/>
          <w:color w:val="auto"/>
        </w:rPr>
        <w:t>为计算单位的工作时间</w:t>
      </w:r>
      <w:r>
        <w:rPr>
          <w:rFonts w:hint="eastAsia" w:hAnsi="宋体" w:cs="Times New Roman"/>
          <w:color w:val="auto"/>
        </w:rPr>
        <w:t>。</w:t>
      </w:r>
    </w:p>
    <w:p>
      <w:pPr>
        <w:adjustRightInd w:val="0"/>
        <w:snapToGrid w:val="0"/>
        <w:spacing w:line="480" w:lineRule="exact"/>
        <w:ind w:left="645" w:hanging="644" w:hangingChars="307"/>
        <w:rPr>
          <w:rFonts w:ascii="宋体" w:hAnsi="宋体"/>
          <w:color w:val="auto"/>
          <w:szCs w:val="21"/>
        </w:rPr>
      </w:pPr>
      <w:r>
        <w:rPr>
          <w:rFonts w:hint="eastAsia" w:ascii="宋体" w:hAnsi="宋体"/>
          <w:color w:val="auto"/>
          <w:szCs w:val="21"/>
        </w:rPr>
        <w:t>2.10  “货物”是指供应商制造或组织符合询价文件要求的货物等。询价文件中没有提及采购货物来源地的，根据《政府采购法》的相关规定均应是本国货物。货物必须是合法生产、合法来源的符合国家有关标准要求的货物，并满足本询价文件规定的规格、参数、质量、价格、有效期、售后服务等要。</w:t>
      </w:r>
    </w:p>
    <w:p>
      <w:pPr>
        <w:adjustRightInd w:val="0"/>
        <w:snapToGrid w:val="0"/>
        <w:spacing w:line="480" w:lineRule="exact"/>
        <w:ind w:left="645" w:hanging="644" w:hangingChars="307"/>
        <w:rPr>
          <w:rFonts w:ascii="宋体" w:hAnsi="宋体"/>
          <w:color w:val="auto"/>
          <w:szCs w:val="21"/>
        </w:rPr>
      </w:pPr>
      <w:r>
        <w:rPr>
          <w:rFonts w:hint="eastAsia" w:ascii="宋体" w:hAnsi="宋体"/>
          <w:color w:val="auto"/>
          <w:szCs w:val="21"/>
        </w:rPr>
        <w:t>2.11  “服务”是指除货物和工程以外的其他政府采购对象,其中包括：报价人须承担的运输、安装、技术支持、培训以及询价文件规定的其它服务。</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95" w:name="_Toc369180027"/>
      <w:bookmarkStart w:id="96" w:name="_Toc4051"/>
      <w:bookmarkStart w:id="97" w:name="_Toc383439830"/>
      <w:r>
        <w:rPr>
          <w:rFonts w:hint="eastAsia" w:ascii="黑体" w:hAnsi="宋体"/>
          <w:b w:val="0"/>
          <w:color w:val="auto"/>
          <w:kern w:val="44"/>
          <w:sz w:val="21"/>
          <w:szCs w:val="21"/>
        </w:rPr>
        <w:t>报价费用</w:t>
      </w:r>
      <w:bookmarkEnd w:id="95"/>
      <w:bookmarkEnd w:id="96"/>
      <w:bookmarkEnd w:id="97"/>
    </w:p>
    <w:p>
      <w:pPr>
        <w:pStyle w:val="17"/>
        <w:adjustRightInd w:val="0"/>
        <w:snapToGrid w:val="0"/>
        <w:spacing w:line="480" w:lineRule="exact"/>
        <w:ind w:left="630" w:hanging="630" w:hangingChars="300"/>
        <w:rPr>
          <w:rFonts w:hAnsi="宋体" w:cs="Times New Roman"/>
          <w:color w:val="auto"/>
        </w:rPr>
      </w:pPr>
      <w:r>
        <w:rPr>
          <w:rFonts w:hint="eastAsia" w:hAnsi="宋体" w:cs="Times New Roman"/>
          <w:color w:val="auto"/>
        </w:rPr>
        <w:t>3.1   供应商应承担所有与准备和参加报价有关的费用。不论询价的结果如何，代理采购机构和采购人均无义务和责任承担这些费用。</w:t>
      </w:r>
      <w:r>
        <w:rPr>
          <w:rFonts w:hint="eastAsia" w:hAnsi="宋体"/>
          <w:bCs/>
          <w:color w:val="auto"/>
        </w:rPr>
        <w:t>供应商多提供的招标文件在递交后概不退回。</w:t>
      </w:r>
    </w:p>
    <w:p>
      <w:pPr>
        <w:pStyle w:val="17"/>
        <w:adjustRightInd w:val="0"/>
        <w:snapToGrid w:val="0"/>
        <w:spacing w:line="480" w:lineRule="exact"/>
        <w:ind w:left="420" w:hanging="420"/>
        <w:rPr>
          <w:rFonts w:hAnsi="宋体" w:cs="Times New Roman"/>
          <w:color w:val="auto"/>
        </w:rPr>
      </w:pPr>
      <w:r>
        <w:rPr>
          <w:rFonts w:hint="eastAsia" w:hAnsi="宋体" w:cs="Times New Roman"/>
          <w:color w:val="auto"/>
        </w:rPr>
        <w:t>3.2   本次采购向成交供应商收取的成交服务费，按国家有关规定执行。</w:t>
      </w:r>
    </w:p>
    <w:p>
      <w:pPr>
        <w:widowControl/>
        <w:tabs>
          <w:tab w:val="left" w:pos="502"/>
          <w:tab w:val="left" w:pos="753"/>
        </w:tabs>
        <w:adjustRightInd w:val="0"/>
        <w:snapToGrid w:val="0"/>
        <w:spacing w:line="360" w:lineRule="auto"/>
        <w:ind w:left="752" w:hanging="751" w:hangingChars="358"/>
        <w:rPr>
          <w:rFonts w:ascii="宋体" w:hAnsi="宋体"/>
          <w:bCs/>
          <w:color w:val="auto"/>
          <w:szCs w:val="21"/>
        </w:rPr>
      </w:pPr>
      <w:r>
        <w:rPr>
          <w:rFonts w:hint="eastAsia" w:ascii="宋体" w:hAnsi="宋体"/>
          <w:bCs/>
          <w:color w:val="auto"/>
          <w:szCs w:val="21"/>
        </w:rPr>
        <w:t xml:space="preserve">3.3    </w:t>
      </w:r>
      <w:r>
        <w:rPr>
          <w:rFonts w:ascii="宋体" w:hAnsi="宋体"/>
          <w:bCs/>
          <w:color w:val="auto"/>
          <w:szCs w:val="21"/>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rPr>
      </w:pPr>
      <w:r>
        <w:rPr>
          <w:rFonts w:hint="eastAsia" w:ascii="宋体" w:hAnsi="宋体"/>
          <w:bCs/>
          <w:color w:val="auto"/>
          <w:szCs w:val="21"/>
        </w:rPr>
        <w:t xml:space="preserve">3.4     </w:t>
      </w:r>
      <w:r>
        <w:rPr>
          <w:rFonts w:ascii="宋体" w:hAnsi="宋体"/>
          <w:bCs/>
          <w:color w:val="auto"/>
          <w:szCs w:val="21"/>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rPr>
      </w:pPr>
      <w:r>
        <w:rPr>
          <w:rFonts w:hint="eastAsia" w:ascii="宋体" w:hAnsi="宋体"/>
          <w:bCs/>
          <w:color w:val="auto"/>
          <w:szCs w:val="21"/>
        </w:rPr>
        <w:t xml:space="preserve">3.5    </w:t>
      </w:r>
      <w:r>
        <w:rPr>
          <w:rFonts w:ascii="宋体" w:hAnsi="宋体"/>
          <w:bCs/>
          <w:color w:val="auto"/>
          <w:szCs w:val="21"/>
        </w:rPr>
        <w:t>联合体各方不得再单独参加或者与其他供应商另外组成联合体参加同一合同项下的政府采购活动。</w:t>
      </w:r>
    </w:p>
    <w:p>
      <w:pPr>
        <w:pStyle w:val="17"/>
        <w:adjustRightInd w:val="0"/>
        <w:snapToGrid w:val="0"/>
        <w:spacing w:line="480" w:lineRule="exact"/>
        <w:ind w:left="420" w:hanging="420"/>
        <w:rPr>
          <w:rFonts w:hAnsi="宋体" w:cs="Times New Roman"/>
          <w:color w:val="auto"/>
        </w:rPr>
      </w:pPr>
      <w:r>
        <w:rPr>
          <w:rFonts w:hint="eastAsia" w:hAnsi="宋体"/>
          <w:bCs/>
          <w:color w:val="auto"/>
        </w:rPr>
        <w:t xml:space="preserve">3.6    </w:t>
      </w:r>
      <w:r>
        <w:rPr>
          <w:bCs/>
          <w:color w:val="auto"/>
        </w:rPr>
        <w:t>专门面向中小微企业采购的项目，只能由中小企业或微型企业参加。</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rPr>
      </w:pPr>
      <w:bookmarkStart w:id="98" w:name="_Toc351988711"/>
      <w:bookmarkStart w:id="99" w:name="_Toc351990147"/>
      <w:bookmarkStart w:id="100" w:name="_Toc357151177"/>
      <w:bookmarkStart w:id="101" w:name="_Toc351987966"/>
      <w:bookmarkStart w:id="102" w:name="_Toc353522394"/>
      <w:bookmarkStart w:id="103" w:name="_Toc351987770"/>
      <w:bookmarkStart w:id="104" w:name="_Toc668"/>
      <w:bookmarkStart w:id="105" w:name="_Toc369180028"/>
      <w:bookmarkStart w:id="106" w:name="_Toc383439831"/>
      <w:r>
        <w:rPr>
          <w:rFonts w:hint="eastAsia" w:ascii="宋体" w:hAnsi="宋体" w:eastAsia="宋体"/>
          <w:color w:val="auto"/>
          <w:kern w:val="44"/>
          <w:sz w:val="21"/>
          <w:szCs w:val="21"/>
        </w:rPr>
        <w:t>询价文件</w:t>
      </w:r>
      <w:bookmarkEnd w:id="98"/>
      <w:bookmarkEnd w:id="99"/>
      <w:bookmarkEnd w:id="100"/>
      <w:bookmarkEnd w:id="101"/>
      <w:bookmarkEnd w:id="102"/>
      <w:bookmarkEnd w:id="103"/>
      <w:r>
        <w:rPr>
          <w:rFonts w:hint="eastAsia" w:ascii="宋体" w:hAnsi="宋体" w:eastAsia="宋体"/>
          <w:color w:val="auto"/>
          <w:kern w:val="44"/>
          <w:sz w:val="21"/>
          <w:szCs w:val="21"/>
        </w:rPr>
        <w:t>说明</w:t>
      </w:r>
      <w:bookmarkEnd w:id="104"/>
      <w:bookmarkEnd w:id="105"/>
      <w:bookmarkEnd w:id="106"/>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07" w:name="_Toc383439832"/>
      <w:bookmarkStart w:id="108" w:name="_Toc26030"/>
      <w:bookmarkStart w:id="109" w:name="_Toc369180029"/>
      <w:r>
        <w:rPr>
          <w:rFonts w:hint="eastAsia" w:ascii="黑体" w:hAnsi="宋体"/>
          <w:b w:val="0"/>
          <w:color w:val="auto"/>
          <w:kern w:val="44"/>
          <w:sz w:val="21"/>
          <w:szCs w:val="21"/>
        </w:rPr>
        <w:t>询价文件的构成</w:t>
      </w:r>
      <w:bookmarkEnd w:id="107"/>
      <w:bookmarkEnd w:id="108"/>
      <w:bookmarkEnd w:id="109"/>
    </w:p>
    <w:p>
      <w:pPr>
        <w:pStyle w:val="17"/>
        <w:adjustRightInd w:val="0"/>
        <w:snapToGrid w:val="0"/>
        <w:spacing w:line="480" w:lineRule="exact"/>
        <w:ind w:left="420" w:hanging="420"/>
        <w:rPr>
          <w:rFonts w:hAnsi="宋体" w:cs="Times New Roman"/>
          <w:color w:val="auto"/>
        </w:rPr>
      </w:pPr>
      <w:r>
        <w:rPr>
          <w:rFonts w:hint="eastAsia" w:hAnsi="宋体" w:cs="Times New Roman"/>
          <w:color w:val="auto"/>
        </w:rPr>
        <w:t>4.1   询价文件由下列文件以及在报价过程中发出的修正和补充文件组成：</w:t>
      </w:r>
    </w:p>
    <w:p>
      <w:pPr>
        <w:widowControl/>
        <w:tabs>
          <w:tab w:val="left" w:pos="753"/>
        </w:tabs>
        <w:adjustRightInd w:val="0"/>
        <w:snapToGrid w:val="0"/>
        <w:spacing w:line="460" w:lineRule="exact"/>
        <w:ind w:left="-4" w:leftChars="-2" w:firstLine="722" w:firstLineChars="344"/>
        <w:rPr>
          <w:rFonts w:ascii="宋体"/>
          <w:bCs/>
          <w:color w:val="auto"/>
        </w:rPr>
      </w:pPr>
      <w:r>
        <w:rPr>
          <w:rFonts w:hint="eastAsia" w:ascii="宋体"/>
          <w:bCs/>
          <w:color w:val="auto"/>
        </w:rPr>
        <w:t>第一部分  报价邀请函</w:t>
      </w:r>
    </w:p>
    <w:p>
      <w:pPr>
        <w:widowControl/>
        <w:tabs>
          <w:tab w:val="left" w:pos="753"/>
        </w:tabs>
        <w:adjustRightInd w:val="0"/>
        <w:snapToGrid w:val="0"/>
        <w:spacing w:line="460" w:lineRule="exact"/>
        <w:ind w:left="-4" w:leftChars="-2" w:firstLine="722" w:firstLineChars="344"/>
        <w:rPr>
          <w:rFonts w:ascii="宋体"/>
          <w:bCs/>
          <w:color w:val="auto"/>
        </w:rPr>
      </w:pPr>
      <w:r>
        <w:rPr>
          <w:rFonts w:hint="eastAsia" w:ascii="宋体"/>
          <w:bCs/>
          <w:color w:val="auto"/>
        </w:rPr>
        <w:t>第二部分  采购项目内容</w:t>
      </w:r>
    </w:p>
    <w:p>
      <w:pPr>
        <w:widowControl/>
        <w:tabs>
          <w:tab w:val="left" w:pos="753"/>
        </w:tabs>
        <w:adjustRightInd w:val="0"/>
        <w:snapToGrid w:val="0"/>
        <w:spacing w:line="460" w:lineRule="exact"/>
        <w:ind w:left="-4" w:leftChars="-2" w:firstLine="722" w:firstLineChars="344"/>
        <w:rPr>
          <w:rFonts w:ascii="宋体"/>
          <w:bCs/>
          <w:color w:val="auto"/>
        </w:rPr>
      </w:pPr>
      <w:r>
        <w:rPr>
          <w:rFonts w:hint="eastAsia" w:ascii="宋体"/>
          <w:bCs/>
          <w:color w:val="auto"/>
        </w:rPr>
        <w:t>第三部分  报价须知</w:t>
      </w:r>
    </w:p>
    <w:p>
      <w:pPr>
        <w:widowControl/>
        <w:tabs>
          <w:tab w:val="left" w:pos="753"/>
        </w:tabs>
        <w:adjustRightInd w:val="0"/>
        <w:snapToGrid w:val="0"/>
        <w:spacing w:line="460" w:lineRule="exact"/>
        <w:ind w:left="-4" w:leftChars="-2" w:firstLine="722" w:firstLineChars="344"/>
        <w:rPr>
          <w:rFonts w:ascii="宋体"/>
          <w:bCs/>
          <w:color w:val="auto"/>
        </w:rPr>
      </w:pPr>
      <w:r>
        <w:rPr>
          <w:rFonts w:hint="eastAsia" w:ascii="宋体"/>
          <w:bCs/>
          <w:color w:val="auto"/>
        </w:rPr>
        <w:t>第四部分  合同书格式</w:t>
      </w:r>
    </w:p>
    <w:p>
      <w:pPr>
        <w:widowControl/>
        <w:tabs>
          <w:tab w:val="left" w:pos="753"/>
        </w:tabs>
        <w:adjustRightInd w:val="0"/>
        <w:snapToGrid w:val="0"/>
        <w:spacing w:line="460" w:lineRule="exact"/>
        <w:ind w:left="-4" w:leftChars="-2" w:firstLine="722" w:firstLineChars="344"/>
        <w:rPr>
          <w:rFonts w:ascii="宋体"/>
          <w:bCs/>
          <w:color w:val="auto"/>
        </w:rPr>
      </w:pPr>
      <w:r>
        <w:rPr>
          <w:rFonts w:hint="eastAsia" w:ascii="宋体"/>
          <w:bCs/>
          <w:color w:val="auto"/>
        </w:rPr>
        <w:t>第五部分  报价文件格式</w:t>
      </w:r>
    </w:p>
    <w:p>
      <w:pPr>
        <w:widowControl/>
        <w:tabs>
          <w:tab w:val="left" w:pos="753"/>
        </w:tabs>
        <w:adjustRightInd w:val="0"/>
        <w:snapToGrid w:val="0"/>
        <w:spacing w:line="460" w:lineRule="exact"/>
        <w:ind w:left="-4" w:leftChars="-2" w:firstLine="722" w:firstLineChars="344"/>
        <w:rPr>
          <w:rFonts w:ascii="宋体"/>
          <w:bCs/>
          <w:color w:val="auto"/>
        </w:rPr>
      </w:pPr>
      <w:r>
        <w:rPr>
          <w:rFonts w:hint="eastAsia" w:ascii="宋体"/>
          <w:bCs/>
          <w:color w:val="auto"/>
        </w:rPr>
        <w:t>第六部分  在询价过程中由代理采购机构发出的修正和补充文件等</w:t>
      </w:r>
    </w:p>
    <w:p>
      <w:pPr>
        <w:pStyle w:val="17"/>
        <w:adjustRightInd w:val="0"/>
        <w:snapToGrid w:val="0"/>
        <w:spacing w:line="480" w:lineRule="exact"/>
        <w:ind w:left="630" w:hanging="630" w:hangingChars="300"/>
        <w:rPr>
          <w:rFonts w:hAnsi="宋体" w:cs="Times New Roman"/>
          <w:color w:val="auto"/>
        </w:rPr>
      </w:pPr>
      <w:r>
        <w:rPr>
          <w:rFonts w:hint="eastAsia" w:hAnsi="宋体" w:cs="Times New Roman"/>
          <w:color w:val="auto"/>
        </w:rPr>
        <w:t>4.2   报价人应认真阅读、并充分理解询价文件的全部内容（包括所有的补充、修改内容、重要事项、格式、条款和技术规范、参数及要求等。），报价人没有按照询价文件要求提交全部资料，或者没有对询价文件在各方面都做出实质性响应是报价人的风险，有可能导致其报价响应被拒绝，或被认定为无效响应或被确定为响应无效。</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rPr>
      </w:pPr>
      <w:bookmarkStart w:id="110" w:name="_Toc24934"/>
      <w:bookmarkStart w:id="111" w:name="_Toc357151178"/>
      <w:bookmarkStart w:id="112" w:name="_Toc351988712"/>
      <w:bookmarkStart w:id="113" w:name="_Toc369180031"/>
      <w:bookmarkStart w:id="114" w:name="_Toc351990148"/>
      <w:bookmarkStart w:id="115" w:name="_Toc383439833"/>
      <w:bookmarkStart w:id="116" w:name="_Toc351987771"/>
      <w:bookmarkStart w:id="117" w:name="_Toc351987967"/>
      <w:bookmarkStart w:id="118" w:name="_Toc353522395"/>
      <w:r>
        <w:rPr>
          <w:rFonts w:hint="eastAsia" w:ascii="宋体" w:hAnsi="宋体" w:eastAsia="宋体"/>
          <w:color w:val="auto"/>
          <w:kern w:val="44"/>
          <w:sz w:val="21"/>
          <w:szCs w:val="21"/>
        </w:rPr>
        <w:t>报价文件的编制</w:t>
      </w:r>
      <w:bookmarkEnd w:id="110"/>
      <w:bookmarkEnd w:id="111"/>
      <w:bookmarkEnd w:id="112"/>
      <w:bookmarkEnd w:id="113"/>
      <w:bookmarkEnd w:id="114"/>
      <w:bookmarkEnd w:id="115"/>
      <w:bookmarkEnd w:id="116"/>
      <w:bookmarkEnd w:id="117"/>
      <w:bookmarkEnd w:id="118"/>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19" w:name="_Toc14825"/>
      <w:bookmarkStart w:id="120" w:name="_Toc369180032"/>
      <w:bookmarkStart w:id="121" w:name="_Toc383439834"/>
      <w:r>
        <w:rPr>
          <w:rFonts w:hint="eastAsia" w:ascii="黑体" w:hAnsi="宋体"/>
          <w:b w:val="0"/>
          <w:color w:val="auto"/>
          <w:kern w:val="44"/>
          <w:sz w:val="21"/>
          <w:szCs w:val="21"/>
        </w:rPr>
        <w:t>报价文件编制基本要求</w:t>
      </w:r>
      <w:bookmarkEnd w:id="119"/>
      <w:bookmarkEnd w:id="120"/>
      <w:bookmarkEnd w:id="121"/>
    </w:p>
    <w:p>
      <w:pPr>
        <w:spacing w:line="480" w:lineRule="exact"/>
        <w:ind w:left="630" w:hanging="630" w:hangingChars="300"/>
        <w:rPr>
          <w:rFonts w:ascii="宋体" w:hAnsi="宋体"/>
          <w:color w:val="auto"/>
          <w:szCs w:val="21"/>
        </w:rPr>
      </w:pPr>
      <w:r>
        <w:rPr>
          <w:rFonts w:hint="eastAsia" w:ascii="宋体" w:hAnsi="宋体"/>
          <w:color w:val="auto"/>
          <w:szCs w:val="21"/>
        </w:rPr>
        <w:t>5.1   报价人对询价文件的编制应按要求装订和封装。</w:t>
      </w:r>
    </w:p>
    <w:p>
      <w:pPr>
        <w:spacing w:line="480" w:lineRule="exact"/>
        <w:ind w:left="630" w:hanging="630" w:hangingChars="300"/>
        <w:rPr>
          <w:rFonts w:ascii="宋体" w:hAnsi="宋体"/>
          <w:color w:val="auto"/>
          <w:szCs w:val="21"/>
        </w:rPr>
      </w:pPr>
      <w:r>
        <w:rPr>
          <w:rFonts w:hint="eastAsia" w:ascii="宋体" w:hAnsi="宋体"/>
          <w:color w:val="auto"/>
          <w:szCs w:val="21"/>
        </w:rPr>
        <w:t>5.2   报价人提交的报价文件及其代理采购机构就有关报价的所有来往函电均应使用中文。报价人提交的支持文件或印刷的资料可以用另一种语言，但相应内容应附有中文翻译本，在解释报价文件的修改内容时以中文翻译本为准。对中文翻译有异议的，以权威机构的译本为准。</w:t>
      </w:r>
    </w:p>
    <w:p>
      <w:pPr>
        <w:spacing w:line="480" w:lineRule="exact"/>
        <w:ind w:left="630" w:hanging="630" w:hangingChars="300"/>
        <w:rPr>
          <w:rFonts w:ascii="宋体" w:hAnsi="宋体"/>
          <w:color w:val="auto"/>
          <w:szCs w:val="21"/>
        </w:rPr>
      </w:pPr>
      <w:r>
        <w:rPr>
          <w:rFonts w:hint="eastAsia" w:ascii="宋体" w:hAnsi="宋体"/>
          <w:color w:val="auto"/>
          <w:szCs w:val="21"/>
        </w:rPr>
        <w:t>5.3   报价文件必须按本文件的全部内容，包括所有的补充通知及附件进行编制。</w:t>
      </w:r>
    </w:p>
    <w:p>
      <w:pPr>
        <w:spacing w:line="480" w:lineRule="exact"/>
        <w:ind w:left="630" w:hanging="630" w:hangingChars="300"/>
        <w:rPr>
          <w:rFonts w:ascii="宋体" w:hAnsi="宋体"/>
          <w:color w:val="auto"/>
          <w:szCs w:val="21"/>
        </w:rPr>
      </w:pPr>
      <w:r>
        <w:rPr>
          <w:rFonts w:hint="eastAsia" w:ascii="宋体" w:hAnsi="宋体"/>
          <w:color w:val="auto"/>
          <w:szCs w:val="21"/>
        </w:rPr>
        <w:t>5.4   如因报价人只填写和提供了本文件要求的部分内容和附件，而给报价造成困难的，其可能导致的结果和责任由报价人自行承担。</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22" w:name="_Toc24073"/>
      <w:bookmarkStart w:id="123" w:name="_Toc369180033"/>
      <w:bookmarkStart w:id="124" w:name="_Toc383439835"/>
      <w:bookmarkStart w:id="125" w:name="_Toc497224214"/>
      <w:bookmarkStart w:id="126" w:name="_Toc111534389"/>
      <w:bookmarkStart w:id="127" w:name="_Toc503785416"/>
      <w:r>
        <w:rPr>
          <w:rFonts w:hint="eastAsia" w:ascii="黑体" w:hAnsi="宋体"/>
          <w:b w:val="0"/>
          <w:color w:val="auto"/>
          <w:kern w:val="44"/>
          <w:sz w:val="21"/>
          <w:szCs w:val="21"/>
        </w:rPr>
        <w:t>报价文件的构成</w:t>
      </w:r>
      <w:bookmarkEnd w:id="122"/>
      <w:bookmarkEnd w:id="123"/>
      <w:bookmarkEnd w:id="124"/>
    </w:p>
    <w:p>
      <w:pPr>
        <w:widowControl/>
        <w:tabs>
          <w:tab w:val="left" w:pos="645"/>
        </w:tabs>
        <w:adjustRightInd w:val="0"/>
        <w:snapToGrid w:val="0"/>
        <w:spacing w:line="460" w:lineRule="exact"/>
        <w:ind w:left="540" w:hanging="539" w:hangingChars="257"/>
        <w:rPr>
          <w:rFonts w:ascii="宋体" w:hAnsi="宋体"/>
          <w:bCs/>
          <w:color w:val="auto"/>
        </w:rPr>
      </w:pPr>
      <w:r>
        <w:rPr>
          <w:rFonts w:hint="eastAsia" w:ascii="宋体"/>
          <w:bCs/>
          <w:color w:val="auto"/>
        </w:rPr>
        <w:t>6</w:t>
      </w:r>
      <w:r>
        <w:rPr>
          <w:rFonts w:ascii="宋体"/>
          <w:bCs/>
          <w:color w:val="auto"/>
        </w:rPr>
        <w:t>.1</w:t>
      </w:r>
      <w:r>
        <w:rPr>
          <w:rFonts w:ascii="宋体"/>
          <w:bCs/>
          <w:color w:val="auto"/>
        </w:rPr>
        <w:tab/>
      </w:r>
      <w:r>
        <w:rPr>
          <w:rFonts w:hint="eastAsia" w:ascii="宋体" w:hAnsi="宋体"/>
          <w:bCs/>
          <w:color w:val="auto"/>
          <w:kern w:val="0"/>
          <w:szCs w:val="20"/>
        </w:rPr>
        <w:t>报价文件</w:t>
      </w:r>
      <w:r>
        <w:rPr>
          <w:rFonts w:hint="eastAsia" w:ascii="宋体"/>
          <w:bCs/>
          <w:color w:val="auto"/>
        </w:rPr>
        <w:t>包括：</w:t>
      </w:r>
    </w:p>
    <w:p>
      <w:pPr>
        <w:widowControl/>
        <w:numPr>
          <w:ilvl w:val="0"/>
          <w:numId w:val="9"/>
        </w:numPr>
        <w:adjustRightInd w:val="0"/>
        <w:snapToGrid w:val="0"/>
        <w:spacing w:line="460" w:lineRule="exact"/>
        <w:ind w:left="0" w:firstLine="840" w:firstLineChars="400"/>
        <w:rPr>
          <w:rFonts w:ascii="宋体" w:hAnsi="宋体"/>
          <w:bCs/>
          <w:color w:val="auto"/>
        </w:rPr>
      </w:pPr>
      <w:r>
        <w:rPr>
          <w:rFonts w:hint="eastAsia" w:ascii="宋体" w:hAnsi="宋体"/>
          <w:bCs/>
          <w:color w:val="auto"/>
        </w:rPr>
        <w:t>资格审查文件（含附件）</w:t>
      </w:r>
    </w:p>
    <w:p>
      <w:pPr>
        <w:widowControl/>
        <w:numPr>
          <w:ilvl w:val="0"/>
          <w:numId w:val="9"/>
        </w:numPr>
        <w:adjustRightInd w:val="0"/>
        <w:snapToGrid w:val="0"/>
        <w:spacing w:line="460" w:lineRule="exact"/>
        <w:ind w:left="0" w:firstLine="840" w:firstLineChars="400"/>
        <w:rPr>
          <w:rFonts w:ascii="宋体" w:hAnsi="宋体"/>
          <w:bCs/>
          <w:color w:val="auto"/>
        </w:rPr>
      </w:pPr>
      <w:r>
        <w:rPr>
          <w:rFonts w:hint="eastAsia" w:ascii="宋体" w:hAnsi="宋体"/>
          <w:bCs/>
          <w:color w:val="auto"/>
        </w:rPr>
        <w:t>报价文件商务及技术部分</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28" w:name="_Toc369180034"/>
      <w:bookmarkStart w:id="129" w:name="_Toc30361"/>
      <w:bookmarkStart w:id="130" w:name="_Toc383439836"/>
      <w:r>
        <w:rPr>
          <w:rFonts w:hint="eastAsia" w:ascii="黑体" w:hAnsi="宋体"/>
          <w:b w:val="0"/>
          <w:color w:val="auto"/>
          <w:kern w:val="44"/>
          <w:sz w:val="21"/>
          <w:szCs w:val="21"/>
        </w:rPr>
        <w:t>计量单位</w:t>
      </w:r>
      <w:bookmarkEnd w:id="128"/>
      <w:bookmarkEnd w:id="129"/>
      <w:bookmarkEnd w:id="130"/>
    </w:p>
    <w:p>
      <w:pPr>
        <w:spacing w:line="480" w:lineRule="exact"/>
        <w:ind w:left="630" w:hanging="630" w:hangingChars="300"/>
        <w:rPr>
          <w:rFonts w:ascii="宋体" w:hAnsi="宋体"/>
          <w:color w:val="auto"/>
          <w:szCs w:val="21"/>
        </w:rPr>
      </w:pPr>
      <w:r>
        <w:rPr>
          <w:rFonts w:hint="eastAsia" w:ascii="宋体" w:hAnsi="宋体"/>
          <w:color w:val="auto"/>
          <w:szCs w:val="21"/>
        </w:rPr>
        <w:t>7.1   除技术要求中另有规定外，本文件所要求使用的计量单位均采用国家法定的度、量、衡标准单位计量。</w:t>
      </w:r>
    </w:p>
    <w:p>
      <w:pPr>
        <w:widowControl/>
        <w:adjustRightInd w:val="0"/>
        <w:snapToGrid w:val="0"/>
        <w:spacing w:line="460" w:lineRule="exact"/>
        <w:ind w:left="720"/>
        <w:rPr>
          <w:rFonts w:ascii="宋体" w:hAnsi="宋体"/>
          <w:bCs/>
          <w:color w:val="auto"/>
        </w:rPr>
      </w:pP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31" w:name="_Toc367780316"/>
      <w:bookmarkStart w:id="132" w:name="_Toc383439837"/>
      <w:bookmarkStart w:id="133" w:name="_Toc13387"/>
      <w:bookmarkStart w:id="134" w:name="_Toc369180035"/>
      <w:r>
        <w:rPr>
          <w:rFonts w:hint="eastAsia" w:ascii="黑体" w:hAnsi="宋体"/>
          <w:b w:val="0"/>
          <w:color w:val="auto"/>
          <w:kern w:val="44"/>
          <w:sz w:val="21"/>
          <w:szCs w:val="21"/>
        </w:rPr>
        <w:t>报价文件格式</w:t>
      </w:r>
      <w:bookmarkEnd w:id="131"/>
      <w:bookmarkEnd w:id="132"/>
      <w:bookmarkEnd w:id="133"/>
      <w:bookmarkEnd w:id="134"/>
    </w:p>
    <w:p>
      <w:pPr>
        <w:tabs>
          <w:tab w:val="left" w:pos="645"/>
        </w:tabs>
        <w:adjustRightInd w:val="0"/>
        <w:snapToGrid w:val="0"/>
        <w:spacing w:line="460" w:lineRule="exact"/>
        <w:rPr>
          <w:rFonts w:ascii="宋体" w:hAnsi="宋体"/>
          <w:bCs/>
          <w:color w:val="auto"/>
          <w:szCs w:val="21"/>
        </w:rPr>
      </w:pPr>
      <w:r>
        <w:rPr>
          <w:rFonts w:hint="eastAsia" w:ascii="宋体"/>
          <w:bCs/>
          <w:color w:val="auto"/>
        </w:rPr>
        <w:t>8</w:t>
      </w:r>
      <w:r>
        <w:rPr>
          <w:rFonts w:ascii="宋体"/>
          <w:bCs/>
          <w:color w:val="auto"/>
        </w:rPr>
        <w:t>.1</w:t>
      </w:r>
      <w:r>
        <w:rPr>
          <w:rFonts w:ascii="宋体"/>
          <w:bCs/>
          <w:color w:val="auto"/>
        </w:rPr>
        <w:tab/>
      </w:r>
      <w:r>
        <w:rPr>
          <w:rFonts w:hint="eastAsia" w:ascii="宋体"/>
          <w:bCs/>
          <w:color w:val="auto"/>
        </w:rPr>
        <w:t>供应商应</w:t>
      </w:r>
      <w:r>
        <w:rPr>
          <w:rFonts w:hint="eastAsia" w:ascii="宋体" w:hAnsi="宋体"/>
          <w:bCs/>
          <w:color w:val="auto"/>
        </w:rPr>
        <w:t>按照询价文件中提供的报价文件格式</w:t>
      </w:r>
      <w:r>
        <w:rPr>
          <w:rFonts w:hint="eastAsia" w:ascii="宋体" w:hAnsi="宋体"/>
          <w:bCs/>
          <w:color w:val="auto"/>
          <w:szCs w:val="21"/>
        </w:rPr>
        <w:t>编制报价文件（详见第五部分）。</w:t>
      </w:r>
    </w:p>
    <w:p>
      <w:pPr>
        <w:tabs>
          <w:tab w:val="left" w:pos="540"/>
        </w:tabs>
        <w:adjustRightInd w:val="0"/>
        <w:snapToGrid w:val="0"/>
        <w:spacing w:line="460" w:lineRule="exact"/>
        <w:ind w:left="630" w:hanging="630" w:hangingChars="300"/>
        <w:rPr>
          <w:rFonts w:ascii="宋体"/>
          <w:bCs/>
          <w:color w:val="auto"/>
        </w:rPr>
      </w:pPr>
      <w:r>
        <w:rPr>
          <w:rFonts w:hint="eastAsia" w:ascii="宋体"/>
          <w:bCs/>
          <w:color w:val="auto"/>
        </w:rPr>
        <w:t>8.2  供应商应完整地填写询价文件提供的各种表格，若为工程类或服务类项目的，报价文件中涉及货物的技术参数等可不填写。</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35" w:name="_Toc25221"/>
      <w:bookmarkStart w:id="136" w:name="_Toc383439838"/>
      <w:bookmarkStart w:id="137" w:name="_Toc367780317"/>
      <w:bookmarkStart w:id="138" w:name="_Toc369180036"/>
      <w:r>
        <w:rPr>
          <w:rFonts w:hint="eastAsia" w:ascii="黑体" w:hAnsi="宋体"/>
          <w:b w:val="0"/>
          <w:color w:val="auto"/>
          <w:kern w:val="44"/>
          <w:sz w:val="21"/>
          <w:szCs w:val="21"/>
        </w:rPr>
        <w:t>资格证明文件</w:t>
      </w:r>
      <w:bookmarkEnd w:id="135"/>
      <w:bookmarkEnd w:id="136"/>
      <w:bookmarkEnd w:id="137"/>
      <w:bookmarkEnd w:id="138"/>
    </w:p>
    <w:p>
      <w:pPr>
        <w:tabs>
          <w:tab w:val="left" w:pos="540"/>
        </w:tabs>
        <w:adjustRightInd w:val="0"/>
        <w:snapToGrid w:val="0"/>
        <w:spacing w:line="460" w:lineRule="exact"/>
        <w:ind w:left="630" w:hanging="630" w:hangingChars="300"/>
        <w:rPr>
          <w:rFonts w:ascii="宋体"/>
          <w:bCs/>
          <w:color w:val="auto"/>
        </w:rPr>
      </w:pPr>
      <w:r>
        <w:rPr>
          <w:rFonts w:hint="eastAsia" w:ascii="宋体"/>
          <w:bCs/>
          <w:color w:val="auto"/>
        </w:rPr>
        <w:t>9.1   供应商提交的资格证明文件应能够证明其有资格参加报价和被确定为成交供应商的合同履行能力:</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auto"/>
        </w:rPr>
      </w:pPr>
      <w:r>
        <w:rPr>
          <w:rFonts w:hint="eastAsia" w:ascii="宋体" w:hAnsi="宋体"/>
          <w:bCs/>
          <w:color w:val="auto"/>
        </w:rPr>
        <w:t>营业执照副本复印件（加盖公章）；</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auto"/>
        </w:rPr>
      </w:pPr>
      <w:r>
        <w:rPr>
          <w:rFonts w:hint="eastAsia" w:ascii="宋体" w:hAnsi="宋体"/>
          <w:bCs/>
          <w:color w:val="auto"/>
        </w:rPr>
        <w:t>供应商满足询价文件商务要求中列出的资格要求；</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auto"/>
        </w:rPr>
      </w:pPr>
      <w:r>
        <w:rPr>
          <w:rFonts w:hint="eastAsia" w:ascii="宋体" w:hAnsi="宋体"/>
          <w:bCs/>
          <w:color w:val="auto"/>
        </w:rPr>
        <w:t>供应商已具备履行合同所需的财务、技术和服务能力；</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auto"/>
        </w:rPr>
      </w:pPr>
      <w:r>
        <w:rPr>
          <w:rFonts w:hint="eastAsia" w:ascii="宋体" w:hAnsi="宋体"/>
          <w:bCs/>
          <w:color w:val="auto"/>
        </w:rPr>
        <w:t>供应商有能力按询价文件中合同条款和技术要求所规定履行的由卖方应履行的义务。</w:t>
      </w:r>
    </w:p>
    <w:p>
      <w:pPr>
        <w:adjustRightInd w:val="0"/>
        <w:snapToGrid w:val="0"/>
        <w:spacing w:line="460" w:lineRule="exact"/>
        <w:ind w:left="645" w:hanging="644" w:hangingChars="307"/>
        <w:rPr>
          <w:rFonts w:ascii="宋体" w:hAnsi="宋体"/>
          <w:bCs/>
          <w:color w:val="auto"/>
        </w:rPr>
      </w:pPr>
      <w:r>
        <w:rPr>
          <w:rFonts w:hint="eastAsia" w:ascii="宋体" w:hAnsi="宋体"/>
          <w:bCs/>
          <w:color w:val="auto"/>
        </w:rPr>
        <w:t>9.2</w:t>
      </w:r>
      <w:r>
        <w:rPr>
          <w:rFonts w:hint="eastAsia" w:ascii="宋体" w:hAnsi="宋体"/>
          <w:bCs/>
          <w:color w:val="auto"/>
        </w:rPr>
        <w:tab/>
      </w:r>
      <w:r>
        <w:rPr>
          <w:rFonts w:hint="eastAsia" w:ascii="宋体" w:hAnsi="宋体"/>
          <w:bCs/>
          <w:color w:val="auto"/>
        </w:rPr>
        <w:t>供应商提交的资格证明文件不齐全，由此导致无效投标处理的后果由供应商承担。</w:t>
      </w:r>
    </w:p>
    <w:p>
      <w:pPr>
        <w:tabs>
          <w:tab w:val="left" w:pos="540"/>
        </w:tabs>
        <w:adjustRightInd w:val="0"/>
        <w:snapToGrid w:val="0"/>
        <w:spacing w:line="460" w:lineRule="exact"/>
        <w:ind w:left="645" w:hanging="644" w:hangingChars="307"/>
        <w:rPr>
          <w:rFonts w:ascii="宋体" w:hAnsi="宋体"/>
          <w:bCs/>
          <w:color w:val="auto"/>
        </w:rPr>
      </w:pPr>
      <w:r>
        <w:rPr>
          <w:rFonts w:hint="eastAsia" w:ascii="宋体" w:hAnsi="宋体"/>
          <w:bCs/>
          <w:color w:val="auto"/>
        </w:rPr>
        <w:t>9.3   供应商对所提供的资格证明文件的真实性负全部责任。即使供应商提交的资格证明文件通过了审核，在询价评标过程中乃至定标后，如发现供应商所提供的资格证明文件不合法或不真实，代理采购机构仍可追究供应商的法律责任。</w:t>
      </w:r>
    </w:p>
    <w:p>
      <w:pPr>
        <w:tabs>
          <w:tab w:val="left" w:pos="540"/>
        </w:tabs>
        <w:adjustRightInd w:val="0"/>
        <w:snapToGrid w:val="0"/>
        <w:spacing w:line="460" w:lineRule="exact"/>
        <w:ind w:left="645" w:hanging="644" w:hangingChars="307"/>
        <w:rPr>
          <w:rFonts w:ascii="宋体" w:hAnsi="宋体"/>
          <w:bCs/>
          <w:color w:val="auto"/>
        </w:rPr>
      </w:pPr>
      <w:r>
        <w:rPr>
          <w:rFonts w:hint="eastAsia" w:ascii="宋体" w:hAnsi="宋体"/>
          <w:bCs/>
          <w:color w:val="auto"/>
        </w:rPr>
        <w:t xml:space="preserve">9.4   </w:t>
      </w:r>
      <w:r>
        <w:rPr>
          <w:rFonts w:hint="eastAsia" w:ascii="宋体" w:hAnsi="宋体"/>
          <w:color w:val="auto"/>
        </w:rPr>
        <w:t>两个以上法人或者其他组织可以组成一个联合体，以一个供应商的身份共同报价。联合体各方均应当具备承担询价采购项目的相应能力；国家有关规定或者询价文件对供应商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报价文件一并提交政府采购代理机构。联合体成为成交供应商的，联合体各方应当共同与采购人签订合同，就成交项目向采购人承担连带责任</w:t>
      </w:r>
      <w:r>
        <w:rPr>
          <w:rFonts w:hint="eastAsia" w:ascii="宋体" w:hAnsi="宋体"/>
          <w:bCs/>
          <w:color w:val="auto"/>
        </w:rPr>
        <w:t>。</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39" w:name="_Toc369180037"/>
      <w:bookmarkStart w:id="140" w:name="_Toc367780318"/>
      <w:bookmarkStart w:id="141" w:name="_Toc27035"/>
      <w:bookmarkStart w:id="142" w:name="_Toc383439839"/>
      <w:r>
        <w:rPr>
          <w:rFonts w:hint="eastAsia" w:ascii="黑体" w:hAnsi="宋体"/>
          <w:b w:val="0"/>
          <w:color w:val="auto"/>
          <w:kern w:val="44"/>
          <w:sz w:val="21"/>
          <w:szCs w:val="21"/>
        </w:rPr>
        <w:t>货物和服务的证明文件</w:t>
      </w:r>
      <w:bookmarkEnd w:id="139"/>
      <w:bookmarkEnd w:id="140"/>
      <w:bookmarkEnd w:id="141"/>
      <w:bookmarkEnd w:id="142"/>
    </w:p>
    <w:p>
      <w:pPr>
        <w:tabs>
          <w:tab w:val="left" w:pos="540"/>
        </w:tabs>
        <w:adjustRightInd w:val="0"/>
        <w:snapToGrid w:val="0"/>
        <w:spacing w:line="460" w:lineRule="exact"/>
        <w:ind w:left="645" w:hanging="644" w:hangingChars="307"/>
        <w:rPr>
          <w:rFonts w:ascii="宋体" w:hAnsi="宋体"/>
          <w:bCs/>
          <w:color w:val="auto"/>
        </w:rPr>
      </w:pPr>
      <w:r>
        <w:rPr>
          <w:rFonts w:hint="eastAsia" w:ascii="宋体" w:hAnsi="宋体"/>
          <w:bCs/>
          <w:color w:val="auto"/>
        </w:rPr>
        <w:t>10.1</w:t>
      </w:r>
      <w:r>
        <w:rPr>
          <w:rFonts w:hint="eastAsia" w:ascii="宋体" w:hAnsi="宋体"/>
          <w:bCs/>
          <w:color w:val="auto"/>
        </w:rPr>
        <w:tab/>
      </w:r>
      <w:r>
        <w:rPr>
          <w:rFonts w:hint="eastAsia" w:ascii="宋体" w:hAnsi="宋体"/>
          <w:bCs/>
          <w:color w:val="auto"/>
        </w:rPr>
        <w:t xml:space="preserve"> 供应商应提交其拟供的合同项下的货物和服务的合格性符合询价文件规定的证明文件，并作为其询价文件的一部分。</w:t>
      </w:r>
    </w:p>
    <w:p>
      <w:pPr>
        <w:tabs>
          <w:tab w:val="left" w:pos="540"/>
        </w:tabs>
        <w:adjustRightInd w:val="0"/>
        <w:snapToGrid w:val="0"/>
        <w:spacing w:line="460" w:lineRule="exact"/>
        <w:ind w:left="645" w:hanging="644" w:hangingChars="307"/>
        <w:rPr>
          <w:rFonts w:ascii="宋体" w:hAnsi="宋体"/>
          <w:color w:val="auto"/>
        </w:rPr>
      </w:pPr>
      <w:r>
        <w:rPr>
          <w:rFonts w:hint="eastAsia" w:ascii="宋体" w:hAnsi="宋体"/>
          <w:bCs/>
          <w:color w:val="auto"/>
        </w:rPr>
        <w:t>10.2</w:t>
      </w:r>
      <w:r>
        <w:rPr>
          <w:rFonts w:hint="eastAsia" w:ascii="宋体" w:hAnsi="宋体"/>
          <w:bCs/>
          <w:color w:val="auto"/>
        </w:rPr>
        <w:tab/>
      </w:r>
      <w:r>
        <w:rPr>
          <w:rFonts w:hint="eastAsia" w:ascii="宋体" w:hAnsi="宋体"/>
          <w:bCs/>
          <w:color w:val="auto"/>
        </w:rPr>
        <w:t xml:space="preserve"> 证明货物和服务与询价文件的要求相一致的文件，它可以是文字资料、图纸、手册和数</w:t>
      </w:r>
      <w:r>
        <w:rPr>
          <w:rFonts w:hint="eastAsia" w:ascii="宋体" w:hAnsi="宋体"/>
          <w:color w:val="auto"/>
        </w:rPr>
        <w:t>据，包括：</w:t>
      </w:r>
    </w:p>
    <w:p>
      <w:pPr>
        <w:numPr>
          <w:ilvl w:val="0"/>
          <w:numId w:val="11"/>
        </w:numPr>
        <w:tabs>
          <w:tab w:val="left" w:pos="720"/>
          <w:tab w:val="left" w:pos="1623"/>
          <w:tab w:val="clear" w:pos="420"/>
        </w:tabs>
        <w:adjustRightInd w:val="0"/>
        <w:snapToGrid w:val="0"/>
        <w:spacing w:line="460" w:lineRule="exact"/>
        <w:ind w:left="720" w:hanging="360"/>
        <w:rPr>
          <w:rFonts w:ascii="宋体" w:hAnsi="宋体"/>
          <w:color w:val="auto"/>
        </w:rPr>
      </w:pPr>
      <w:r>
        <w:rPr>
          <w:rFonts w:hint="eastAsia" w:ascii="宋体" w:hAnsi="宋体"/>
          <w:color w:val="auto"/>
        </w:rPr>
        <w:t>货物主要技术指标和性能的详细说明。</w:t>
      </w:r>
    </w:p>
    <w:p>
      <w:pPr>
        <w:numPr>
          <w:ilvl w:val="0"/>
          <w:numId w:val="11"/>
        </w:numPr>
        <w:tabs>
          <w:tab w:val="left" w:pos="720"/>
          <w:tab w:val="clear" w:pos="420"/>
        </w:tabs>
        <w:adjustRightInd w:val="0"/>
        <w:snapToGrid w:val="0"/>
        <w:spacing w:line="460" w:lineRule="exact"/>
        <w:ind w:left="720" w:hanging="360"/>
        <w:rPr>
          <w:rFonts w:ascii="宋体" w:hAnsi="宋体"/>
          <w:color w:val="auto"/>
        </w:rPr>
      </w:pPr>
      <w:r>
        <w:rPr>
          <w:rFonts w:hint="eastAsia" w:ascii="宋体" w:hAnsi="宋体"/>
          <w:color w:val="auto"/>
        </w:rPr>
        <w:t>货物从采购人开始使用至询价要求中规定的周期内正常、连续地使用所必须的备件和专用工具清单，包括备件和专用工具的货源及现行价格。</w:t>
      </w:r>
    </w:p>
    <w:p>
      <w:pPr>
        <w:numPr>
          <w:ilvl w:val="0"/>
          <w:numId w:val="11"/>
        </w:numPr>
        <w:tabs>
          <w:tab w:val="left" w:pos="720"/>
          <w:tab w:val="clear" w:pos="420"/>
        </w:tabs>
        <w:adjustRightInd w:val="0"/>
        <w:snapToGrid w:val="0"/>
        <w:spacing w:line="460" w:lineRule="exact"/>
        <w:ind w:left="720" w:hanging="360"/>
        <w:rPr>
          <w:rFonts w:ascii="宋体" w:hAnsi="宋体"/>
          <w:bCs/>
          <w:color w:val="auto"/>
        </w:rPr>
      </w:pPr>
      <w:r>
        <w:rPr>
          <w:rFonts w:hint="eastAsia" w:ascii="宋体" w:hAnsi="宋体"/>
          <w:color w:val="auto"/>
        </w:rPr>
        <w:t>对照询价文件技术规格，逐条说明所提供货物和服务已对采购人的技术规格做出了实质性的响应，或申明与技术规格条文的偏差和例外。特别对于有具体参数要求的指标，供应商必须提供所投设备的具体参数值</w:t>
      </w:r>
      <w:r>
        <w:rPr>
          <w:rFonts w:hint="eastAsia" w:ascii="宋体" w:hAnsi="宋体"/>
          <w:bCs/>
          <w:color w:val="auto"/>
        </w:rPr>
        <w:t>。</w:t>
      </w:r>
    </w:p>
    <w:p>
      <w:pPr>
        <w:tabs>
          <w:tab w:val="left" w:pos="540"/>
        </w:tabs>
        <w:adjustRightInd w:val="0"/>
        <w:snapToGrid w:val="0"/>
        <w:spacing w:line="460" w:lineRule="exact"/>
        <w:ind w:left="645" w:hanging="644" w:hangingChars="307"/>
        <w:rPr>
          <w:rFonts w:ascii="宋体" w:hAnsi="宋体"/>
          <w:bCs/>
          <w:color w:val="auto"/>
        </w:rPr>
      </w:pPr>
      <w:r>
        <w:rPr>
          <w:rFonts w:hint="eastAsia" w:ascii="宋体" w:hAnsi="宋体"/>
          <w:bCs/>
          <w:color w:val="auto"/>
        </w:rPr>
        <w:t>10.3</w:t>
      </w:r>
      <w:r>
        <w:rPr>
          <w:rFonts w:hint="eastAsia" w:ascii="宋体" w:hAnsi="宋体"/>
          <w:bCs/>
          <w:color w:val="auto"/>
        </w:rPr>
        <w:tab/>
      </w:r>
      <w:r>
        <w:rPr>
          <w:rFonts w:hint="eastAsia" w:ascii="宋体" w:hAnsi="宋体"/>
          <w:bCs/>
          <w:color w:val="auto"/>
        </w:rPr>
        <w:t xml:space="preserve"> 供应商提交的货物和服务的证明审核通过后，将成为报价的重要依据。如供应商提交的证明文件不齐全、不真实、不合法，将作无效投标处理。</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rPr>
      </w:pPr>
      <w:bookmarkStart w:id="143" w:name="_Toc2040"/>
      <w:bookmarkStart w:id="144" w:name="_Toc383439840"/>
      <w:bookmarkStart w:id="145" w:name="_Toc369180038"/>
      <w:r>
        <w:rPr>
          <w:rFonts w:hint="eastAsia" w:ascii="宋体" w:hAnsi="宋体" w:eastAsia="宋体"/>
          <w:color w:val="auto"/>
          <w:kern w:val="44"/>
          <w:sz w:val="21"/>
          <w:szCs w:val="21"/>
        </w:rPr>
        <w:t>报价要求</w:t>
      </w:r>
      <w:bookmarkEnd w:id="143"/>
      <w:bookmarkEnd w:id="144"/>
      <w:bookmarkEnd w:id="145"/>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46" w:name="_Toc351988714"/>
      <w:bookmarkStart w:id="147" w:name="_Toc383439841"/>
      <w:bookmarkStart w:id="148" w:name="_Toc351987773"/>
      <w:bookmarkStart w:id="149" w:name="_Toc351990150"/>
      <w:bookmarkStart w:id="150" w:name="_Toc5940"/>
      <w:bookmarkStart w:id="151" w:name="_Toc353522397"/>
      <w:bookmarkStart w:id="152" w:name="_Toc351987969"/>
      <w:bookmarkStart w:id="153" w:name="_Toc369180039"/>
      <w:bookmarkStart w:id="154" w:name="_Toc357151180"/>
      <w:r>
        <w:rPr>
          <w:rFonts w:hint="eastAsia" w:ascii="黑体" w:hAnsi="宋体"/>
          <w:b w:val="0"/>
          <w:color w:val="auto"/>
          <w:kern w:val="44"/>
          <w:sz w:val="21"/>
          <w:szCs w:val="21"/>
        </w:rPr>
        <w:t>报价有效期</w:t>
      </w:r>
      <w:bookmarkEnd w:id="146"/>
      <w:bookmarkEnd w:id="147"/>
      <w:bookmarkEnd w:id="148"/>
      <w:bookmarkEnd w:id="149"/>
      <w:bookmarkEnd w:id="150"/>
      <w:bookmarkEnd w:id="151"/>
      <w:bookmarkEnd w:id="152"/>
      <w:bookmarkEnd w:id="153"/>
      <w:bookmarkEnd w:id="154"/>
    </w:p>
    <w:p>
      <w:pPr>
        <w:tabs>
          <w:tab w:val="left" w:pos="540"/>
        </w:tabs>
        <w:adjustRightInd w:val="0"/>
        <w:snapToGrid w:val="0"/>
        <w:spacing w:line="460" w:lineRule="exact"/>
        <w:ind w:left="540" w:hanging="539" w:hangingChars="257"/>
        <w:rPr>
          <w:rFonts w:ascii="宋体" w:hAnsi="宋体"/>
          <w:bCs/>
          <w:color w:val="auto"/>
        </w:rPr>
      </w:pPr>
      <w:r>
        <w:rPr>
          <w:rFonts w:hint="eastAsia" w:ascii="宋体" w:hAnsi="宋体"/>
          <w:bCs/>
          <w:color w:val="auto"/>
        </w:rPr>
        <w:t>11.1  报价有效期应从报价之日起计算，有效期为60个日历天。</w:t>
      </w:r>
    </w:p>
    <w:p>
      <w:pPr>
        <w:tabs>
          <w:tab w:val="left" w:pos="540"/>
        </w:tabs>
        <w:adjustRightInd w:val="0"/>
        <w:snapToGrid w:val="0"/>
        <w:spacing w:line="460" w:lineRule="exact"/>
        <w:ind w:left="645" w:hanging="644" w:hangingChars="307"/>
        <w:rPr>
          <w:rFonts w:ascii="宋体" w:hAnsi="宋体"/>
          <w:bCs/>
          <w:color w:val="auto"/>
        </w:rPr>
      </w:pPr>
      <w:r>
        <w:rPr>
          <w:rFonts w:hint="eastAsia" w:ascii="宋体" w:hAnsi="宋体"/>
          <w:bCs/>
          <w:color w:val="auto"/>
        </w:rPr>
        <w:t>11.2  在特殊情况下，代理采购机构可于报价有效期截止之日之前要求供应商同意延长有效期，要求与答复均应为书面形式。供应商可以拒绝上述要求而其谈判保证金不被没收。对于同意该要求的供应商，既不要求也不允许其修改报价文件，但将要求其相应延长投标保证金的有效期，有关退还和没收投标保证金的规定在投标有效期的延长期内继续有效。</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55" w:name="_Toc23291"/>
      <w:bookmarkStart w:id="156" w:name="_Toc383439842"/>
      <w:r>
        <w:rPr>
          <w:rFonts w:hint="eastAsia" w:ascii="黑体" w:hAnsi="宋体"/>
          <w:b w:val="0"/>
          <w:color w:val="auto"/>
          <w:kern w:val="44"/>
          <w:sz w:val="21"/>
          <w:szCs w:val="21"/>
        </w:rPr>
        <w:t>报价要求</w:t>
      </w:r>
      <w:bookmarkEnd w:id="155"/>
      <w:bookmarkEnd w:id="156"/>
    </w:p>
    <w:p>
      <w:pPr>
        <w:tabs>
          <w:tab w:val="left" w:pos="540"/>
        </w:tabs>
        <w:adjustRightInd w:val="0"/>
        <w:snapToGrid w:val="0"/>
        <w:spacing w:line="460" w:lineRule="exact"/>
        <w:ind w:left="645" w:hanging="644" w:hangingChars="307"/>
        <w:rPr>
          <w:rFonts w:ascii="宋体" w:hAnsi="宋体"/>
          <w:bCs/>
          <w:color w:val="auto"/>
        </w:rPr>
      </w:pPr>
      <w:r>
        <w:rPr>
          <w:rFonts w:hint="eastAsia" w:ascii="宋体" w:hAnsi="宋体"/>
          <w:bCs/>
          <w:color w:val="auto"/>
        </w:rPr>
        <w:t>12.1  对于本文件中未列明，而报价人认为必需的费用也需列入总报价。在合同实施时，采购人将不予支付成交供应商没有列入的项目费用，并认为此项目的费用已包括在总报价中。</w:t>
      </w:r>
    </w:p>
    <w:p>
      <w:pPr>
        <w:tabs>
          <w:tab w:val="left" w:pos="540"/>
        </w:tabs>
        <w:adjustRightInd w:val="0"/>
        <w:snapToGrid w:val="0"/>
        <w:spacing w:line="460" w:lineRule="exact"/>
        <w:ind w:left="645" w:hanging="644" w:hangingChars="307"/>
        <w:rPr>
          <w:rFonts w:ascii="宋体" w:hAnsi="宋体"/>
          <w:bCs/>
          <w:color w:val="auto"/>
        </w:rPr>
      </w:pPr>
      <w:r>
        <w:rPr>
          <w:rFonts w:hint="eastAsia" w:ascii="宋体" w:hAnsi="宋体"/>
          <w:bCs/>
          <w:color w:val="auto"/>
        </w:rPr>
        <w:t>12.2   成交供应商负责本项目所需货物的制造、运输、售后服务等全部工作。</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rPr>
      </w:pPr>
      <w:bookmarkStart w:id="157" w:name="_Toc383439843"/>
      <w:bookmarkStart w:id="158" w:name="_Toc369180040"/>
      <w:bookmarkStart w:id="159" w:name="_Toc27107"/>
      <w:r>
        <w:rPr>
          <w:rFonts w:hint="eastAsia" w:ascii="宋体" w:hAnsi="宋体" w:eastAsia="宋体"/>
          <w:color w:val="auto"/>
          <w:kern w:val="44"/>
          <w:sz w:val="21"/>
          <w:szCs w:val="21"/>
        </w:rPr>
        <w:t>保证金</w:t>
      </w:r>
      <w:bookmarkEnd w:id="157"/>
      <w:bookmarkEnd w:id="158"/>
      <w:bookmarkEnd w:id="159"/>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60" w:name="_Toc383439844"/>
      <w:bookmarkStart w:id="161" w:name="_Toc25189"/>
      <w:r>
        <w:rPr>
          <w:rFonts w:hint="eastAsia" w:ascii="黑体" w:hAnsi="宋体"/>
          <w:b w:val="0"/>
          <w:color w:val="auto"/>
          <w:kern w:val="44"/>
          <w:sz w:val="21"/>
          <w:szCs w:val="21"/>
        </w:rPr>
        <w:t>保证金</w:t>
      </w:r>
      <w:bookmarkEnd w:id="160"/>
      <w:bookmarkEnd w:id="161"/>
    </w:p>
    <w:p>
      <w:pPr>
        <w:tabs>
          <w:tab w:val="left" w:pos="540"/>
        </w:tabs>
        <w:adjustRightInd w:val="0"/>
        <w:snapToGrid w:val="0"/>
        <w:spacing w:line="460" w:lineRule="exact"/>
        <w:ind w:left="645" w:hanging="644" w:hangingChars="307"/>
        <w:rPr>
          <w:rFonts w:ascii="宋体" w:hAnsi="宋体"/>
          <w:bCs/>
          <w:color w:val="auto"/>
        </w:rPr>
      </w:pPr>
      <w:r>
        <w:rPr>
          <w:rFonts w:hint="eastAsia" w:ascii="宋体" w:hAnsi="宋体"/>
          <w:bCs/>
          <w:color w:val="auto"/>
        </w:rPr>
        <w:t>13.1  报价人应按询价文件规定的金额和期限交纳保证金，保证金作为询价文件的组成部分。</w:t>
      </w:r>
    </w:p>
    <w:p>
      <w:pPr>
        <w:tabs>
          <w:tab w:val="left" w:pos="540"/>
        </w:tabs>
        <w:adjustRightInd w:val="0"/>
        <w:snapToGrid w:val="0"/>
        <w:spacing w:line="460" w:lineRule="exact"/>
        <w:ind w:left="645" w:hanging="644" w:hangingChars="307"/>
        <w:rPr>
          <w:rFonts w:ascii="宋体" w:hAnsi="宋体"/>
          <w:bCs/>
          <w:color w:val="auto"/>
        </w:rPr>
      </w:pPr>
      <w:r>
        <w:rPr>
          <w:rFonts w:hint="eastAsia" w:ascii="宋体" w:hAnsi="宋体"/>
          <w:bCs/>
          <w:color w:val="auto"/>
        </w:rPr>
        <w:t>13.2  保证金交纳形式以供应商自身的名义电汇或转账，并于报价截止时间前交纳。</w:t>
      </w:r>
    </w:p>
    <w:p>
      <w:pPr>
        <w:tabs>
          <w:tab w:val="left" w:pos="540"/>
        </w:tabs>
        <w:adjustRightInd w:val="0"/>
        <w:snapToGrid w:val="0"/>
        <w:spacing w:line="460" w:lineRule="exact"/>
        <w:ind w:left="645" w:hanging="644" w:hangingChars="307"/>
        <w:rPr>
          <w:rFonts w:ascii="宋体" w:hAnsi="宋体"/>
          <w:bCs/>
          <w:color w:val="auto"/>
        </w:rPr>
      </w:pPr>
      <w:r>
        <w:rPr>
          <w:rFonts w:hint="eastAsia" w:ascii="宋体" w:hAnsi="宋体"/>
          <w:bCs/>
          <w:color w:val="auto"/>
        </w:rPr>
        <w:t>13.3  凡未按规定交纳保证金的，其报价文件为无效报价。</w:t>
      </w:r>
    </w:p>
    <w:p>
      <w:pPr>
        <w:tabs>
          <w:tab w:val="left" w:pos="540"/>
        </w:tabs>
        <w:adjustRightInd w:val="0"/>
        <w:snapToGrid w:val="0"/>
        <w:spacing w:line="460" w:lineRule="exact"/>
        <w:ind w:left="645" w:hanging="644" w:hangingChars="307"/>
        <w:rPr>
          <w:rFonts w:ascii="宋体" w:hAnsi="宋体"/>
          <w:bCs/>
          <w:color w:val="auto"/>
        </w:rPr>
      </w:pPr>
      <w:r>
        <w:rPr>
          <w:rFonts w:hint="eastAsia" w:ascii="宋体" w:hAnsi="宋体"/>
          <w:bCs/>
          <w:color w:val="auto"/>
        </w:rPr>
        <w:t>13.4  如无质疑或投诉，未被确定为成交供应商的供应商保证金，在成交通知书发出后5个工作日内不计利息原额退还；如有质疑或投诉，代理采购机构将在质疑和投诉处理完毕后不计利息原额退还。</w:t>
      </w:r>
    </w:p>
    <w:p>
      <w:pPr>
        <w:tabs>
          <w:tab w:val="left" w:pos="540"/>
        </w:tabs>
        <w:adjustRightInd w:val="0"/>
        <w:snapToGrid w:val="0"/>
        <w:spacing w:line="460" w:lineRule="exact"/>
        <w:ind w:left="645" w:hanging="644" w:hangingChars="307"/>
        <w:rPr>
          <w:rFonts w:ascii="宋体" w:hAnsi="宋体"/>
          <w:bCs/>
          <w:color w:val="auto"/>
        </w:rPr>
      </w:pPr>
      <w:r>
        <w:rPr>
          <w:rFonts w:hint="eastAsia" w:ascii="宋体" w:hAnsi="宋体"/>
          <w:bCs/>
          <w:color w:val="auto"/>
        </w:rPr>
        <w:t>13.5  成交供应商的投标保证金,在成交供应商与采购人签订采购合同后5个工作日内不计利息原额退还。</w:t>
      </w:r>
    </w:p>
    <w:p>
      <w:pPr>
        <w:tabs>
          <w:tab w:val="left" w:pos="540"/>
        </w:tabs>
        <w:adjustRightInd w:val="0"/>
        <w:snapToGrid w:val="0"/>
        <w:spacing w:line="460" w:lineRule="exact"/>
        <w:ind w:left="540" w:hanging="539" w:hangingChars="257"/>
        <w:rPr>
          <w:rFonts w:ascii="宋体" w:hAnsi="宋体"/>
          <w:bCs/>
          <w:color w:val="auto"/>
        </w:rPr>
      </w:pPr>
      <w:r>
        <w:rPr>
          <w:rFonts w:hint="eastAsia" w:ascii="宋体" w:hAnsi="宋体"/>
          <w:bCs/>
          <w:color w:val="auto"/>
        </w:rPr>
        <w:t>13.6  有下列情形之一的，保证金将不予退还：</w:t>
      </w:r>
    </w:p>
    <w:p>
      <w:pPr>
        <w:numPr>
          <w:ilvl w:val="0"/>
          <w:numId w:val="12"/>
        </w:numPr>
        <w:tabs>
          <w:tab w:val="left" w:pos="720"/>
          <w:tab w:val="clear" w:pos="420"/>
        </w:tabs>
        <w:adjustRightInd w:val="0"/>
        <w:snapToGrid w:val="0"/>
        <w:spacing w:line="480" w:lineRule="exact"/>
        <w:ind w:left="720" w:hanging="540"/>
        <w:rPr>
          <w:rFonts w:ascii="宋体" w:hAnsi="宋体"/>
          <w:color w:val="auto"/>
          <w:szCs w:val="21"/>
        </w:rPr>
      </w:pPr>
      <w:r>
        <w:rPr>
          <w:rFonts w:hint="eastAsia" w:ascii="宋体" w:hAnsi="宋体"/>
          <w:color w:val="auto"/>
          <w:szCs w:val="21"/>
        </w:rPr>
        <w:t>成交后无正当理由拒与采购人签订合同的；</w:t>
      </w:r>
    </w:p>
    <w:p>
      <w:pPr>
        <w:numPr>
          <w:ilvl w:val="0"/>
          <w:numId w:val="12"/>
        </w:numPr>
        <w:tabs>
          <w:tab w:val="left" w:pos="720"/>
          <w:tab w:val="clear" w:pos="420"/>
        </w:tabs>
        <w:adjustRightInd w:val="0"/>
        <w:snapToGrid w:val="0"/>
        <w:spacing w:line="460" w:lineRule="exact"/>
        <w:ind w:left="720" w:hanging="540"/>
        <w:rPr>
          <w:rFonts w:hAnsi="宋体"/>
          <w:color w:val="auto"/>
        </w:rPr>
      </w:pPr>
      <w:r>
        <w:rPr>
          <w:rFonts w:hint="eastAsia" w:hAnsi="宋体"/>
          <w:color w:val="auto"/>
        </w:rPr>
        <w:t>将成交项目转让给他人，或者在询价文件中未说明，且未经采购人同意，违反询价文件规定，将成交项目分包给他人的；</w:t>
      </w:r>
    </w:p>
    <w:p>
      <w:pPr>
        <w:numPr>
          <w:ilvl w:val="0"/>
          <w:numId w:val="12"/>
        </w:numPr>
        <w:tabs>
          <w:tab w:val="left" w:pos="720"/>
          <w:tab w:val="clear" w:pos="420"/>
        </w:tabs>
        <w:adjustRightInd w:val="0"/>
        <w:snapToGrid w:val="0"/>
        <w:spacing w:line="460" w:lineRule="exact"/>
        <w:ind w:left="720" w:hanging="540"/>
        <w:rPr>
          <w:rFonts w:hAnsi="宋体"/>
          <w:color w:val="auto"/>
        </w:rPr>
      </w:pPr>
      <w:r>
        <w:rPr>
          <w:rFonts w:hint="eastAsia" w:hAnsi="宋体"/>
          <w:color w:val="auto"/>
        </w:rPr>
        <w:t>有违法法律法规规定的行为。</w:t>
      </w:r>
    </w:p>
    <w:bookmarkEnd w:id="125"/>
    <w:bookmarkEnd w:id="126"/>
    <w:bookmarkEnd w:id="127"/>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rPr>
      </w:pPr>
      <w:bookmarkStart w:id="162" w:name="_Toc351987971"/>
      <w:bookmarkStart w:id="163" w:name="_Toc353522399"/>
      <w:bookmarkStart w:id="164" w:name="_Toc369180041"/>
      <w:bookmarkStart w:id="165" w:name="_Toc383439845"/>
      <w:bookmarkStart w:id="166" w:name="_Toc11614"/>
      <w:bookmarkStart w:id="167" w:name="_Toc351988716"/>
      <w:bookmarkStart w:id="168" w:name="_Toc351987775"/>
      <w:bookmarkStart w:id="169" w:name="_Toc351990152"/>
      <w:bookmarkStart w:id="170" w:name="_Toc357151182"/>
      <w:r>
        <w:rPr>
          <w:rFonts w:hint="eastAsia" w:ascii="宋体" w:hAnsi="宋体" w:eastAsia="宋体"/>
          <w:color w:val="auto"/>
          <w:kern w:val="44"/>
          <w:sz w:val="21"/>
          <w:szCs w:val="21"/>
        </w:rPr>
        <w:t>报价文件的份数、封装和递交</w:t>
      </w:r>
      <w:bookmarkEnd w:id="162"/>
      <w:bookmarkEnd w:id="163"/>
      <w:bookmarkEnd w:id="164"/>
      <w:bookmarkEnd w:id="165"/>
      <w:bookmarkEnd w:id="166"/>
      <w:bookmarkEnd w:id="167"/>
      <w:bookmarkEnd w:id="168"/>
      <w:bookmarkEnd w:id="169"/>
      <w:bookmarkEnd w:id="170"/>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71" w:name="_Toc369180042"/>
      <w:bookmarkStart w:id="172" w:name="_Toc615"/>
      <w:bookmarkStart w:id="173" w:name="_Toc383439846"/>
      <w:r>
        <w:rPr>
          <w:rFonts w:hint="eastAsia" w:ascii="黑体" w:hAnsi="宋体"/>
          <w:b w:val="0"/>
          <w:color w:val="auto"/>
          <w:kern w:val="44"/>
          <w:sz w:val="21"/>
          <w:szCs w:val="21"/>
        </w:rPr>
        <w:t>报价文件的份数和封装</w:t>
      </w:r>
      <w:bookmarkEnd w:id="171"/>
      <w:bookmarkEnd w:id="172"/>
      <w:bookmarkEnd w:id="173"/>
    </w:p>
    <w:p>
      <w:pPr>
        <w:spacing w:line="480" w:lineRule="exact"/>
        <w:ind w:left="630" w:hanging="630" w:hangingChars="300"/>
        <w:rPr>
          <w:rFonts w:ascii="宋体" w:hAnsi="宋体"/>
          <w:color w:val="auto"/>
          <w:szCs w:val="21"/>
        </w:rPr>
      </w:pPr>
      <w:r>
        <w:rPr>
          <w:rFonts w:hint="eastAsia" w:ascii="宋体" w:hAnsi="宋体"/>
          <w:color w:val="auto"/>
          <w:szCs w:val="21"/>
        </w:rPr>
        <w:t xml:space="preserve">14.1  </w:t>
      </w:r>
      <w:r>
        <w:rPr>
          <w:rFonts w:hint="eastAsia" w:ascii="宋体" w:hAnsi="宋体"/>
          <w:color w:val="auto"/>
          <w:kern w:val="0"/>
          <w:szCs w:val="21"/>
        </w:rPr>
        <w:t>供应商应将“报价一览表”、“</w:t>
      </w:r>
      <w:r>
        <w:rPr>
          <w:rFonts w:hint="eastAsia"/>
          <w:color w:val="auto"/>
        </w:rPr>
        <w:t>投标保证金”、“分项报价表”、“保证金退付书”</w:t>
      </w:r>
      <w:r>
        <w:rPr>
          <w:rFonts w:hint="eastAsia" w:ascii="宋体" w:hAnsi="宋体"/>
          <w:color w:val="auto"/>
          <w:szCs w:val="21"/>
        </w:rPr>
        <w:t>、“法定代表人证明书”</w:t>
      </w:r>
      <w:r>
        <w:rPr>
          <w:rFonts w:hint="eastAsia"/>
          <w:color w:val="auto"/>
        </w:rPr>
        <w:t>和</w:t>
      </w:r>
      <w:r>
        <w:rPr>
          <w:rFonts w:hint="eastAsia" w:ascii="宋体" w:hAnsi="宋体"/>
          <w:color w:val="auto"/>
          <w:szCs w:val="21"/>
        </w:rPr>
        <w:t>“法定代表人</w:t>
      </w:r>
      <w:r>
        <w:rPr>
          <w:rFonts w:ascii="宋体" w:hAnsi="宋体"/>
          <w:color w:val="auto"/>
          <w:szCs w:val="21"/>
        </w:rPr>
        <w:t>授权书</w:t>
      </w:r>
      <w:r>
        <w:rPr>
          <w:rFonts w:hint="eastAsia" w:ascii="宋体" w:hAnsi="宋体"/>
          <w:color w:val="auto"/>
          <w:szCs w:val="21"/>
        </w:rPr>
        <w:t>”</w:t>
      </w:r>
      <w:r>
        <w:rPr>
          <w:rFonts w:hint="eastAsia" w:ascii="宋体" w:hAnsi="宋体"/>
          <w:color w:val="auto"/>
          <w:kern w:val="0"/>
          <w:szCs w:val="21"/>
        </w:rPr>
        <w:t>”单独密封提交，并在信封上清晰标明“</w:t>
      </w:r>
      <w:r>
        <w:rPr>
          <w:rFonts w:hint="eastAsia"/>
          <w:color w:val="auto"/>
          <w:szCs w:val="21"/>
        </w:rPr>
        <w:t>开标信封</w:t>
      </w:r>
      <w:r>
        <w:rPr>
          <w:rFonts w:hint="eastAsia" w:ascii="宋体" w:hAnsi="宋体"/>
          <w:color w:val="auto"/>
          <w:kern w:val="0"/>
          <w:szCs w:val="21"/>
        </w:rPr>
        <w:t>”字样。供应商应将响应文件正本和所有的副本分别密封包装，并在外包装上清晰标明“正本”、“副本”字样。供应商应将</w:t>
      </w:r>
      <w:r>
        <w:rPr>
          <w:rFonts w:hint="eastAsia"/>
          <w:color w:val="auto"/>
          <w:szCs w:val="21"/>
        </w:rPr>
        <w:t>电子文件单独密封</w:t>
      </w:r>
      <w:r>
        <w:rPr>
          <w:rFonts w:hint="eastAsia" w:ascii="宋体" w:hAnsi="宋体"/>
          <w:bCs/>
          <w:color w:val="auto"/>
          <w:szCs w:val="21"/>
        </w:rPr>
        <w:t>不透明的外层封装中</w:t>
      </w:r>
      <w:r>
        <w:rPr>
          <w:rFonts w:hint="eastAsia"/>
          <w:color w:val="auto"/>
          <w:szCs w:val="21"/>
        </w:rPr>
        <w:t>，在封面上注明“（公司名称）投标电子版”并加盖公章。</w:t>
      </w:r>
    </w:p>
    <w:p>
      <w:pPr>
        <w:spacing w:line="480" w:lineRule="exact"/>
        <w:ind w:left="420" w:hanging="420"/>
        <w:rPr>
          <w:rFonts w:ascii="宋体" w:hAnsi="宋体"/>
          <w:color w:val="auto"/>
          <w:szCs w:val="21"/>
        </w:rPr>
      </w:pPr>
      <w:r>
        <w:rPr>
          <w:rFonts w:hint="eastAsia" w:ascii="宋体" w:hAnsi="宋体"/>
          <w:color w:val="auto"/>
          <w:szCs w:val="21"/>
        </w:rPr>
        <w:t>14.2  报价文件的封装袋正面应当标明：</w:t>
      </w:r>
    </w:p>
    <w:p>
      <w:pPr>
        <w:spacing w:line="480" w:lineRule="exact"/>
        <w:ind w:left="718" w:leftChars="171" w:hanging="359" w:hangingChars="171"/>
        <w:rPr>
          <w:rFonts w:ascii="宋体" w:hAnsi="宋体"/>
          <w:color w:val="auto"/>
          <w:szCs w:val="21"/>
        </w:rPr>
      </w:pPr>
      <w:r>
        <w:rPr>
          <w:rFonts w:hint="eastAsia" w:ascii="宋体" w:hAnsi="宋体"/>
          <w:color w:val="auto"/>
          <w:szCs w:val="21"/>
        </w:rPr>
        <w:t>1）项目编号；</w:t>
      </w:r>
    </w:p>
    <w:p>
      <w:pPr>
        <w:spacing w:line="480" w:lineRule="exact"/>
        <w:ind w:left="718" w:leftChars="171" w:hanging="359" w:hangingChars="171"/>
        <w:rPr>
          <w:rFonts w:ascii="宋体" w:hAnsi="宋体"/>
          <w:color w:val="auto"/>
          <w:szCs w:val="21"/>
        </w:rPr>
      </w:pPr>
      <w:r>
        <w:rPr>
          <w:rFonts w:hint="eastAsia" w:ascii="宋体" w:hAnsi="宋体"/>
          <w:color w:val="auto"/>
          <w:szCs w:val="21"/>
        </w:rPr>
        <w:t>2）项目名称；</w:t>
      </w:r>
    </w:p>
    <w:p>
      <w:pPr>
        <w:spacing w:line="480" w:lineRule="exact"/>
        <w:ind w:left="718" w:leftChars="171" w:hanging="359" w:hangingChars="171"/>
        <w:rPr>
          <w:rFonts w:ascii="宋体" w:hAnsi="宋体"/>
          <w:color w:val="auto"/>
          <w:szCs w:val="21"/>
        </w:rPr>
      </w:pPr>
      <w:r>
        <w:rPr>
          <w:rFonts w:hint="eastAsia" w:ascii="宋体" w:hAnsi="宋体"/>
          <w:color w:val="auto"/>
          <w:szCs w:val="21"/>
          <w:lang w:val="en-US" w:eastAsia="zh-CN"/>
        </w:rPr>
        <w:t>3</w:t>
      </w:r>
      <w:r>
        <w:rPr>
          <w:rFonts w:hint="eastAsia" w:ascii="宋体" w:hAnsi="宋体"/>
          <w:color w:val="auto"/>
          <w:szCs w:val="21"/>
        </w:rPr>
        <w:t>）供应商名全称；</w:t>
      </w:r>
    </w:p>
    <w:p>
      <w:pPr>
        <w:spacing w:line="480" w:lineRule="exact"/>
        <w:ind w:left="718" w:leftChars="171" w:hanging="359" w:hangingChars="171"/>
        <w:rPr>
          <w:rFonts w:ascii="宋体" w:hAnsi="宋体"/>
          <w:color w:val="auto"/>
          <w:szCs w:val="21"/>
        </w:rPr>
      </w:pPr>
      <w:r>
        <w:rPr>
          <w:rFonts w:hint="eastAsia" w:ascii="宋体" w:hAnsi="宋体"/>
          <w:color w:val="auto"/>
          <w:szCs w:val="21"/>
          <w:lang w:val="en-US" w:eastAsia="zh-CN"/>
        </w:rPr>
        <w:t>4</w:t>
      </w:r>
      <w:r>
        <w:rPr>
          <w:rFonts w:hint="eastAsia" w:ascii="宋体" w:hAnsi="宋体"/>
          <w:color w:val="auto"/>
          <w:szCs w:val="21"/>
        </w:rPr>
        <w:t>）日期。</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74" w:name="_Toc369180043"/>
      <w:bookmarkStart w:id="175" w:name="_Toc383439847"/>
      <w:bookmarkStart w:id="176" w:name="_Toc10013"/>
      <w:r>
        <w:rPr>
          <w:rFonts w:hint="eastAsia" w:ascii="黑体" w:hAnsi="宋体"/>
          <w:b w:val="0"/>
          <w:color w:val="auto"/>
          <w:kern w:val="44"/>
          <w:sz w:val="21"/>
          <w:szCs w:val="21"/>
        </w:rPr>
        <w:t>报价文件的签署及规定</w:t>
      </w:r>
      <w:bookmarkEnd w:id="174"/>
      <w:bookmarkEnd w:id="175"/>
      <w:bookmarkEnd w:id="176"/>
    </w:p>
    <w:p>
      <w:pPr>
        <w:widowControl/>
        <w:tabs>
          <w:tab w:val="left" w:pos="360"/>
        </w:tabs>
        <w:adjustRightInd w:val="0"/>
        <w:snapToGrid w:val="0"/>
        <w:spacing w:line="480" w:lineRule="exact"/>
        <w:ind w:left="672" w:hanging="672" w:hangingChars="320"/>
        <w:jc w:val="left"/>
        <w:rPr>
          <w:rFonts w:ascii="宋体"/>
          <w:bCs/>
          <w:color w:val="auto"/>
        </w:rPr>
      </w:pPr>
      <w:r>
        <w:rPr>
          <w:rFonts w:hint="eastAsia" w:ascii="宋体"/>
          <w:bCs/>
          <w:color w:val="auto"/>
        </w:rPr>
        <w:t>15</w:t>
      </w:r>
      <w:r>
        <w:rPr>
          <w:rFonts w:ascii="宋体"/>
          <w:bCs/>
          <w:color w:val="auto"/>
        </w:rPr>
        <w:t>.1</w:t>
      </w:r>
      <w:r>
        <w:rPr>
          <w:rFonts w:hint="eastAsia" w:ascii="宋体"/>
          <w:bCs/>
          <w:color w:val="auto"/>
        </w:rPr>
        <w:t>详见</w:t>
      </w:r>
      <w:r>
        <w:rPr>
          <w:rFonts w:hint="eastAsia" w:ascii="黑体" w:eastAsia="黑体"/>
          <w:bCs/>
          <w:color w:val="auto"/>
        </w:rPr>
        <w:t>详见第三部份《报价须知〈投标人须知前附表〉》</w:t>
      </w:r>
    </w:p>
    <w:p>
      <w:pPr>
        <w:widowControl/>
        <w:tabs>
          <w:tab w:val="left" w:pos="360"/>
        </w:tabs>
        <w:adjustRightInd w:val="0"/>
        <w:snapToGrid w:val="0"/>
        <w:spacing w:line="480" w:lineRule="exact"/>
        <w:ind w:left="672" w:hanging="672" w:hangingChars="320"/>
        <w:jc w:val="left"/>
        <w:rPr>
          <w:rFonts w:ascii="宋体"/>
          <w:bCs/>
          <w:color w:val="auto"/>
        </w:rPr>
      </w:pPr>
      <w:r>
        <w:rPr>
          <w:rFonts w:hint="eastAsia" w:ascii="宋体"/>
          <w:bCs/>
          <w:color w:val="auto"/>
        </w:rPr>
        <w:t>15</w:t>
      </w:r>
      <w:r>
        <w:rPr>
          <w:rFonts w:ascii="宋体"/>
          <w:bCs/>
          <w:color w:val="auto"/>
        </w:rPr>
        <w:t>.3</w:t>
      </w:r>
      <w:r>
        <w:rPr>
          <w:rFonts w:hint="eastAsia" w:ascii="宋体"/>
          <w:bCs/>
          <w:color w:val="auto"/>
        </w:rPr>
        <w:t xml:space="preserve">  除供应商对差错处做必要修改外，报价文件中不允许有行间插字、涂改或增删，如有修改错漏处，必须由报价文件的签署人签字，以示确认。</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77" w:name="_Toc15486"/>
      <w:bookmarkStart w:id="178" w:name="_Toc369180044"/>
      <w:bookmarkStart w:id="179" w:name="_Toc383439848"/>
      <w:r>
        <w:rPr>
          <w:rFonts w:hint="eastAsia" w:ascii="黑体" w:hAnsi="宋体"/>
          <w:b w:val="0"/>
          <w:color w:val="auto"/>
          <w:kern w:val="44"/>
          <w:sz w:val="21"/>
          <w:szCs w:val="21"/>
        </w:rPr>
        <w:t>报价文件的递交</w:t>
      </w:r>
      <w:bookmarkEnd w:id="177"/>
      <w:bookmarkEnd w:id="178"/>
      <w:bookmarkEnd w:id="179"/>
    </w:p>
    <w:p>
      <w:pPr>
        <w:widowControl/>
        <w:tabs>
          <w:tab w:val="left" w:pos="360"/>
        </w:tabs>
        <w:adjustRightInd w:val="0"/>
        <w:snapToGrid w:val="0"/>
        <w:spacing w:line="480" w:lineRule="exact"/>
        <w:ind w:left="672" w:hanging="672" w:hangingChars="320"/>
        <w:jc w:val="left"/>
        <w:rPr>
          <w:rFonts w:ascii="宋体"/>
          <w:bCs/>
          <w:color w:val="auto"/>
        </w:rPr>
      </w:pPr>
      <w:r>
        <w:rPr>
          <w:rFonts w:hint="eastAsia" w:ascii="宋体"/>
          <w:bCs/>
          <w:color w:val="auto"/>
        </w:rPr>
        <w:t>16.1  所有报价文件应于第一部分《报价邀请函》中规定的截止时点前递交到代理采购机构。</w:t>
      </w:r>
    </w:p>
    <w:p>
      <w:pPr>
        <w:spacing w:line="480" w:lineRule="exact"/>
        <w:ind w:left="630" w:hanging="630" w:hangingChars="300"/>
        <w:rPr>
          <w:rFonts w:ascii="宋体" w:hAnsi="宋体"/>
          <w:bCs/>
          <w:color w:val="auto"/>
        </w:rPr>
      </w:pPr>
      <w:r>
        <w:rPr>
          <w:rFonts w:hint="eastAsia" w:ascii="宋体" w:hAnsi="宋体"/>
          <w:color w:val="auto"/>
          <w:szCs w:val="21"/>
        </w:rPr>
        <w:t>16.2  迟交的报价文件，按《政府采购法》的规定，代理采购机构将拒收或原封退回在其规定的递交报价文件截止时点之后收到的任何报价文件</w:t>
      </w:r>
      <w:r>
        <w:rPr>
          <w:rFonts w:hint="eastAsia" w:ascii="宋体" w:hAnsi="宋体"/>
          <w:bCs/>
          <w:color w:val="auto"/>
        </w:rPr>
        <w:t>。</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180" w:name="_Toc503785421"/>
      <w:bookmarkStart w:id="181" w:name="_Toc497224219"/>
      <w:bookmarkStart w:id="182" w:name="_Toc331684030"/>
      <w:bookmarkStart w:id="183" w:name="_Toc349127618"/>
      <w:bookmarkStart w:id="184" w:name="_Toc342296752"/>
      <w:bookmarkStart w:id="185" w:name="_Toc365967065"/>
      <w:bookmarkStart w:id="186" w:name="_Toc330459977"/>
      <w:bookmarkStart w:id="187" w:name="_Toc339362292"/>
      <w:bookmarkStart w:id="188" w:name="_Toc341348330"/>
      <w:bookmarkStart w:id="189" w:name="_Toc367095366"/>
      <w:bookmarkStart w:id="190" w:name="_Toc366072520"/>
      <w:bookmarkStart w:id="191" w:name="_Toc332270338"/>
      <w:bookmarkStart w:id="192" w:name="_Toc369180045"/>
      <w:bookmarkStart w:id="193" w:name="_Toc365985171"/>
      <w:bookmarkStart w:id="194" w:name="_Toc339019881"/>
      <w:bookmarkStart w:id="195" w:name="_Toc336681927"/>
      <w:bookmarkStart w:id="196" w:name="_Toc345513859"/>
      <w:bookmarkStart w:id="197" w:name="_Toc339020087"/>
      <w:bookmarkStart w:id="198" w:name="_Toc350756442"/>
      <w:bookmarkStart w:id="199" w:name="_Toc333237669"/>
      <w:bookmarkStart w:id="200" w:name="_Toc25858"/>
      <w:bookmarkStart w:id="201" w:name="_Toc339020007"/>
      <w:bookmarkStart w:id="202" w:name="_Toc350438741"/>
      <w:bookmarkStart w:id="203" w:name="_Toc340677062"/>
      <w:bookmarkStart w:id="204" w:name="_Toc333238625"/>
      <w:bookmarkStart w:id="205" w:name="_Toc333935679"/>
      <w:bookmarkStart w:id="206" w:name="_Toc339441079"/>
      <w:bookmarkStart w:id="207" w:name="_Toc333935338"/>
      <w:bookmarkStart w:id="208" w:name="_Toc349143581"/>
      <w:bookmarkStart w:id="209" w:name="_Toc340507434"/>
      <w:bookmarkStart w:id="210" w:name="_Toc337632350"/>
      <w:bookmarkStart w:id="211" w:name="_Toc333237780"/>
      <w:bookmarkStart w:id="212" w:name="_Toc332206700"/>
      <w:bookmarkStart w:id="213" w:name="_Toc339020225"/>
      <w:bookmarkStart w:id="214" w:name="_Toc340672861"/>
      <w:bookmarkStart w:id="215" w:name="_Toc336681572"/>
      <w:bookmarkStart w:id="216" w:name="_Toc331512890"/>
      <w:bookmarkStart w:id="217" w:name="_Toc383439849"/>
      <w:bookmarkStart w:id="218" w:name="_Toc342060366"/>
      <w:r>
        <w:rPr>
          <w:rFonts w:hint="eastAsia" w:ascii="黑体" w:hAnsi="宋体"/>
          <w:b w:val="0"/>
          <w:color w:val="auto"/>
          <w:kern w:val="44"/>
          <w:sz w:val="21"/>
          <w:szCs w:val="21"/>
        </w:rPr>
        <w:t>报价文件的修改和撤</w:t>
      </w:r>
      <w:bookmarkEnd w:id="180"/>
      <w:bookmarkEnd w:id="181"/>
      <w:r>
        <w:rPr>
          <w:rFonts w:hint="eastAsia" w:ascii="黑体" w:hAnsi="宋体"/>
          <w:b w:val="0"/>
          <w:color w:val="auto"/>
          <w:kern w:val="44"/>
          <w:sz w:val="21"/>
          <w:szCs w:val="21"/>
        </w:rPr>
        <w:t>回</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rPr>
      </w:pPr>
      <w:r>
        <w:rPr>
          <w:rFonts w:ascii="宋体"/>
          <w:bCs/>
          <w:color w:val="auto"/>
        </w:rPr>
        <w:t>1</w:t>
      </w:r>
      <w:r>
        <w:rPr>
          <w:rFonts w:hint="eastAsia" w:ascii="宋体"/>
          <w:bCs/>
          <w:color w:val="auto"/>
        </w:rPr>
        <w:t>7</w:t>
      </w:r>
      <w:r>
        <w:rPr>
          <w:rFonts w:ascii="宋体"/>
          <w:bCs/>
          <w:color w:val="auto"/>
        </w:rPr>
        <w:t>.1</w:t>
      </w:r>
      <w:r>
        <w:rPr>
          <w:rFonts w:hint="eastAsia" w:ascii="宋体"/>
          <w:bCs/>
          <w:color w:val="auto"/>
        </w:rPr>
        <w:tab/>
      </w:r>
      <w:r>
        <w:rPr>
          <w:rFonts w:hint="eastAsia" w:ascii="宋体"/>
          <w:bCs/>
          <w:color w:val="auto"/>
        </w:rPr>
        <w:t>供应商在报价截止时间前，可以修改或撤回其报价文件。但必须在规定的报价截止时间之前以书面通知到代理采购机构，该通知须有供应商法定代表人或其授权代表签字。</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rPr>
      </w:pPr>
      <w:r>
        <w:rPr>
          <w:rFonts w:ascii="宋体"/>
          <w:bCs/>
          <w:color w:val="auto"/>
        </w:rPr>
        <w:t>1</w:t>
      </w:r>
      <w:r>
        <w:rPr>
          <w:rFonts w:hint="eastAsia" w:ascii="宋体"/>
          <w:bCs/>
          <w:color w:val="auto"/>
        </w:rPr>
        <w:t>7</w:t>
      </w:r>
      <w:r>
        <w:rPr>
          <w:rFonts w:ascii="宋体"/>
          <w:bCs/>
          <w:color w:val="auto"/>
        </w:rPr>
        <w:t>.2</w:t>
      </w:r>
      <w:r>
        <w:rPr>
          <w:rFonts w:hint="eastAsia" w:ascii="宋体"/>
          <w:bCs/>
          <w:color w:val="auto"/>
        </w:rPr>
        <w:tab/>
      </w:r>
      <w:r>
        <w:rPr>
          <w:rFonts w:hint="eastAsia" w:ascii="宋体"/>
          <w:bCs/>
          <w:color w:val="auto"/>
        </w:rPr>
        <w:t>供应商对报价文件修改的书面材料或撤销的通知应注明“修改报价文件”或“撤销报价”字样。</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rPr>
      </w:pPr>
      <w:r>
        <w:rPr>
          <w:rFonts w:ascii="宋体"/>
          <w:bCs/>
          <w:color w:val="auto"/>
        </w:rPr>
        <w:t>1</w:t>
      </w:r>
      <w:r>
        <w:rPr>
          <w:rFonts w:hint="eastAsia" w:ascii="宋体"/>
          <w:bCs/>
          <w:color w:val="auto"/>
        </w:rPr>
        <w:t>7</w:t>
      </w:r>
      <w:r>
        <w:rPr>
          <w:rFonts w:ascii="宋体"/>
          <w:bCs/>
          <w:color w:val="auto"/>
        </w:rPr>
        <w:t>.3</w:t>
      </w:r>
      <w:r>
        <w:rPr>
          <w:rFonts w:hint="eastAsia" w:ascii="宋体"/>
          <w:bCs/>
          <w:color w:val="auto"/>
        </w:rPr>
        <w:tab/>
      </w:r>
      <w:r>
        <w:rPr>
          <w:rFonts w:hint="eastAsia" w:ascii="宋体"/>
          <w:bCs/>
          <w:color w:val="auto"/>
        </w:rPr>
        <w:t>在报价截止时间之后，供应商不得对其报价文件做任何修改。</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rPr>
      </w:pPr>
      <w:r>
        <w:rPr>
          <w:rFonts w:ascii="宋体"/>
          <w:bCs/>
          <w:color w:val="auto"/>
        </w:rPr>
        <w:t>1</w:t>
      </w:r>
      <w:r>
        <w:rPr>
          <w:rFonts w:hint="eastAsia" w:ascii="宋体"/>
          <w:bCs/>
          <w:color w:val="auto"/>
        </w:rPr>
        <w:t>7</w:t>
      </w:r>
      <w:r>
        <w:rPr>
          <w:rFonts w:ascii="宋体"/>
          <w:bCs/>
          <w:color w:val="auto"/>
        </w:rPr>
        <w:t>.4</w:t>
      </w:r>
      <w:r>
        <w:rPr>
          <w:rFonts w:hint="eastAsia" w:ascii="宋体"/>
          <w:bCs/>
          <w:color w:val="auto"/>
        </w:rPr>
        <w:tab/>
      </w:r>
      <w:r>
        <w:rPr>
          <w:rFonts w:hint="eastAsia" w:ascii="宋体"/>
          <w:bCs/>
          <w:color w:val="auto"/>
        </w:rPr>
        <w:t>从报价截止时间至报价文件有效期期满之前，供应商不得撤回其报价，否则代理采购机构将按规定没收其投标保证金。</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rPr>
      </w:pPr>
      <w:bookmarkStart w:id="219" w:name="_Toc383439850"/>
      <w:bookmarkStart w:id="220" w:name="_Toc369180046"/>
      <w:bookmarkStart w:id="221" w:name="_Toc6129"/>
      <w:r>
        <w:rPr>
          <w:rFonts w:hint="eastAsia" w:ascii="宋体" w:hAnsi="宋体" w:eastAsia="宋体"/>
          <w:color w:val="auto"/>
          <w:kern w:val="44"/>
          <w:sz w:val="21"/>
          <w:szCs w:val="21"/>
        </w:rPr>
        <w:t>报价的步骤</w:t>
      </w:r>
      <w:bookmarkEnd w:id="219"/>
      <w:bookmarkEnd w:id="220"/>
      <w:bookmarkEnd w:id="221"/>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222" w:name="_Toc66509198"/>
      <w:bookmarkStart w:id="223" w:name="_Toc365621772"/>
      <w:bookmarkStart w:id="224" w:name="_Toc365966637"/>
      <w:bookmarkStart w:id="225" w:name="_Toc324949684"/>
      <w:bookmarkStart w:id="226" w:name="_Toc341344773"/>
      <w:bookmarkStart w:id="227" w:name="_Toc327449379"/>
      <w:bookmarkStart w:id="228" w:name="_Toc329242979"/>
      <w:bookmarkStart w:id="229" w:name="_Toc124828884"/>
      <w:bookmarkStart w:id="230" w:name="_Toc349296349"/>
      <w:bookmarkStart w:id="231" w:name="_Toc325124271"/>
      <w:bookmarkStart w:id="232" w:name="_Toc497224201"/>
      <w:bookmarkStart w:id="233" w:name="_Toc327427186"/>
      <w:bookmarkStart w:id="234" w:name="_Toc367198758"/>
      <w:bookmarkStart w:id="235" w:name="_Toc327427072"/>
      <w:bookmarkStart w:id="236" w:name="_Toc324949788"/>
      <w:bookmarkStart w:id="237" w:name="_Toc324949844"/>
      <w:bookmarkStart w:id="238" w:name="_Toc329617508"/>
      <w:bookmarkStart w:id="239" w:name="_Toc326343891"/>
      <w:bookmarkStart w:id="240" w:name="_Toc503785403"/>
      <w:bookmarkStart w:id="241" w:name="_Toc334450205"/>
      <w:bookmarkStart w:id="242" w:name="_Toc327427129"/>
      <w:bookmarkStart w:id="243" w:name="_Toc341344848"/>
      <w:bookmarkStart w:id="244" w:name="_Toc369180030"/>
      <w:bookmarkStart w:id="245" w:name="_Toc383439851"/>
      <w:bookmarkStart w:id="246" w:name="_Toc1634"/>
      <w:r>
        <w:rPr>
          <w:rFonts w:hint="eastAsia" w:ascii="黑体" w:hAnsi="宋体"/>
          <w:b w:val="0"/>
          <w:color w:val="auto"/>
          <w:kern w:val="44"/>
          <w:sz w:val="21"/>
          <w:szCs w:val="21"/>
        </w:rPr>
        <w:t>询价文件的澄清</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r>
        <w:rPr>
          <w:rFonts w:hint="eastAsia" w:ascii="黑体" w:hAnsi="宋体"/>
          <w:b w:val="0"/>
          <w:color w:val="auto"/>
          <w:kern w:val="44"/>
          <w:sz w:val="21"/>
          <w:szCs w:val="21"/>
        </w:rPr>
        <w:t>或修改</w:t>
      </w:r>
      <w:bookmarkEnd w:id="244"/>
      <w:bookmarkEnd w:id="245"/>
      <w:bookmarkEnd w:id="246"/>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rPr>
      </w:pPr>
      <w:r>
        <w:rPr>
          <w:rFonts w:hint="eastAsia" w:ascii="宋体"/>
          <w:bCs/>
          <w:color w:val="auto"/>
        </w:rPr>
        <w:t>18.1  询价文件澄清或修改，将在规定递交响应文件截止时间前，以书面形式通知所有登记备案领取询价文件的供应商。供应商在收到澄清修改文件通知后，应当以书面形式确认。澄清修改的内容为询价文件的组成部分。</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rPr>
      </w:pPr>
      <w:r>
        <w:rPr>
          <w:rFonts w:hint="eastAsia" w:ascii="宋体"/>
          <w:bCs/>
          <w:color w:val="auto"/>
        </w:rPr>
        <w:t>18.2 所有澄清修改和更正内容均同时在指定媒体发布公告：详见</w:t>
      </w:r>
      <w:r>
        <w:rPr>
          <w:rFonts w:hint="eastAsia" w:ascii="黑体" w:eastAsia="黑体"/>
          <w:bCs/>
          <w:color w:val="auto"/>
        </w:rPr>
        <w:t>详见第三部份《报价须知〈投标人须知前附表〉》</w:t>
      </w:r>
      <w:r>
        <w:rPr>
          <w:rFonts w:hint="eastAsia" w:ascii="宋体"/>
          <w:bCs/>
          <w:color w:val="auto"/>
        </w:rPr>
        <w:t>。</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rPr>
      </w:pPr>
      <w:r>
        <w:rPr>
          <w:rFonts w:hint="eastAsia" w:ascii="宋体"/>
          <w:bCs/>
          <w:color w:val="auto"/>
        </w:rPr>
        <w:t>18.3  任何要求对询价文件进行澄清的报价人，均应以书面形式在询价文件规定的报价文件递交截止时间以前通知代理采购机构。代理采购机构将组织采购人对报价人所要求澄清的内容以书面形式予以答复。必要时，代理采购机构将组织相关专家召开答疑会，会议内容或以书面的形式将发给每个购买询价文件的潜在报价人。</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rPr>
      </w:pPr>
      <w:r>
        <w:rPr>
          <w:rFonts w:hint="eastAsia" w:ascii="宋体"/>
          <w:bCs/>
          <w:color w:val="auto"/>
        </w:rPr>
        <w:t>18.4  报价人在规定的时间内未要求对询价文件澄清或提出疑问的，代理采购机构将视其为无异议。对询价文件中描述有歧意或前后不一致的地方，询价小组有权进行评判，但对同一条款的评判应适用于每个报价人。</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247" w:name="_Toc383439852"/>
      <w:bookmarkStart w:id="248" w:name="_Toc369180048"/>
      <w:bookmarkStart w:id="249" w:name="_Toc16197"/>
      <w:r>
        <w:rPr>
          <w:rFonts w:hint="eastAsia" w:ascii="黑体" w:hAnsi="宋体"/>
          <w:b w:val="0"/>
          <w:color w:val="auto"/>
          <w:kern w:val="44"/>
          <w:sz w:val="21"/>
          <w:szCs w:val="21"/>
        </w:rPr>
        <w:t>报价审查</w:t>
      </w:r>
      <w:bookmarkEnd w:id="247"/>
      <w:bookmarkEnd w:id="248"/>
      <w:bookmarkEnd w:id="249"/>
    </w:p>
    <w:p>
      <w:pPr>
        <w:spacing w:line="480" w:lineRule="exact"/>
        <w:ind w:left="630" w:hanging="630" w:hangingChars="300"/>
        <w:rPr>
          <w:rFonts w:ascii="宋体" w:hAnsi="宋体"/>
          <w:color w:val="auto"/>
          <w:szCs w:val="21"/>
        </w:rPr>
      </w:pPr>
      <w:r>
        <w:rPr>
          <w:rFonts w:hint="eastAsia" w:ascii="宋体" w:hAnsi="宋体"/>
          <w:color w:val="auto"/>
          <w:szCs w:val="21"/>
        </w:rPr>
        <w:t>19.1  审查报价文件是否对询价文件作出实质性的响应。对未作出实质性响应的供应商应实行现场告知，由询价小组或采购人代表将集体意见现场及时告知该供应商，以让其核证、澄清事实。</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250" w:name="_Toc383439853"/>
      <w:bookmarkStart w:id="251" w:name="_Toc369180049"/>
      <w:bookmarkStart w:id="252" w:name="_Toc31271"/>
      <w:r>
        <w:rPr>
          <w:rFonts w:hint="eastAsia" w:ascii="黑体" w:hAnsi="宋体"/>
          <w:b w:val="0"/>
          <w:color w:val="auto"/>
          <w:kern w:val="44"/>
          <w:sz w:val="21"/>
          <w:szCs w:val="21"/>
        </w:rPr>
        <w:t>询价小组进行综合评议</w:t>
      </w:r>
      <w:bookmarkEnd w:id="250"/>
      <w:bookmarkEnd w:id="251"/>
      <w:bookmarkEnd w:id="252"/>
    </w:p>
    <w:p>
      <w:pPr>
        <w:spacing w:line="480" w:lineRule="exact"/>
        <w:ind w:left="630" w:hanging="630" w:hangingChars="300"/>
        <w:rPr>
          <w:rFonts w:ascii="宋体" w:hAnsi="宋体"/>
          <w:color w:val="auto"/>
          <w:szCs w:val="21"/>
        </w:rPr>
      </w:pPr>
      <w:r>
        <w:rPr>
          <w:rFonts w:hint="eastAsia" w:hAnsi="宋体"/>
          <w:color w:val="auto"/>
        </w:rPr>
        <w:t>20</w:t>
      </w:r>
      <w:r>
        <w:rPr>
          <w:rFonts w:hint="eastAsia" w:ascii="宋体" w:hAnsi="宋体"/>
          <w:color w:val="auto"/>
          <w:szCs w:val="21"/>
        </w:rPr>
        <w:t>.1  询价小组进行综合评议。对提供产品质量、服务均能满足询价文件规定最低要求的供应商归列为推荐成交的候选对象，采购人依照候选供应商的报价顺序，以有效报价最低者确定为成交供应商。</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253" w:name="_Toc591"/>
      <w:bookmarkStart w:id="254" w:name="_Toc383439854"/>
      <w:bookmarkStart w:id="255" w:name="_Toc369180050"/>
      <w:r>
        <w:rPr>
          <w:rFonts w:hint="eastAsia" w:ascii="黑体" w:hAnsi="宋体"/>
          <w:b w:val="0"/>
          <w:color w:val="auto"/>
          <w:kern w:val="44"/>
          <w:sz w:val="21"/>
          <w:szCs w:val="21"/>
        </w:rPr>
        <w:t>代理采购机构对报价过程和重要报价内容进行记录。</w:t>
      </w:r>
      <w:bookmarkEnd w:id="253"/>
      <w:bookmarkEnd w:id="254"/>
      <w:bookmarkEnd w:id="255"/>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rPr>
      </w:pPr>
      <w:bookmarkStart w:id="256" w:name="_Toc383439855"/>
      <w:bookmarkStart w:id="257" w:name="_Toc369180051"/>
      <w:bookmarkStart w:id="258" w:name="_Toc17183"/>
      <w:r>
        <w:rPr>
          <w:rFonts w:hint="eastAsia" w:ascii="宋体" w:hAnsi="宋体" w:eastAsia="宋体"/>
          <w:color w:val="auto"/>
          <w:kern w:val="44"/>
          <w:sz w:val="21"/>
          <w:szCs w:val="21"/>
        </w:rPr>
        <w:t>确定成交供应商办法</w:t>
      </w:r>
      <w:bookmarkEnd w:id="256"/>
      <w:bookmarkEnd w:id="257"/>
      <w:bookmarkEnd w:id="258"/>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259" w:name="_Toc369180052"/>
      <w:bookmarkStart w:id="260" w:name="_Toc383439856"/>
      <w:bookmarkStart w:id="261" w:name="_Toc10695"/>
      <w:r>
        <w:rPr>
          <w:rFonts w:hint="eastAsia" w:ascii="黑体" w:hAnsi="宋体"/>
          <w:b w:val="0"/>
          <w:color w:val="auto"/>
          <w:kern w:val="44"/>
          <w:sz w:val="21"/>
          <w:szCs w:val="21"/>
        </w:rPr>
        <w:t>确定成交供应商</w:t>
      </w:r>
      <w:bookmarkEnd w:id="259"/>
      <w:bookmarkEnd w:id="260"/>
      <w:bookmarkEnd w:id="261"/>
    </w:p>
    <w:p>
      <w:pPr>
        <w:spacing w:line="480" w:lineRule="exact"/>
        <w:ind w:left="630" w:hanging="630" w:hangingChars="300"/>
        <w:rPr>
          <w:rFonts w:ascii="宋体" w:hAnsi="宋体"/>
          <w:color w:val="auto"/>
          <w:szCs w:val="21"/>
        </w:rPr>
      </w:pPr>
      <w:r>
        <w:rPr>
          <w:rFonts w:hint="eastAsia" w:ascii="宋体" w:hAnsi="宋体"/>
          <w:color w:val="auto"/>
          <w:szCs w:val="21"/>
        </w:rPr>
        <w:t>22.1  根据符合采购需求、质量和服务且报价最低的原则确定成交供应商。</w:t>
      </w:r>
    </w:p>
    <w:p>
      <w:pPr>
        <w:spacing w:line="480" w:lineRule="exact"/>
        <w:ind w:left="630" w:hanging="630" w:hangingChars="300"/>
        <w:rPr>
          <w:rFonts w:ascii="宋体" w:hAnsi="宋体"/>
          <w:color w:val="auto"/>
          <w:szCs w:val="21"/>
        </w:rPr>
      </w:pPr>
      <w:r>
        <w:rPr>
          <w:rFonts w:hint="eastAsia" w:ascii="宋体" w:hAnsi="宋体"/>
          <w:color w:val="auto"/>
          <w:szCs w:val="21"/>
        </w:rPr>
        <w:t xml:space="preserve">22.2  </w:t>
      </w:r>
      <w:r>
        <w:rPr>
          <w:rFonts w:hint="eastAsia"/>
          <w:color w:val="auto"/>
        </w:rPr>
        <w:t>成交人确定后，成交结果将在指定媒体上公告：</w:t>
      </w:r>
      <w:r>
        <w:rPr>
          <w:rFonts w:hint="eastAsia" w:ascii="宋体"/>
          <w:bCs/>
          <w:color w:val="auto"/>
        </w:rPr>
        <w:t>指定媒体发布公告：详见</w:t>
      </w:r>
      <w:r>
        <w:rPr>
          <w:rFonts w:hint="eastAsia" w:ascii="黑体" w:eastAsia="黑体"/>
          <w:bCs/>
          <w:color w:val="auto"/>
        </w:rPr>
        <w:t>详见第三部份《报价须知〈投标人须知前附表〉》</w:t>
      </w:r>
      <w:r>
        <w:rPr>
          <w:rFonts w:hint="eastAsia"/>
          <w:color w:val="auto"/>
        </w:rPr>
        <w:t>。发布成交结果公告的同时，代理采购机构向成交人发出成交通知书。</w:t>
      </w:r>
    </w:p>
    <w:p>
      <w:pPr>
        <w:spacing w:line="480" w:lineRule="exact"/>
        <w:rPr>
          <w:rFonts w:ascii="宋体" w:hAnsi="宋体"/>
          <w:color w:val="auto"/>
          <w:szCs w:val="21"/>
        </w:rPr>
      </w:pPr>
      <w:r>
        <w:rPr>
          <w:rFonts w:hint="eastAsia" w:ascii="宋体" w:hAnsi="宋体"/>
          <w:color w:val="auto"/>
          <w:szCs w:val="21"/>
        </w:rPr>
        <w:t xml:space="preserve">22.3  </w:t>
      </w:r>
      <w:r>
        <w:rPr>
          <w:rFonts w:hint="eastAsia" w:ascii="宋体" w:hAnsi="宋体"/>
          <w:color w:val="auto"/>
        </w:rPr>
        <w:t>未成交供应商，</w:t>
      </w:r>
      <w:r>
        <w:rPr>
          <w:rFonts w:hint="eastAsia" w:ascii="宋体" w:hAnsi="宋体"/>
          <w:color w:val="auto"/>
          <w:szCs w:val="21"/>
        </w:rPr>
        <w:t>代理采购机构</w:t>
      </w:r>
      <w:r>
        <w:rPr>
          <w:rFonts w:hint="eastAsia" w:ascii="宋体" w:hAnsi="宋体"/>
          <w:color w:val="auto"/>
        </w:rPr>
        <w:t>不再以其它方式另行通知</w:t>
      </w:r>
      <w:r>
        <w:rPr>
          <w:rFonts w:hint="eastAsia" w:ascii="宋体" w:hAnsi="宋体"/>
          <w:color w:val="auto"/>
          <w:szCs w:val="21"/>
        </w:rPr>
        <w:t>。</w:t>
      </w:r>
    </w:p>
    <w:p>
      <w:pPr>
        <w:spacing w:line="480" w:lineRule="exact"/>
        <w:ind w:left="630" w:hanging="630" w:hangingChars="300"/>
        <w:rPr>
          <w:rFonts w:ascii="宋体" w:hAnsi="宋体"/>
          <w:color w:val="auto"/>
        </w:rPr>
      </w:pPr>
      <w:r>
        <w:rPr>
          <w:rFonts w:hint="eastAsia" w:ascii="宋体" w:hAnsi="宋体"/>
          <w:color w:val="auto"/>
        </w:rPr>
        <w:t xml:space="preserve">22.4  </w:t>
      </w:r>
      <w:r>
        <w:rPr>
          <w:rFonts w:hint="eastAsia" w:ascii="宋体" w:hAnsi="宋体"/>
          <w:color w:val="auto"/>
          <w:szCs w:val="21"/>
        </w:rPr>
        <w:t>《成交通知书》将作为签订合同的一个组成部门，对成交人和采购人具有同等法律效力。</w:t>
      </w:r>
      <w:r>
        <w:rPr>
          <w:rFonts w:hint="eastAsia" w:ascii="宋体" w:hAnsi="宋体"/>
          <w:color w:val="auto"/>
        </w:rPr>
        <w:t>成交通知书发出后，采购人改变成交结果，或者成交供应商放弃成交，应当承担相应的法律责任。</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262" w:name="_Toc383439857"/>
      <w:bookmarkStart w:id="263" w:name="_Toc7098"/>
      <w:bookmarkStart w:id="264" w:name="_Toc369180053"/>
      <w:r>
        <w:rPr>
          <w:rFonts w:hint="eastAsia" w:ascii="黑体" w:hAnsi="宋体"/>
          <w:b w:val="0"/>
          <w:color w:val="auto"/>
          <w:kern w:val="44"/>
          <w:sz w:val="21"/>
          <w:szCs w:val="21"/>
        </w:rPr>
        <w:t>替补候选人的设定与使用</w:t>
      </w:r>
      <w:bookmarkEnd w:id="262"/>
      <w:bookmarkEnd w:id="263"/>
      <w:bookmarkEnd w:id="264"/>
    </w:p>
    <w:p>
      <w:pPr>
        <w:spacing w:line="480" w:lineRule="exact"/>
        <w:ind w:left="630" w:hanging="630" w:hangingChars="300"/>
        <w:rPr>
          <w:rFonts w:ascii="宋体" w:hAnsi="宋体"/>
          <w:color w:val="auto"/>
          <w:szCs w:val="21"/>
        </w:rPr>
      </w:pPr>
      <w:r>
        <w:rPr>
          <w:rFonts w:hint="eastAsia" w:ascii="宋体" w:hAnsi="宋体"/>
          <w:color w:val="auto"/>
          <w:szCs w:val="21"/>
        </w:rPr>
        <w:t>23.1  成交供应商因不可抗力或者自身原因不能在规定的时间内与采购人签订采购合同，采购人可以选择排名第二的候选供应商签订采购合同，以此类推。</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rPr>
      </w:pPr>
      <w:bookmarkStart w:id="265" w:name="_Toc351987974"/>
      <w:bookmarkEnd w:id="265"/>
      <w:bookmarkStart w:id="266" w:name="_Toc357151185"/>
      <w:bookmarkEnd w:id="266"/>
      <w:bookmarkStart w:id="267" w:name="_Toc351987778"/>
      <w:bookmarkEnd w:id="267"/>
      <w:bookmarkStart w:id="268" w:name="_Toc351988719"/>
      <w:bookmarkEnd w:id="268"/>
      <w:bookmarkStart w:id="269" w:name="_Toc351990155"/>
      <w:bookmarkEnd w:id="269"/>
      <w:bookmarkStart w:id="270" w:name="_Toc353522402"/>
      <w:bookmarkEnd w:id="270"/>
      <w:bookmarkStart w:id="271" w:name="_Toc383439858"/>
      <w:bookmarkStart w:id="272" w:name="_Toc369180054"/>
      <w:bookmarkStart w:id="273" w:name="_Toc12428"/>
      <w:r>
        <w:rPr>
          <w:rFonts w:hint="eastAsia" w:ascii="宋体" w:hAnsi="宋体" w:eastAsia="宋体"/>
          <w:color w:val="auto"/>
          <w:kern w:val="44"/>
          <w:sz w:val="21"/>
          <w:szCs w:val="21"/>
        </w:rPr>
        <w:t>质疑、投诉</w:t>
      </w:r>
      <w:bookmarkEnd w:id="271"/>
      <w:bookmarkEnd w:id="272"/>
      <w:bookmarkEnd w:id="273"/>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274" w:name="_Toc23749"/>
      <w:bookmarkStart w:id="275" w:name="_Toc383439859"/>
      <w:r>
        <w:rPr>
          <w:rFonts w:hint="eastAsia" w:ascii="黑体" w:hAnsi="宋体"/>
          <w:b w:val="0"/>
          <w:color w:val="auto"/>
          <w:kern w:val="44"/>
          <w:sz w:val="21"/>
          <w:szCs w:val="21"/>
        </w:rPr>
        <w:t>质疑、投诉</w:t>
      </w:r>
      <w:bookmarkEnd w:id="274"/>
      <w:bookmarkEnd w:id="275"/>
    </w:p>
    <w:p>
      <w:pPr>
        <w:spacing w:line="480" w:lineRule="exact"/>
        <w:ind w:left="630" w:hanging="630" w:hangingChars="300"/>
        <w:rPr>
          <w:rFonts w:ascii="宋体" w:hAnsi="宋体"/>
          <w:color w:val="auto"/>
          <w:szCs w:val="21"/>
        </w:rPr>
      </w:pPr>
      <w:bookmarkStart w:id="276" w:name="_Toc351988720"/>
      <w:bookmarkStart w:id="277" w:name="_Toc351990156"/>
      <w:bookmarkStart w:id="278" w:name="_Toc353522403"/>
      <w:bookmarkStart w:id="279" w:name="_Toc351987779"/>
      <w:bookmarkStart w:id="280" w:name="_Toc351987975"/>
      <w:bookmarkStart w:id="281" w:name="_Toc357151186"/>
      <w:r>
        <w:rPr>
          <w:rFonts w:hint="eastAsia" w:ascii="宋体" w:hAnsi="宋体"/>
          <w:color w:val="auto"/>
          <w:szCs w:val="21"/>
        </w:rPr>
        <w:t>24.1  报价人对此次采购活动有异议的，可以在知道或者应知其权益受到损害之日起七个工作日内，以书面形式向采购人或代理采购机构提出质疑。</w:t>
      </w:r>
    </w:p>
    <w:p>
      <w:pPr>
        <w:spacing w:line="480" w:lineRule="exact"/>
        <w:ind w:left="630" w:hanging="630" w:hangingChars="300"/>
        <w:rPr>
          <w:rFonts w:ascii="宋体" w:hAnsi="宋体"/>
          <w:color w:val="auto"/>
          <w:szCs w:val="21"/>
        </w:rPr>
      </w:pPr>
      <w:r>
        <w:rPr>
          <w:rFonts w:hint="eastAsia" w:ascii="宋体" w:hAnsi="宋体"/>
          <w:color w:val="auto"/>
          <w:szCs w:val="21"/>
        </w:rPr>
        <w:t>24.2  采购人或代理采购机构应当在收到报价人书面质疑后七个工作日内，对质疑内容作出答复。</w:t>
      </w:r>
    </w:p>
    <w:p>
      <w:pPr>
        <w:spacing w:line="480" w:lineRule="exact"/>
        <w:ind w:left="630" w:hanging="630" w:hangingChars="300"/>
        <w:rPr>
          <w:rFonts w:ascii="宋体" w:hAnsi="宋体"/>
          <w:color w:val="auto"/>
          <w:szCs w:val="21"/>
        </w:rPr>
      </w:pPr>
      <w:r>
        <w:rPr>
          <w:rFonts w:hint="eastAsia" w:ascii="宋体" w:hAnsi="宋体"/>
          <w:color w:val="auto"/>
          <w:szCs w:val="21"/>
        </w:rPr>
        <w:t>24.3  报价人对采购人或代理采购机构的答复不满意或者采购人、代理采购机构未在规定时间内答复的，可以在答复期满后十五个工作日内按有关规定，向同级人民政府财政部门投诉。</w:t>
      </w:r>
    </w:p>
    <w:p>
      <w:pPr>
        <w:spacing w:line="480" w:lineRule="exact"/>
        <w:ind w:left="630" w:hanging="630" w:hangingChars="300"/>
        <w:rPr>
          <w:rFonts w:ascii="宋体" w:hAnsi="宋体"/>
          <w:color w:val="auto"/>
          <w:szCs w:val="21"/>
        </w:rPr>
      </w:pPr>
      <w:r>
        <w:rPr>
          <w:rFonts w:hint="eastAsia" w:ascii="宋体" w:hAnsi="宋体"/>
          <w:color w:val="auto"/>
          <w:szCs w:val="21"/>
        </w:rPr>
        <w:t>24.4  财政部门应当在收到投诉后三十个工作日内，对投诉事项作出处理决定。</w:t>
      </w:r>
    </w:p>
    <w:p>
      <w:pPr>
        <w:spacing w:line="480" w:lineRule="exact"/>
        <w:ind w:left="630" w:hanging="630" w:hangingChars="300"/>
        <w:rPr>
          <w:rFonts w:ascii="宋体" w:hAnsi="宋体"/>
          <w:color w:val="auto"/>
          <w:szCs w:val="21"/>
        </w:rPr>
      </w:pPr>
      <w:r>
        <w:rPr>
          <w:rFonts w:hint="eastAsia" w:ascii="宋体" w:hAnsi="宋体"/>
          <w:color w:val="auto"/>
          <w:szCs w:val="21"/>
        </w:rPr>
        <w:t>24.5  报价人须对质疑或投诉内容的真实性承担责任。</w:t>
      </w:r>
    </w:p>
    <w:p>
      <w:pPr>
        <w:spacing w:line="480" w:lineRule="exact"/>
        <w:ind w:left="630" w:hanging="630" w:hangingChars="300"/>
        <w:rPr>
          <w:rFonts w:ascii="宋体" w:hAnsi="宋体"/>
          <w:color w:val="auto"/>
          <w:szCs w:val="21"/>
        </w:rPr>
      </w:pPr>
      <w:r>
        <w:rPr>
          <w:rFonts w:hint="eastAsia" w:ascii="宋体" w:hAnsi="宋体"/>
          <w:color w:val="auto"/>
          <w:szCs w:val="21"/>
        </w:rPr>
        <w:t>24.6  质疑函应当署名。质疑供应商为自然人的，应当由本人签字；质疑供应商为法人或其他组织的，应由法定代表人或者主要负责人签字并盖公章。</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rPr>
      </w:pPr>
      <w:bookmarkStart w:id="282" w:name="_Toc369180055"/>
      <w:bookmarkStart w:id="283" w:name="_Toc22524"/>
      <w:bookmarkStart w:id="284" w:name="_Toc383439860"/>
      <w:r>
        <w:rPr>
          <w:rFonts w:hint="eastAsia" w:ascii="宋体" w:hAnsi="宋体" w:eastAsia="宋体"/>
          <w:color w:val="auto"/>
          <w:kern w:val="44"/>
          <w:sz w:val="21"/>
          <w:szCs w:val="21"/>
        </w:rPr>
        <w:t>签订合同</w:t>
      </w:r>
      <w:bookmarkEnd w:id="276"/>
      <w:bookmarkEnd w:id="277"/>
      <w:bookmarkEnd w:id="278"/>
      <w:bookmarkEnd w:id="279"/>
      <w:bookmarkEnd w:id="280"/>
      <w:bookmarkEnd w:id="281"/>
      <w:bookmarkEnd w:id="282"/>
      <w:bookmarkEnd w:id="283"/>
      <w:bookmarkEnd w:id="284"/>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285" w:name="_Toc383439861"/>
      <w:bookmarkStart w:id="286" w:name="_Toc369180056"/>
      <w:bookmarkStart w:id="287" w:name="_Toc26336"/>
      <w:bookmarkStart w:id="288" w:name="_Toc366072536"/>
      <w:bookmarkStart w:id="289" w:name="_Toc367095382"/>
      <w:bookmarkStart w:id="290" w:name="_Toc366681897"/>
      <w:r>
        <w:rPr>
          <w:rFonts w:hint="eastAsia" w:ascii="黑体" w:hAnsi="宋体"/>
          <w:b w:val="0"/>
          <w:color w:val="auto"/>
          <w:kern w:val="44"/>
          <w:sz w:val="21"/>
          <w:szCs w:val="21"/>
        </w:rPr>
        <w:t>签订合同</w:t>
      </w:r>
      <w:bookmarkEnd w:id="285"/>
      <w:bookmarkEnd w:id="286"/>
      <w:bookmarkEnd w:id="287"/>
    </w:p>
    <w:p>
      <w:pPr>
        <w:spacing w:line="480" w:lineRule="exact"/>
        <w:ind w:left="630" w:hanging="630" w:hangingChars="300"/>
        <w:rPr>
          <w:rFonts w:ascii="宋体" w:hAnsi="宋体"/>
          <w:color w:val="auto"/>
          <w:szCs w:val="21"/>
        </w:rPr>
      </w:pPr>
      <w:r>
        <w:rPr>
          <w:rFonts w:hint="eastAsia" w:ascii="宋体" w:hAnsi="宋体"/>
          <w:color w:val="auto"/>
          <w:szCs w:val="21"/>
        </w:rPr>
        <w:t>25</w:t>
      </w:r>
      <w:r>
        <w:rPr>
          <w:rFonts w:ascii="宋体" w:hAnsi="宋体"/>
          <w:color w:val="auto"/>
          <w:szCs w:val="21"/>
        </w:rPr>
        <w:t>.1</w:t>
      </w:r>
      <w:r>
        <w:rPr>
          <w:rFonts w:hint="eastAsia" w:ascii="宋体" w:hAnsi="宋体"/>
          <w:color w:val="auto"/>
          <w:szCs w:val="21"/>
        </w:rPr>
        <w:t xml:space="preserve">  采购人应当按照询价文件和成交供应商报价文件的约定，与成交供应商签订书面合同。所签订的合同不得对询价文件和成交供应商报价文件作实质性修改。采购人不得向成交供应商提出任何不合理的要求，作为签订合同的条件，不得与成交供应商私下订立背离合同实质性内容的协议。</w:t>
      </w:r>
      <w:bookmarkEnd w:id="288"/>
      <w:bookmarkEnd w:id="289"/>
      <w:bookmarkEnd w:id="290"/>
    </w:p>
    <w:p>
      <w:pPr>
        <w:spacing w:line="480" w:lineRule="exact"/>
        <w:ind w:left="630" w:hanging="630" w:hangingChars="300"/>
        <w:rPr>
          <w:rFonts w:ascii="宋体" w:hAnsi="宋体"/>
          <w:color w:val="auto"/>
          <w:szCs w:val="21"/>
        </w:rPr>
      </w:pPr>
      <w:r>
        <w:rPr>
          <w:rFonts w:hint="eastAsia" w:ascii="宋体" w:hAnsi="宋体"/>
          <w:color w:val="auto"/>
          <w:szCs w:val="21"/>
        </w:rPr>
        <w:t>25</w:t>
      </w:r>
      <w:r>
        <w:rPr>
          <w:rFonts w:ascii="宋体" w:hAnsi="宋体"/>
          <w:color w:val="auto"/>
          <w:szCs w:val="21"/>
        </w:rPr>
        <w:t>.2</w:t>
      </w:r>
      <w:r>
        <w:rPr>
          <w:rFonts w:hint="eastAsia" w:ascii="宋体" w:hAnsi="宋体"/>
          <w:color w:val="auto"/>
          <w:szCs w:val="21"/>
        </w:rPr>
        <w:t xml:space="preserve">  采购人应当自采购合同签订之日起七个工作日内，按照有关规定将采购合同副本报同级人民政府财政部门和代理采购机构备案。</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rPr>
      </w:pPr>
      <w:bookmarkStart w:id="291" w:name="_Toc351987780"/>
      <w:bookmarkStart w:id="292" w:name="_Toc357151187"/>
      <w:bookmarkStart w:id="293" w:name="_Toc369180057"/>
      <w:bookmarkStart w:id="294" w:name="_Toc351988721"/>
      <w:bookmarkStart w:id="295" w:name="_Toc351987976"/>
      <w:bookmarkStart w:id="296" w:name="_Toc353522404"/>
      <w:bookmarkStart w:id="297" w:name="_Toc383439862"/>
      <w:bookmarkStart w:id="298" w:name="_Toc351990157"/>
      <w:bookmarkStart w:id="299" w:name="_Toc30728"/>
      <w:r>
        <w:rPr>
          <w:rFonts w:hint="eastAsia" w:ascii="宋体" w:hAnsi="宋体" w:eastAsia="宋体"/>
          <w:color w:val="auto"/>
          <w:kern w:val="44"/>
          <w:sz w:val="21"/>
          <w:szCs w:val="21"/>
        </w:rPr>
        <w:t>适用法律</w:t>
      </w:r>
      <w:bookmarkEnd w:id="291"/>
      <w:bookmarkEnd w:id="292"/>
      <w:bookmarkEnd w:id="293"/>
      <w:bookmarkEnd w:id="294"/>
      <w:bookmarkEnd w:id="295"/>
      <w:bookmarkEnd w:id="296"/>
      <w:bookmarkEnd w:id="297"/>
      <w:bookmarkEnd w:id="298"/>
      <w:bookmarkEnd w:id="299"/>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rPr>
      </w:pPr>
      <w:bookmarkStart w:id="300" w:name="_Toc383439863"/>
      <w:bookmarkStart w:id="301" w:name="_Toc3266"/>
      <w:bookmarkStart w:id="302" w:name="_Toc369180058"/>
      <w:r>
        <w:rPr>
          <w:rFonts w:hint="eastAsia" w:ascii="黑体" w:hAnsi="宋体"/>
          <w:b w:val="0"/>
          <w:color w:val="auto"/>
          <w:kern w:val="44"/>
          <w:sz w:val="21"/>
          <w:szCs w:val="21"/>
        </w:rPr>
        <w:t>适用法律</w:t>
      </w:r>
      <w:bookmarkEnd w:id="300"/>
      <w:bookmarkEnd w:id="301"/>
    </w:p>
    <w:p>
      <w:pPr>
        <w:spacing w:line="480" w:lineRule="exact"/>
        <w:ind w:left="630" w:hanging="630" w:hangingChars="300"/>
        <w:rPr>
          <w:rFonts w:ascii="宋体" w:hAnsi="宋体"/>
          <w:color w:val="auto"/>
          <w:szCs w:val="21"/>
        </w:rPr>
      </w:pPr>
      <w:r>
        <w:rPr>
          <w:rFonts w:hint="eastAsia" w:ascii="宋体" w:hAnsi="宋体"/>
          <w:color w:val="auto"/>
          <w:szCs w:val="21"/>
        </w:rPr>
        <w:t>26.1  采购人、代理采购机构及供应商的一切采购活动均适用《政府采购法》及其配套的法规、规章、政策。工程类项目适用《中华人民共和国招标投标法》及其配套的法规、规章、政策。</w:t>
      </w:r>
      <w:bookmarkEnd w:id="302"/>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autoSpaceDE w:val="0"/>
        <w:autoSpaceDN w:val="0"/>
        <w:adjustRightInd w:val="0"/>
        <w:snapToGrid w:val="0"/>
        <w:spacing w:line="480" w:lineRule="exact"/>
        <w:ind w:left="420" w:right="32" w:hanging="420"/>
        <w:rPr>
          <w:rFonts w:ascii="宋体" w:hAnsi="宋体"/>
          <w:color w:val="auto"/>
          <w:szCs w:val="21"/>
        </w:rPr>
      </w:pPr>
    </w:p>
    <w:p>
      <w:pPr>
        <w:pStyle w:val="2"/>
        <w:numPr>
          <w:ilvl w:val="0"/>
          <w:numId w:val="0"/>
        </w:numPr>
        <w:jc w:val="center"/>
        <w:rPr>
          <w:color w:val="auto"/>
          <w:sz w:val="24"/>
        </w:rPr>
      </w:pPr>
      <w:bookmarkStart w:id="303" w:name="_Toc430771059"/>
      <w:bookmarkStart w:id="304" w:name="_Toc12527"/>
      <w:bookmarkStart w:id="305" w:name="_Toc432682726"/>
      <w:bookmarkStart w:id="306" w:name="_Toc500843104"/>
      <w:r>
        <w:rPr>
          <w:rFonts w:hint="eastAsia"/>
          <w:color w:val="auto"/>
          <w:sz w:val="24"/>
        </w:rPr>
        <w:t>政府采购政策</w:t>
      </w:r>
      <w:bookmarkEnd w:id="303"/>
      <w:bookmarkEnd w:id="304"/>
      <w:bookmarkEnd w:id="305"/>
      <w:bookmarkEnd w:id="306"/>
    </w:p>
    <w:p>
      <w:pPr>
        <w:spacing w:line="360" w:lineRule="auto"/>
        <w:ind w:left="735" w:hanging="735" w:hangingChars="350"/>
        <w:rPr>
          <w:rFonts w:hint="eastAsia" w:ascii="宋体" w:hAnsi="宋体" w:eastAsia="宋体" w:cs="宋体"/>
          <w:color w:val="auto"/>
        </w:rPr>
      </w:pPr>
      <w:bookmarkStart w:id="307" w:name="_Toc430185803"/>
      <w:bookmarkStart w:id="308" w:name="_Toc430771060"/>
      <w:r>
        <w:rPr>
          <w:rFonts w:hint="eastAsia" w:ascii="宋体" w:hAnsi="宋体" w:eastAsia="宋体" w:cs="宋体"/>
          <w:color w:val="auto"/>
          <w:lang w:val="en-US" w:eastAsia="zh-CN"/>
        </w:rPr>
        <w:t>27</w:t>
      </w:r>
      <w:r>
        <w:rPr>
          <w:rFonts w:hint="eastAsia" w:ascii="宋体" w:hAnsi="宋体" w:eastAsia="宋体" w:cs="宋体"/>
          <w:color w:val="auto"/>
        </w:rPr>
        <w:t xml:space="preserve">     </w:t>
      </w:r>
      <w:bookmarkStart w:id="309" w:name="_Hlk499217741"/>
      <w:r>
        <w:rPr>
          <w:rFonts w:hint="eastAsia" w:ascii="宋体" w:hAnsi="宋体" w:eastAsia="宋体" w:cs="宋体"/>
          <w:color w:val="auto"/>
        </w:rPr>
        <w:t>若没有明示采购进口产品的，则视为采购产品为非进口产品（进口产品指中国海关验放进入中国境内且产自关境外的产品）。</w:t>
      </w:r>
      <w:bookmarkEnd w:id="307"/>
      <w:bookmarkEnd w:id="308"/>
      <w:bookmarkEnd w:id="309"/>
    </w:p>
    <w:p>
      <w:pPr>
        <w:spacing w:line="360" w:lineRule="auto"/>
        <w:ind w:left="735" w:hanging="735" w:hangingChars="350"/>
        <w:rPr>
          <w:rFonts w:hint="eastAsia" w:ascii="宋体" w:hAnsi="宋体" w:eastAsia="宋体" w:cs="宋体"/>
          <w:color w:val="auto"/>
        </w:rPr>
      </w:pPr>
      <w:bookmarkStart w:id="310" w:name="_Toc430185804"/>
      <w:bookmarkStart w:id="311" w:name="_Toc430771061"/>
      <w:r>
        <w:rPr>
          <w:rFonts w:hint="eastAsia" w:ascii="宋体" w:hAnsi="宋体" w:eastAsia="宋体" w:cs="宋体"/>
          <w:color w:val="auto"/>
          <w:lang w:val="en-US" w:eastAsia="zh-CN"/>
        </w:rPr>
        <w:t>28</w:t>
      </w:r>
      <w:r>
        <w:rPr>
          <w:rFonts w:hint="eastAsia" w:ascii="宋体" w:hAnsi="宋体" w:eastAsia="宋体" w:cs="宋体"/>
          <w:color w:val="auto"/>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310"/>
      <w:bookmarkEnd w:id="311"/>
    </w:p>
    <w:p>
      <w:pPr>
        <w:spacing w:line="360" w:lineRule="auto"/>
        <w:ind w:left="735" w:hanging="735" w:hangingChars="350"/>
        <w:rPr>
          <w:rFonts w:hint="eastAsia" w:ascii="宋体" w:hAnsi="宋体" w:eastAsia="宋体" w:cs="宋体"/>
          <w:color w:val="auto"/>
        </w:rPr>
      </w:pPr>
      <w:bookmarkStart w:id="312" w:name="_Toc430771062"/>
      <w:bookmarkStart w:id="313" w:name="_Toc430185805"/>
      <w:r>
        <w:rPr>
          <w:rFonts w:hint="eastAsia" w:ascii="宋体" w:hAnsi="宋体" w:eastAsia="宋体" w:cs="宋体"/>
          <w:color w:val="auto"/>
          <w:lang w:val="en-US" w:eastAsia="zh-CN"/>
        </w:rPr>
        <w:t>29</w:t>
      </w:r>
      <w:r>
        <w:rPr>
          <w:rFonts w:hint="eastAsia" w:ascii="宋体" w:hAnsi="宋体" w:eastAsia="宋体" w:cs="宋体"/>
          <w:color w:val="auto"/>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auto"/>
        </w:rPr>
        <w:fldChar w:fldCharType="begin"/>
      </w:r>
      <w:r>
        <w:rPr>
          <w:rFonts w:hint="eastAsia" w:ascii="宋体" w:hAnsi="宋体" w:eastAsia="宋体" w:cs="宋体"/>
          <w:color w:val="auto"/>
        </w:rPr>
        <w:instrText xml:space="preserve"> HYPERLINK "http://www.ccgp.gov.cn" </w:instrText>
      </w:r>
      <w:r>
        <w:rPr>
          <w:rFonts w:hint="eastAsia" w:ascii="宋体" w:hAnsi="宋体" w:eastAsia="宋体" w:cs="宋体"/>
          <w:color w:val="auto"/>
        </w:rPr>
        <w:fldChar w:fldCharType="separate"/>
      </w:r>
      <w:r>
        <w:rPr>
          <w:rFonts w:hint="eastAsia" w:ascii="宋体" w:hAnsi="宋体" w:eastAsia="宋体" w:cs="宋体"/>
          <w:color w:val="auto"/>
        </w:rPr>
        <w:t>http://www.ccgp.gov.cn</w:t>
      </w:r>
      <w:r>
        <w:rPr>
          <w:rFonts w:hint="eastAsia" w:ascii="宋体" w:hAnsi="宋体" w:eastAsia="宋体" w:cs="宋体"/>
          <w:color w:val="auto"/>
        </w:rPr>
        <w:fldChar w:fldCharType="end"/>
      </w:r>
      <w:r>
        <w:rPr>
          <w:rFonts w:hint="eastAsia" w:ascii="宋体" w:hAnsi="宋体" w:eastAsia="宋体" w:cs="宋体"/>
          <w:color w:val="auto"/>
        </w:rPr>
        <w:t>/）、国家环境保护总局网（</w:t>
      </w:r>
      <w:r>
        <w:rPr>
          <w:rFonts w:hint="eastAsia" w:ascii="宋体" w:hAnsi="宋体" w:eastAsia="宋体" w:cs="宋体"/>
          <w:color w:val="auto"/>
        </w:rPr>
        <w:fldChar w:fldCharType="begin"/>
      </w:r>
      <w:r>
        <w:rPr>
          <w:rFonts w:hint="eastAsia" w:ascii="宋体" w:hAnsi="宋体" w:eastAsia="宋体" w:cs="宋体"/>
          <w:color w:val="auto"/>
        </w:rPr>
        <w:instrText xml:space="preserve"> HYPERLINK "http://www.ccgp.gov.cn" </w:instrText>
      </w:r>
      <w:r>
        <w:rPr>
          <w:rFonts w:hint="eastAsia" w:ascii="宋体" w:hAnsi="宋体" w:eastAsia="宋体" w:cs="宋体"/>
          <w:color w:val="auto"/>
        </w:rPr>
        <w:fldChar w:fldCharType="separate"/>
      </w:r>
      <w:r>
        <w:rPr>
          <w:rFonts w:hint="eastAsia" w:ascii="宋体" w:hAnsi="宋体" w:eastAsia="宋体" w:cs="宋体"/>
          <w:color w:val="auto"/>
        </w:rPr>
        <w:t>http://www.sepa.gov.cn</w:t>
      </w:r>
      <w:r>
        <w:rPr>
          <w:rFonts w:hint="eastAsia" w:ascii="宋体" w:hAnsi="宋体" w:eastAsia="宋体" w:cs="宋体"/>
          <w:color w:val="auto"/>
        </w:rPr>
        <w:fldChar w:fldCharType="end"/>
      </w:r>
      <w:r>
        <w:rPr>
          <w:rFonts w:hint="eastAsia" w:ascii="宋体" w:hAnsi="宋体" w:eastAsia="宋体" w:cs="宋体"/>
          <w:color w:val="auto"/>
        </w:rPr>
        <w:t>/）、中国绿色采购网（</w:t>
      </w:r>
      <w:r>
        <w:rPr>
          <w:rFonts w:hint="eastAsia" w:ascii="宋体" w:hAnsi="宋体" w:eastAsia="宋体" w:cs="宋体"/>
          <w:color w:val="auto"/>
        </w:rPr>
        <w:fldChar w:fldCharType="begin"/>
      </w:r>
      <w:r>
        <w:rPr>
          <w:rFonts w:hint="eastAsia" w:ascii="宋体" w:hAnsi="宋体" w:eastAsia="宋体" w:cs="宋体"/>
          <w:color w:val="auto"/>
        </w:rPr>
        <w:instrText xml:space="preserve"> HYPERLINK "http://www.cgpn.cn" </w:instrText>
      </w:r>
      <w:r>
        <w:rPr>
          <w:rFonts w:hint="eastAsia" w:ascii="宋体" w:hAnsi="宋体" w:eastAsia="宋体" w:cs="宋体"/>
          <w:color w:val="auto"/>
        </w:rPr>
        <w:fldChar w:fldCharType="separate"/>
      </w:r>
      <w:r>
        <w:rPr>
          <w:rFonts w:hint="eastAsia" w:ascii="宋体" w:hAnsi="宋体" w:eastAsia="宋体" w:cs="宋体"/>
          <w:color w:val="auto"/>
        </w:rPr>
        <w:t>http://www.cgpn.cn</w:t>
      </w:r>
      <w:r>
        <w:rPr>
          <w:rFonts w:hint="eastAsia" w:ascii="宋体" w:hAnsi="宋体" w:eastAsia="宋体" w:cs="宋体"/>
          <w:color w:val="auto"/>
        </w:rPr>
        <w:fldChar w:fldCharType="end"/>
      </w:r>
      <w:r>
        <w:rPr>
          <w:rFonts w:hint="eastAsia" w:ascii="宋体" w:hAnsi="宋体" w:eastAsia="宋体" w:cs="宋体"/>
          <w:color w:val="auto"/>
        </w:rPr>
        <w:t>/）上发布。</w:t>
      </w:r>
      <w:bookmarkEnd w:id="312"/>
      <w:bookmarkEnd w:id="313"/>
    </w:p>
    <w:p>
      <w:pPr>
        <w:spacing w:line="360" w:lineRule="auto"/>
        <w:ind w:left="735" w:hanging="735" w:hangingChars="350"/>
        <w:rPr>
          <w:rFonts w:hint="eastAsia" w:ascii="宋体" w:hAnsi="宋体" w:eastAsia="宋体" w:cs="宋体"/>
          <w:color w:val="auto"/>
        </w:rPr>
      </w:pPr>
      <w:bookmarkStart w:id="314" w:name="_Toc430771063"/>
      <w:bookmarkStart w:id="315" w:name="_Toc430185806"/>
      <w:r>
        <w:rPr>
          <w:rFonts w:hint="eastAsia" w:ascii="宋体" w:hAnsi="宋体" w:eastAsia="宋体" w:cs="宋体"/>
          <w:color w:val="auto"/>
          <w:lang w:val="en-US" w:eastAsia="zh-CN"/>
        </w:rPr>
        <w:t>30</w:t>
      </w:r>
      <w:r>
        <w:rPr>
          <w:rFonts w:hint="eastAsia" w:ascii="宋体" w:hAnsi="宋体" w:eastAsia="宋体" w:cs="宋体"/>
          <w:color w:val="auto"/>
        </w:rPr>
        <w:t xml:space="preserve">     根据《关于印发《政府采购促进中小企业发展管理方法》的通知》（财库[2020]46号）的规定，投标人投标时需注意：</w:t>
      </w:r>
      <w:bookmarkEnd w:id="314"/>
      <w:bookmarkEnd w:id="315"/>
    </w:p>
    <w:p>
      <w:pPr>
        <w:spacing w:line="360" w:lineRule="auto"/>
        <w:ind w:left="735" w:hanging="735" w:hangingChars="350"/>
        <w:rPr>
          <w:rFonts w:hint="eastAsia" w:ascii="宋体" w:hAnsi="宋体" w:eastAsia="宋体" w:cs="宋体"/>
          <w:bCs/>
          <w:color w:val="auto"/>
        </w:rPr>
      </w:pPr>
      <w:r>
        <w:rPr>
          <w:rFonts w:hint="eastAsia" w:ascii="宋体" w:hAnsi="宋体" w:eastAsia="宋体" w:cs="宋体"/>
          <w:bCs/>
          <w:color w:val="auto"/>
        </w:rPr>
        <w:t>3</w:t>
      </w:r>
      <w:r>
        <w:rPr>
          <w:rFonts w:hint="eastAsia" w:ascii="宋体" w:hAnsi="宋体" w:cs="宋体"/>
          <w:bCs/>
          <w:color w:val="auto"/>
          <w:lang w:val="en-US" w:eastAsia="zh-CN"/>
        </w:rPr>
        <w:t>0</w:t>
      </w:r>
      <w:r>
        <w:rPr>
          <w:rFonts w:hint="eastAsia" w:ascii="宋体" w:hAnsi="宋体" w:eastAsia="宋体" w:cs="宋体"/>
          <w:bCs/>
          <w:color w:val="auto"/>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auto"/>
        </w:rPr>
      </w:pPr>
      <w:r>
        <w:rPr>
          <w:rFonts w:hint="eastAsia" w:ascii="宋体" w:hAnsi="宋体" w:eastAsia="宋体" w:cs="宋体"/>
          <w:bCs/>
          <w:color w:val="auto"/>
        </w:rPr>
        <w:t>3</w:t>
      </w:r>
      <w:r>
        <w:rPr>
          <w:rFonts w:hint="eastAsia" w:ascii="宋体" w:hAnsi="宋体" w:cs="宋体"/>
          <w:bCs/>
          <w:color w:val="auto"/>
          <w:lang w:val="en-US" w:eastAsia="zh-CN"/>
        </w:rPr>
        <w:t>0</w:t>
      </w:r>
      <w:r>
        <w:rPr>
          <w:rFonts w:hint="eastAsia" w:ascii="宋体" w:hAnsi="宋体" w:eastAsia="宋体" w:cs="宋体"/>
          <w:bCs/>
          <w:color w:val="auto"/>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auto"/>
        </w:rPr>
      </w:pPr>
      <w:r>
        <w:rPr>
          <w:rFonts w:hint="eastAsia" w:ascii="宋体" w:hAnsi="宋体" w:eastAsia="宋体" w:cs="宋体"/>
          <w:bCs/>
          <w:color w:val="auto"/>
        </w:rPr>
        <w:t>3</w:t>
      </w:r>
      <w:r>
        <w:rPr>
          <w:rFonts w:hint="eastAsia" w:ascii="宋体" w:hAnsi="宋体" w:cs="宋体"/>
          <w:bCs/>
          <w:color w:val="auto"/>
          <w:lang w:val="en-US" w:eastAsia="zh-CN"/>
        </w:rPr>
        <w:t>0</w:t>
      </w:r>
      <w:r>
        <w:rPr>
          <w:rFonts w:hint="eastAsia" w:ascii="宋体" w:hAnsi="宋体" w:eastAsia="宋体" w:cs="宋体"/>
          <w:bCs/>
          <w:color w:val="auto"/>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auto"/>
          <w:lang w:val="en-US" w:eastAsia="zh-CN"/>
        </w:rPr>
      </w:pPr>
      <w:r>
        <w:rPr>
          <w:rFonts w:hint="eastAsia" w:ascii="宋体" w:hAnsi="宋体" w:eastAsia="宋体" w:cs="宋体"/>
          <w:bCs/>
          <w:color w:val="auto"/>
          <w:lang w:val="en-US" w:eastAsia="zh-CN"/>
        </w:rPr>
        <w:t>3</w:t>
      </w:r>
      <w:r>
        <w:rPr>
          <w:rFonts w:hint="eastAsia" w:ascii="宋体" w:hAnsi="宋体" w:cs="宋体"/>
          <w:bCs/>
          <w:color w:val="auto"/>
          <w:lang w:val="en-US" w:eastAsia="zh-CN"/>
        </w:rPr>
        <w:t>0</w:t>
      </w:r>
      <w:r>
        <w:rPr>
          <w:rFonts w:hint="eastAsia" w:ascii="宋体" w:hAnsi="宋体" w:eastAsia="宋体" w:cs="宋体"/>
          <w:bCs/>
          <w:color w:val="auto"/>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auto"/>
        </w:rPr>
      </w:pPr>
      <w:r>
        <w:rPr>
          <w:rFonts w:hint="eastAsia" w:ascii="宋体" w:hAnsi="宋体" w:eastAsia="宋体" w:cs="宋体"/>
          <w:bCs/>
          <w:color w:val="auto"/>
          <w:kern w:val="2"/>
          <w:sz w:val="21"/>
          <w:szCs w:val="24"/>
          <w:lang w:val="en-US" w:eastAsia="zh-CN" w:bidi="ar-SA"/>
        </w:rPr>
        <w:t>3</w:t>
      </w:r>
      <w:r>
        <w:rPr>
          <w:rFonts w:hint="eastAsia" w:ascii="宋体" w:hAnsi="宋体" w:cs="宋体"/>
          <w:bCs/>
          <w:color w:val="auto"/>
          <w:kern w:val="2"/>
          <w:sz w:val="21"/>
          <w:szCs w:val="24"/>
          <w:lang w:val="en-US" w:eastAsia="zh-CN" w:bidi="ar-SA"/>
        </w:rPr>
        <w:t>0</w:t>
      </w:r>
      <w:r>
        <w:rPr>
          <w:rFonts w:hint="eastAsia" w:ascii="宋体" w:hAnsi="宋体" w:eastAsia="宋体" w:cs="宋体"/>
          <w:bCs/>
          <w:color w:val="auto"/>
          <w:kern w:val="2"/>
          <w:sz w:val="21"/>
          <w:szCs w:val="24"/>
          <w:lang w:val="en-US" w:eastAsia="zh-CN" w:bidi="ar-SA"/>
        </w:rPr>
        <w:t>.</w:t>
      </w:r>
      <w:r>
        <w:rPr>
          <w:rFonts w:hint="eastAsia" w:ascii="宋体" w:hAnsi="宋体" w:cs="宋体"/>
          <w:bCs/>
          <w:color w:val="auto"/>
          <w:kern w:val="2"/>
          <w:sz w:val="21"/>
          <w:szCs w:val="24"/>
          <w:lang w:val="en-US" w:eastAsia="zh-CN" w:bidi="ar-SA"/>
        </w:rPr>
        <w:t>5</w:t>
      </w:r>
      <w:r>
        <w:rPr>
          <w:rFonts w:hint="eastAsia" w:ascii="宋体" w:hAnsi="宋体" w:eastAsia="宋体" w:cs="宋体"/>
          <w:bCs/>
          <w:color w:val="auto"/>
          <w:kern w:val="2"/>
          <w:sz w:val="21"/>
          <w:szCs w:val="24"/>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auto"/>
        </w:rPr>
        <w:t>规定，凡符合要求的有效投标人，按照以下比例给予相应的价格扣除：</w:t>
      </w:r>
    </w:p>
    <w:p>
      <w:pPr>
        <w:spacing w:line="360" w:lineRule="auto"/>
        <w:ind w:left="735" w:hanging="735" w:hangingChars="350"/>
        <w:rPr>
          <w:rFonts w:hint="eastAsia" w:ascii="宋体" w:hAnsi="宋体" w:eastAsia="宋体" w:cs="宋体"/>
          <w:bCs/>
          <w:color w:val="auto"/>
        </w:rPr>
      </w:pPr>
    </w:p>
    <w:tbl>
      <w:tblPr>
        <w:tblStyle w:val="3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rPr>
            </w:pPr>
            <w:r>
              <w:rPr>
                <w:rFonts w:hint="eastAsia" w:ascii="宋体" w:hAnsi="宋体" w:eastAsia="宋体" w:cs="宋体"/>
                <w:b/>
                <w:color w:val="auto"/>
                <w:szCs w:val="21"/>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rPr>
            </w:pPr>
            <w:r>
              <w:rPr>
                <w:rFonts w:hint="eastAsia" w:ascii="宋体" w:hAnsi="宋体" w:eastAsia="宋体" w:cs="宋体"/>
                <w:b/>
                <w:color w:val="auto"/>
                <w:szCs w:val="21"/>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rPr>
            </w:pPr>
            <w:r>
              <w:rPr>
                <w:rFonts w:hint="eastAsia" w:ascii="宋体" w:hAnsi="宋体" w:eastAsia="宋体" w:cs="宋体"/>
                <w:b/>
                <w:color w:val="auto"/>
                <w:szCs w:val="21"/>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对小型和微型企业产品的价格扣除</w:t>
            </w:r>
            <w:r>
              <w:rPr>
                <w:rFonts w:hint="eastAsia" w:ascii="宋体" w:hAnsi="宋体" w:cs="宋体"/>
                <w:color w:val="auto"/>
                <w:szCs w:val="21"/>
                <w:u w:val="single"/>
                <w:lang w:val="en-US" w:eastAsia="zh-CN"/>
              </w:rPr>
              <w:t>10</w:t>
            </w:r>
            <w:r>
              <w:rPr>
                <w:rFonts w:hint="eastAsia" w:ascii="宋体" w:hAnsi="宋体" w:eastAsia="宋体" w:cs="宋体"/>
                <w:color w:val="auto"/>
                <w:szCs w:val="21"/>
                <w:u w:val="singl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评标价=总投标报价-小型和微型企业产品的价格×</w:t>
            </w:r>
            <w:r>
              <w:rPr>
                <w:rFonts w:hint="eastAsia" w:ascii="宋体" w:hAnsi="宋体" w:eastAsia="宋体" w:cs="宋体"/>
                <w:color w:val="auto"/>
                <w:szCs w:val="21"/>
                <w:u w:val="singl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对小型和微型企业产品的价格扣除</w:t>
            </w:r>
            <w:r>
              <w:rPr>
                <w:rFonts w:hint="eastAsia" w:ascii="宋体" w:hAnsi="宋体" w:cs="宋体"/>
                <w:color w:val="auto"/>
                <w:szCs w:val="21"/>
                <w:u w:val="single"/>
                <w:lang w:val="en-US" w:eastAsia="zh-CN"/>
              </w:rPr>
              <w:t>10</w:t>
            </w:r>
            <w:r>
              <w:rPr>
                <w:rFonts w:hint="eastAsia" w:ascii="宋体" w:hAnsi="宋体" w:eastAsia="宋体" w:cs="宋体"/>
                <w:color w:val="auto"/>
                <w:szCs w:val="21"/>
                <w:u w:val="single"/>
              </w:rPr>
              <w:t>%</w:t>
            </w:r>
            <w:r>
              <w:rPr>
                <w:rFonts w:hint="eastAsia" w:ascii="宋体" w:hAnsi="宋体" w:eastAsia="宋体" w:cs="宋体"/>
                <w:color w:val="auto"/>
                <w:szCs w:val="21"/>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对联合体总金额扣除</w:t>
            </w:r>
            <w:r>
              <w:rPr>
                <w:rFonts w:hint="eastAsia" w:ascii="宋体" w:hAnsi="宋体" w:eastAsia="宋体" w:cs="宋体"/>
                <w:color w:val="auto"/>
                <w:szCs w:val="21"/>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rPr>
            </w:pPr>
            <w:r>
              <w:rPr>
                <w:rFonts w:hint="eastAsia" w:ascii="宋体" w:hAnsi="宋体" w:eastAsia="宋体" w:cs="宋体"/>
                <w:color w:val="auto"/>
                <w:szCs w:val="21"/>
              </w:rPr>
              <w:t>评标价=总投标报价×（</w:t>
            </w:r>
            <w:r>
              <w:rPr>
                <w:rFonts w:hint="eastAsia" w:ascii="宋体" w:hAnsi="宋体" w:eastAsia="宋体" w:cs="宋体"/>
                <w:color w:val="auto"/>
                <w:szCs w:val="21"/>
                <w:u w:val="single"/>
              </w:rPr>
              <w:t>1-2%</w:t>
            </w:r>
            <w:r>
              <w:rPr>
                <w:rFonts w:hint="eastAsia" w:ascii="宋体" w:hAnsi="宋体" w:eastAsia="宋体" w:cs="宋体"/>
                <w:color w:val="auto"/>
                <w:szCs w:val="21"/>
              </w:rPr>
              <w:t>）</w:t>
            </w:r>
          </w:p>
        </w:tc>
      </w:tr>
    </w:tbl>
    <w:p>
      <w:pPr>
        <w:rPr>
          <w:rFonts w:ascii="宋体"/>
          <w:color w:val="auto"/>
          <w:szCs w:val="21"/>
        </w:rPr>
      </w:pPr>
    </w:p>
    <w:p>
      <w:pPr>
        <w:rPr>
          <w:rFonts w:asci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autoSpaceDE w:val="0"/>
        <w:autoSpaceDN w:val="0"/>
        <w:adjustRightInd w:val="0"/>
        <w:snapToGrid w:val="0"/>
        <w:spacing w:line="480" w:lineRule="exact"/>
        <w:ind w:right="32"/>
        <w:rPr>
          <w:rFonts w:ascii="宋体" w:hAnsi="宋体"/>
          <w:color w:val="auto"/>
          <w:szCs w:val="21"/>
        </w:rPr>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rPr>
      </w:pPr>
      <w:bookmarkStart w:id="316" w:name="_Toc351988722"/>
      <w:bookmarkStart w:id="317" w:name="_Toc351987977"/>
      <w:bookmarkStart w:id="318" w:name="_Toc357151188"/>
      <w:bookmarkStart w:id="319" w:name="_Toc369180059"/>
      <w:bookmarkStart w:id="320" w:name="_Toc11403"/>
      <w:bookmarkStart w:id="321" w:name="_Toc383439864"/>
      <w:bookmarkStart w:id="322" w:name="_Toc351990158"/>
      <w:bookmarkStart w:id="323" w:name="_Toc353522405"/>
      <w:bookmarkStart w:id="324" w:name="_Toc351987781"/>
      <w:r>
        <w:rPr>
          <w:rFonts w:hint="eastAsia" w:ascii="宋体" w:hAnsi="宋体"/>
          <w:color w:val="auto"/>
          <w:sz w:val="21"/>
          <w:szCs w:val="21"/>
        </w:rPr>
        <w:t>第四部分　合同书格式</w:t>
      </w:r>
      <w:bookmarkEnd w:id="316"/>
      <w:bookmarkEnd w:id="317"/>
      <w:bookmarkEnd w:id="318"/>
      <w:bookmarkEnd w:id="319"/>
      <w:bookmarkEnd w:id="320"/>
      <w:bookmarkEnd w:id="321"/>
      <w:bookmarkEnd w:id="322"/>
      <w:bookmarkEnd w:id="323"/>
      <w:bookmarkEnd w:id="324"/>
    </w:p>
    <w:p>
      <w:pPr>
        <w:spacing w:line="360" w:lineRule="auto"/>
        <w:rPr>
          <w:rFonts w:ascii="宋体" w:hAnsi="宋体"/>
          <w:bCs/>
          <w:color w:val="auto"/>
        </w:rPr>
      </w:pPr>
      <w:r>
        <w:rPr>
          <w:rFonts w:hint="eastAsia" w:ascii="宋体" w:hAnsi="宋体"/>
          <w:bCs/>
          <w:color w:val="auto"/>
        </w:rPr>
        <w:t>甲方（采购人）：</w:t>
      </w:r>
    </w:p>
    <w:p>
      <w:pPr>
        <w:spacing w:line="360" w:lineRule="auto"/>
        <w:rPr>
          <w:rFonts w:ascii="宋体" w:hAnsi="宋体"/>
          <w:bCs/>
          <w:color w:val="auto"/>
        </w:rPr>
      </w:pPr>
      <w:r>
        <w:rPr>
          <w:rFonts w:hint="eastAsia" w:ascii="宋体" w:hAnsi="宋体"/>
          <w:bCs/>
          <w:color w:val="auto"/>
        </w:rPr>
        <w:t>乙方（成交供应商）：</w:t>
      </w:r>
    </w:p>
    <w:p>
      <w:pPr>
        <w:spacing w:line="360" w:lineRule="auto"/>
        <w:rPr>
          <w:rFonts w:ascii="宋体" w:hAnsi="宋体"/>
          <w:bCs/>
          <w:color w:val="auto"/>
        </w:rPr>
      </w:pPr>
      <w:r>
        <w:rPr>
          <w:rFonts w:ascii="宋体" w:hAnsi="宋体"/>
          <w:bCs/>
          <w:color w:val="auto"/>
        </w:rPr>
        <w:tab/>
      </w:r>
    </w:p>
    <w:p>
      <w:pPr>
        <w:spacing w:line="440" w:lineRule="exact"/>
        <w:ind w:firstLine="420" w:firstLineChars="200"/>
        <w:rPr>
          <w:rFonts w:ascii="宋体" w:hAnsi="宋体"/>
          <w:bCs/>
          <w:color w:val="auto"/>
          <w:szCs w:val="21"/>
        </w:rPr>
      </w:pPr>
      <w:r>
        <w:rPr>
          <w:rFonts w:hint="eastAsia" w:ascii="宋体" w:hAnsi="宋体"/>
          <w:bCs/>
          <w:color w:val="auto"/>
          <w:szCs w:val="21"/>
        </w:rPr>
        <w:t>甲乙双方根据</w:t>
      </w:r>
      <w:r>
        <w:rPr>
          <w:rFonts w:ascii="宋体" w:hAnsi="宋体"/>
          <w:bCs/>
          <w:color w:val="auto"/>
          <w:szCs w:val="21"/>
        </w:rPr>
        <w:t>年月日</w:t>
      </w:r>
      <w:r>
        <w:rPr>
          <w:rFonts w:hint="eastAsia" w:ascii="宋体" w:hAnsi="宋体" w:cs="宋体"/>
          <w:color w:val="auto"/>
          <w:szCs w:val="21"/>
          <w:u w:val="single"/>
        </w:rPr>
        <w:t xml:space="preserve">  成交采购项目名称  </w:t>
      </w:r>
      <w:r>
        <w:rPr>
          <w:rFonts w:hint="eastAsia" w:ascii="宋体" w:hAnsi="宋体"/>
          <w:bCs/>
          <w:color w:val="auto"/>
          <w:szCs w:val="21"/>
        </w:rPr>
        <w:t>（项目编号：</w:t>
      </w:r>
      <w:r>
        <w:rPr>
          <w:rFonts w:hint="eastAsia" w:ascii="宋体" w:hAnsi="宋体"/>
          <w:bCs/>
          <w:color w:val="auto"/>
          <w:szCs w:val="21"/>
          <w:u w:val="single"/>
        </w:rPr>
        <w:t xml:space="preserve"> </w:t>
      </w:r>
      <w:r>
        <w:rPr>
          <w:rFonts w:hint="eastAsia" w:ascii="宋体" w:hAnsi="宋体" w:cs="宋体"/>
          <w:color w:val="auto"/>
          <w:szCs w:val="21"/>
          <w:u w:val="single"/>
        </w:rPr>
        <w:t>成交采购项目编号</w:t>
      </w:r>
      <w:r>
        <w:rPr>
          <w:rFonts w:hint="eastAsia" w:ascii="宋体" w:hAnsi="宋体" w:cs="宋体"/>
          <w:color w:val="auto"/>
          <w:szCs w:val="21"/>
          <w:u w:val="single"/>
          <w:lang w:val="en-US" w:eastAsia="zh-CN"/>
        </w:rPr>
        <w:t xml:space="preserve"> </w:t>
      </w:r>
      <w:r>
        <w:rPr>
          <w:rFonts w:hint="eastAsia" w:ascii="宋体" w:hAnsi="宋体"/>
          <w:bCs/>
          <w:color w:val="auto"/>
          <w:szCs w:val="21"/>
        </w:rPr>
        <w:t>）成交结果和有关询价文件、报价文件的要求，经双方协商一致，订立以下合同：</w:t>
      </w:r>
    </w:p>
    <w:p>
      <w:pPr>
        <w:tabs>
          <w:tab w:val="left" w:pos="1004"/>
        </w:tabs>
        <w:spacing w:line="440" w:lineRule="exact"/>
        <w:rPr>
          <w:rFonts w:ascii="宋体" w:hAnsi="宋体"/>
          <w:bCs/>
          <w:color w:val="auto"/>
          <w:szCs w:val="21"/>
        </w:rPr>
      </w:pPr>
      <w:r>
        <w:rPr>
          <w:rFonts w:hint="eastAsia" w:ascii="宋体" w:hAnsi="宋体"/>
          <w:bCs/>
          <w:color w:val="auto"/>
          <w:szCs w:val="21"/>
        </w:rPr>
        <w:t xml:space="preserve">第一条  </w:t>
      </w:r>
      <w:r>
        <w:rPr>
          <w:rFonts w:hint="eastAsia" w:ascii="宋体" w:hAnsi="宋体"/>
          <w:bCs/>
          <w:color w:val="auto"/>
          <w:szCs w:val="21"/>
        </w:rPr>
        <w:tab/>
      </w:r>
      <w:r>
        <w:rPr>
          <w:rFonts w:hint="eastAsia" w:ascii="宋体" w:hAnsi="宋体"/>
          <w:bCs/>
          <w:color w:val="auto"/>
          <w:szCs w:val="21"/>
        </w:rPr>
        <w:t>项目的名称、单价、总价，项目所包含货物的清单（名称、数量、规格、单价）</w:t>
      </w:r>
    </w:p>
    <w:p>
      <w:pPr>
        <w:tabs>
          <w:tab w:val="left" w:pos="1004"/>
        </w:tabs>
        <w:spacing w:line="440" w:lineRule="exact"/>
        <w:ind w:firstLine="1003" w:firstLineChars="478"/>
        <w:rPr>
          <w:rFonts w:ascii="宋体" w:hAnsi="宋体"/>
          <w:bCs/>
          <w:color w:val="auto"/>
          <w:szCs w:val="21"/>
        </w:rPr>
      </w:pPr>
      <w:r>
        <w:rPr>
          <w:rFonts w:hint="eastAsia" w:ascii="宋体" w:hAnsi="宋体"/>
          <w:bCs/>
          <w:color w:val="auto"/>
          <w:szCs w:val="21"/>
        </w:rPr>
        <w:t>1. 采购项目名称：；</w:t>
      </w:r>
    </w:p>
    <w:p>
      <w:pPr>
        <w:tabs>
          <w:tab w:val="left" w:pos="1004"/>
        </w:tabs>
        <w:spacing w:line="440" w:lineRule="exact"/>
        <w:ind w:firstLine="1003" w:firstLineChars="478"/>
        <w:rPr>
          <w:rFonts w:ascii="宋体" w:hAnsi="宋体"/>
          <w:bCs/>
          <w:color w:val="auto"/>
          <w:szCs w:val="21"/>
        </w:rPr>
      </w:pPr>
      <w:r>
        <w:rPr>
          <w:rFonts w:hint="eastAsia" w:ascii="宋体" w:hAnsi="宋体"/>
          <w:bCs/>
          <w:color w:val="auto"/>
          <w:szCs w:val="21"/>
        </w:rPr>
        <w:t>2. 货物清单：</w:t>
      </w:r>
      <w:r>
        <w:rPr>
          <w:rFonts w:hint="eastAsia" w:ascii="宋体" w:hAnsi="宋体"/>
          <w:bCs/>
          <w:color w:val="auto"/>
          <w:szCs w:val="21"/>
          <w:u w:val="single"/>
        </w:rPr>
        <w:t xml:space="preserve">（另附）                               </w:t>
      </w:r>
      <w:r>
        <w:rPr>
          <w:rFonts w:hint="eastAsia" w:ascii="宋体" w:hAnsi="宋体"/>
          <w:bCs/>
          <w:color w:val="auto"/>
          <w:szCs w:val="21"/>
        </w:rPr>
        <w:t>；</w:t>
      </w:r>
    </w:p>
    <w:p>
      <w:pPr>
        <w:tabs>
          <w:tab w:val="left" w:pos="1004"/>
        </w:tabs>
        <w:spacing w:line="440" w:lineRule="exact"/>
        <w:ind w:firstLine="1003" w:firstLineChars="478"/>
        <w:rPr>
          <w:rFonts w:ascii="宋体" w:hAnsi="宋体"/>
          <w:bCs/>
          <w:color w:val="auto"/>
          <w:szCs w:val="21"/>
          <w:u w:val="single"/>
        </w:rPr>
      </w:pPr>
      <w:r>
        <w:rPr>
          <w:rFonts w:hint="eastAsia" w:ascii="宋体" w:hAnsi="宋体"/>
          <w:bCs/>
          <w:color w:val="auto"/>
          <w:szCs w:val="21"/>
        </w:rPr>
        <w:t>3. 项目总价：</w:t>
      </w:r>
      <w:r>
        <w:rPr>
          <w:rFonts w:hint="eastAsia" w:ascii="宋体" w:hAnsi="宋体"/>
          <w:bCs/>
          <w:color w:val="auto"/>
          <w:szCs w:val="21"/>
          <w:u w:val="single"/>
        </w:rPr>
        <w:t xml:space="preserve">（小写）                               </w:t>
      </w:r>
    </w:p>
    <w:p>
      <w:pPr>
        <w:tabs>
          <w:tab w:val="left" w:pos="1004"/>
        </w:tabs>
        <w:spacing w:line="440" w:lineRule="exact"/>
        <w:ind w:firstLine="1003" w:firstLineChars="478"/>
        <w:rPr>
          <w:rFonts w:ascii="宋体" w:hAnsi="宋体"/>
          <w:bCs/>
          <w:color w:val="auto"/>
          <w:szCs w:val="21"/>
          <w:u w:val="single"/>
        </w:rPr>
      </w:pPr>
      <w:r>
        <w:rPr>
          <w:rFonts w:hint="eastAsia" w:ascii="宋体" w:hAnsi="宋体"/>
          <w:bCs/>
          <w:color w:val="auto"/>
          <w:szCs w:val="21"/>
          <w:u w:val="single"/>
        </w:rPr>
        <w:t xml:space="preserve">（大写）                               </w:t>
      </w:r>
    </w:p>
    <w:p>
      <w:pPr>
        <w:tabs>
          <w:tab w:val="left" w:pos="1004"/>
        </w:tabs>
        <w:spacing w:line="440" w:lineRule="exact"/>
        <w:ind w:firstLine="1003" w:firstLineChars="478"/>
        <w:rPr>
          <w:rFonts w:ascii="宋体" w:hAnsi="宋体"/>
          <w:bCs/>
          <w:color w:val="auto"/>
          <w:szCs w:val="21"/>
        </w:rPr>
      </w:pPr>
      <w:r>
        <w:rPr>
          <w:rFonts w:hint="eastAsia" w:ascii="宋体" w:hAnsi="宋体"/>
          <w:bCs/>
          <w:color w:val="auto"/>
          <w:szCs w:val="21"/>
        </w:rPr>
        <w:t>甲方不再另付任何费用。项目总价为完成项目含税的全包价。</w:t>
      </w:r>
    </w:p>
    <w:p>
      <w:pPr>
        <w:tabs>
          <w:tab w:val="left" w:pos="1004"/>
        </w:tabs>
        <w:spacing w:line="440" w:lineRule="exact"/>
        <w:rPr>
          <w:rFonts w:ascii="宋体" w:hAnsi="宋体"/>
          <w:bCs/>
          <w:color w:val="auto"/>
          <w:szCs w:val="21"/>
        </w:rPr>
      </w:pPr>
      <w:r>
        <w:rPr>
          <w:rFonts w:hint="eastAsia" w:ascii="宋体" w:hAnsi="宋体"/>
          <w:bCs/>
          <w:color w:val="auto"/>
          <w:szCs w:val="21"/>
        </w:rPr>
        <w:t xml:space="preserve">第二条  </w:t>
      </w:r>
      <w:r>
        <w:rPr>
          <w:rFonts w:hint="eastAsia" w:ascii="宋体" w:hAnsi="宋体"/>
          <w:bCs/>
          <w:color w:val="auto"/>
          <w:szCs w:val="21"/>
        </w:rPr>
        <w:tab/>
      </w:r>
      <w:r>
        <w:rPr>
          <w:rFonts w:hint="eastAsia" w:ascii="宋体" w:hAnsi="宋体"/>
          <w:bCs/>
          <w:color w:val="auto"/>
          <w:szCs w:val="21"/>
        </w:rPr>
        <w:t>货物的质量要求、售后服务、培训费用及损害赔偿</w:t>
      </w:r>
    </w:p>
    <w:p>
      <w:pPr>
        <w:tabs>
          <w:tab w:val="left" w:pos="1004"/>
        </w:tabs>
        <w:spacing w:line="440" w:lineRule="exact"/>
        <w:ind w:left="1079" w:leftChars="514"/>
        <w:rPr>
          <w:rFonts w:ascii="宋体" w:hAnsi="宋体"/>
          <w:bCs/>
          <w:color w:val="auto"/>
          <w:szCs w:val="21"/>
        </w:rPr>
      </w:pPr>
      <w:r>
        <w:rPr>
          <w:rFonts w:hint="eastAsia" w:ascii="宋体" w:hAnsi="宋体"/>
          <w:bCs/>
          <w:color w:val="auto"/>
          <w:szCs w:val="21"/>
        </w:rPr>
        <w:t>。</w:t>
      </w:r>
    </w:p>
    <w:p>
      <w:pPr>
        <w:tabs>
          <w:tab w:val="left" w:pos="1004"/>
        </w:tabs>
        <w:spacing w:line="440" w:lineRule="exact"/>
        <w:rPr>
          <w:rFonts w:ascii="宋体" w:hAnsi="宋体"/>
          <w:bCs/>
          <w:color w:val="auto"/>
          <w:szCs w:val="21"/>
        </w:rPr>
      </w:pPr>
      <w:r>
        <w:rPr>
          <w:rFonts w:hint="eastAsia" w:ascii="宋体" w:hAnsi="宋体"/>
          <w:bCs/>
          <w:color w:val="auto"/>
          <w:szCs w:val="21"/>
        </w:rPr>
        <w:t>第三条</w:t>
      </w:r>
      <w:r>
        <w:rPr>
          <w:rFonts w:hint="eastAsia" w:ascii="宋体" w:hAnsi="宋体"/>
          <w:bCs/>
          <w:color w:val="auto"/>
          <w:szCs w:val="21"/>
        </w:rPr>
        <w:tab/>
      </w:r>
      <w:r>
        <w:rPr>
          <w:rFonts w:hint="eastAsia" w:ascii="宋体" w:hAnsi="宋体"/>
          <w:bCs/>
          <w:color w:val="auto"/>
          <w:szCs w:val="21"/>
        </w:rPr>
        <w:t>完工和验收</w:t>
      </w:r>
    </w:p>
    <w:p>
      <w:pPr>
        <w:tabs>
          <w:tab w:val="left" w:pos="1004"/>
        </w:tabs>
        <w:spacing w:line="440" w:lineRule="exact"/>
        <w:rPr>
          <w:rFonts w:ascii="宋体" w:hAnsi="宋体"/>
          <w:bCs/>
          <w:color w:val="auto"/>
          <w:szCs w:val="21"/>
        </w:rPr>
      </w:pPr>
      <w:r>
        <w:rPr>
          <w:rFonts w:hint="eastAsia" w:ascii="宋体" w:hAnsi="宋体"/>
          <w:bCs/>
          <w:color w:val="auto"/>
          <w:szCs w:val="21"/>
        </w:rPr>
        <w:tab/>
      </w:r>
      <w:r>
        <w:rPr>
          <w:rFonts w:hint="eastAsia" w:ascii="宋体" w:hAnsi="宋体"/>
          <w:bCs/>
          <w:color w:val="auto"/>
          <w:szCs w:val="21"/>
        </w:rPr>
        <w:t>1. 完工期：。</w:t>
      </w:r>
    </w:p>
    <w:p>
      <w:pPr>
        <w:tabs>
          <w:tab w:val="left" w:pos="1004"/>
        </w:tabs>
        <w:spacing w:line="440" w:lineRule="exact"/>
        <w:rPr>
          <w:rFonts w:ascii="宋体" w:hAnsi="宋体"/>
          <w:bCs/>
          <w:color w:val="auto"/>
          <w:szCs w:val="21"/>
        </w:rPr>
      </w:pPr>
      <w:r>
        <w:rPr>
          <w:rFonts w:hint="eastAsia" w:ascii="宋体" w:hAnsi="宋体"/>
          <w:bCs/>
          <w:color w:val="auto"/>
          <w:szCs w:val="21"/>
        </w:rPr>
        <w:tab/>
      </w:r>
      <w:r>
        <w:rPr>
          <w:rFonts w:hint="eastAsia" w:ascii="宋体" w:hAnsi="宋体"/>
          <w:bCs/>
          <w:color w:val="auto"/>
          <w:szCs w:val="21"/>
        </w:rPr>
        <w:t>2. 完工地点：。</w:t>
      </w:r>
    </w:p>
    <w:p>
      <w:pPr>
        <w:tabs>
          <w:tab w:val="left" w:pos="1004"/>
        </w:tabs>
        <w:spacing w:line="440" w:lineRule="exact"/>
        <w:ind w:left="1361" w:leftChars="428" w:hanging="462" w:hangingChars="220"/>
        <w:rPr>
          <w:rFonts w:ascii="宋体" w:hAnsi="宋体"/>
          <w:bCs/>
          <w:color w:val="auto"/>
          <w:szCs w:val="21"/>
        </w:rPr>
      </w:pPr>
      <w:r>
        <w:rPr>
          <w:rFonts w:hint="eastAsia" w:ascii="宋体" w:hAnsi="宋体"/>
          <w:bCs/>
          <w:color w:val="auto"/>
          <w:szCs w:val="21"/>
        </w:rPr>
        <w:tab/>
      </w:r>
      <w:r>
        <w:rPr>
          <w:rFonts w:hint="eastAsia" w:ascii="宋体" w:hAnsi="宋体"/>
          <w:bCs/>
          <w:color w:val="auto"/>
          <w:szCs w:val="21"/>
        </w:rPr>
        <w:t>3. 验收时间：。</w:t>
      </w:r>
    </w:p>
    <w:p>
      <w:pPr>
        <w:tabs>
          <w:tab w:val="left" w:pos="1004"/>
        </w:tabs>
        <w:spacing w:line="440" w:lineRule="exact"/>
        <w:rPr>
          <w:rFonts w:ascii="宋体" w:hAnsi="宋体"/>
          <w:bCs/>
          <w:color w:val="auto"/>
          <w:szCs w:val="21"/>
          <w:u w:val="single"/>
        </w:rPr>
      </w:pPr>
      <w:r>
        <w:rPr>
          <w:rFonts w:hint="eastAsia" w:ascii="宋体" w:hAnsi="宋体"/>
          <w:bCs/>
          <w:color w:val="auto"/>
          <w:szCs w:val="21"/>
        </w:rPr>
        <w:tab/>
      </w:r>
      <w:r>
        <w:rPr>
          <w:rFonts w:hint="eastAsia" w:ascii="宋体" w:hAnsi="宋体"/>
          <w:bCs/>
          <w:color w:val="auto"/>
          <w:szCs w:val="21"/>
        </w:rPr>
        <w:t>4. 完工验收方式：。</w:t>
      </w:r>
    </w:p>
    <w:p>
      <w:pPr>
        <w:spacing w:line="440" w:lineRule="exact"/>
        <w:rPr>
          <w:rFonts w:ascii="宋体" w:hAnsi="宋体"/>
          <w:color w:val="auto"/>
          <w:szCs w:val="21"/>
        </w:rPr>
      </w:pPr>
      <w:r>
        <w:rPr>
          <w:rFonts w:hint="eastAsia" w:ascii="宋体" w:hAnsi="宋体"/>
          <w:color w:val="auto"/>
          <w:szCs w:val="21"/>
        </w:rPr>
        <w:t xml:space="preserve">          5. 验收标准：</w:t>
      </w:r>
    </w:p>
    <w:p>
      <w:pPr>
        <w:numPr>
          <w:ilvl w:val="6"/>
          <w:numId w:val="13"/>
        </w:numPr>
        <w:tabs>
          <w:tab w:val="left" w:pos="1680"/>
          <w:tab w:val="clear" w:pos="4830"/>
        </w:tabs>
        <w:spacing w:line="440" w:lineRule="exact"/>
        <w:ind w:left="1680" w:hanging="315"/>
        <w:rPr>
          <w:rFonts w:ascii="宋体" w:hAnsi="宋体"/>
          <w:color w:val="auto"/>
          <w:szCs w:val="21"/>
        </w:rPr>
      </w:pPr>
      <w:r>
        <w:rPr>
          <w:rFonts w:hint="eastAsia" w:ascii="宋体" w:hAnsi="宋体"/>
          <w:color w:val="auto"/>
          <w:szCs w:val="21"/>
        </w:rPr>
        <w:t>单证齐全，有产品合格证（或质量保证书）、商标、说明书、发票和其它应具有单证，进口产品进口手续齐全；</w:t>
      </w:r>
    </w:p>
    <w:p>
      <w:pPr>
        <w:numPr>
          <w:ilvl w:val="6"/>
          <w:numId w:val="13"/>
        </w:numPr>
        <w:tabs>
          <w:tab w:val="left" w:pos="1680"/>
          <w:tab w:val="clear" w:pos="4830"/>
        </w:tabs>
        <w:spacing w:line="440" w:lineRule="exact"/>
        <w:ind w:left="1680" w:hanging="315"/>
        <w:rPr>
          <w:rFonts w:ascii="宋体" w:hAnsi="宋体"/>
          <w:bCs/>
          <w:color w:val="auto"/>
          <w:szCs w:val="21"/>
        </w:rPr>
      </w:pPr>
      <w:r>
        <w:rPr>
          <w:rFonts w:hint="eastAsia" w:ascii="宋体" w:hAnsi="宋体"/>
          <w:color w:val="auto"/>
          <w:szCs w:val="21"/>
        </w:rPr>
        <w:t>质量符合询价文件和报价文件的要求；</w:t>
      </w:r>
    </w:p>
    <w:p>
      <w:pPr>
        <w:numPr>
          <w:ilvl w:val="6"/>
          <w:numId w:val="13"/>
        </w:numPr>
        <w:tabs>
          <w:tab w:val="left" w:pos="1680"/>
          <w:tab w:val="clear" w:pos="4830"/>
        </w:tabs>
        <w:spacing w:line="440" w:lineRule="exact"/>
        <w:ind w:left="1680" w:hanging="315"/>
        <w:rPr>
          <w:rFonts w:ascii="宋体" w:hAnsi="宋体"/>
          <w:bCs/>
          <w:color w:val="auto"/>
          <w:szCs w:val="21"/>
        </w:rPr>
      </w:pPr>
      <w:r>
        <w:rPr>
          <w:rFonts w:hint="eastAsia" w:ascii="宋体" w:hAnsi="宋体"/>
          <w:bCs/>
          <w:color w:val="auto"/>
          <w:szCs w:val="21"/>
        </w:rPr>
        <w:t>双方约定的其他验收标准。</w:t>
      </w:r>
      <w:r>
        <w:rPr>
          <w:rFonts w:hint="eastAsia" w:ascii="宋体" w:hAnsi="宋体"/>
          <w:bCs/>
          <w:color w:val="auto"/>
          <w:szCs w:val="21"/>
        </w:rPr>
        <w:tab/>
      </w:r>
    </w:p>
    <w:p>
      <w:pPr>
        <w:tabs>
          <w:tab w:val="left" w:pos="1004"/>
        </w:tabs>
        <w:spacing w:line="440" w:lineRule="exact"/>
        <w:rPr>
          <w:rFonts w:ascii="宋体" w:hAnsi="宋体"/>
          <w:bCs/>
          <w:color w:val="auto"/>
          <w:szCs w:val="21"/>
        </w:rPr>
      </w:pPr>
      <w:r>
        <w:rPr>
          <w:rFonts w:hint="eastAsia" w:ascii="宋体" w:hAnsi="宋体"/>
          <w:bCs/>
          <w:color w:val="auto"/>
          <w:szCs w:val="21"/>
        </w:rPr>
        <w:t>第四条   价款的结算、付款时间</w:t>
      </w:r>
    </w:p>
    <w:p>
      <w:pPr>
        <w:numPr>
          <w:ilvl w:val="0"/>
          <w:numId w:val="14"/>
        </w:numPr>
        <w:tabs>
          <w:tab w:val="left" w:pos="945"/>
        </w:tabs>
        <w:adjustRightInd w:val="0"/>
        <w:snapToGrid w:val="0"/>
        <w:spacing w:line="440" w:lineRule="exact"/>
        <w:rPr>
          <w:rFonts w:ascii="宋体" w:hAnsi="宋体"/>
          <w:bCs/>
          <w:color w:val="auto"/>
          <w:szCs w:val="21"/>
        </w:rPr>
      </w:pPr>
      <w:r>
        <w:rPr>
          <w:rFonts w:hint="eastAsia" w:ascii="宋体" w:hAnsi="宋体"/>
          <w:bCs/>
          <w:color w:val="auto"/>
          <w:szCs w:val="21"/>
        </w:rPr>
        <w:t>付款方式：。</w:t>
      </w:r>
    </w:p>
    <w:p>
      <w:pPr>
        <w:numPr>
          <w:ilvl w:val="0"/>
          <w:numId w:val="14"/>
        </w:numPr>
        <w:tabs>
          <w:tab w:val="left" w:pos="1155"/>
          <w:tab w:val="clear" w:pos="1203"/>
        </w:tabs>
        <w:adjustRightInd w:val="0"/>
        <w:snapToGrid w:val="0"/>
        <w:spacing w:line="440" w:lineRule="exact"/>
        <w:rPr>
          <w:rFonts w:ascii="宋体" w:hAnsi="宋体"/>
          <w:color w:val="auto"/>
          <w:szCs w:val="21"/>
        </w:rPr>
      </w:pPr>
      <w:r>
        <w:rPr>
          <w:rFonts w:hint="eastAsia" w:ascii="宋体" w:hAnsi="宋体"/>
          <w:bCs/>
          <w:color w:val="auto"/>
          <w:szCs w:val="21"/>
        </w:rPr>
        <w:t>付款时间：。</w:t>
      </w:r>
    </w:p>
    <w:p>
      <w:pPr>
        <w:tabs>
          <w:tab w:val="left" w:pos="945"/>
        </w:tabs>
        <w:adjustRightInd w:val="0"/>
        <w:snapToGrid w:val="0"/>
        <w:spacing w:line="440" w:lineRule="exact"/>
        <w:ind w:left="945" w:hanging="945" w:hangingChars="450"/>
        <w:rPr>
          <w:rFonts w:ascii="宋体" w:hAnsi="宋体"/>
          <w:bCs/>
          <w:color w:val="auto"/>
          <w:szCs w:val="21"/>
        </w:rPr>
      </w:pPr>
      <w:r>
        <w:rPr>
          <w:rFonts w:hint="eastAsia" w:ascii="宋体" w:hAnsi="宋体"/>
          <w:bCs/>
          <w:color w:val="auto"/>
          <w:szCs w:val="21"/>
        </w:rPr>
        <w:t>第五条   对产品异议的时间和办法</w:t>
      </w:r>
    </w:p>
    <w:p>
      <w:pPr>
        <w:tabs>
          <w:tab w:val="left" w:pos="1255"/>
        </w:tabs>
        <w:spacing w:line="440" w:lineRule="exact"/>
        <w:ind w:left="1258" w:leftChars="429" w:hanging="357" w:hangingChars="170"/>
        <w:rPr>
          <w:rFonts w:ascii="宋体" w:hAnsi="宋体"/>
          <w:bCs/>
          <w:color w:val="auto"/>
          <w:szCs w:val="21"/>
        </w:rPr>
      </w:pPr>
      <w:r>
        <w:rPr>
          <w:rFonts w:hint="eastAsia" w:ascii="宋体" w:hAnsi="宋体"/>
          <w:bCs/>
          <w:color w:val="auto"/>
          <w:szCs w:val="21"/>
        </w:rPr>
        <w:t>1.</w:t>
      </w:r>
      <w:r>
        <w:rPr>
          <w:rFonts w:hint="eastAsia" w:ascii="宋体" w:hAnsi="宋体"/>
          <w:bCs/>
          <w:color w:val="auto"/>
          <w:szCs w:val="21"/>
        </w:rPr>
        <w:tab/>
      </w:r>
      <w:r>
        <w:rPr>
          <w:rFonts w:hint="eastAsia" w:ascii="宋体" w:hAnsi="宋体"/>
          <w:bCs/>
          <w:color w:val="auto"/>
          <w:szCs w:val="21"/>
        </w:rPr>
        <w:t>甲方在验收中，如果发现货物的品种、型号、数量、规格和质量或有关服务不合规定，并在2日内向乙方提出书面异议；甲方怠于通知乙方的，视为货物合乎规定。</w:t>
      </w:r>
    </w:p>
    <w:p>
      <w:pPr>
        <w:tabs>
          <w:tab w:val="left" w:pos="1255"/>
        </w:tabs>
        <w:spacing w:line="440" w:lineRule="exact"/>
        <w:ind w:left="1258" w:leftChars="429" w:hanging="357" w:hangingChars="170"/>
        <w:rPr>
          <w:rFonts w:ascii="宋体" w:hAnsi="宋体"/>
          <w:bCs/>
          <w:color w:val="auto"/>
          <w:szCs w:val="21"/>
        </w:rPr>
      </w:pPr>
      <w:r>
        <w:rPr>
          <w:rFonts w:hint="eastAsia" w:ascii="宋体" w:hAnsi="宋体"/>
          <w:bCs/>
          <w:color w:val="auto"/>
          <w:szCs w:val="21"/>
        </w:rPr>
        <w:t>2. 乙方在接到甲方书面异议后，应在10日历日内负责处理，否则，即视为默认甲方提出的异议和处理意见。</w:t>
      </w:r>
    </w:p>
    <w:p>
      <w:pPr>
        <w:tabs>
          <w:tab w:val="left" w:pos="1004"/>
        </w:tabs>
        <w:spacing w:line="440" w:lineRule="exact"/>
        <w:rPr>
          <w:rFonts w:ascii="宋体" w:hAnsi="宋体"/>
          <w:bCs/>
          <w:color w:val="auto"/>
          <w:szCs w:val="21"/>
        </w:rPr>
      </w:pPr>
      <w:r>
        <w:rPr>
          <w:rFonts w:hint="eastAsia" w:ascii="宋体" w:hAnsi="宋体"/>
          <w:bCs/>
          <w:color w:val="auto"/>
          <w:szCs w:val="21"/>
        </w:rPr>
        <w:t>第六条   乙方的违约责任</w:t>
      </w:r>
    </w:p>
    <w:p>
      <w:pPr>
        <w:tabs>
          <w:tab w:val="left" w:pos="1255"/>
        </w:tabs>
        <w:spacing w:line="440" w:lineRule="exact"/>
        <w:ind w:left="1258" w:leftChars="428" w:hanging="359" w:hangingChars="171"/>
        <w:rPr>
          <w:rFonts w:ascii="宋体" w:hAnsi="宋体"/>
          <w:bCs/>
          <w:color w:val="auto"/>
          <w:szCs w:val="21"/>
        </w:rPr>
      </w:pPr>
      <w:r>
        <w:rPr>
          <w:rFonts w:hint="eastAsia" w:ascii="宋体" w:hAnsi="宋体"/>
          <w:bCs/>
          <w:color w:val="auto"/>
          <w:szCs w:val="21"/>
        </w:rPr>
        <w:t>1.</w:t>
      </w:r>
      <w:r>
        <w:rPr>
          <w:rFonts w:hint="eastAsia" w:ascii="宋体" w:hAnsi="宋体"/>
          <w:bCs/>
          <w:color w:val="auto"/>
          <w:szCs w:val="21"/>
        </w:rPr>
        <w:tab/>
      </w:r>
      <w:r>
        <w:rPr>
          <w:rFonts w:hint="eastAsia" w:ascii="宋体" w:hAnsi="宋体"/>
          <w:bCs/>
          <w:color w:val="auto"/>
          <w:szCs w:val="21"/>
        </w:rPr>
        <w:tab/>
      </w:r>
      <w:r>
        <w:rPr>
          <w:rFonts w:hint="eastAsia" w:ascii="宋体" w:hAnsi="宋体"/>
          <w:bCs/>
          <w:color w:val="auto"/>
          <w:szCs w:val="21"/>
        </w:rPr>
        <w:t>乙方所交设备品种、数量、规格、质量不符合合同规定的，由乙方负责包换或包修，并承担修理、调换或退货而支付的实际费用。</w:t>
      </w:r>
    </w:p>
    <w:p>
      <w:pPr>
        <w:tabs>
          <w:tab w:val="left" w:pos="1255"/>
        </w:tabs>
        <w:spacing w:line="440" w:lineRule="exact"/>
        <w:ind w:left="1258" w:leftChars="428" w:hanging="359" w:hangingChars="171"/>
        <w:rPr>
          <w:rFonts w:ascii="宋体" w:hAnsi="宋体"/>
          <w:bCs/>
          <w:color w:val="auto"/>
          <w:szCs w:val="21"/>
        </w:rPr>
      </w:pPr>
      <w:r>
        <w:rPr>
          <w:rFonts w:hint="eastAsia" w:ascii="宋体" w:hAnsi="宋体"/>
          <w:bCs/>
          <w:color w:val="auto"/>
          <w:szCs w:val="21"/>
        </w:rPr>
        <w:t>2.</w:t>
      </w:r>
      <w:r>
        <w:rPr>
          <w:rFonts w:hint="eastAsia" w:ascii="宋体" w:hAnsi="宋体"/>
          <w:bCs/>
          <w:color w:val="auto"/>
          <w:szCs w:val="21"/>
        </w:rPr>
        <w:tab/>
      </w:r>
      <w:r>
        <w:rPr>
          <w:rFonts w:hint="eastAsia" w:ascii="宋体" w:hAnsi="宋体" w:cs="Tahoma"/>
          <w:iCs/>
          <w:color w:val="auto"/>
          <w:kern w:val="28"/>
          <w:szCs w:val="21"/>
        </w:rPr>
        <w:t>每推迟一天按总价的1%罚款</w:t>
      </w:r>
      <w:r>
        <w:rPr>
          <w:rFonts w:hint="eastAsia" w:ascii="宋体" w:hAnsi="宋体"/>
          <w:bCs/>
          <w:color w:val="auto"/>
          <w:szCs w:val="21"/>
        </w:rPr>
        <w:t>。</w:t>
      </w:r>
    </w:p>
    <w:p>
      <w:pPr>
        <w:tabs>
          <w:tab w:val="left" w:pos="1004"/>
        </w:tabs>
        <w:spacing w:line="440" w:lineRule="exact"/>
        <w:rPr>
          <w:rFonts w:ascii="宋体" w:hAnsi="宋体"/>
          <w:bCs/>
          <w:color w:val="auto"/>
          <w:szCs w:val="21"/>
        </w:rPr>
      </w:pPr>
      <w:r>
        <w:rPr>
          <w:rFonts w:hint="eastAsia" w:ascii="宋体" w:hAnsi="宋体"/>
          <w:bCs/>
          <w:color w:val="auto"/>
          <w:szCs w:val="21"/>
        </w:rPr>
        <w:t>第七条</w:t>
      </w:r>
      <w:r>
        <w:rPr>
          <w:rFonts w:hint="eastAsia" w:ascii="宋体" w:hAnsi="宋体"/>
          <w:bCs/>
          <w:color w:val="auto"/>
          <w:szCs w:val="21"/>
        </w:rPr>
        <w:tab/>
      </w:r>
      <w:r>
        <w:rPr>
          <w:rFonts w:hint="eastAsia" w:ascii="宋体" w:hAnsi="宋体"/>
          <w:bCs/>
          <w:color w:val="auto"/>
          <w:szCs w:val="21"/>
        </w:rPr>
        <w:t>甲方的违约责任</w:t>
      </w:r>
    </w:p>
    <w:p>
      <w:pPr>
        <w:tabs>
          <w:tab w:val="left" w:pos="945"/>
          <w:tab w:val="left" w:pos="1506"/>
        </w:tabs>
        <w:spacing w:line="440" w:lineRule="exact"/>
        <w:rPr>
          <w:rFonts w:ascii="宋体" w:hAnsi="宋体"/>
          <w:bCs/>
          <w:color w:val="auto"/>
          <w:szCs w:val="21"/>
        </w:rPr>
      </w:pPr>
      <w:r>
        <w:rPr>
          <w:rFonts w:hint="eastAsia" w:ascii="宋体" w:hAnsi="宋体"/>
          <w:bCs/>
          <w:color w:val="auto"/>
          <w:szCs w:val="21"/>
        </w:rPr>
        <w:tab/>
      </w:r>
      <w:r>
        <w:rPr>
          <w:rFonts w:hint="eastAsia" w:ascii="宋体" w:hAnsi="宋体"/>
          <w:bCs/>
          <w:color w:val="auto"/>
          <w:szCs w:val="21"/>
        </w:rPr>
        <w:t>1. 甲方逾期付款的，每日应向乙方偿付合同总额的千分之五作为违约金。</w:t>
      </w:r>
    </w:p>
    <w:p>
      <w:pPr>
        <w:tabs>
          <w:tab w:val="left" w:pos="945"/>
          <w:tab w:val="left" w:pos="1506"/>
        </w:tabs>
        <w:spacing w:line="440" w:lineRule="exact"/>
        <w:rPr>
          <w:rFonts w:ascii="宋体" w:hAnsi="宋体"/>
          <w:bCs/>
          <w:color w:val="auto"/>
          <w:szCs w:val="21"/>
        </w:rPr>
      </w:pPr>
      <w:r>
        <w:rPr>
          <w:rFonts w:hint="eastAsia" w:ascii="宋体" w:hAnsi="宋体"/>
          <w:bCs/>
          <w:color w:val="auto"/>
          <w:szCs w:val="21"/>
        </w:rPr>
        <w:tab/>
      </w:r>
      <w:r>
        <w:rPr>
          <w:rFonts w:hint="eastAsia" w:ascii="宋体" w:hAnsi="宋体"/>
          <w:bCs/>
          <w:color w:val="auto"/>
          <w:szCs w:val="21"/>
        </w:rPr>
        <w:t>2. 甲方违反合同规定拒绝接货的，应当承担由此对乙方造成的损失。</w:t>
      </w:r>
    </w:p>
    <w:p>
      <w:pPr>
        <w:tabs>
          <w:tab w:val="left" w:pos="1004"/>
        </w:tabs>
        <w:spacing w:line="440" w:lineRule="exact"/>
        <w:rPr>
          <w:rFonts w:ascii="宋体" w:hAnsi="宋体"/>
          <w:bCs/>
          <w:color w:val="auto"/>
          <w:szCs w:val="21"/>
        </w:rPr>
      </w:pPr>
      <w:r>
        <w:rPr>
          <w:rFonts w:hint="eastAsia" w:ascii="宋体" w:hAnsi="宋体"/>
          <w:bCs/>
          <w:color w:val="auto"/>
          <w:szCs w:val="21"/>
        </w:rPr>
        <w:t>第八条    不可抗力</w:t>
      </w:r>
    </w:p>
    <w:p>
      <w:pPr>
        <w:tabs>
          <w:tab w:val="left" w:pos="1255"/>
        </w:tabs>
        <w:spacing w:line="440" w:lineRule="exact"/>
        <w:ind w:left="1256" w:leftChars="428" w:hanging="357" w:hangingChars="170"/>
        <w:rPr>
          <w:rFonts w:ascii="宋体" w:hAnsi="宋体"/>
          <w:bCs/>
          <w:color w:val="auto"/>
          <w:szCs w:val="21"/>
        </w:rPr>
      </w:pPr>
      <w:r>
        <w:rPr>
          <w:rFonts w:hint="eastAsia" w:ascii="宋体" w:hAnsi="宋体"/>
          <w:bCs/>
          <w:color w:val="auto"/>
          <w:szCs w:val="21"/>
        </w:rPr>
        <w:t>1.</w:t>
      </w:r>
      <w:r>
        <w:rPr>
          <w:rFonts w:hint="eastAsia" w:ascii="宋体" w:hAnsi="宋体"/>
          <w:bCs/>
          <w:color w:val="auto"/>
          <w:szCs w:val="21"/>
        </w:rPr>
        <w:tab/>
      </w:r>
      <w:r>
        <w:rPr>
          <w:rFonts w:hint="eastAsia" w:ascii="宋体" w:hAnsi="宋体"/>
          <w:bCs/>
          <w:color w:val="auto"/>
          <w:szCs w:val="21"/>
        </w:rPr>
        <w:tab/>
      </w:r>
      <w:r>
        <w:rPr>
          <w:rFonts w:hint="eastAsia" w:ascii="宋体" w:hAnsi="宋体"/>
          <w:bCs/>
          <w:color w:val="auto"/>
          <w:szCs w:val="21"/>
        </w:rPr>
        <w:t>不可抗力事故系指买卖双方在缔结合同时所不能预见的，并且它的发生及其后果是无法避免和无法克服的事故。受阻一方应在不可抗力事故发生后尽快用电报、传真或电话通知对方，并于事故发生后</w:t>
      </w:r>
      <w:r>
        <w:rPr>
          <w:rFonts w:ascii="宋体" w:hAnsi="宋体"/>
          <w:bCs/>
          <w:color w:val="auto"/>
          <w:szCs w:val="21"/>
        </w:rPr>
        <w:t>14</w:t>
      </w:r>
      <w:r>
        <w:rPr>
          <w:rFonts w:hint="eastAsia" w:ascii="宋体" w:hAnsi="宋体"/>
          <w:bCs/>
          <w:color w:val="auto"/>
          <w:szCs w:val="21"/>
        </w:rPr>
        <w:t>个日历日内将有关当局出具的证明文件用专人递交、特快专递或挂号信寄给对方审阅确认。</w:t>
      </w:r>
    </w:p>
    <w:p>
      <w:pPr>
        <w:tabs>
          <w:tab w:val="left" w:pos="1255"/>
        </w:tabs>
        <w:spacing w:line="440" w:lineRule="exact"/>
        <w:ind w:left="1256" w:leftChars="428" w:hanging="357" w:hangingChars="170"/>
        <w:rPr>
          <w:rFonts w:ascii="宋体" w:hAnsi="宋体"/>
          <w:bCs/>
          <w:color w:val="auto"/>
          <w:szCs w:val="21"/>
        </w:rPr>
      </w:pPr>
      <w:r>
        <w:rPr>
          <w:rFonts w:hint="eastAsia" w:ascii="宋体" w:hAnsi="宋体"/>
          <w:bCs/>
          <w:color w:val="auto"/>
          <w:szCs w:val="21"/>
        </w:rPr>
        <w:t>2.</w:t>
      </w:r>
      <w:r>
        <w:rPr>
          <w:rFonts w:hint="eastAsia" w:ascii="宋体" w:hAnsi="宋体"/>
          <w:bCs/>
          <w:color w:val="auto"/>
          <w:szCs w:val="21"/>
        </w:rPr>
        <w:tab/>
      </w:r>
      <w:r>
        <w:rPr>
          <w:rFonts w:hint="eastAsia" w:ascii="宋体" w:hAnsi="宋体"/>
          <w:bCs/>
          <w:color w:val="auto"/>
          <w:szCs w:val="21"/>
        </w:rPr>
        <w:tab/>
      </w:r>
      <w:r>
        <w:rPr>
          <w:rFonts w:hint="eastAsia" w:ascii="宋体" w:hAnsi="宋体"/>
          <w:bCs/>
          <w:color w:val="auto"/>
          <w:szCs w:val="21"/>
        </w:rPr>
        <w:t>签约双方任一方由于不可抗力事故的影响而不能执行合同时，经确认后，允许延期履行、部分履行或不履行合同，根据情况可部分或全部免予承担违约责任。</w:t>
      </w:r>
    </w:p>
    <w:p>
      <w:pPr>
        <w:tabs>
          <w:tab w:val="left" w:pos="1004"/>
        </w:tabs>
        <w:spacing w:line="440" w:lineRule="exact"/>
        <w:rPr>
          <w:rFonts w:ascii="宋体" w:hAnsi="宋体"/>
          <w:bCs/>
          <w:color w:val="auto"/>
          <w:szCs w:val="21"/>
        </w:rPr>
      </w:pPr>
      <w:r>
        <w:rPr>
          <w:rFonts w:hint="eastAsia" w:ascii="宋体" w:hAnsi="宋体"/>
          <w:bCs/>
          <w:color w:val="auto"/>
          <w:szCs w:val="21"/>
        </w:rPr>
        <w:t>第九条  争议的解决</w:t>
      </w:r>
    </w:p>
    <w:p>
      <w:pPr>
        <w:tabs>
          <w:tab w:val="left" w:pos="1255"/>
        </w:tabs>
        <w:spacing w:line="440" w:lineRule="exact"/>
        <w:ind w:left="1003" w:leftChars="359" w:hanging="249" w:hangingChars="119"/>
        <w:rPr>
          <w:rFonts w:ascii="宋体" w:hAnsi="宋体"/>
          <w:bCs/>
          <w:color w:val="auto"/>
          <w:szCs w:val="21"/>
        </w:rPr>
      </w:pPr>
      <w:r>
        <w:rPr>
          <w:rFonts w:hint="eastAsia" w:ascii="宋体" w:hAnsi="宋体"/>
          <w:bCs/>
          <w:color w:val="auto"/>
          <w:szCs w:val="21"/>
        </w:rPr>
        <w:t>1. 因货物的质量问题发生争议，由法律及有关规章规定的技术单位进行质量鉴定，双方无条件服从该鉴定的结论。</w:t>
      </w:r>
    </w:p>
    <w:p>
      <w:pPr>
        <w:tabs>
          <w:tab w:val="left" w:pos="1255"/>
        </w:tabs>
        <w:spacing w:line="440" w:lineRule="exact"/>
        <w:ind w:left="1003" w:leftChars="359" w:hanging="249" w:hangingChars="119"/>
        <w:rPr>
          <w:rFonts w:ascii="宋体" w:hAnsi="宋体"/>
          <w:color w:val="auto"/>
          <w:szCs w:val="21"/>
        </w:rPr>
      </w:pPr>
      <w:r>
        <w:rPr>
          <w:rFonts w:hint="eastAsia" w:ascii="宋体" w:hAnsi="宋体"/>
          <w:bCs/>
          <w:color w:val="auto"/>
          <w:szCs w:val="21"/>
        </w:rPr>
        <w:t>2.</w:t>
      </w:r>
      <w:r>
        <w:rPr>
          <w:rFonts w:hint="eastAsia" w:ascii="宋体" w:hAnsi="宋体"/>
          <w:bCs/>
          <w:color w:val="auto"/>
          <w:szCs w:val="21"/>
        </w:rPr>
        <w:tab/>
      </w:r>
      <w:r>
        <w:rPr>
          <w:rFonts w:hint="eastAsia" w:ascii="宋体" w:hAnsi="宋体"/>
          <w:color w:val="auto"/>
          <w:szCs w:val="21"/>
        </w:rPr>
        <w:t>合同实施或与合同有关的一切争议应通过双方友好协商解决。如果友好协商不能解决，争议应提交阳江市仲裁委员会裁决或向阳江市法院提出诉讼。仲裁费或诉讼费应由败诉方负担。</w:t>
      </w:r>
    </w:p>
    <w:p>
      <w:pPr>
        <w:tabs>
          <w:tab w:val="left" w:pos="1004"/>
        </w:tabs>
        <w:spacing w:line="440" w:lineRule="exact"/>
        <w:rPr>
          <w:rFonts w:ascii="宋体" w:hAnsi="宋体"/>
          <w:bCs/>
          <w:color w:val="auto"/>
          <w:szCs w:val="21"/>
        </w:rPr>
      </w:pPr>
      <w:r>
        <w:rPr>
          <w:rFonts w:hint="eastAsia" w:ascii="宋体" w:hAnsi="宋体"/>
          <w:bCs/>
          <w:color w:val="auto"/>
          <w:szCs w:val="21"/>
        </w:rPr>
        <w:t>第十条  监督和管理</w:t>
      </w:r>
    </w:p>
    <w:p>
      <w:pPr>
        <w:tabs>
          <w:tab w:val="left" w:pos="1255"/>
        </w:tabs>
        <w:spacing w:line="440" w:lineRule="exact"/>
        <w:ind w:left="1001" w:leftChars="358" w:hanging="249" w:hangingChars="119"/>
        <w:rPr>
          <w:rFonts w:ascii="宋体" w:hAnsi="宋体"/>
          <w:bCs/>
          <w:color w:val="auto"/>
          <w:szCs w:val="21"/>
        </w:rPr>
      </w:pPr>
      <w:r>
        <w:rPr>
          <w:rFonts w:hint="eastAsia" w:ascii="宋体" w:hAnsi="宋体"/>
          <w:bCs/>
          <w:color w:val="auto"/>
          <w:szCs w:val="21"/>
        </w:rPr>
        <w:t>本项目合同订立后，应提供至</w:t>
      </w:r>
      <w:r>
        <w:rPr>
          <w:rFonts w:hint="eastAsia" w:ascii="宋体" w:hAnsi="宋体"/>
          <w:bCs/>
          <w:color w:val="auto"/>
          <w:szCs w:val="21"/>
          <w:u w:val="single"/>
        </w:rPr>
        <w:t xml:space="preserve"> </w:t>
      </w:r>
      <w:r>
        <w:rPr>
          <w:rFonts w:hint="eastAsia" w:ascii="宋体" w:hAnsi="宋体"/>
          <w:bCs/>
          <w:color w:val="auto"/>
          <w:szCs w:val="21"/>
          <w:u w:val="single"/>
          <w:lang w:eastAsia="zh-CN"/>
        </w:rPr>
        <w:t>广东业信招标有限公司</w:t>
      </w:r>
      <w:r>
        <w:rPr>
          <w:rFonts w:hint="eastAsia" w:ascii="宋体" w:hAnsi="宋体"/>
          <w:bCs/>
          <w:color w:val="auto"/>
          <w:szCs w:val="21"/>
          <w:u w:val="single"/>
        </w:rPr>
        <w:t xml:space="preserve"> </w:t>
      </w:r>
      <w:r>
        <w:rPr>
          <w:rFonts w:hint="eastAsia" w:ascii="宋体" w:hAnsi="宋体"/>
          <w:bCs/>
          <w:color w:val="auto"/>
          <w:szCs w:val="21"/>
        </w:rPr>
        <w:t>备案；</w:t>
      </w:r>
    </w:p>
    <w:p>
      <w:pPr>
        <w:tabs>
          <w:tab w:val="left" w:pos="1004"/>
        </w:tabs>
        <w:spacing w:line="440" w:lineRule="exact"/>
        <w:rPr>
          <w:rFonts w:ascii="宋体" w:hAnsi="宋体"/>
          <w:bCs/>
          <w:color w:val="auto"/>
          <w:szCs w:val="21"/>
        </w:rPr>
      </w:pPr>
      <w:r>
        <w:rPr>
          <w:rFonts w:hint="eastAsia" w:ascii="宋体" w:hAnsi="宋体"/>
          <w:bCs/>
          <w:color w:val="auto"/>
          <w:szCs w:val="21"/>
        </w:rPr>
        <w:t>第十一条  无效合同</w:t>
      </w:r>
    </w:p>
    <w:p>
      <w:pPr>
        <w:tabs>
          <w:tab w:val="left" w:pos="1004"/>
        </w:tabs>
        <w:spacing w:line="440" w:lineRule="exact"/>
        <w:ind w:left="752" w:leftChars="358"/>
        <w:rPr>
          <w:rFonts w:ascii="宋体" w:hAnsi="宋体"/>
          <w:bCs/>
          <w:color w:val="auto"/>
          <w:szCs w:val="21"/>
        </w:rPr>
      </w:pPr>
      <w:r>
        <w:rPr>
          <w:rFonts w:hint="eastAsia" w:ascii="宋体" w:hAnsi="宋体"/>
          <w:bCs/>
          <w:color w:val="auto"/>
          <w:szCs w:val="21"/>
        </w:rPr>
        <w:t>甲乙双方如因违反国家法律、法规和有关政府采购规定，宣告合同无效的，责任由过错方承担。</w:t>
      </w:r>
    </w:p>
    <w:p>
      <w:pPr>
        <w:tabs>
          <w:tab w:val="left" w:pos="1004"/>
        </w:tabs>
        <w:spacing w:line="440" w:lineRule="exact"/>
        <w:rPr>
          <w:rFonts w:ascii="宋体" w:hAnsi="宋体"/>
          <w:bCs/>
          <w:color w:val="auto"/>
          <w:szCs w:val="21"/>
        </w:rPr>
      </w:pPr>
      <w:r>
        <w:rPr>
          <w:rFonts w:hint="eastAsia" w:ascii="宋体" w:hAnsi="宋体"/>
          <w:bCs/>
          <w:color w:val="auto"/>
          <w:szCs w:val="21"/>
        </w:rPr>
        <w:t>第十二条  附则</w:t>
      </w:r>
    </w:p>
    <w:p>
      <w:pPr>
        <w:spacing w:line="440" w:lineRule="exact"/>
        <w:ind w:left="752" w:leftChars="358"/>
        <w:rPr>
          <w:rFonts w:ascii="宋体" w:hAnsi="宋体"/>
          <w:bCs/>
          <w:color w:val="auto"/>
          <w:szCs w:val="21"/>
        </w:rPr>
      </w:pPr>
      <w:r>
        <w:rPr>
          <w:rFonts w:hint="eastAsia" w:ascii="宋体" w:hAnsi="宋体"/>
          <w:bCs/>
          <w:color w:val="auto"/>
          <w:szCs w:val="21"/>
        </w:rPr>
        <w:t>本合同一式</w:t>
      </w:r>
      <w:r>
        <w:rPr>
          <w:rFonts w:hint="eastAsia" w:ascii="宋体" w:hAnsi="宋体"/>
          <w:bCs/>
          <w:color w:val="auto"/>
          <w:szCs w:val="21"/>
          <w:u w:val="single"/>
        </w:rPr>
        <w:t xml:space="preserve">    </w:t>
      </w:r>
      <w:r>
        <w:rPr>
          <w:rFonts w:hint="eastAsia" w:ascii="宋体" w:hAnsi="宋体"/>
          <w:bCs/>
          <w:color w:val="auto"/>
          <w:szCs w:val="21"/>
        </w:rPr>
        <w:t>份，甲乙双方各执</w:t>
      </w:r>
      <w:r>
        <w:rPr>
          <w:rFonts w:hint="eastAsia" w:ascii="宋体" w:hAnsi="宋体"/>
          <w:bCs/>
          <w:color w:val="auto"/>
          <w:szCs w:val="21"/>
          <w:u w:val="single"/>
        </w:rPr>
        <w:t xml:space="preserve">    </w:t>
      </w:r>
      <w:r>
        <w:rPr>
          <w:rFonts w:hint="eastAsia" w:ascii="宋体" w:hAnsi="宋体"/>
          <w:bCs/>
          <w:color w:val="auto"/>
          <w:szCs w:val="21"/>
        </w:rPr>
        <w:t>份。</w:t>
      </w:r>
    </w:p>
    <w:p>
      <w:pPr>
        <w:tabs>
          <w:tab w:val="left" w:pos="1004"/>
          <w:tab w:val="left" w:pos="4267"/>
        </w:tabs>
        <w:spacing w:line="440" w:lineRule="exact"/>
        <w:rPr>
          <w:rFonts w:ascii="宋体" w:hAnsi="宋体"/>
          <w:bCs/>
          <w:color w:val="auto"/>
          <w:szCs w:val="21"/>
        </w:rPr>
      </w:pPr>
    </w:p>
    <w:p>
      <w:pPr>
        <w:tabs>
          <w:tab w:val="left" w:pos="1004"/>
          <w:tab w:val="left" w:pos="4267"/>
        </w:tabs>
        <w:spacing w:line="440" w:lineRule="exact"/>
        <w:rPr>
          <w:rFonts w:ascii="宋体" w:hAnsi="宋体"/>
          <w:bCs/>
          <w:color w:val="auto"/>
          <w:szCs w:val="21"/>
        </w:rPr>
      </w:pPr>
      <w:r>
        <w:rPr>
          <w:rFonts w:hint="eastAsia" w:ascii="宋体" w:hAnsi="宋体"/>
          <w:bCs/>
          <w:color w:val="auto"/>
          <w:szCs w:val="21"/>
        </w:rPr>
        <w:t xml:space="preserve">甲方：  </w:t>
      </w:r>
      <w:r>
        <w:rPr>
          <w:rFonts w:hint="eastAsia" w:ascii="宋体" w:hAnsi="宋体"/>
          <w:bCs/>
          <w:color w:val="auto"/>
          <w:szCs w:val="21"/>
        </w:rPr>
        <w:tab/>
      </w:r>
      <w:r>
        <w:rPr>
          <w:rFonts w:hint="eastAsia" w:ascii="宋体" w:hAnsi="宋体"/>
          <w:bCs/>
          <w:color w:val="auto"/>
          <w:szCs w:val="21"/>
        </w:rPr>
        <w:t>乙方：</w:t>
      </w:r>
    </w:p>
    <w:p>
      <w:pPr>
        <w:tabs>
          <w:tab w:val="left" w:pos="1004"/>
          <w:tab w:val="left" w:pos="4267"/>
        </w:tabs>
        <w:spacing w:line="440" w:lineRule="exact"/>
        <w:rPr>
          <w:rFonts w:ascii="宋体" w:hAnsi="宋体"/>
          <w:bCs/>
          <w:color w:val="auto"/>
          <w:szCs w:val="21"/>
        </w:rPr>
      </w:pPr>
      <w:r>
        <w:rPr>
          <w:rFonts w:hint="eastAsia" w:ascii="宋体" w:hAnsi="宋体"/>
          <w:bCs/>
          <w:color w:val="auto"/>
          <w:szCs w:val="21"/>
        </w:rPr>
        <w:t>法定代表人：</w:t>
      </w:r>
      <w:r>
        <w:rPr>
          <w:rFonts w:hint="eastAsia" w:ascii="宋体" w:hAnsi="宋体"/>
          <w:bCs/>
          <w:color w:val="auto"/>
          <w:szCs w:val="21"/>
        </w:rPr>
        <w:tab/>
      </w:r>
      <w:r>
        <w:rPr>
          <w:rFonts w:hint="eastAsia" w:ascii="宋体" w:hAnsi="宋体"/>
          <w:bCs/>
          <w:color w:val="auto"/>
          <w:szCs w:val="21"/>
        </w:rPr>
        <w:t>法定代表人：</w:t>
      </w:r>
    </w:p>
    <w:p>
      <w:pPr>
        <w:tabs>
          <w:tab w:val="left" w:pos="1004"/>
          <w:tab w:val="left" w:pos="4267"/>
        </w:tabs>
        <w:spacing w:line="440" w:lineRule="exact"/>
        <w:rPr>
          <w:rFonts w:ascii="宋体" w:hAnsi="宋体"/>
          <w:bCs/>
          <w:color w:val="auto"/>
          <w:szCs w:val="21"/>
        </w:rPr>
      </w:pPr>
      <w:r>
        <w:rPr>
          <w:rFonts w:hint="eastAsia" w:ascii="宋体" w:hAnsi="宋体"/>
          <w:bCs/>
          <w:color w:val="auto"/>
          <w:szCs w:val="21"/>
        </w:rPr>
        <w:t>委托代理人：</w:t>
      </w:r>
      <w:r>
        <w:rPr>
          <w:rFonts w:hint="eastAsia" w:ascii="宋体" w:hAnsi="宋体"/>
          <w:bCs/>
          <w:color w:val="auto"/>
          <w:szCs w:val="21"/>
        </w:rPr>
        <w:tab/>
      </w:r>
      <w:r>
        <w:rPr>
          <w:rFonts w:hint="eastAsia" w:ascii="宋体" w:hAnsi="宋体"/>
          <w:bCs/>
          <w:color w:val="auto"/>
          <w:szCs w:val="21"/>
        </w:rPr>
        <w:t>委托代理人：</w:t>
      </w:r>
    </w:p>
    <w:p>
      <w:pPr>
        <w:tabs>
          <w:tab w:val="left" w:pos="1004"/>
          <w:tab w:val="left" w:pos="4267"/>
        </w:tabs>
        <w:spacing w:line="440" w:lineRule="exact"/>
        <w:rPr>
          <w:rFonts w:ascii="宋体" w:hAnsi="宋体"/>
          <w:bCs/>
          <w:color w:val="auto"/>
          <w:szCs w:val="21"/>
        </w:rPr>
      </w:pPr>
      <w:r>
        <w:rPr>
          <w:rFonts w:hint="eastAsia" w:ascii="宋体" w:hAnsi="宋体"/>
          <w:bCs/>
          <w:color w:val="auto"/>
          <w:szCs w:val="21"/>
        </w:rPr>
        <w:t>地址：</w:t>
      </w:r>
      <w:r>
        <w:rPr>
          <w:rFonts w:hint="eastAsia" w:ascii="宋体" w:hAnsi="宋体"/>
          <w:bCs/>
          <w:color w:val="auto"/>
          <w:szCs w:val="21"/>
        </w:rPr>
        <w:tab/>
      </w:r>
      <w:r>
        <w:rPr>
          <w:rFonts w:hint="eastAsia" w:ascii="宋体" w:hAnsi="宋体"/>
          <w:bCs/>
          <w:color w:val="auto"/>
          <w:szCs w:val="21"/>
        </w:rPr>
        <w:t>地址：</w:t>
      </w:r>
    </w:p>
    <w:p>
      <w:pPr>
        <w:tabs>
          <w:tab w:val="left" w:pos="1004"/>
          <w:tab w:val="left" w:pos="4267"/>
        </w:tabs>
        <w:spacing w:line="440" w:lineRule="exact"/>
        <w:rPr>
          <w:rFonts w:ascii="宋体" w:hAnsi="宋体"/>
          <w:bCs/>
          <w:color w:val="auto"/>
          <w:szCs w:val="21"/>
        </w:rPr>
      </w:pPr>
      <w:r>
        <w:rPr>
          <w:rFonts w:hint="eastAsia" w:ascii="宋体" w:hAnsi="宋体"/>
          <w:bCs/>
          <w:color w:val="auto"/>
          <w:szCs w:val="21"/>
        </w:rPr>
        <w:t>开户银行：</w:t>
      </w:r>
      <w:r>
        <w:rPr>
          <w:rFonts w:hint="eastAsia" w:ascii="宋体" w:hAnsi="宋体"/>
          <w:bCs/>
          <w:color w:val="auto"/>
          <w:szCs w:val="21"/>
        </w:rPr>
        <w:tab/>
      </w:r>
      <w:r>
        <w:rPr>
          <w:rFonts w:hint="eastAsia" w:ascii="宋体" w:hAnsi="宋体"/>
          <w:bCs/>
          <w:color w:val="auto"/>
          <w:szCs w:val="21"/>
        </w:rPr>
        <w:t>开户银行：</w:t>
      </w:r>
    </w:p>
    <w:p>
      <w:pPr>
        <w:tabs>
          <w:tab w:val="left" w:pos="1004"/>
          <w:tab w:val="left" w:pos="4267"/>
        </w:tabs>
        <w:spacing w:line="440" w:lineRule="exact"/>
        <w:rPr>
          <w:rFonts w:ascii="宋体" w:hAnsi="宋体"/>
          <w:bCs/>
          <w:color w:val="auto"/>
          <w:szCs w:val="21"/>
        </w:rPr>
      </w:pPr>
      <w:r>
        <w:rPr>
          <w:rFonts w:hint="eastAsia" w:ascii="宋体" w:hAnsi="宋体"/>
          <w:bCs/>
          <w:color w:val="auto"/>
          <w:szCs w:val="21"/>
        </w:rPr>
        <w:t>帐号：</w:t>
      </w:r>
      <w:r>
        <w:rPr>
          <w:rFonts w:hint="eastAsia" w:ascii="宋体" w:hAnsi="宋体"/>
          <w:bCs/>
          <w:color w:val="auto"/>
          <w:szCs w:val="21"/>
        </w:rPr>
        <w:tab/>
      </w:r>
      <w:r>
        <w:rPr>
          <w:rFonts w:hint="eastAsia" w:ascii="宋体" w:hAnsi="宋体"/>
          <w:bCs/>
          <w:color w:val="auto"/>
          <w:szCs w:val="21"/>
        </w:rPr>
        <w:t>帐号</w:t>
      </w:r>
    </w:p>
    <w:p>
      <w:pPr>
        <w:tabs>
          <w:tab w:val="left" w:pos="1004"/>
          <w:tab w:val="left" w:pos="4267"/>
        </w:tabs>
        <w:spacing w:line="440" w:lineRule="exact"/>
        <w:rPr>
          <w:rFonts w:ascii="宋体" w:hAnsi="宋体"/>
          <w:bCs/>
          <w:color w:val="auto"/>
          <w:szCs w:val="21"/>
        </w:rPr>
      </w:pPr>
      <w:r>
        <w:rPr>
          <w:rFonts w:hint="eastAsia" w:ascii="宋体" w:hAnsi="宋体"/>
          <w:bCs/>
          <w:color w:val="auto"/>
          <w:szCs w:val="21"/>
        </w:rPr>
        <w:t>电话：</w:t>
      </w:r>
      <w:r>
        <w:rPr>
          <w:rFonts w:hint="eastAsia" w:ascii="宋体" w:hAnsi="宋体"/>
          <w:bCs/>
          <w:color w:val="auto"/>
          <w:szCs w:val="21"/>
        </w:rPr>
        <w:tab/>
      </w:r>
      <w:r>
        <w:rPr>
          <w:rFonts w:hint="eastAsia" w:ascii="宋体" w:hAnsi="宋体"/>
          <w:bCs/>
          <w:color w:val="auto"/>
          <w:szCs w:val="21"/>
        </w:rPr>
        <w:t>电话：</w:t>
      </w:r>
    </w:p>
    <w:p>
      <w:pPr>
        <w:tabs>
          <w:tab w:val="left" w:pos="1004"/>
        </w:tabs>
        <w:spacing w:line="440" w:lineRule="exact"/>
        <w:ind w:firstLine="735" w:firstLineChars="350"/>
        <w:rPr>
          <w:rFonts w:ascii="宋体" w:hAnsi="宋体"/>
          <w:bCs/>
          <w:color w:val="auto"/>
          <w:szCs w:val="21"/>
        </w:rPr>
      </w:pPr>
      <w:r>
        <w:rPr>
          <w:rFonts w:hint="eastAsia" w:ascii="宋体" w:hAnsi="宋体"/>
          <w:bCs/>
          <w:color w:val="auto"/>
          <w:szCs w:val="21"/>
        </w:rPr>
        <w:t>年    月   日                              年    月   日</w:t>
      </w:r>
    </w:p>
    <w:p>
      <w:pPr>
        <w:tabs>
          <w:tab w:val="left" w:pos="1004"/>
        </w:tabs>
        <w:spacing w:line="440" w:lineRule="exact"/>
        <w:rPr>
          <w:rFonts w:ascii="宋体" w:hAnsi="宋体"/>
          <w:bCs/>
          <w:color w:val="auto"/>
          <w:szCs w:val="21"/>
        </w:rPr>
      </w:pPr>
    </w:p>
    <w:p>
      <w:pPr>
        <w:tabs>
          <w:tab w:val="left" w:pos="1004"/>
        </w:tabs>
        <w:spacing w:line="440" w:lineRule="exact"/>
        <w:rPr>
          <w:rFonts w:ascii="宋体" w:hAnsi="宋体"/>
          <w:bCs/>
          <w:color w:val="auto"/>
          <w:szCs w:val="21"/>
        </w:rPr>
      </w:pPr>
      <w:r>
        <w:rPr>
          <w:rFonts w:hint="eastAsia" w:ascii="宋体" w:hAnsi="宋体"/>
          <w:bCs/>
          <w:color w:val="auto"/>
          <w:szCs w:val="21"/>
        </w:rPr>
        <w:t>附件1、《货物清单》</w:t>
      </w:r>
    </w:p>
    <w:p>
      <w:pPr>
        <w:tabs>
          <w:tab w:val="left" w:pos="1004"/>
        </w:tabs>
        <w:spacing w:line="440" w:lineRule="exact"/>
        <w:ind w:firstLine="310" w:firstLineChars="147"/>
        <w:rPr>
          <w:color w:val="auto"/>
        </w:rPr>
      </w:pPr>
      <w:r>
        <w:rPr>
          <w:rFonts w:hint="eastAsia" w:ascii="宋体" w:hAnsi="宋体"/>
          <w:b/>
          <w:bCs/>
          <w:color w:val="auto"/>
          <w:szCs w:val="21"/>
        </w:rPr>
        <w:t>本合同样本仅供参考，具体条款内容由采购人和成交单位协商确定，但不得改变询价文件、报价文件、成交通知书等实质性内容。</w:t>
      </w: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spacing w:line="480" w:lineRule="exact"/>
        <w:ind w:firstLine="3990" w:firstLineChars="1900"/>
        <w:jc w:val="left"/>
        <w:rPr>
          <w:color w:val="auto"/>
        </w:rPr>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rPr>
      </w:pPr>
      <w:bookmarkStart w:id="325" w:name="_Toc351986018"/>
      <w:bookmarkStart w:id="326" w:name="_Toc491658678"/>
      <w:bookmarkStart w:id="327" w:name="_Toc351988723"/>
      <w:bookmarkStart w:id="328" w:name="_Toc357151189"/>
      <w:bookmarkStart w:id="329" w:name="_Toc353522406"/>
      <w:bookmarkStart w:id="330" w:name="_Toc329242721"/>
      <w:bookmarkStart w:id="331" w:name="_Toc351987978"/>
      <w:bookmarkStart w:id="332" w:name="_Toc351986198"/>
      <w:bookmarkStart w:id="333" w:name="_Toc500861025"/>
      <w:bookmarkStart w:id="334" w:name="_Toc351987782"/>
      <w:bookmarkStart w:id="335" w:name="_Toc383439865"/>
      <w:bookmarkStart w:id="336" w:name="_Toc351985913"/>
      <w:bookmarkStart w:id="337" w:name="_Toc369180060"/>
      <w:bookmarkStart w:id="338" w:name="_Toc351990159"/>
      <w:bookmarkStart w:id="339" w:name="_Toc5057"/>
      <w:r>
        <w:rPr>
          <w:rFonts w:hint="eastAsia" w:ascii="宋体" w:hAnsi="宋体"/>
          <w:color w:val="auto"/>
          <w:sz w:val="21"/>
          <w:szCs w:val="21"/>
        </w:rPr>
        <w:t>第五部分</w:t>
      </w:r>
      <w:bookmarkStart w:id="340" w:name="_Hlt97188172"/>
      <w:bookmarkEnd w:id="340"/>
      <w:r>
        <w:rPr>
          <w:rFonts w:hint="eastAsia" w:ascii="宋体" w:hAnsi="宋体"/>
          <w:color w:val="auto"/>
          <w:sz w:val="21"/>
          <w:szCs w:val="21"/>
        </w:rPr>
        <w:t>报价文件格式</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Start w:id="341" w:name="_Hlt21938933"/>
      <w:bookmarkEnd w:id="341"/>
    </w:p>
    <w:p>
      <w:pPr>
        <w:tabs>
          <w:tab w:val="left" w:pos="1004"/>
          <w:tab w:val="left" w:pos="4267"/>
        </w:tabs>
        <w:spacing w:line="400" w:lineRule="exact"/>
        <w:rPr>
          <w:rFonts w:ascii="宋体" w:hAnsi="宋体"/>
          <w:bCs/>
          <w:color w:val="auto"/>
          <w:szCs w:val="21"/>
        </w:rPr>
      </w:pPr>
    </w:p>
    <w:p>
      <w:pPr>
        <w:pStyle w:val="7"/>
        <w:spacing w:line="360" w:lineRule="auto"/>
        <w:rPr>
          <w:rFonts w:hAnsi="宋体"/>
          <w:bCs/>
          <w:color w:val="auto"/>
          <w:szCs w:val="24"/>
        </w:rPr>
      </w:pPr>
      <w:r>
        <w:rPr>
          <w:rFonts w:hint="eastAsia" w:hAnsi="宋体"/>
          <w:bCs/>
          <w:color w:val="auto"/>
          <w:szCs w:val="24"/>
        </w:rPr>
        <w:t>报价内容应当编有目录、页码，按页码排序并装订成册；一切未装订成册的报价文件在评标过程中若出现缺页、漏页等现象可能影响供应商评审结果的，后果将由供应商本人负责。</w:t>
      </w:r>
    </w:p>
    <w:p>
      <w:pPr>
        <w:pStyle w:val="7"/>
        <w:spacing w:line="360" w:lineRule="auto"/>
        <w:rPr>
          <w:rFonts w:hAnsi="宋体"/>
          <w:b/>
          <w:color w:val="auto"/>
          <w:szCs w:val="21"/>
        </w:rPr>
      </w:pPr>
      <w:r>
        <w:rPr>
          <w:rFonts w:hint="eastAsia" w:hAnsi="宋体"/>
          <w:bCs/>
          <w:color w:val="auto"/>
          <w:szCs w:val="24"/>
        </w:rPr>
        <w:t>文件的封面格式由供应商自拟，并应注明“报价文件、项目编号、项目名称、供应商名称及地址、法定代表人或授权代理人、联系电话、传真、邮编，并加盖供应商公章。如：</w:t>
      </w:r>
    </w:p>
    <w:p>
      <w:pPr>
        <w:pStyle w:val="7"/>
        <w:rPr>
          <w:rFonts w:hAnsi="宋体"/>
          <w:b/>
          <w:bCs/>
          <w:color w:val="auto"/>
          <w:szCs w:val="24"/>
        </w:rPr>
      </w:pPr>
    </w:p>
    <w:p>
      <w:pPr>
        <w:pStyle w:val="7"/>
        <w:rPr>
          <w:rFonts w:hAnsi="宋体"/>
          <w:b/>
          <w:bCs/>
          <w:color w:val="auto"/>
          <w:szCs w:val="24"/>
        </w:rPr>
      </w:pPr>
    </w:p>
    <w:p>
      <w:pPr>
        <w:pStyle w:val="7"/>
        <w:rPr>
          <w:rFonts w:hAnsi="宋体"/>
          <w:b/>
          <w:bCs/>
          <w:color w:val="auto"/>
          <w:szCs w:val="24"/>
        </w:rPr>
      </w:pPr>
    </w:p>
    <w:p>
      <w:pPr>
        <w:pStyle w:val="7"/>
        <w:rPr>
          <w:rFonts w:hAnsi="宋体"/>
          <w:b/>
          <w:bCs/>
          <w:color w:val="auto"/>
          <w:szCs w:val="24"/>
        </w:rPr>
      </w:pPr>
    </w:p>
    <w:p>
      <w:pPr>
        <w:pStyle w:val="7"/>
        <w:rPr>
          <w:rFonts w:hAnsi="宋体"/>
          <w:b/>
          <w:bCs/>
          <w:color w:val="auto"/>
          <w:szCs w:val="24"/>
        </w:rPr>
      </w:pPr>
    </w:p>
    <w:p>
      <w:pPr>
        <w:pStyle w:val="7"/>
        <w:rPr>
          <w:rFonts w:hAnsi="宋体"/>
          <w:b/>
          <w:bCs/>
          <w:color w:val="auto"/>
          <w:szCs w:val="24"/>
        </w:rPr>
      </w:pPr>
    </w:p>
    <w:p>
      <w:pPr>
        <w:pStyle w:val="7"/>
        <w:rPr>
          <w:rFonts w:hAnsi="宋体"/>
          <w:b/>
          <w:bCs/>
          <w:color w:val="auto"/>
          <w:szCs w:val="24"/>
        </w:rPr>
      </w:pPr>
    </w:p>
    <w:p>
      <w:pPr>
        <w:pStyle w:val="7"/>
        <w:rPr>
          <w:rFonts w:hAnsi="宋体"/>
          <w:b/>
          <w:bCs/>
          <w:color w:val="auto"/>
          <w:szCs w:val="24"/>
        </w:rPr>
      </w:pPr>
    </w:p>
    <w:p>
      <w:pPr>
        <w:pStyle w:val="7"/>
        <w:jc w:val="center"/>
        <w:rPr>
          <w:rFonts w:ascii="宋体" w:hAnsi="宋体"/>
          <w:b/>
          <w:bCs/>
          <w:color w:val="auto"/>
          <w:szCs w:val="21"/>
        </w:rPr>
      </w:pPr>
    </w:p>
    <w:p>
      <w:pPr>
        <w:jc w:val="center"/>
        <w:rPr>
          <w:rFonts w:ascii="宋体" w:hAnsi="宋体"/>
          <w:b/>
          <w:color w:val="auto"/>
          <w:kern w:val="44"/>
          <w:szCs w:val="21"/>
        </w:rPr>
      </w:pPr>
      <w:bookmarkStart w:id="342" w:name="_Toc369183620"/>
      <w:r>
        <w:rPr>
          <w:rFonts w:hint="eastAsia" w:ascii="宋体" w:hAnsi="宋体"/>
          <w:b/>
          <w:color w:val="auto"/>
          <w:kern w:val="44"/>
          <w:szCs w:val="21"/>
        </w:rPr>
        <w:t>封面格式</w:t>
      </w:r>
      <w:bookmarkEnd w:id="342"/>
    </w:p>
    <w:p>
      <w:pPr>
        <w:rPr>
          <w:color w:val="auto"/>
        </w:rPr>
      </w:pPr>
    </w:p>
    <w:p>
      <w:pPr>
        <w:pStyle w:val="7"/>
        <w:spacing w:line="440" w:lineRule="exact"/>
        <w:jc w:val="center"/>
        <w:rPr>
          <w:rFonts w:hAnsi="宋体"/>
          <w:bCs/>
          <w:color w:val="auto"/>
          <w:szCs w:val="24"/>
        </w:rPr>
      </w:pPr>
      <w:r>
        <w:rPr>
          <w:rFonts w:hint="eastAsia" w:hAnsi="宋体"/>
          <w:bCs/>
          <w:color w:val="auto"/>
          <w:szCs w:val="24"/>
        </w:rPr>
        <w:t>报价文件（□正本、□副本）</w:t>
      </w:r>
    </w:p>
    <w:p>
      <w:pPr>
        <w:pStyle w:val="7"/>
        <w:spacing w:line="440" w:lineRule="exact"/>
        <w:rPr>
          <w:rFonts w:hint="eastAsia" w:hAnsi="宋体" w:eastAsia="宋体"/>
          <w:bCs/>
          <w:color w:val="auto"/>
          <w:szCs w:val="24"/>
          <w:lang w:eastAsia="zh-CN"/>
        </w:rPr>
      </w:pPr>
      <w:r>
        <w:rPr>
          <w:rFonts w:hint="eastAsia" w:hAnsi="宋体"/>
          <w:bCs/>
          <w:color w:val="auto"/>
          <w:szCs w:val="24"/>
        </w:rPr>
        <w:t>项目编号：</w:t>
      </w:r>
      <w:r>
        <w:rPr>
          <w:rFonts w:hint="eastAsia" w:hAnsi="宋体"/>
          <w:b/>
          <w:bCs/>
          <w:color w:val="auto"/>
          <w:szCs w:val="24"/>
          <w:u w:val="single"/>
          <w:lang w:eastAsia="zh-CN"/>
        </w:rPr>
        <w:t>YXZB-20220601</w:t>
      </w:r>
    </w:p>
    <w:p>
      <w:pPr>
        <w:pStyle w:val="7"/>
        <w:spacing w:line="440" w:lineRule="exact"/>
        <w:rPr>
          <w:rFonts w:hint="eastAsia" w:hAnsi="宋体" w:eastAsia="宋体"/>
          <w:bCs/>
          <w:color w:val="auto"/>
          <w:szCs w:val="24"/>
          <w:u w:val="single"/>
          <w:lang w:eastAsia="zh-CN"/>
        </w:rPr>
      </w:pPr>
      <w:r>
        <w:rPr>
          <w:rFonts w:hint="eastAsia" w:hAnsi="宋体"/>
          <w:bCs/>
          <w:color w:val="auto"/>
          <w:szCs w:val="24"/>
        </w:rPr>
        <w:t>项目名称：</w:t>
      </w:r>
      <w:r>
        <w:rPr>
          <w:rFonts w:hint="eastAsia" w:hAnsi="宋体"/>
          <w:b/>
          <w:bCs/>
          <w:color w:val="auto"/>
          <w:szCs w:val="24"/>
          <w:u w:val="single"/>
          <w:lang w:eastAsia="zh-CN"/>
        </w:rPr>
        <w:t>阳江市阳东区合山镇第二小学厨房抽排设备配套采购项目</w:t>
      </w:r>
    </w:p>
    <w:p>
      <w:pPr>
        <w:pStyle w:val="7"/>
        <w:spacing w:line="440" w:lineRule="exact"/>
        <w:rPr>
          <w:rFonts w:hAnsi="宋体"/>
          <w:bCs/>
          <w:color w:val="auto"/>
          <w:szCs w:val="24"/>
          <w:u w:val="single"/>
        </w:rPr>
      </w:pPr>
      <w:r>
        <w:rPr>
          <w:rFonts w:hint="eastAsia" w:hAnsi="宋体"/>
          <w:bCs/>
          <w:color w:val="auto"/>
          <w:szCs w:val="24"/>
        </w:rPr>
        <w:t>供应商名称（公章）：</w:t>
      </w:r>
    </w:p>
    <w:p>
      <w:pPr>
        <w:pStyle w:val="7"/>
        <w:spacing w:line="440" w:lineRule="exact"/>
        <w:rPr>
          <w:rFonts w:hAnsi="宋体"/>
          <w:bCs/>
          <w:color w:val="auto"/>
          <w:szCs w:val="24"/>
          <w:u w:val="single"/>
        </w:rPr>
      </w:pPr>
      <w:r>
        <w:rPr>
          <w:rFonts w:hint="eastAsia" w:hAnsi="宋体"/>
          <w:bCs/>
          <w:color w:val="auto"/>
          <w:szCs w:val="24"/>
        </w:rPr>
        <w:t>供应商地址：</w:t>
      </w:r>
    </w:p>
    <w:p>
      <w:pPr>
        <w:pStyle w:val="7"/>
        <w:spacing w:line="440" w:lineRule="exact"/>
        <w:rPr>
          <w:rFonts w:hAnsi="宋体"/>
          <w:bCs/>
          <w:color w:val="auto"/>
          <w:szCs w:val="24"/>
          <w:u w:val="single"/>
        </w:rPr>
      </w:pPr>
      <w:r>
        <w:rPr>
          <w:rFonts w:hint="eastAsia" w:hAnsi="宋体"/>
          <w:bCs/>
          <w:color w:val="auto"/>
          <w:szCs w:val="24"/>
        </w:rPr>
        <w:t>法定代表人或授权代理人（签字）</w:t>
      </w:r>
      <w:r>
        <w:rPr>
          <w:rFonts w:hAnsi="宋体"/>
          <w:bCs/>
          <w:color w:val="auto"/>
          <w:szCs w:val="24"/>
        </w:rPr>
        <w:t>：</w:t>
      </w:r>
    </w:p>
    <w:p>
      <w:pPr>
        <w:pStyle w:val="7"/>
        <w:spacing w:line="440" w:lineRule="exact"/>
        <w:rPr>
          <w:rFonts w:hAnsi="宋体"/>
          <w:bCs/>
          <w:color w:val="auto"/>
          <w:szCs w:val="24"/>
          <w:u w:val="single"/>
        </w:rPr>
      </w:pPr>
      <w:r>
        <w:rPr>
          <w:rFonts w:hint="eastAsia" w:hAnsi="宋体"/>
          <w:bCs/>
          <w:color w:val="auto"/>
          <w:szCs w:val="24"/>
        </w:rPr>
        <w:t>联系</w:t>
      </w:r>
      <w:r>
        <w:rPr>
          <w:rFonts w:hAnsi="宋体"/>
          <w:bCs/>
          <w:color w:val="auto"/>
          <w:szCs w:val="24"/>
        </w:rPr>
        <w:t>电话：</w:t>
      </w:r>
      <w:r>
        <w:rPr>
          <w:rFonts w:hint="eastAsia" w:hAnsi="宋体"/>
          <w:bCs/>
          <w:color w:val="auto"/>
          <w:szCs w:val="24"/>
        </w:rPr>
        <w:t>传真：</w:t>
      </w:r>
    </w:p>
    <w:p>
      <w:pPr>
        <w:pStyle w:val="7"/>
        <w:spacing w:line="440" w:lineRule="exact"/>
        <w:rPr>
          <w:rFonts w:hAnsi="宋体"/>
          <w:bCs/>
          <w:color w:val="auto"/>
          <w:szCs w:val="24"/>
          <w:u w:val="single"/>
        </w:rPr>
      </w:pPr>
      <w:r>
        <w:rPr>
          <w:rFonts w:hAnsi="宋体"/>
          <w:bCs/>
          <w:color w:val="auto"/>
          <w:szCs w:val="24"/>
        </w:rPr>
        <w:t>邮编：</w:t>
      </w:r>
    </w:p>
    <w:p>
      <w:pPr>
        <w:pStyle w:val="7"/>
        <w:spacing w:line="440" w:lineRule="exact"/>
        <w:rPr>
          <w:color w:val="auto"/>
        </w:rPr>
      </w:pPr>
      <w:r>
        <w:rPr>
          <w:rFonts w:hint="eastAsia" w:hAnsi="宋体"/>
          <w:bCs/>
          <w:color w:val="auto"/>
          <w:szCs w:val="24"/>
        </w:rPr>
        <w:t>编制日期：年月日</w:t>
      </w: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pStyle w:val="2"/>
        <w:numPr>
          <w:ilvl w:val="1"/>
          <w:numId w:val="0"/>
        </w:numPr>
        <w:spacing w:line="360" w:lineRule="auto"/>
        <w:jc w:val="center"/>
        <w:rPr>
          <w:rFonts w:ascii="宋体" w:hAnsi="宋体"/>
          <w:color w:val="auto"/>
          <w:szCs w:val="21"/>
        </w:rPr>
      </w:pPr>
      <w:bookmarkStart w:id="343" w:name="_Toc200414514"/>
      <w:bookmarkStart w:id="344" w:name="_Toc22705"/>
      <w:bookmarkStart w:id="345" w:name="_Toc518902461"/>
      <w:r>
        <w:rPr>
          <w:rFonts w:hint="eastAsia" w:ascii="宋体" w:hAnsi="宋体" w:eastAsia="宋体"/>
          <w:color w:val="auto"/>
          <w:sz w:val="21"/>
          <w:szCs w:val="21"/>
        </w:rPr>
        <w:t xml:space="preserve">第一章  </w:t>
      </w:r>
      <w:bookmarkEnd w:id="343"/>
      <w:r>
        <w:rPr>
          <w:rFonts w:hint="eastAsia" w:ascii="宋体" w:hAnsi="宋体" w:eastAsia="宋体"/>
          <w:color w:val="auto"/>
          <w:sz w:val="21"/>
          <w:szCs w:val="21"/>
        </w:rPr>
        <w:t>资格性/符合性自查表</w:t>
      </w:r>
      <w:bookmarkEnd w:id="344"/>
      <w:bookmarkEnd w:id="345"/>
    </w:p>
    <w:tbl>
      <w:tblPr>
        <w:tblStyle w:val="36"/>
        <w:tblW w:w="954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684"/>
        <w:gridCol w:w="3060"/>
        <w:gridCol w:w="1701"/>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72" w:type="dxa"/>
            <w:gridSpan w:val="2"/>
            <w:vAlign w:val="center"/>
          </w:tcPr>
          <w:p>
            <w:pPr>
              <w:tabs>
                <w:tab w:val="left" w:pos="480"/>
              </w:tabs>
              <w:ind w:left="480" w:hanging="480"/>
              <w:jc w:val="center"/>
              <w:rPr>
                <w:rFonts w:ascii="宋体" w:hAnsi="宋体"/>
                <w:b/>
                <w:bCs/>
                <w:color w:val="auto"/>
                <w:szCs w:val="21"/>
              </w:rPr>
            </w:pPr>
            <w:r>
              <w:rPr>
                <w:rFonts w:hint="eastAsia" w:ascii="宋体" w:hAnsi="宋体"/>
                <w:b/>
                <w:bCs/>
                <w:color w:val="auto"/>
                <w:szCs w:val="21"/>
              </w:rPr>
              <w:t>评审内容</w:t>
            </w:r>
          </w:p>
        </w:tc>
        <w:tc>
          <w:tcPr>
            <w:tcW w:w="3060" w:type="dxa"/>
            <w:vAlign w:val="center"/>
          </w:tcPr>
          <w:p>
            <w:pPr>
              <w:tabs>
                <w:tab w:val="left" w:pos="480"/>
              </w:tabs>
              <w:ind w:left="480" w:hanging="480"/>
              <w:jc w:val="center"/>
              <w:rPr>
                <w:rFonts w:ascii="宋体" w:hAnsi="宋体"/>
                <w:b/>
                <w:bCs/>
                <w:color w:val="auto"/>
                <w:szCs w:val="21"/>
              </w:rPr>
            </w:pPr>
            <w:r>
              <w:rPr>
                <w:rFonts w:hint="eastAsia" w:ascii="宋体" w:hAnsi="宋体"/>
                <w:b/>
                <w:bCs/>
                <w:color w:val="auto"/>
                <w:szCs w:val="21"/>
              </w:rPr>
              <w:t>询价文件要求</w:t>
            </w:r>
          </w:p>
        </w:tc>
        <w:tc>
          <w:tcPr>
            <w:tcW w:w="1701" w:type="dxa"/>
            <w:vAlign w:val="center"/>
          </w:tcPr>
          <w:p>
            <w:pPr>
              <w:tabs>
                <w:tab w:val="left" w:pos="480"/>
              </w:tabs>
              <w:ind w:left="480" w:hanging="480"/>
              <w:jc w:val="center"/>
              <w:rPr>
                <w:rFonts w:ascii="宋体" w:hAnsi="宋体"/>
                <w:b/>
                <w:bCs/>
                <w:color w:val="auto"/>
                <w:szCs w:val="21"/>
              </w:rPr>
            </w:pPr>
            <w:r>
              <w:rPr>
                <w:rFonts w:hint="eastAsia" w:ascii="宋体" w:hAnsi="宋体"/>
                <w:b/>
                <w:bCs/>
                <w:color w:val="auto"/>
                <w:szCs w:val="21"/>
              </w:rPr>
              <w:t>自查结论</w:t>
            </w:r>
          </w:p>
          <w:p>
            <w:pPr>
              <w:tabs>
                <w:tab w:val="left" w:pos="480"/>
              </w:tabs>
              <w:ind w:left="480" w:hanging="480"/>
              <w:jc w:val="center"/>
              <w:rPr>
                <w:rFonts w:ascii="宋体" w:hAnsi="宋体"/>
                <w:bCs/>
                <w:color w:val="auto"/>
                <w:szCs w:val="21"/>
              </w:rPr>
            </w:pPr>
            <w:r>
              <w:rPr>
                <w:rFonts w:hint="eastAsia" w:ascii="宋体" w:hAnsi="宋体"/>
                <w:bCs/>
                <w:color w:val="auto"/>
                <w:szCs w:val="21"/>
              </w:rPr>
              <w:t>（通过/不通过）</w:t>
            </w:r>
          </w:p>
        </w:tc>
        <w:tc>
          <w:tcPr>
            <w:tcW w:w="2207" w:type="dxa"/>
            <w:vAlign w:val="center"/>
          </w:tcPr>
          <w:p>
            <w:pPr>
              <w:tabs>
                <w:tab w:val="left" w:pos="480"/>
              </w:tabs>
              <w:ind w:left="480" w:hanging="480"/>
              <w:jc w:val="center"/>
              <w:rPr>
                <w:rFonts w:ascii="宋体" w:hAnsi="宋体"/>
                <w:b/>
                <w:bCs/>
                <w:color w:val="auto"/>
                <w:szCs w:val="21"/>
              </w:rPr>
            </w:pPr>
            <w:r>
              <w:rPr>
                <w:rFonts w:hint="eastAsia" w:ascii="宋体" w:hAnsi="宋体"/>
                <w:b/>
                <w:bCs/>
                <w:color w:val="auto"/>
                <w:szCs w:val="21"/>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9" w:hRule="atLeast"/>
        </w:trPr>
        <w:tc>
          <w:tcPr>
            <w:tcW w:w="888" w:type="dxa"/>
            <w:vAlign w:val="center"/>
          </w:tcPr>
          <w:p>
            <w:pPr>
              <w:rPr>
                <w:color w:val="auto"/>
              </w:rPr>
            </w:pPr>
            <w:r>
              <w:rPr>
                <w:rFonts w:hint="eastAsia"/>
                <w:color w:val="auto"/>
              </w:rPr>
              <w:t>资格性检查</w:t>
            </w:r>
          </w:p>
        </w:tc>
        <w:tc>
          <w:tcPr>
            <w:tcW w:w="1684" w:type="dxa"/>
            <w:vAlign w:val="center"/>
          </w:tcPr>
          <w:p>
            <w:pPr>
              <w:rPr>
                <w:color w:val="auto"/>
              </w:rPr>
            </w:pPr>
            <w:r>
              <w:rPr>
                <w:rFonts w:hint="eastAsia"/>
                <w:color w:val="auto"/>
              </w:rPr>
              <w:t>供应商要求</w:t>
            </w:r>
          </w:p>
        </w:tc>
        <w:tc>
          <w:tcPr>
            <w:tcW w:w="3060" w:type="dxa"/>
            <w:vAlign w:val="center"/>
          </w:tcPr>
          <w:p>
            <w:pPr>
              <w:tabs>
                <w:tab w:val="left" w:pos="0"/>
              </w:tabs>
              <w:rPr>
                <w:rFonts w:ascii="宋体" w:hAnsi="宋体"/>
                <w:b/>
                <w:bCs/>
                <w:color w:val="auto"/>
                <w:szCs w:val="21"/>
              </w:rPr>
            </w:pPr>
            <w:r>
              <w:rPr>
                <w:rFonts w:hint="eastAsia" w:ascii="宋体" w:hAnsi="宋体"/>
                <w:color w:val="auto"/>
                <w:szCs w:val="21"/>
              </w:rPr>
              <w:t>供应商应具备《中华人民共和国政府采购法》第二十二条规定的条件</w:t>
            </w:r>
          </w:p>
        </w:tc>
        <w:tc>
          <w:tcPr>
            <w:tcW w:w="1701" w:type="dxa"/>
            <w:vAlign w:val="center"/>
          </w:tcPr>
          <w:p>
            <w:pPr>
              <w:tabs>
                <w:tab w:val="left" w:pos="480"/>
              </w:tabs>
              <w:ind w:left="480" w:hanging="480"/>
              <w:rPr>
                <w:rFonts w:ascii="宋体" w:hAnsi="宋体"/>
                <w:b/>
                <w:bCs/>
                <w:color w:val="auto"/>
                <w:szCs w:val="21"/>
              </w:rPr>
            </w:pPr>
            <w:bookmarkStart w:id="544" w:name="_GoBack"/>
            <w:bookmarkEnd w:id="544"/>
          </w:p>
        </w:tc>
        <w:tc>
          <w:tcPr>
            <w:tcW w:w="2207" w:type="dxa"/>
            <w:vAlign w:val="center"/>
          </w:tcPr>
          <w:p>
            <w:pPr>
              <w:tabs>
                <w:tab w:val="left" w:pos="0"/>
              </w:tabs>
              <w:jc w:val="center"/>
              <w:rPr>
                <w:rFonts w:ascii="宋体" w:hAnsi="宋体"/>
                <w:b/>
                <w:color w:val="auto"/>
                <w:szCs w:val="21"/>
              </w:rPr>
            </w:pPr>
            <w:r>
              <w:rPr>
                <w:rFonts w:hint="eastAsia" w:ascii="宋体" w:hAnsi="宋体"/>
                <w:b/>
                <w:color w:val="auto"/>
                <w:szCs w:val="21"/>
              </w:rPr>
              <w:t>见报价文件</w:t>
            </w:r>
          </w:p>
          <w:p>
            <w:pPr>
              <w:tabs>
                <w:tab w:val="left" w:pos="0"/>
              </w:tabs>
              <w:jc w:val="center"/>
              <w:rPr>
                <w:rFonts w:ascii="宋体" w:hAnsi="宋体"/>
                <w:b/>
                <w:color w:val="auto"/>
                <w:szCs w:val="21"/>
              </w:rPr>
            </w:pPr>
            <w:r>
              <w:rPr>
                <w:rFonts w:hint="eastAsia" w:ascii="宋体" w:hAnsi="宋体"/>
                <w:b/>
                <w:color w:val="auto"/>
                <w:szCs w:val="21"/>
              </w:rPr>
              <w:t>第（  ）页</w:t>
            </w:r>
          </w:p>
          <w:p>
            <w:pPr>
              <w:tabs>
                <w:tab w:val="left" w:pos="0"/>
              </w:tabs>
              <w:jc w:val="center"/>
              <w:rPr>
                <w:rFonts w:ascii="宋体" w:hAnsi="宋体"/>
                <w:b/>
                <w:bCs/>
                <w:color w:val="auto"/>
                <w:sz w:val="18"/>
                <w:szCs w:val="18"/>
              </w:rPr>
            </w:pPr>
            <w:r>
              <w:rPr>
                <w:rFonts w:hint="eastAsia" w:ascii="宋体" w:hAnsi="宋体"/>
                <w:color w:val="auto"/>
                <w:sz w:val="18"/>
                <w:szCs w:val="18"/>
              </w:rPr>
              <w:t>要求：提交合法有效的营业执照复印件加盖公章、</w:t>
            </w:r>
            <w:r>
              <w:rPr>
                <w:rFonts w:hint="eastAsia" w:ascii="宋体" w:hAnsi="宋体"/>
                <w:color w:val="auto"/>
                <w:kern w:val="0"/>
                <w:sz w:val="18"/>
                <w:szCs w:val="18"/>
              </w:rPr>
              <w:t>财务报表</w:t>
            </w:r>
            <w:r>
              <w:rPr>
                <w:rFonts w:hint="eastAsia" w:ascii="宋体" w:hAnsi="宋体"/>
                <w:color w:val="auto"/>
                <w:sz w:val="18"/>
                <w:szCs w:val="18"/>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888" w:type="dxa"/>
            <w:vMerge w:val="restart"/>
            <w:vAlign w:val="center"/>
          </w:tcPr>
          <w:p>
            <w:pPr>
              <w:rPr>
                <w:color w:val="auto"/>
              </w:rPr>
            </w:pPr>
            <w:r>
              <w:rPr>
                <w:rFonts w:hint="eastAsia"/>
                <w:color w:val="auto"/>
              </w:rPr>
              <w:t>符合性审查</w:t>
            </w:r>
          </w:p>
        </w:tc>
        <w:tc>
          <w:tcPr>
            <w:tcW w:w="1684" w:type="dxa"/>
            <w:vAlign w:val="center"/>
          </w:tcPr>
          <w:p>
            <w:pPr>
              <w:rPr>
                <w:color w:val="auto"/>
              </w:rPr>
            </w:pPr>
            <w:r>
              <w:rPr>
                <w:rFonts w:hint="eastAsia"/>
                <w:color w:val="auto"/>
              </w:rPr>
              <w:t>完工期须满足要求</w:t>
            </w:r>
          </w:p>
        </w:tc>
        <w:tc>
          <w:tcPr>
            <w:tcW w:w="3060" w:type="dxa"/>
            <w:vAlign w:val="center"/>
          </w:tcPr>
          <w:p>
            <w:pPr>
              <w:tabs>
                <w:tab w:val="left" w:pos="0"/>
              </w:tabs>
              <w:rPr>
                <w:rFonts w:ascii="宋体" w:hAnsi="宋体"/>
                <w:b/>
                <w:bCs/>
                <w:color w:val="auto"/>
                <w:szCs w:val="21"/>
              </w:rPr>
            </w:pPr>
            <w:r>
              <w:rPr>
                <w:rFonts w:hint="eastAsia" w:ascii="宋体" w:hAnsi="宋体"/>
                <w:color w:val="auto"/>
                <w:szCs w:val="21"/>
              </w:rPr>
              <w:t>按询价文件要求</w:t>
            </w:r>
          </w:p>
        </w:tc>
        <w:tc>
          <w:tcPr>
            <w:tcW w:w="1701" w:type="dxa"/>
            <w:vAlign w:val="center"/>
          </w:tcPr>
          <w:p>
            <w:pPr>
              <w:tabs>
                <w:tab w:val="left" w:pos="480"/>
              </w:tabs>
              <w:ind w:left="480" w:hanging="480"/>
              <w:rPr>
                <w:rFonts w:ascii="宋体" w:hAnsi="宋体"/>
                <w:b/>
                <w:bCs/>
                <w:color w:val="auto"/>
                <w:szCs w:val="21"/>
              </w:rPr>
            </w:pPr>
          </w:p>
        </w:tc>
        <w:tc>
          <w:tcPr>
            <w:tcW w:w="2207" w:type="dxa"/>
            <w:tcBorders/>
            <w:vAlign w:val="center"/>
          </w:tcPr>
          <w:p>
            <w:pPr>
              <w:tabs>
                <w:tab w:val="left" w:pos="0"/>
              </w:tabs>
              <w:jc w:val="center"/>
              <w:rPr>
                <w:rFonts w:ascii="宋体" w:hAnsi="宋体"/>
                <w:color w:val="auto"/>
                <w:szCs w:val="21"/>
              </w:rPr>
            </w:pPr>
            <w:r>
              <w:rPr>
                <w:rFonts w:hint="eastAsia" w:ascii="宋体" w:hAnsi="宋体"/>
                <w:color w:val="auto"/>
                <w:szCs w:val="21"/>
              </w:rPr>
              <w:t>见报价文件</w:t>
            </w:r>
          </w:p>
          <w:p>
            <w:pPr>
              <w:tabs>
                <w:tab w:val="left" w:pos="0"/>
              </w:tabs>
              <w:jc w:val="center"/>
              <w:rPr>
                <w:rFonts w:ascii="宋体" w:hAnsi="宋体"/>
                <w:b/>
                <w:bCs/>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888" w:type="dxa"/>
            <w:vMerge w:val="continue"/>
          </w:tcPr>
          <w:p>
            <w:pPr>
              <w:tabs>
                <w:tab w:val="left" w:pos="480"/>
              </w:tabs>
              <w:ind w:left="480" w:hanging="480"/>
              <w:jc w:val="center"/>
              <w:rPr>
                <w:rFonts w:ascii="宋体" w:hAnsi="宋体"/>
                <w:b/>
                <w:bCs/>
                <w:color w:val="auto"/>
                <w:szCs w:val="21"/>
              </w:rPr>
            </w:pPr>
          </w:p>
        </w:tc>
        <w:tc>
          <w:tcPr>
            <w:tcW w:w="1684" w:type="dxa"/>
            <w:vAlign w:val="center"/>
          </w:tcPr>
          <w:p>
            <w:pPr>
              <w:rPr>
                <w:color w:val="auto"/>
              </w:rPr>
            </w:pPr>
            <w:r>
              <w:rPr>
                <w:rFonts w:hint="eastAsia"/>
                <w:color w:val="auto"/>
              </w:rPr>
              <w:t>投标报价未超出报价上限</w:t>
            </w:r>
          </w:p>
        </w:tc>
        <w:tc>
          <w:tcPr>
            <w:tcW w:w="3060" w:type="dxa"/>
            <w:vAlign w:val="center"/>
          </w:tcPr>
          <w:p>
            <w:pPr>
              <w:tabs>
                <w:tab w:val="left" w:pos="0"/>
              </w:tabs>
              <w:rPr>
                <w:rFonts w:ascii="宋体" w:hAnsi="宋体"/>
                <w:b/>
                <w:bCs/>
                <w:color w:val="auto"/>
                <w:szCs w:val="21"/>
              </w:rPr>
            </w:pPr>
            <w:r>
              <w:rPr>
                <w:rFonts w:hint="eastAsia" w:ascii="宋体" w:hAnsi="宋体"/>
                <w:color w:val="auto"/>
                <w:szCs w:val="21"/>
              </w:rPr>
              <w:t>按询价文件要求</w:t>
            </w:r>
          </w:p>
        </w:tc>
        <w:tc>
          <w:tcPr>
            <w:tcW w:w="1701" w:type="dxa"/>
            <w:vAlign w:val="center"/>
          </w:tcPr>
          <w:p>
            <w:pPr>
              <w:tabs>
                <w:tab w:val="left" w:pos="480"/>
              </w:tabs>
              <w:ind w:left="480" w:hanging="480"/>
              <w:rPr>
                <w:rFonts w:ascii="宋体" w:hAnsi="宋体"/>
                <w:b/>
                <w:bCs/>
                <w:color w:val="auto"/>
                <w:szCs w:val="21"/>
              </w:rPr>
            </w:pPr>
          </w:p>
        </w:tc>
        <w:tc>
          <w:tcPr>
            <w:tcW w:w="2207" w:type="dxa"/>
            <w:vAlign w:val="center"/>
          </w:tcPr>
          <w:p>
            <w:pPr>
              <w:tabs>
                <w:tab w:val="left" w:pos="0"/>
              </w:tabs>
              <w:jc w:val="center"/>
              <w:rPr>
                <w:rFonts w:ascii="宋体" w:hAnsi="宋体"/>
                <w:color w:val="auto"/>
                <w:szCs w:val="21"/>
              </w:rPr>
            </w:pPr>
            <w:r>
              <w:rPr>
                <w:rFonts w:hint="eastAsia" w:ascii="宋体" w:hAnsi="宋体"/>
                <w:color w:val="auto"/>
                <w:szCs w:val="21"/>
              </w:rPr>
              <w:t>见报价文件</w:t>
            </w:r>
          </w:p>
          <w:p>
            <w:pPr>
              <w:tabs>
                <w:tab w:val="left" w:pos="0"/>
              </w:tabs>
              <w:jc w:val="center"/>
              <w:rPr>
                <w:rFonts w:ascii="宋体" w:hAnsi="宋体"/>
                <w:b/>
                <w:bCs/>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888" w:type="dxa"/>
            <w:vMerge w:val="continue"/>
          </w:tcPr>
          <w:p>
            <w:pPr>
              <w:tabs>
                <w:tab w:val="left" w:pos="480"/>
              </w:tabs>
              <w:ind w:left="480" w:hanging="480"/>
              <w:jc w:val="center"/>
              <w:rPr>
                <w:rFonts w:ascii="宋体" w:hAnsi="宋体"/>
                <w:b/>
                <w:bCs/>
                <w:color w:val="auto"/>
                <w:szCs w:val="21"/>
              </w:rPr>
            </w:pPr>
          </w:p>
        </w:tc>
        <w:tc>
          <w:tcPr>
            <w:tcW w:w="1684" w:type="dxa"/>
            <w:vAlign w:val="center"/>
          </w:tcPr>
          <w:p>
            <w:pPr>
              <w:rPr>
                <w:color w:val="auto"/>
              </w:rPr>
            </w:pPr>
            <w:r>
              <w:rPr>
                <w:rFonts w:hint="eastAsia"/>
                <w:color w:val="auto"/>
              </w:rPr>
              <w:t>保证金须满足要求</w:t>
            </w:r>
          </w:p>
        </w:tc>
        <w:tc>
          <w:tcPr>
            <w:tcW w:w="3060" w:type="dxa"/>
            <w:vAlign w:val="center"/>
          </w:tcPr>
          <w:p>
            <w:pPr>
              <w:tabs>
                <w:tab w:val="left" w:pos="0"/>
              </w:tabs>
              <w:rPr>
                <w:rFonts w:ascii="宋体" w:hAnsi="宋体"/>
                <w:color w:val="auto"/>
                <w:szCs w:val="21"/>
              </w:rPr>
            </w:pPr>
            <w:r>
              <w:rPr>
                <w:rFonts w:hint="eastAsia" w:ascii="宋体" w:hAnsi="宋体"/>
                <w:color w:val="auto"/>
                <w:szCs w:val="21"/>
              </w:rPr>
              <w:t>按询价文件要求</w:t>
            </w:r>
          </w:p>
        </w:tc>
        <w:tc>
          <w:tcPr>
            <w:tcW w:w="1701" w:type="dxa"/>
            <w:vAlign w:val="center"/>
          </w:tcPr>
          <w:p>
            <w:pPr>
              <w:tabs>
                <w:tab w:val="left" w:pos="480"/>
              </w:tabs>
              <w:ind w:left="480" w:hanging="480"/>
              <w:rPr>
                <w:rFonts w:ascii="宋体" w:hAnsi="宋体"/>
                <w:color w:val="auto"/>
                <w:szCs w:val="21"/>
              </w:rPr>
            </w:pPr>
          </w:p>
        </w:tc>
        <w:tc>
          <w:tcPr>
            <w:tcW w:w="2207" w:type="dxa"/>
            <w:vAlign w:val="center"/>
          </w:tcPr>
          <w:p>
            <w:pPr>
              <w:tabs>
                <w:tab w:val="left" w:pos="0"/>
              </w:tabs>
              <w:jc w:val="center"/>
              <w:rPr>
                <w:rFonts w:ascii="宋体" w:hAnsi="宋体"/>
                <w:color w:val="auto"/>
                <w:szCs w:val="21"/>
              </w:rPr>
            </w:pPr>
            <w:r>
              <w:rPr>
                <w:rFonts w:hint="eastAsia" w:ascii="宋体" w:hAnsi="宋体"/>
                <w:color w:val="auto"/>
                <w:szCs w:val="21"/>
              </w:rPr>
              <w:t>见报价文件</w:t>
            </w:r>
          </w:p>
          <w:p>
            <w:pPr>
              <w:tabs>
                <w:tab w:val="left" w:pos="0"/>
              </w:tabs>
              <w:jc w:val="center"/>
              <w:rPr>
                <w:rFonts w:ascii="宋体" w:hAnsi="宋体"/>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888" w:type="dxa"/>
            <w:vMerge w:val="continue"/>
          </w:tcPr>
          <w:p>
            <w:pPr>
              <w:tabs>
                <w:tab w:val="left" w:pos="480"/>
              </w:tabs>
              <w:ind w:left="480" w:hanging="480"/>
              <w:jc w:val="center"/>
              <w:rPr>
                <w:rFonts w:ascii="宋体" w:hAnsi="宋体"/>
                <w:b/>
                <w:bCs/>
                <w:color w:val="auto"/>
                <w:szCs w:val="21"/>
              </w:rPr>
            </w:pPr>
          </w:p>
        </w:tc>
        <w:tc>
          <w:tcPr>
            <w:tcW w:w="1684" w:type="dxa"/>
            <w:vAlign w:val="center"/>
          </w:tcPr>
          <w:p>
            <w:pPr>
              <w:rPr>
                <w:color w:val="auto"/>
              </w:rPr>
            </w:pPr>
            <w:r>
              <w:rPr>
                <w:rFonts w:hint="eastAsia"/>
                <w:color w:val="auto"/>
              </w:rPr>
              <w:t>法定代表人/负责人资格证明书及授权委托书</w:t>
            </w:r>
          </w:p>
        </w:tc>
        <w:tc>
          <w:tcPr>
            <w:tcW w:w="3060" w:type="dxa"/>
            <w:vAlign w:val="center"/>
          </w:tcPr>
          <w:p>
            <w:pPr>
              <w:tabs>
                <w:tab w:val="left" w:pos="0"/>
              </w:tabs>
              <w:rPr>
                <w:rFonts w:ascii="宋体" w:hAnsi="宋体"/>
                <w:b/>
                <w:bCs/>
                <w:color w:val="auto"/>
                <w:szCs w:val="21"/>
              </w:rPr>
            </w:pPr>
            <w:r>
              <w:rPr>
                <w:rFonts w:hint="eastAsia" w:ascii="宋体" w:hAnsi="宋体"/>
                <w:color w:val="auto"/>
                <w:szCs w:val="21"/>
              </w:rPr>
              <w:t>按对应格式文件签署、盖章(原件)</w:t>
            </w:r>
          </w:p>
        </w:tc>
        <w:tc>
          <w:tcPr>
            <w:tcW w:w="1701" w:type="dxa"/>
            <w:vAlign w:val="center"/>
          </w:tcPr>
          <w:p>
            <w:pPr>
              <w:tabs>
                <w:tab w:val="left" w:pos="480"/>
              </w:tabs>
              <w:ind w:left="-107" w:leftChars="-51" w:firstLine="106"/>
              <w:rPr>
                <w:rFonts w:ascii="宋体" w:hAnsi="宋体"/>
                <w:b/>
                <w:bCs/>
                <w:color w:val="auto"/>
                <w:szCs w:val="21"/>
              </w:rPr>
            </w:pPr>
          </w:p>
        </w:tc>
        <w:tc>
          <w:tcPr>
            <w:tcW w:w="2207" w:type="dxa"/>
            <w:vAlign w:val="center"/>
          </w:tcPr>
          <w:p>
            <w:pPr>
              <w:tabs>
                <w:tab w:val="left" w:pos="0"/>
              </w:tabs>
              <w:jc w:val="center"/>
              <w:rPr>
                <w:rFonts w:ascii="宋体" w:hAnsi="宋体"/>
                <w:color w:val="auto"/>
                <w:szCs w:val="21"/>
              </w:rPr>
            </w:pPr>
            <w:r>
              <w:rPr>
                <w:rFonts w:hint="eastAsia" w:ascii="宋体" w:hAnsi="宋体"/>
                <w:color w:val="auto"/>
                <w:szCs w:val="21"/>
              </w:rPr>
              <w:t>见报价文件</w:t>
            </w:r>
          </w:p>
          <w:p>
            <w:pPr>
              <w:tabs>
                <w:tab w:val="left" w:pos="0"/>
              </w:tabs>
              <w:jc w:val="center"/>
              <w:rPr>
                <w:rFonts w:ascii="宋体" w:hAnsi="宋体"/>
                <w:b/>
                <w:bCs/>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888" w:type="dxa"/>
            <w:vMerge w:val="continue"/>
          </w:tcPr>
          <w:p>
            <w:pPr>
              <w:tabs>
                <w:tab w:val="left" w:pos="480"/>
              </w:tabs>
              <w:ind w:left="480" w:hanging="480"/>
              <w:jc w:val="center"/>
              <w:rPr>
                <w:rFonts w:ascii="宋体" w:hAnsi="宋体"/>
                <w:b/>
                <w:bCs/>
                <w:color w:val="auto"/>
                <w:szCs w:val="21"/>
              </w:rPr>
            </w:pPr>
          </w:p>
        </w:tc>
        <w:tc>
          <w:tcPr>
            <w:tcW w:w="1684" w:type="dxa"/>
            <w:vAlign w:val="center"/>
          </w:tcPr>
          <w:p>
            <w:pPr>
              <w:rPr>
                <w:color w:val="auto"/>
              </w:rPr>
            </w:pPr>
            <w:r>
              <w:rPr>
                <w:rFonts w:hint="eastAsia"/>
                <w:color w:val="auto"/>
              </w:rPr>
              <w:t>不接受联合体投标</w:t>
            </w:r>
          </w:p>
        </w:tc>
        <w:tc>
          <w:tcPr>
            <w:tcW w:w="3060" w:type="dxa"/>
            <w:vAlign w:val="center"/>
          </w:tcPr>
          <w:p>
            <w:pPr>
              <w:tabs>
                <w:tab w:val="left" w:pos="0"/>
              </w:tabs>
              <w:rPr>
                <w:rFonts w:ascii="宋体" w:hAnsi="宋体"/>
                <w:color w:val="auto"/>
                <w:szCs w:val="21"/>
              </w:rPr>
            </w:pPr>
            <w:r>
              <w:rPr>
                <w:rFonts w:hint="eastAsia" w:ascii="宋体" w:hAnsi="宋体"/>
                <w:color w:val="auto"/>
                <w:szCs w:val="21"/>
              </w:rPr>
              <w:t>按询价文件要求</w:t>
            </w:r>
          </w:p>
        </w:tc>
        <w:tc>
          <w:tcPr>
            <w:tcW w:w="1701" w:type="dxa"/>
            <w:vAlign w:val="center"/>
          </w:tcPr>
          <w:p>
            <w:pPr>
              <w:tabs>
                <w:tab w:val="left" w:pos="480"/>
              </w:tabs>
              <w:ind w:left="-107" w:leftChars="-51" w:firstLine="106"/>
              <w:rPr>
                <w:rFonts w:ascii="宋体" w:hAnsi="宋体"/>
                <w:b/>
                <w:bCs/>
                <w:color w:val="auto"/>
                <w:szCs w:val="21"/>
              </w:rPr>
            </w:pPr>
          </w:p>
        </w:tc>
        <w:tc>
          <w:tcPr>
            <w:tcW w:w="2207" w:type="dxa"/>
            <w:vAlign w:val="center"/>
          </w:tcPr>
          <w:p>
            <w:pPr>
              <w:tabs>
                <w:tab w:val="left" w:pos="0"/>
              </w:tabs>
              <w:jc w:val="center"/>
              <w:rPr>
                <w:rFonts w:ascii="宋体" w:hAnsi="宋体"/>
                <w:color w:val="auto"/>
                <w:szCs w:val="21"/>
              </w:rPr>
            </w:pPr>
            <w:r>
              <w:rPr>
                <w:rFonts w:hint="eastAsia" w:ascii="宋体" w:hAnsi="宋体"/>
                <w:color w:val="auto"/>
                <w:szCs w:val="21"/>
              </w:rPr>
              <w:t>见报价文件</w:t>
            </w:r>
          </w:p>
          <w:p>
            <w:pPr>
              <w:tabs>
                <w:tab w:val="left" w:pos="0"/>
              </w:tabs>
              <w:jc w:val="center"/>
              <w:rPr>
                <w:rFonts w:ascii="宋体" w:hAnsi="宋体"/>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88" w:type="dxa"/>
            <w:vMerge w:val="continue"/>
          </w:tcPr>
          <w:p>
            <w:pPr>
              <w:tabs>
                <w:tab w:val="left" w:pos="480"/>
              </w:tabs>
              <w:ind w:left="480" w:hanging="480"/>
              <w:jc w:val="center"/>
              <w:rPr>
                <w:rFonts w:ascii="宋体" w:hAnsi="宋体"/>
                <w:b/>
                <w:bCs/>
                <w:color w:val="auto"/>
                <w:szCs w:val="21"/>
              </w:rPr>
            </w:pPr>
          </w:p>
        </w:tc>
        <w:tc>
          <w:tcPr>
            <w:tcW w:w="1684" w:type="dxa"/>
            <w:vAlign w:val="center"/>
          </w:tcPr>
          <w:p>
            <w:pPr>
              <w:rPr>
                <w:color w:val="auto"/>
              </w:rPr>
            </w:pPr>
            <w:r>
              <w:rPr>
                <w:rFonts w:hint="eastAsia"/>
                <w:color w:val="auto"/>
              </w:rPr>
              <w:t>其他要求</w:t>
            </w:r>
          </w:p>
        </w:tc>
        <w:tc>
          <w:tcPr>
            <w:tcW w:w="3060" w:type="dxa"/>
            <w:vAlign w:val="center"/>
          </w:tcPr>
          <w:p>
            <w:pPr>
              <w:tabs>
                <w:tab w:val="left" w:pos="0"/>
              </w:tabs>
              <w:rPr>
                <w:rFonts w:ascii="宋体" w:hAnsi="宋体"/>
                <w:b/>
                <w:bCs/>
                <w:color w:val="auto"/>
                <w:szCs w:val="21"/>
              </w:rPr>
            </w:pPr>
            <w:r>
              <w:rPr>
                <w:rFonts w:hint="eastAsia" w:ascii="宋体" w:hAnsi="宋体"/>
                <w:color w:val="auto"/>
                <w:szCs w:val="21"/>
              </w:rPr>
              <w:t>按资料清单中规定提供“必须提交”的文件资料</w:t>
            </w:r>
          </w:p>
        </w:tc>
        <w:tc>
          <w:tcPr>
            <w:tcW w:w="1701" w:type="dxa"/>
            <w:vAlign w:val="center"/>
          </w:tcPr>
          <w:p>
            <w:pPr>
              <w:tabs>
                <w:tab w:val="left" w:pos="480"/>
              </w:tabs>
              <w:ind w:left="480" w:hanging="480"/>
              <w:rPr>
                <w:rFonts w:ascii="宋体" w:hAnsi="宋体"/>
                <w:b/>
                <w:bCs/>
                <w:color w:val="auto"/>
                <w:szCs w:val="21"/>
              </w:rPr>
            </w:pPr>
          </w:p>
        </w:tc>
        <w:tc>
          <w:tcPr>
            <w:tcW w:w="2207" w:type="dxa"/>
            <w:vAlign w:val="center"/>
          </w:tcPr>
          <w:p>
            <w:pPr>
              <w:tabs>
                <w:tab w:val="left" w:pos="0"/>
              </w:tabs>
              <w:jc w:val="center"/>
              <w:rPr>
                <w:rFonts w:ascii="宋体" w:hAnsi="宋体"/>
                <w:color w:val="auto"/>
                <w:szCs w:val="21"/>
              </w:rPr>
            </w:pPr>
            <w:r>
              <w:rPr>
                <w:rFonts w:hint="eastAsia" w:ascii="宋体" w:hAnsi="宋体"/>
                <w:color w:val="auto"/>
                <w:szCs w:val="21"/>
              </w:rPr>
              <w:t>见报价文件</w:t>
            </w:r>
          </w:p>
          <w:p>
            <w:pPr>
              <w:tabs>
                <w:tab w:val="left" w:pos="0"/>
              </w:tabs>
              <w:jc w:val="center"/>
              <w:rPr>
                <w:rFonts w:ascii="宋体" w:hAnsi="宋体"/>
                <w:b/>
                <w:bCs/>
                <w:color w:val="auto"/>
                <w:szCs w:val="21"/>
              </w:rPr>
            </w:pPr>
            <w:r>
              <w:rPr>
                <w:rFonts w:hint="eastAsia" w:ascii="宋体" w:hAnsi="宋体"/>
                <w:color w:val="auto"/>
                <w:szCs w:val="21"/>
              </w:rPr>
              <w:t>第（  ）页</w:t>
            </w:r>
          </w:p>
        </w:tc>
      </w:tr>
    </w:tbl>
    <w:p>
      <w:pPr>
        <w:spacing w:line="360" w:lineRule="auto"/>
        <w:rPr>
          <w:rFonts w:ascii="宋体" w:hAnsi="宋体"/>
          <w:color w:val="auto"/>
          <w:sz w:val="18"/>
          <w:szCs w:val="18"/>
        </w:rPr>
      </w:pPr>
    </w:p>
    <w:p>
      <w:pPr>
        <w:tabs>
          <w:tab w:val="center" w:pos="4483"/>
        </w:tabs>
        <w:ind w:left="315" w:leftChars="50" w:hanging="210" w:hangingChars="100"/>
        <w:rPr>
          <w:rFonts w:ascii="宋体" w:hAnsi="宋体"/>
          <w:color w:val="auto"/>
          <w:szCs w:val="21"/>
        </w:rPr>
      </w:pPr>
      <w:r>
        <w:rPr>
          <w:rFonts w:hint="eastAsia" w:ascii="宋体" w:hAnsi="宋体"/>
          <w:color w:val="auto"/>
          <w:szCs w:val="21"/>
        </w:rPr>
        <w:t>注：1、以上材料将作为</w:t>
      </w:r>
      <w:r>
        <w:rPr>
          <w:rFonts w:hint="eastAsia" w:ascii="宋体" w:hAnsi="宋体"/>
          <w:bCs/>
          <w:color w:val="auto"/>
          <w:szCs w:val="21"/>
        </w:rPr>
        <w:t>投标供应商</w:t>
      </w:r>
      <w:r>
        <w:rPr>
          <w:rFonts w:hint="eastAsia" w:ascii="宋体" w:hAnsi="宋体"/>
          <w:color w:val="auto"/>
          <w:szCs w:val="21"/>
        </w:rPr>
        <w:t>资格性和符合性审核的重要内容之一，</w:t>
      </w:r>
      <w:r>
        <w:rPr>
          <w:rFonts w:hint="eastAsia" w:ascii="宋体" w:hAnsi="宋体"/>
          <w:bCs/>
          <w:color w:val="auto"/>
          <w:szCs w:val="21"/>
        </w:rPr>
        <w:t>投标供应商</w:t>
      </w:r>
      <w:r>
        <w:rPr>
          <w:rFonts w:hint="eastAsia" w:ascii="宋体" w:hAnsi="宋体"/>
          <w:color w:val="auto"/>
          <w:szCs w:val="21"/>
        </w:rPr>
        <w:t>必须严格按照其内容及序列要求在报价文件中对应如实提供，对缺漏和不符合项或</w:t>
      </w:r>
      <w:r>
        <w:rPr>
          <w:rFonts w:hint="eastAsia" w:ascii="宋体" w:hAnsi="宋体"/>
          <w:bCs/>
          <w:color w:val="auto"/>
          <w:szCs w:val="21"/>
        </w:rPr>
        <w:t>提交的资料字迹模糊不清而现场无法提供原件核实的</w:t>
      </w:r>
      <w:r>
        <w:rPr>
          <w:rFonts w:hint="eastAsia" w:ascii="宋体" w:hAnsi="宋体"/>
          <w:color w:val="auto"/>
          <w:szCs w:val="21"/>
        </w:rPr>
        <w:t>将会直接导致无效投标。</w:t>
      </w:r>
      <w:r>
        <w:rPr>
          <w:rFonts w:hint="eastAsia" w:ascii="宋体" w:hAnsi="宋体"/>
          <w:bCs/>
          <w:color w:val="auto"/>
          <w:szCs w:val="21"/>
        </w:rPr>
        <w:t>不能继续参与后续评标，有效投标人少于3家的将导致废标。废标后，除采购任务取消情形外，应当重新组织采购。</w:t>
      </w:r>
      <w:r>
        <w:rPr>
          <w:rFonts w:hint="eastAsia" w:ascii="宋体" w:hAnsi="宋体"/>
          <w:color w:val="auto"/>
          <w:szCs w:val="21"/>
        </w:rPr>
        <w:t>在对应的自查结论中填“通过”或“不通过”。</w:t>
      </w:r>
    </w:p>
    <w:p>
      <w:pPr>
        <w:tabs>
          <w:tab w:val="center" w:pos="4483"/>
        </w:tabs>
        <w:ind w:left="315" w:leftChars="50" w:hanging="210" w:hangingChars="100"/>
        <w:rPr>
          <w:rFonts w:ascii="宋体" w:hAnsi="宋体"/>
          <w:bCs/>
          <w:color w:val="auto"/>
          <w:szCs w:val="21"/>
        </w:rPr>
      </w:pPr>
      <w:r>
        <w:rPr>
          <w:rFonts w:ascii="宋体" w:hAnsi="宋体"/>
          <w:bCs/>
          <w:color w:val="auto"/>
          <w:szCs w:val="21"/>
        </w:rPr>
        <w:t xml:space="preserve">   2</w:t>
      </w:r>
      <w:r>
        <w:rPr>
          <w:rFonts w:hint="eastAsia" w:ascii="宋体" w:hAnsi="宋体"/>
          <w:bCs/>
          <w:color w:val="auto"/>
          <w:szCs w:val="21"/>
        </w:rPr>
        <w:t>、投标供应商的</w:t>
      </w:r>
      <w:r>
        <w:rPr>
          <w:rFonts w:hint="eastAsia" w:ascii="宋体" w:hAnsi="宋体"/>
          <w:color w:val="auto"/>
          <w:szCs w:val="21"/>
        </w:rPr>
        <w:t>报价</w:t>
      </w:r>
      <w:r>
        <w:rPr>
          <w:rFonts w:hint="eastAsia" w:ascii="宋体" w:hAnsi="宋体"/>
          <w:bCs/>
          <w:color w:val="auto"/>
          <w:szCs w:val="21"/>
        </w:rPr>
        <w:t>文件为法定代表人签署并由法定代表人亲自递交</w:t>
      </w:r>
      <w:r>
        <w:rPr>
          <w:rFonts w:hint="eastAsia" w:ascii="宋体" w:hAnsi="宋体"/>
          <w:color w:val="auto"/>
          <w:szCs w:val="21"/>
        </w:rPr>
        <w:t>报价</w:t>
      </w:r>
      <w:r>
        <w:rPr>
          <w:rFonts w:hint="eastAsia" w:ascii="宋体" w:hAnsi="宋体"/>
          <w:bCs/>
          <w:color w:val="auto"/>
          <w:szCs w:val="21"/>
        </w:rPr>
        <w:t>文件和参加</w:t>
      </w:r>
      <w:r>
        <w:rPr>
          <w:rFonts w:hint="eastAsia" w:ascii="宋体" w:hAnsi="宋体"/>
          <w:color w:val="auto"/>
          <w:szCs w:val="21"/>
        </w:rPr>
        <w:t>报价</w:t>
      </w:r>
      <w:r>
        <w:rPr>
          <w:rFonts w:hint="eastAsia" w:ascii="宋体" w:hAnsi="宋体"/>
          <w:bCs/>
          <w:color w:val="auto"/>
          <w:szCs w:val="21"/>
        </w:rPr>
        <w:t>的，可不提供“法定代表人授权书”及“代理人身份证”。</w:t>
      </w:r>
    </w:p>
    <w:p>
      <w:pPr>
        <w:tabs>
          <w:tab w:val="center" w:pos="4483"/>
        </w:tabs>
        <w:ind w:left="315" w:leftChars="50" w:hanging="210" w:hangingChars="100"/>
        <w:rPr>
          <w:rFonts w:ascii="宋体" w:hAnsi="宋体"/>
          <w:bCs/>
          <w:color w:val="auto"/>
          <w:szCs w:val="21"/>
        </w:rPr>
      </w:pPr>
    </w:p>
    <w:p>
      <w:pPr>
        <w:tabs>
          <w:tab w:val="center" w:pos="4483"/>
        </w:tabs>
        <w:ind w:left="315" w:leftChars="50" w:hanging="210" w:hangingChars="100"/>
        <w:rPr>
          <w:rFonts w:ascii="宋体" w:hAnsi="宋体"/>
          <w:bCs/>
          <w:color w:val="auto"/>
          <w:szCs w:val="21"/>
        </w:rPr>
      </w:pPr>
    </w:p>
    <w:p>
      <w:pPr>
        <w:tabs>
          <w:tab w:val="center" w:pos="4483"/>
        </w:tabs>
        <w:ind w:left="315" w:leftChars="50" w:hanging="210" w:hangingChars="100"/>
        <w:rPr>
          <w:rFonts w:ascii="宋体" w:hAnsi="宋体"/>
          <w:bCs/>
          <w:color w:val="auto"/>
          <w:szCs w:val="21"/>
        </w:rPr>
      </w:pPr>
    </w:p>
    <w:p>
      <w:pPr>
        <w:adjustRightInd w:val="0"/>
        <w:snapToGrid w:val="0"/>
        <w:spacing w:line="360" w:lineRule="auto"/>
        <w:rPr>
          <w:rFonts w:ascii="宋体" w:hAnsi="宋体"/>
          <w:bCs/>
          <w:color w:val="auto"/>
          <w:szCs w:val="21"/>
        </w:rPr>
      </w:pPr>
      <w:r>
        <w:rPr>
          <w:rFonts w:hint="eastAsia" w:ascii="宋体" w:hAnsi="宋体"/>
          <w:bCs/>
          <w:color w:val="auto"/>
          <w:szCs w:val="21"/>
        </w:rPr>
        <w:t>供应商法定代表人（负责人）或授权代理人（签字）：</w:t>
      </w:r>
      <w:r>
        <w:rPr>
          <w:rFonts w:hint="eastAsia" w:ascii="宋体" w:hAnsi="宋体"/>
          <w:color w:val="auto"/>
          <w:szCs w:val="21"/>
          <w:u w:val="single"/>
        </w:rPr>
        <w:t xml:space="preserve">                   </w:t>
      </w:r>
      <w:r>
        <w:rPr>
          <w:rFonts w:hint="eastAsia" w:ascii="宋体" w:hAnsi="宋体"/>
          <w:bCs/>
          <w:color w:val="auto"/>
          <w:szCs w:val="21"/>
        </w:rPr>
        <w:t xml:space="preserve"> </w:t>
      </w:r>
    </w:p>
    <w:p>
      <w:pPr>
        <w:adjustRightInd w:val="0"/>
        <w:snapToGrid w:val="0"/>
        <w:spacing w:line="360" w:lineRule="auto"/>
        <w:rPr>
          <w:rFonts w:ascii="宋体" w:hAnsi="宋体"/>
          <w:bCs/>
          <w:color w:val="auto"/>
          <w:szCs w:val="21"/>
          <w:u w:val="single"/>
        </w:rPr>
      </w:pPr>
      <w:r>
        <w:rPr>
          <w:rFonts w:hint="eastAsia" w:ascii="宋体" w:hAnsi="宋体"/>
          <w:bCs/>
          <w:color w:val="auto"/>
          <w:szCs w:val="21"/>
        </w:rPr>
        <w:t>供应商名称（加盖公章）：</w:t>
      </w:r>
      <w:r>
        <w:rPr>
          <w:rFonts w:hint="eastAsia" w:ascii="宋体" w:hAnsi="宋体"/>
          <w:color w:val="auto"/>
          <w:szCs w:val="21"/>
          <w:u w:val="single"/>
        </w:rPr>
        <w:t xml:space="preserve">                   </w:t>
      </w:r>
    </w:p>
    <w:p>
      <w:pPr>
        <w:adjustRightInd w:val="0"/>
        <w:snapToGrid w:val="0"/>
        <w:spacing w:line="360" w:lineRule="auto"/>
        <w:rPr>
          <w:rFonts w:ascii="宋体" w:hAnsi="宋体"/>
          <w:bCs/>
          <w:color w:val="auto"/>
          <w:szCs w:val="21"/>
        </w:rPr>
      </w:pPr>
      <w:r>
        <w:rPr>
          <w:rFonts w:hint="eastAsia" w:ascii="宋体" w:hAnsi="宋体"/>
          <w:bCs/>
          <w:color w:val="auto"/>
          <w:szCs w:val="21"/>
        </w:rPr>
        <w:t>日期：   年   月   日</w:t>
      </w:r>
    </w:p>
    <w:p>
      <w:pPr>
        <w:spacing w:line="360" w:lineRule="auto"/>
        <w:rPr>
          <w:rFonts w:ascii="宋体" w:hAnsi="宋体"/>
          <w:color w:val="auto"/>
          <w:sz w:val="18"/>
          <w:szCs w:val="18"/>
        </w:rPr>
        <w:sectPr>
          <w:headerReference r:id="rId9" w:type="default"/>
          <w:pgSz w:w="11906" w:h="16838"/>
          <w:pgMar w:top="1134" w:right="1361" w:bottom="1134" w:left="1361" w:header="851" w:footer="992" w:gutter="0"/>
          <w:cols w:space="720" w:num="1"/>
          <w:docGrid w:linePitch="312" w:charSpace="0"/>
        </w:sectPr>
      </w:pP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rPr>
      </w:pPr>
      <w:bookmarkStart w:id="346" w:name="_Toc16414"/>
      <w:bookmarkStart w:id="347" w:name="_Toc383439867"/>
      <w:bookmarkStart w:id="348" w:name="_Toc336681593"/>
      <w:bookmarkStart w:id="349" w:name="_Toc343248431"/>
      <w:bookmarkStart w:id="350" w:name="_Toc343612933"/>
      <w:bookmarkStart w:id="351" w:name="_Toc366072542"/>
      <w:bookmarkStart w:id="352" w:name="_Toc341348353"/>
      <w:bookmarkStart w:id="353" w:name="_Toc350756463"/>
      <w:bookmarkStart w:id="354" w:name="_Toc336681948"/>
      <w:bookmarkStart w:id="355" w:name="_Toc333237802"/>
      <w:bookmarkStart w:id="356" w:name="_Toc339362313"/>
      <w:bookmarkStart w:id="357" w:name="_Toc340507455"/>
      <w:bookmarkStart w:id="358" w:name="_Toc380764125"/>
      <w:bookmarkStart w:id="359" w:name="_Toc342296774"/>
      <w:bookmarkStart w:id="360" w:name="_Toc340672882"/>
      <w:bookmarkStart w:id="361" w:name="_Toc331512914"/>
      <w:bookmarkStart w:id="362" w:name="_Toc332270360"/>
      <w:bookmarkStart w:id="363" w:name="_Toc339020108"/>
      <w:bookmarkStart w:id="364" w:name="_Toc337632371"/>
      <w:bookmarkStart w:id="365" w:name="_Toc365967085"/>
      <w:bookmarkStart w:id="366" w:name="_Toc340677083"/>
      <w:bookmarkStart w:id="367" w:name="_Toc339019902"/>
      <w:bookmarkStart w:id="368" w:name="_Toc339441100"/>
      <w:bookmarkStart w:id="369" w:name="_Toc345312610"/>
      <w:bookmarkStart w:id="370" w:name="_Toc339020028"/>
      <w:bookmarkStart w:id="371" w:name="_Toc331684055"/>
      <w:bookmarkStart w:id="372" w:name="_Toc333238647"/>
      <w:bookmarkStart w:id="373" w:name="_Toc342398143"/>
      <w:bookmarkStart w:id="374" w:name="_Toc365985191"/>
      <w:bookmarkStart w:id="375" w:name="_Toc333935700"/>
      <w:bookmarkStart w:id="376" w:name="_Toc339020246"/>
      <w:bookmarkStart w:id="377" w:name="_Toc350438762"/>
      <w:bookmarkStart w:id="378" w:name="_Toc330459999"/>
      <w:bookmarkStart w:id="379" w:name="_Toc342060388"/>
      <w:bookmarkStart w:id="380" w:name="_Toc333935359"/>
      <w:bookmarkStart w:id="381" w:name="_Toc333237691"/>
      <w:bookmarkStart w:id="382" w:name="_Toc332206722"/>
      <w:bookmarkStart w:id="383" w:name="_Toc343247113"/>
      <w:bookmarkStart w:id="384" w:name="_Toc342312456"/>
      <w:r>
        <w:rPr>
          <w:rFonts w:hint="eastAsia" w:ascii="黑体" w:hAnsi="宋体"/>
          <w:b w:val="0"/>
          <w:color w:val="auto"/>
          <w:kern w:val="44"/>
          <w:sz w:val="21"/>
          <w:szCs w:val="20"/>
        </w:rPr>
        <w:t>（一）无重大违法记录声明函</w:t>
      </w:r>
      <w:bookmarkEnd w:id="346"/>
      <w:bookmarkEnd w:id="347"/>
    </w:p>
    <w:p>
      <w:pPr>
        <w:pStyle w:val="7"/>
        <w:spacing w:line="360" w:lineRule="auto"/>
        <w:ind w:left="420" w:firstLine="0"/>
        <w:rPr>
          <w:color w:val="auto"/>
        </w:rPr>
      </w:pPr>
    </w:p>
    <w:p>
      <w:pPr>
        <w:spacing w:line="360" w:lineRule="auto"/>
        <w:rPr>
          <w:color w:val="auto"/>
          <w:szCs w:val="21"/>
        </w:rPr>
      </w:pPr>
      <w:r>
        <w:rPr>
          <w:rFonts w:hint="eastAsia"/>
          <w:color w:val="auto"/>
          <w:szCs w:val="21"/>
        </w:rPr>
        <w:t>致</w:t>
      </w:r>
      <w:r>
        <w:rPr>
          <w:rFonts w:hint="eastAsia"/>
          <w:color w:val="auto"/>
          <w:szCs w:val="21"/>
          <w:lang w:eastAsia="zh-CN"/>
        </w:rPr>
        <w:t>广东业信招标有限公司</w:t>
      </w:r>
      <w:r>
        <w:rPr>
          <w:rFonts w:hint="eastAsia"/>
          <w:color w:val="auto"/>
          <w:szCs w:val="21"/>
        </w:rPr>
        <w:t>：</w:t>
      </w:r>
    </w:p>
    <w:p>
      <w:pPr>
        <w:spacing w:line="360" w:lineRule="auto"/>
        <w:ind w:firstLine="420" w:firstLineChars="200"/>
        <w:rPr>
          <w:color w:val="auto"/>
          <w:szCs w:val="21"/>
        </w:rPr>
      </w:pPr>
      <w:r>
        <w:rPr>
          <w:rFonts w:hint="eastAsia"/>
          <w:color w:val="auto"/>
          <w:szCs w:val="21"/>
        </w:rPr>
        <w:t>针对贵方组织的项目</w:t>
      </w:r>
      <w:r>
        <w:rPr>
          <w:rFonts w:hint="eastAsia"/>
          <w:color w:val="auto"/>
          <w:szCs w:val="21"/>
          <w:u w:val="single"/>
        </w:rPr>
        <w:t xml:space="preserve">                          </w:t>
      </w:r>
      <w:r>
        <w:rPr>
          <w:rFonts w:hint="eastAsia"/>
          <w:color w:val="auto"/>
          <w:szCs w:val="21"/>
        </w:rPr>
        <w:t>（项目编号：</w:t>
      </w:r>
      <w:r>
        <w:rPr>
          <w:rFonts w:hint="eastAsia"/>
          <w:color w:val="auto"/>
          <w:szCs w:val="21"/>
          <w:u w:val="single"/>
        </w:rPr>
        <w:t xml:space="preserve">           </w:t>
      </w:r>
      <w:r>
        <w:rPr>
          <w:rFonts w:hint="eastAsia"/>
          <w:color w:val="auto"/>
          <w:szCs w:val="21"/>
        </w:rPr>
        <w:t>），我方郑重承诺：</w:t>
      </w:r>
    </w:p>
    <w:p>
      <w:pPr>
        <w:spacing w:line="360" w:lineRule="auto"/>
        <w:rPr>
          <w:color w:val="auto"/>
          <w:szCs w:val="21"/>
        </w:rPr>
      </w:pPr>
      <w:r>
        <w:rPr>
          <w:rFonts w:hint="eastAsia"/>
          <w:color w:val="auto"/>
          <w:szCs w:val="21"/>
        </w:rPr>
        <w:t>参加本次政府采购活动前三年内，在经营活动中没有重大违法记录。</w:t>
      </w:r>
    </w:p>
    <w:p>
      <w:pPr>
        <w:spacing w:line="360" w:lineRule="auto"/>
        <w:rPr>
          <w:color w:val="auto"/>
          <w:szCs w:val="21"/>
        </w:rPr>
      </w:pPr>
      <w:r>
        <w:rPr>
          <w:rFonts w:hint="eastAsia"/>
          <w:color w:val="auto"/>
          <w:szCs w:val="21"/>
        </w:rPr>
        <w:t>本公司对上述声明的真实性负责。如有虚假，将依法承担相关责任。</w:t>
      </w:r>
    </w:p>
    <w:p>
      <w:pPr>
        <w:spacing w:line="360" w:lineRule="auto"/>
        <w:rPr>
          <w:color w:val="auto"/>
          <w:szCs w:val="21"/>
        </w:rPr>
      </w:pPr>
      <w:r>
        <w:rPr>
          <w:rFonts w:hint="eastAsia"/>
          <w:color w:val="auto"/>
          <w:szCs w:val="21"/>
        </w:rPr>
        <w:t>特此声明。</w:t>
      </w: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rPr>
          <w:color w:val="auto"/>
          <w:szCs w:val="21"/>
        </w:rPr>
      </w:pPr>
      <w:r>
        <w:rPr>
          <w:rFonts w:hint="eastAsia"/>
          <w:color w:val="auto"/>
          <w:szCs w:val="21"/>
        </w:rPr>
        <w:t>供应商法定代表人（负责人）或授权代理人（签字）：</w:t>
      </w:r>
    </w:p>
    <w:p>
      <w:pPr>
        <w:spacing w:line="360" w:lineRule="auto"/>
        <w:rPr>
          <w:color w:val="auto"/>
          <w:szCs w:val="21"/>
          <w:u w:val="single"/>
        </w:rPr>
      </w:pPr>
      <w:r>
        <w:rPr>
          <w:rFonts w:hint="eastAsia"/>
          <w:color w:val="auto"/>
          <w:szCs w:val="21"/>
        </w:rPr>
        <w:t>供应商名称（加盖公章）：</w:t>
      </w:r>
    </w:p>
    <w:p>
      <w:pPr>
        <w:spacing w:line="360" w:lineRule="auto"/>
        <w:rPr>
          <w:color w:val="auto"/>
          <w:szCs w:val="21"/>
          <w:u w:val="single"/>
        </w:rPr>
      </w:pPr>
      <w:r>
        <w:rPr>
          <w:rFonts w:hint="eastAsia" w:ascii="宋体" w:hAnsi="宋体"/>
          <w:bCs/>
          <w:color w:val="auto"/>
          <w:szCs w:val="21"/>
        </w:rPr>
        <w:t>日期： 年月 日</w:t>
      </w: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7"/>
        <w:ind w:left="420" w:firstLine="0"/>
        <w:rPr>
          <w:color w:val="auto"/>
        </w:rPr>
      </w:pP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rPr>
      </w:pPr>
      <w:bookmarkStart w:id="385" w:name="_Toc13644"/>
      <w:bookmarkStart w:id="386" w:name="_Toc383439868"/>
      <w:r>
        <w:rPr>
          <w:rFonts w:hint="eastAsia" w:ascii="黑体" w:hAnsi="宋体"/>
          <w:b w:val="0"/>
          <w:color w:val="auto"/>
          <w:kern w:val="44"/>
          <w:sz w:val="21"/>
          <w:szCs w:val="20"/>
        </w:rPr>
        <w:t>（二）法定代表人证明书</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p>
    <w:p>
      <w:pPr>
        <w:pStyle w:val="7"/>
        <w:rPr>
          <w:color w:val="auto"/>
        </w:rPr>
      </w:pPr>
    </w:p>
    <w:p>
      <w:pPr>
        <w:spacing w:line="560" w:lineRule="exact"/>
        <w:ind w:firstLine="420" w:firstLineChars="200"/>
        <w:rPr>
          <w:rFonts w:ascii="宋体" w:hAnsi="宋体"/>
          <w:color w:val="auto"/>
        </w:rPr>
      </w:pPr>
      <w:r>
        <w:rPr>
          <w:rFonts w:hint="eastAsia" w:ascii="宋体" w:hAnsi="宋体"/>
          <w:color w:val="auto"/>
          <w:u w:val="single"/>
        </w:rPr>
        <w:t xml:space="preserve">      单位法定代表人姓名     </w:t>
      </w:r>
      <w:r>
        <w:rPr>
          <w:rFonts w:hint="eastAsia" w:ascii="宋体" w:hAnsi="宋体"/>
          <w:color w:val="auto"/>
        </w:rPr>
        <w:t>同志，现任</w:t>
      </w:r>
      <w:r>
        <w:rPr>
          <w:rFonts w:hint="eastAsia" w:ascii="宋体" w:hAnsi="宋体"/>
          <w:color w:val="auto"/>
          <w:u w:val="single"/>
        </w:rPr>
        <w:t xml:space="preserve">       供应商名称                  </w:t>
      </w:r>
      <w:r>
        <w:rPr>
          <w:rFonts w:hint="eastAsia" w:ascii="宋体" w:hAnsi="宋体"/>
          <w:color w:val="auto"/>
        </w:rPr>
        <w:t>的</w:t>
      </w:r>
      <w:r>
        <w:rPr>
          <w:rFonts w:hint="eastAsia" w:ascii="宋体" w:hAnsi="宋体"/>
          <w:color w:val="auto"/>
          <w:u w:val="single"/>
        </w:rPr>
        <w:t xml:space="preserve">   职务    </w:t>
      </w:r>
      <w:r>
        <w:rPr>
          <w:rFonts w:hint="eastAsia" w:ascii="宋体" w:hAnsi="宋体"/>
          <w:color w:val="auto"/>
        </w:rPr>
        <w:t>，为法定代表人，特此证明。</w:t>
      </w:r>
    </w:p>
    <w:p>
      <w:pPr>
        <w:spacing w:line="560" w:lineRule="exact"/>
        <w:ind w:firstLine="420" w:firstLineChars="200"/>
        <w:rPr>
          <w:rFonts w:ascii="宋体" w:hAnsi="宋体"/>
          <w:color w:val="auto"/>
        </w:rPr>
      </w:pPr>
    </w:p>
    <w:p>
      <w:pPr>
        <w:spacing w:line="560" w:lineRule="exact"/>
        <w:ind w:firstLine="420" w:firstLineChars="200"/>
        <w:rPr>
          <w:rFonts w:ascii="宋体" w:hAnsi="宋体"/>
          <w:color w:val="auto"/>
          <w:u w:val="single"/>
        </w:rPr>
      </w:pPr>
      <w:r>
        <w:rPr>
          <w:rFonts w:hint="eastAsia" w:ascii="宋体" w:hAnsi="宋体"/>
          <w:color w:val="auto"/>
        </w:rPr>
        <w:t>签发单位：</w:t>
      </w:r>
      <w:r>
        <w:rPr>
          <w:rFonts w:hint="eastAsia" w:ascii="宋体" w:hAnsi="宋体"/>
          <w:color w:val="auto"/>
          <w:u w:val="single"/>
        </w:rPr>
        <w:t xml:space="preserve">（名称并加盖公章）                      </w:t>
      </w:r>
    </w:p>
    <w:p>
      <w:pPr>
        <w:spacing w:line="560" w:lineRule="exact"/>
        <w:ind w:firstLine="420" w:firstLineChars="200"/>
        <w:rPr>
          <w:rFonts w:ascii="宋体" w:hAnsi="宋体"/>
          <w:color w:val="auto"/>
        </w:rPr>
      </w:pPr>
      <w:r>
        <w:rPr>
          <w:rFonts w:hint="eastAsia" w:ascii="宋体" w:hAnsi="宋体"/>
          <w:color w:val="auto"/>
        </w:rPr>
        <w:t>签发日期：  有效日期至：年月日</w:t>
      </w:r>
    </w:p>
    <w:p>
      <w:pPr>
        <w:spacing w:line="560" w:lineRule="exact"/>
        <w:ind w:firstLine="420" w:firstLineChars="200"/>
        <w:rPr>
          <w:rFonts w:ascii="宋体" w:hAnsi="宋体"/>
          <w:color w:val="auto"/>
        </w:rPr>
      </w:pPr>
    </w:p>
    <w:p>
      <w:pPr>
        <w:spacing w:line="560" w:lineRule="exact"/>
        <w:ind w:firstLine="420" w:firstLineChars="200"/>
        <w:rPr>
          <w:rFonts w:ascii="宋体" w:hAnsi="宋体"/>
          <w:color w:val="auto"/>
        </w:rPr>
      </w:pPr>
      <w:r>
        <w:rPr>
          <w:rFonts w:hint="eastAsia" w:ascii="宋体" w:hAnsi="宋体"/>
          <w:color w:val="auto"/>
        </w:rPr>
        <w:t xml:space="preserve">附：代表人性别：    年龄：岁    </w:t>
      </w:r>
    </w:p>
    <w:p>
      <w:pPr>
        <w:spacing w:line="480" w:lineRule="exact"/>
        <w:ind w:firstLine="420" w:firstLineChars="200"/>
        <w:rPr>
          <w:rFonts w:ascii="宋体" w:hAnsi="宋体"/>
          <w:color w:val="auto"/>
        </w:rPr>
      </w:pPr>
    </w:p>
    <w:p>
      <w:pPr>
        <w:spacing w:line="480" w:lineRule="exact"/>
        <w:ind w:firstLine="420" w:firstLineChars="200"/>
        <w:rPr>
          <w:rFonts w:ascii="宋体" w:hAnsi="宋体"/>
          <w:color w:val="auto"/>
        </w:rPr>
      </w:pPr>
      <w:r>
        <w:rPr>
          <w:rFonts w:hint="eastAsia" w:ascii="宋体" w:hAnsi="宋体"/>
          <w:color w:val="auto"/>
        </w:rPr>
        <w:t>说明：1、法定代表人为企业事业单位、国家机关、社会团体的主要政务负责人。</w:t>
      </w:r>
    </w:p>
    <w:p>
      <w:pPr>
        <w:spacing w:line="480" w:lineRule="exact"/>
        <w:ind w:firstLine="420" w:firstLineChars="200"/>
        <w:rPr>
          <w:rFonts w:ascii="宋体" w:hAnsi="宋体"/>
          <w:color w:val="auto"/>
        </w:rPr>
      </w:pPr>
      <w:r>
        <w:rPr>
          <w:rFonts w:hint="eastAsia" w:ascii="宋体" w:hAnsi="宋体"/>
          <w:color w:val="auto"/>
        </w:rPr>
        <w:t xml:space="preserve">      2、内容必须填写真实、清楚，涂改无效，不得转让、买卖。</w:t>
      </w:r>
    </w:p>
    <w:p>
      <w:pPr>
        <w:spacing w:line="480" w:lineRule="exact"/>
        <w:ind w:firstLine="420" w:firstLineChars="200"/>
        <w:rPr>
          <w:rFonts w:ascii="宋体" w:hAnsi="宋体"/>
          <w:color w:val="auto"/>
        </w:rPr>
      </w:pPr>
    </w:p>
    <w:p>
      <w:pPr>
        <w:pStyle w:val="7"/>
        <w:rPr>
          <w:rFonts w:hAnsi="宋体"/>
          <w:color w:val="auto"/>
          <w:szCs w:val="24"/>
        </w:rPr>
      </w:pPr>
    </w:p>
    <w:p>
      <w:pPr>
        <w:pStyle w:val="7"/>
        <w:rPr>
          <w:color w:val="auto"/>
        </w:rPr>
        <w:sectPr>
          <w:headerReference r:id="rId10" w:type="default"/>
          <w:footerReference r:id="rId11" w:type="default"/>
          <w:pgSz w:w="11906" w:h="16838"/>
          <w:pgMar w:top="1418" w:right="1474" w:bottom="1418" w:left="1474" w:header="851" w:footer="851" w:gutter="0"/>
          <w:cols w:space="720" w:num="1"/>
          <w:titlePg/>
          <w:docGrid w:linePitch="312" w:charSpace="0"/>
        </w:sectPr>
      </w:pPr>
      <w:r>
        <w:rPr>
          <w:color w:val="auto"/>
        </w:rPr>
        <w:pict>
          <v:shape id="自选图形 263" o:spid="_x0000_s1026" o:spt="176" type="#_x0000_t176" style="position:absolute;left:0pt;margin-left:68.25pt;margin-top:27.3pt;height:135.65pt;width:273.55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">
            <v:path/>
            <v:fill focussize="0,0"/>
            <v:stroke joinstyle="miter"/>
            <v:imagedata o:title=""/>
            <o:lock v:ext="edit"/>
            <v:textbox>
              <w:txbxContent>
                <w:p/>
                <w:p/>
                <w:p/>
                <w:p>
                  <w:pPr>
                    <w:jc w:val="center"/>
                  </w:pPr>
                  <w:r>
                    <w:rPr>
                      <w:rFonts w:hint="eastAsia"/>
                    </w:rPr>
                    <w:t>身份证正反面复印件</w:t>
                  </w:r>
                </w:p>
              </w:txbxContent>
            </v:textbox>
          </v:shape>
        </w:pict>
      </w: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rPr>
      </w:pPr>
      <w:bookmarkStart w:id="387" w:name="_Toc339020247"/>
      <w:bookmarkStart w:id="388" w:name="_Toc343612934"/>
      <w:bookmarkStart w:id="389" w:name="_Toc339441101"/>
      <w:bookmarkStart w:id="390" w:name="_Toc350438763"/>
      <w:bookmarkStart w:id="391" w:name="_Toc365967086"/>
      <w:bookmarkStart w:id="392" w:name="_Toc342398144"/>
      <w:bookmarkStart w:id="393" w:name="_Toc340672883"/>
      <w:bookmarkStart w:id="394" w:name="_Toc333935360"/>
      <w:bookmarkStart w:id="395" w:name="_Toc350756464"/>
      <w:bookmarkStart w:id="396" w:name="_Toc333935701"/>
      <w:bookmarkStart w:id="397" w:name="_Toc339020029"/>
      <w:bookmarkStart w:id="398" w:name="_Toc340507456"/>
      <w:bookmarkStart w:id="399" w:name="_Toc342296775"/>
      <w:bookmarkStart w:id="400" w:name="_Toc339020109"/>
      <w:bookmarkStart w:id="401" w:name="_Toc10448"/>
      <w:bookmarkStart w:id="402" w:name="_Toc333238648"/>
      <w:bookmarkStart w:id="403" w:name="_Toc336681594"/>
      <w:bookmarkStart w:id="404" w:name="_Toc366072543"/>
      <w:bookmarkStart w:id="405" w:name="_Toc337632372"/>
      <w:bookmarkStart w:id="406" w:name="_Toc336681949"/>
      <w:bookmarkStart w:id="407" w:name="_Toc339019903"/>
      <w:bookmarkStart w:id="408" w:name="_Toc331684056"/>
      <w:bookmarkStart w:id="409" w:name="_Toc383439869"/>
      <w:bookmarkStart w:id="410" w:name="_Toc331512915"/>
      <w:bookmarkStart w:id="411" w:name="_Toc341348354"/>
      <w:bookmarkStart w:id="412" w:name="_Toc345312611"/>
      <w:bookmarkStart w:id="413" w:name="_Toc330460000"/>
      <w:bookmarkStart w:id="414" w:name="_Toc342060389"/>
      <w:bookmarkStart w:id="415" w:name="_Toc333237803"/>
      <w:bookmarkStart w:id="416" w:name="_Toc380764126"/>
      <w:bookmarkStart w:id="417" w:name="_Toc340677084"/>
      <w:bookmarkStart w:id="418" w:name="_Toc332206723"/>
      <w:bookmarkStart w:id="419" w:name="_Toc332270361"/>
      <w:bookmarkStart w:id="420" w:name="_Toc343247114"/>
      <w:bookmarkStart w:id="421" w:name="_Toc365985192"/>
      <w:bookmarkStart w:id="422" w:name="_Toc342312457"/>
      <w:bookmarkStart w:id="423" w:name="_Toc343248432"/>
      <w:bookmarkStart w:id="424" w:name="_Toc339362314"/>
      <w:bookmarkStart w:id="425" w:name="_Toc333237692"/>
      <w:r>
        <w:rPr>
          <w:rFonts w:hint="eastAsia" w:ascii="黑体" w:hAnsi="宋体"/>
          <w:b w:val="0"/>
          <w:color w:val="auto"/>
          <w:kern w:val="44"/>
          <w:sz w:val="21"/>
          <w:szCs w:val="20"/>
        </w:rPr>
        <w:t>（三）法定代表人授权书</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pPr>
        <w:spacing w:line="560" w:lineRule="exact"/>
        <w:ind w:firstLine="420" w:firstLineChars="200"/>
        <w:rPr>
          <w:rFonts w:ascii="宋体" w:hAnsi="宋体"/>
          <w:bCs/>
          <w:color w:val="auto"/>
          <w:kern w:val="0"/>
        </w:rPr>
      </w:pPr>
      <w:r>
        <w:rPr>
          <w:rFonts w:hint="eastAsia" w:ascii="宋体" w:hAnsi="宋体"/>
          <w:bCs/>
          <w:color w:val="auto"/>
          <w:kern w:val="0"/>
        </w:rPr>
        <w:t>本授权委托书声明：我</w:t>
      </w:r>
      <w:r>
        <w:rPr>
          <w:rFonts w:hint="eastAsia" w:ascii="宋体" w:hAnsi="宋体"/>
          <w:bCs/>
          <w:color w:val="auto"/>
          <w:kern w:val="0"/>
          <w:u w:val="single"/>
        </w:rPr>
        <w:t xml:space="preserve">        （单位法定代表人姓名）</w:t>
      </w:r>
      <w:r>
        <w:rPr>
          <w:rFonts w:hint="eastAsia" w:ascii="宋体" w:hAnsi="宋体"/>
          <w:bCs/>
          <w:color w:val="auto"/>
          <w:kern w:val="0"/>
        </w:rPr>
        <w:t xml:space="preserve"> 系</w:t>
      </w:r>
      <w:r>
        <w:rPr>
          <w:rFonts w:hint="eastAsia" w:ascii="宋体" w:hAnsi="宋体"/>
          <w:bCs/>
          <w:color w:val="auto"/>
          <w:kern w:val="0"/>
          <w:u w:val="single"/>
        </w:rPr>
        <w:t xml:space="preserve">       （供应商名称）</w:t>
      </w:r>
      <w:r>
        <w:rPr>
          <w:rFonts w:hint="eastAsia" w:ascii="宋体" w:hAnsi="宋体"/>
          <w:bCs/>
          <w:color w:val="auto"/>
          <w:kern w:val="0"/>
        </w:rPr>
        <w:t>的法定代表人，现授权委托</w:t>
      </w:r>
      <w:r>
        <w:rPr>
          <w:rFonts w:hint="eastAsia" w:ascii="宋体" w:hAnsi="宋体"/>
          <w:bCs/>
          <w:color w:val="auto"/>
          <w:kern w:val="0"/>
          <w:u w:val="single"/>
        </w:rPr>
        <w:t xml:space="preserve">                        （供应商名称）</w:t>
      </w:r>
      <w:r>
        <w:rPr>
          <w:rFonts w:hint="eastAsia" w:ascii="宋体" w:hAnsi="宋体"/>
          <w:bCs/>
          <w:color w:val="auto"/>
          <w:kern w:val="0"/>
        </w:rPr>
        <w:t>的</w:t>
      </w:r>
      <w:r>
        <w:rPr>
          <w:rFonts w:hint="eastAsia" w:ascii="宋体" w:hAnsi="宋体"/>
          <w:bCs/>
          <w:color w:val="auto"/>
          <w:kern w:val="0"/>
          <w:u w:val="single"/>
        </w:rPr>
        <w:t xml:space="preserve">            （代理人姓名）</w:t>
      </w:r>
      <w:r>
        <w:rPr>
          <w:rFonts w:hint="eastAsia" w:ascii="宋体" w:hAnsi="宋体"/>
          <w:bCs/>
          <w:color w:val="auto"/>
          <w:kern w:val="0"/>
        </w:rPr>
        <w:t>为我公司代理人，以本公司的名义参加</w:t>
      </w:r>
      <w:r>
        <w:rPr>
          <w:rFonts w:hint="eastAsia" w:ascii="宋体" w:hAnsi="宋体"/>
          <w:bCs/>
          <w:color w:val="auto"/>
          <w:kern w:val="0"/>
          <w:lang w:eastAsia="zh-CN"/>
        </w:rPr>
        <w:t>广东业信招标有限公司</w:t>
      </w:r>
      <w:r>
        <w:rPr>
          <w:rFonts w:hint="eastAsia" w:ascii="宋体" w:hAnsi="宋体"/>
          <w:bCs/>
          <w:color w:val="auto"/>
          <w:kern w:val="0"/>
        </w:rPr>
        <w:t>组织的</w:t>
      </w:r>
      <w:r>
        <w:rPr>
          <w:rFonts w:hint="eastAsia" w:ascii="宋体" w:hAnsi="宋体" w:cs="宋体"/>
          <w:color w:val="auto"/>
          <w:szCs w:val="21"/>
          <w:u w:val="single"/>
        </w:rPr>
        <w:t xml:space="preserve">项目名称        </w:t>
      </w:r>
      <w:r>
        <w:rPr>
          <w:rFonts w:hint="eastAsia" w:ascii="宋体" w:hAnsi="宋体"/>
          <w:bCs/>
          <w:color w:val="auto"/>
        </w:rPr>
        <w:t xml:space="preserve">招标项目（项目编号: </w:t>
      </w:r>
      <w:r>
        <w:rPr>
          <w:rFonts w:hint="eastAsia" w:ascii="宋体" w:hAnsi="宋体"/>
          <w:bCs/>
          <w:color w:val="auto"/>
          <w:u w:val="single"/>
          <w:lang w:eastAsia="zh-CN"/>
        </w:rPr>
        <w:t>YXZB-20220601</w:t>
      </w:r>
      <w:r>
        <w:rPr>
          <w:rFonts w:hint="eastAsia" w:ascii="宋体" w:hAnsi="宋体"/>
          <w:bCs/>
          <w:color w:val="auto"/>
        </w:rPr>
        <w:t>）</w:t>
      </w:r>
      <w:r>
        <w:rPr>
          <w:rFonts w:hint="eastAsia" w:ascii="宋体" w:hAnsi="宋体"/>
          <w:bCs/>
          <w:color w:val="auto"/>
          <w:kern w:val="0"/>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auto"/>
          <w:kern w:val="0"/>
        </w:rPr>
      </w:pPr>
      <w:r>
        <w:rPr>
          <w:rFonts w:hint="eastAsia" w:ascii="宋体" w:hAnsi="宋体"/>
          <w:bCs/>
          <w:color w:val="auto"/>
          <w:kern w:val="0"/>
        </w:rPr>
        <w:t>代理人无转移委托权。</w:t>
      </w:r>
    </w:p>
    <w:p>
      <w:pPr>
        <w:spacing w:line="560" w:lineRule="exact"/>
        <w:ind w:firstLine="420" w:firstLineChars="200"/>
        <w:rPr>
          <w:rFonts w:ascii="宋体" w:hAnsi="宋体"/>
          <w:bCs/>
          <w:color w:val="auto"/>
          <w:kern w:val="0"/>
        </w:rPr>
      </w:pPr>
      <w:r>
        <w:rPr>
          <w:rFonts w:hint="eastAsia" w:ascii="宋体" w:hAnsi="宋体"/>
          <w:bCs/>
          <w:color w:val="auto"/>
          <w:kern w:val="0"/>
        </w:rPr>
        <w:t>特此委托。</w:t>
      </w:r>
    </w:p>
    <w:p>
      <w:pPr>
        <w:autoSpaceDE w:val="0"/>
        <w:autoSpaceDN w:val="0"/>
        <w:adjustRightInd w:val="0"/>
        <w:snapToGrid w:val="0"/>
        <w:spacing w:line="440" w:lineRule="exact"/>
        <w:ind w:firstLine="600"/>
        <w:jc w:val="left"/>
        <w:rPr>
          <w:rFonts w:ascii="宋体" w:hAnsi="宋体"/>
          <w:bCs/>
          <w:color w:val="auto"/>
          <w:kern w:val="0"/>
        </w:rPr>
      </w:pPr>
    </w:p>
    <w:p>
      <w:pPr>
        <w:spacing w:line="560" w:lineRule="exact"/>
        <w:ind w:firstLine="420" w:firstLineChars="200"/>
        <w:rPr>
          <w:rFonts w:ascii="宋体" w:hAnsi="宋体"/>
          <w:bCs/>
          <w:color w:val="auto"/>
          <w:kern w:val="0"/>
          <w:u w:val="single"/>
        </w:rPr>
      </w:pPr>
      <w:r>
        <w:rPr>
          <w:rFonts w:hint="eastAsia" w:ascii="宋体" w:hAnsi="宋体"/>
          <w:bCs/>
          <w:color w:val="auto"/>
          <w:kern w:val="0"/>
        </w:rPr>
        <w:t>代理人：    性别：   年龄：   职务：</w:t>
      </w:r>
    </w:p>
    <w:p>
      <w:pPr>
        <w:spacing w:line="560" w:lineRule="exact"/>
        <w:ind w:firstLine="420" w:firstLineChars="200"/>
        <w:rPr>
          <w:rFonts w:ascii="宋体" w:hAnsi="宋体"/>
          <w:bCs/>
          <w:color w:val="auto"/>
          <w:kern w:val="0"/>
          <w:u w:val="single"/>
        </w:rPr>
      </w:pPr>
      <w:r>
        <w:rPr>
          <w:rFonts w:hint="eastAsia" w:ascii="宋体" w:hAnsi="宋体"/>
          <w:bCs/>
          <w:color w:val="auto"/>
          <w:kern w:val="0"/>
        </w:rPr>
        <w:t>供应商：</w:t>
      </w:r>
      <w:r>
        <w:rPr>
          <w:rFonts w:hint="eastAsia" w:ascii="宋体" w:hAnsi="宋体"/>
          <w:bCs/>
          <w:color w:val="auto"/>
          <w:kern w:val="0"/>
          <w:u w:val="single"/>
        </w:rPr>
        <w:t xml:space="preserve">          （名称并加盖公章）                                         </w:t>
      </w:r>
    </w:p>
    <w:p>
      <w:pPr>
        <w:spacing w:line="560" w:lineRule="exact"/>
        <w:ind w:firstLine="420" w:firstLineChars="200"/>
        <w:rPr>
          <w:rFonts w:ascii="宋体" w:hAnsi="宋体"/>
          <w:bCs/>
          <w:color w:val="auto"/>
          <w:kern w:val="0"/>
          <w:u w:val="single"/>
        </w:rPr>
      </w:pPr>
      <w:r>
        <w:rPr>
          <w:rFonts w:hint="eastAsia" w:ascii="宋体" w:hAnsi="宋体"/>
          <w:bCs/>
          <w:color w:val="auto"/>
          <w:kern w:val="0"/>
        </w:rPr>
        <w:t>法定代表人：</w:t>
      </w:r>
      <w:r>
        <w:rPr>
          <w:rFonts w:hint="eastAsia" w:ascii="宋体" w:hAnsi="宋体"/>
          <w:bCs/>
          <w:color w:val="auto"/>
          <w:kern w:val="0"/>
          <w:u w:val="single"/>
        </w:rPr>
        <w:t xml:space="preserve">    （签字或盖章）         </w:t>
      </w:r>
    </w:p>
    <w:p>
      <w:pPr>
        <w:spacing w:line="560" w:lineRule="exact"/>
        <w:ind w:firstLine="420" w:firstLineChars="200"/>
        <w:rPr>
          <w:rFonts w:ascii="宋体" w:hAnsi="宋体"/>
          <w:color w:val="auto"/>
        </w:rPr>
      </w:pPr>
      <w:r>
        <w:rPr>
          <w:rFonts w:hint="eastAsia" w:ascii="宋体" w:hAnsi="宋体"/>
          <w:color w:val="auto"/>
        </w:rPr>
        <w:t>签发日期：  有效日期至：年月日</w:t>
      </w:r>
    </w:p>
    <w:p>
      <w:pPr>
        <w:autoSpaceDE w:val="0"/>
        <w:autoSpaceDN w:val="0"/>
        <w:adjustRightInd w:val="0"/>
        <w:snapToGrid w:val="0"/>
        <w:spacing w:line="360" w:lineRule="auto"/>
        <w:ind w:firstLine="630"/>
        <w:rPr>
          <w:rFonts w:ascii="宋体" w:hAnsi="宋体"/>
          <w:bCs/>
          <w:color w:val="auto"/>
          <w:kern w:val="0"/>
        </w:rPr>
      </w:pPr>
    </w:p>
    <w:p>
      <w:pPr>
        <w:rPr>
          <w:rFonts w:ascii="宋体" w:hAnsi="宋体"/>
          <w:b/>
          <w:color w:val="auto"/>
          <w:szCs w:val="21"/>
        </w:rPr>
      </w:pPr>
      <w:r>
        <w:rPr>
          <w:rFonts w:hint="eastAsia" w:ascii="宋体" w:hAnsi="宋体"/>
          <w:b/>
          <w:color w:val="auto"/>
          <w:szCs w:val="21"/>
        </w:rPr>
        <w:t>（注：供应商的投标文件为法定代表人签署并由法定代表人亲自递交报价文件的，不须提供该委托书，但需提供法定代表人证明书及法定代表人的身份证复印件。）</w:t>
      </w:r>
    </w:p>
    <w:p>
      <w:pPr>
        <w:rPr>
          <w:color w:val="auto"/>
        </w:rPr>
      </w:pPr>
    </w:p>
    <w:p>
      <w:pPr>
        <w:rPr>
          <w:color w:val="auto"/>
        </w:rPr>
      </w:pPr>
    </w:p>
    <w:p>
      <w:pPr>
        <w:rPr>
          <w:color w:val="auto"/>
        </w:rPr>
      </w:pPr>
      <w:r>
        <w:rPr>
          <w:color w:val="auto"/>
        </w:rPr>
        <w:pict>
          <v:shape id="自选图形 262" o:spid="_x0000_s1027" o:spt="176" type="#_x0000_t176" style="position:absolute;left:0pt;margin-left:99.75pt;margin-top:-0.05pt;height:137.65pt;width:275.8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auto"/>
        </w:rPr>
      </w:pPr>
    </w:p>
    <w:p>
      <w:pPr>
        <w:rPr>
          <w:color w:val="auto"/>
        </w:rPr>
      </w:pPr>
    </w:p>
    <w:p>
      <w:pPr>
        <w:rPr>
          <w:color w:val="auto"/>
        </w:rPr>
      </w:pPr>
    </w:p>
    <w:p>
      <w:pPr>
        <w:rPr>
          <w:color w:val="auto"/>
        </w:rPr>
      </w:pPr>
    </w:p>
    <w:p>
      <w:pPr>
        <w:rPr>
          <w:color w:val="auto"/>
        </w:rPr>
      </w:pPr>
    </w:p>
    <w:p>
      <w:pPr>
        <w:tabs>
          <w:tab w:val="center" w:pos="4483"/>
        </w:tabs>
        <w:rPr>
          <w:rFonts w:ascii="宋体" w:hAnsi="宋体"/>
          <w:bCs/>
          <w:color w:val="auto"/>
          <w:szCs w:val="21"/>
        </w:rPr>
        <w:sectPr>
          <w:pgSz w:w="11906" w:h="16838"/>
          <w:pgMar w:top="1418" w:right="1474" w:bottom="1418" w:left="1474" w:header="851" w:footer="851" w:gutter="0"/>
          <w:cols w:space="720" w:num="1"/>
          <w:titlePg/>
          <w:docGrid w:linePitch="312" w:charSpace="0"/>
        </w:sectPr>
      </w:pP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rPr>
      </w:pPr>
      <w:bookmarkStart w:id="426" w:name="_Toc339362319"/>
      <w:bookmarkStart w:id="427" w:name="_Toc343248437"/>
      <w:bookmarkStart w:id="428" w:name="_Toc5325"/>
      <w:bookmarkStart w:id="429" w:name="_Toc343612939"/>
      <w:bookmarkStart w:id="430" w:name="_Toc365967091"/>
      <w:bookmarkStart w:id="431" w:name="_Toc350438768"/>
      <w:bookmarkStart w:id="432" w:name="_Toc342296780"/>
      <w:bookmarkStart w:id="433" w:name="_Toc332270366"/>
      <w:bookmarkStart w:id="434" w:name="_Toc365985197"/>
      <w:bookmarkStart w:id="435" w:name="_Toc340507461"/>
      <w:bookmarkStart w:id="436" w:name="_Toc342312462"/>
      <w:bookmarkStart w:id="437" w:name="_Toc340672888"/>
      <w:bookmarkStart w:id="438" w:name="_Toc339441106"/>
      <w:bookmarkStart w:id="439" w:name="_Toc331512920"/>
      <w:bookmarkStart w:id="440" w:name="_Toc339020114"/>
      <w:bookmarkStart w:id="441" w:name="_Toc332206728"/>
      <w:bookmarkStart w:id="442" w:name="_Toc339020034"/>
      <w:bookmarkStart w:id="443" w:name="_Toc366072548"/>
      <w:bookmarkStart w:id="444" w:name="_Toc339020252"/>
      <w:bookmarkStart w:id="445" w:name="_Toc341348359"/>
      <w:bookmarkStart w:id="446" w:name="_Toc333237697"/>
      <w:bookmarkStart w:id="447" w:name="_Toc331684061"/>
      <w:bookmarkStart w:id="448" w:name="_Toc333237808"/>
      <w:bookmarkStart w:id="449" w:name="_Toc345312616"/>
      <w:bookmarkStart w:id="450" w:name="_Toc340677089"/>
      <w:bookmarkStart w:id="451" w:name="_Toc333935365"/>
      <w:bookmarkStart w:id="452" w:name="_Toc336681954"/>
      <w:bookmarkStart w:id="453" w:name="_Toc336681599"/>
      <w:bookmarkStart w:id="454" w:name="_Toc380764131"/>
      <w:bookmarkStart w:id="455" w:name="_Toc342060394"/>
      <w:bookmarkStart w:id="456" w:name="_Toc333238653"/>
      <w:bookmarkStart w:id="457" w:name="_Toc330460005"/>
      <w:bookmarkStart w:id="458" w:name="_Toc383439875"/>
      <w:bookmarkStart w:id="459" w:name="_Toc337632377"/>
      <w:bookmarkStart w:id="460" w:name="_Toc339019908"/>
      <w:bookmarkStart w:id="461" w:name="_Toc333935706"/>
      <w:bookmarkStart w:id="462" w:name="_Toc343247119"/>
      <w:bookmarkStart w:id="463" w:name="_Toc350756469"/>
      <w:bookmarkStart w:id="464" w:name="_Toc342398149"/>
      <w:r>
        <w:rPr>
          <w:rFonts w:hint="eastAsia" w:ascii="黑体" w:hAnsi="宋体"/>
          <w:b w:val="0"/>
          <w:color w:val="auto"/>
          <w:kern w:val="44"/>
          <w:sz w:val="21"/>
          <w:szCs w:val="20"/>
        </w:rPr>
        <w:t>（四）资格审查文件要求提交的有效证明文件</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p>
    <w:p>
      <w:pPr>
        <w:spacing w:line="440" w:lineRule="exact"/>
        <w:ind w:firstLine="420" w:firstLineChars="200"/>
        <w:rPr>
          <w:rFonts w:ascii="宋体" w:hAnsi="宋体"/>
          <w:color w:val="auto"/>
          <w:szCs w:val="21"/>
        </w:rPr>
      </w:pPr>
      <w:r>
        <w:rPr>
          <w:rFonts w:hint="eastAsia" w:ascii="宋体" w:hAnsi="宋体"/>
          <w:color w:val="auto"/>
          <w:szCs w:val="21"/>
        </w:rPr>
        <w:t>1、合法有效的营业执照复印件加盖公章；</w:t>
      </w:r>
    </w:p>
    <w:p>
      <w:pPr>
        <w:spacing w:line="440" w:lineRule="exact"/>
        <w:ind w:firstLine="420" w:firstLineChars="200"/>
        <w:rPr>
          <w:rFonts w:ascii="宋体" w:hAnsi="宋体"/>
          <w:color w:val="auto"/>
          <w:szCs w:val="21"/>
        </w:rPr>
      </w:pPr>
      <w:r>
        <w:rPr>
          <w:rFonts w:hint="eastAsia" w:ascii="宋体" w:hAnsi="宋体"/>
          <w:color w:val="auto"/>
          <w:szCs w:val="21"/>
        </w:rPr>
        <w:t>2、</w:t>
      </w:r>
      <w:r>
        <w:rPr>
          <w:rFonts w:hint="eastAsia" w:ascii="宋体" w:hAnsi="宋体"/>
          <w:color w:val="auto"/>
          <w:kern w:val="0"/>
          <w:szCs w:val="21"/>
        </w:rPr>
        <w:t>财务报表</w:t>
      </w:r>
      <w:r>
        <w:rPr>
          <w:rFonts w:hint="eastAsia" w:ascii="宋体" w:hAnsi="宋体"/>
          <w:color w:val="auto"/>
          <w:szCs w:val="21"/>
        </w:rPr>
        <w:t>复印件加盖公章；</w:t>
      </w:r>
    </w:p>
    <w:p>
      <w:pPr>
        <w:spacing w:line="440" w:lineRule="exact"/>
        <w:ind w:firstLine="420" w:firstLineChars="200"/>
        <w:rPr>
          <w:rFonts w:ascii="宋体" w:hAnsi="宋体"/>
          <w:color w:val="auto"/>
          <w:szCs w:val="21"/>
        </w:rPr>
      </w:pPr>
      <w:r>
        <w:rPr>
          <w:rFonts w:hint="eastAsia" w:ascii="宋体" w:hAnsi="宋体"/>
          <w:color w:val="auto"/>
          <w:szCs w:val="21"/>
        </w:rPr>
        <w:t>3、缴税证明复印件加盖公章；</w:t>
      </w:r>
    </w:p>
    <w:p>
      <w:pPr>
        <w:spacing w:line="440" w:lineRule="exact"/>
        <w:ind w:firstLine="420" w:firstLineChars="200"/>
        <w:rPr>
          <w:rFonts w:ascii="宋体" w:hAnsi="宋体"/>
          <w:color w:val="auto"/>
          <w:szCs w:val="21"/>
        </w:rPr>
      </w:pPr>
      <w:r>
        <w:rPr>
          <w:rFonts w:hint="eastAsia" w:ascii="宋体" w:hAnsi="宋体"/>
          <w:color w:val="auto"/>
          <w:szCs w:val="21"/>
        </w:rPr>
        <w:t>4、社会保险证明复印件加盖公章；</w:t>
      </w:r>
    </w:p>
    <w:p>
      <w:pPr>
        <w:spacing w:line="440" w:lineRule="exact"/>
        <w:ind w:firstLine="420" w:firstLineChars="200"/>
        <w:rPr>
          <w:rFonts w:ascii="宋体" w:hAnsi="宋体"/>
          <w:color w:val="auto"/>
          <w:szCs w:val="21"/>
        </w:rPr>
      </w:pPr>
      <w:r>
        <w:rPr>
          <w:rFonts w:hint="eastAsia" w:ascii="宋体" w:hAnsi="宋体"/>
          <w:color w:val="auto"/>
          <w:szCs w:val="21"/>
        </w:rPr>
        <w:t>5、</w:t>
      </w:r>
      <w:r>
        <w:rPr>
          <w:rFonts w:hint="eastAsia" w:hAnsi="黑体"/>
          <w:color w:val="auto"/>
          <w:szCs w:val="21"/>
        </w:rPr>
        <w:t>无重大违法记录声明函</w:t>
      </w:r>
      <w:r>
        <w:rPr>
          <w:rFonts w:hint="eastAsia" w:ascii="宋体" w:hAnsi="宋体"/>
          <w:color w:val="auto"/>
          <w:szCs w:val="21"/>
        </w:rPr>
        <w:t>；</w:t>
      </w:r>
    </w:p>
    <w:p>
      <w:pPr>
        <w:spacing w:line="440" w:lineRule="exact"/>
        <w:ind w:firstLine="420" w:firstLineChars="200"/>
        <w:rPr>
          <w:rFonts w:ascii="宋体" w:hAnsi="宋体"/>
          <w:color w:val="auto"/>
          <w:szCs w:val="21"/>
        </w:rPr>
      </w:pPr>
      <w:r>
        <w:rPr>
          <w:rFonts w:hint="eastAsia" w:ascii="宋体" w:hAnsi="宋体"/>
          <w:color w:val="auto"/>
          <w:szCs w:val="21"/>
        </w:rPr>
        <w:t>6、相关资质证明文件：</w:t>
      </w:r>
    </w:p>
    <w:p>
      <w:pPr>
        <w:spacing w:line="440" w:lineRule="exact"/>
        <w:ind w:firstLine="420" w:firstLineChars="200"/>
        <w:rPr>
          <w:rFonts w:ascii="宋体" w:hAnsi="宋体"/>
          <w:color w:val="auto"/>
          <w:szCs w:val="21"/>
        </w:rPr>
      </w:pPr>
      <w:r>
        <w:rPr>
          <w:rFonts w:hint="eastAsia" w:ascii="宋体" w:hAnsi="宋体"/>
          <w:color w:val="auto"/>
          <w:szCs w:val="21"/>
        </w:rPr>
        <w:t>7、</w:t>
      </w:r>
      <w:r>
        <w:rPr>
          <w:rFonts w:ascii="宋体" w:hAnsi="宋体"/>
          <w:color w:val="auto"/>
          <w:szCs w:val="21"/>
        </w:rPr>
        <w:t>………</w:t>
      </w: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17"/>
        <w:tabs>
          <w:tab w:val="left" w:pos="1260"/>
        </w:tabs>
        <w:spacing w:line="360" w:lineRule="auto"/>
        <w:jc w:val="center"/>
        <w:rPr>
          <w:rFonts w:hAnsi="宋体"/>
          <w:color w:val="auto"/>
        </w:rPr>
      </w:pPr>
    </w:p>
    <w:p>
      <w:pPr>
        <w:pStyle w:val="2"/>
        <w:widowControl/>
        <w:numPr>
          <w:ilvl w:val="1"/>
          <w:numId w:val="0"/>
        </w:numPr>
        <w:autoSpaceDE w:val="0"/>
        <w:autoSpaceDN w:val="0"/>
        <w:adjustRightInd w:val="0"/>
        <w:snapToGrid w:val="0"/>
        <w:spacing w:before="360" w:after="240" w:line="480" w:lineRule="auto"/>
        <w:jc w:val="center"/>
        <w:textAlignment w:val="baseline"/>
        <w:rPr>
          <w:b w:val="0"/>
          <w:color w:val="auto"/>
          <w:sz w:val="24"/>
          <w:szCs w:val="24"/>
        </w:rPr>
      </w:pPr>
      <w:bookmarkStart w:id="465" w:name="_Toc383439876"/>
      <w:bookmarkStart w:id="466" w:name="_Toc32292"/>
      <w:bookmarkStart w:id="467" w:name="_Toc353522415"/>
      <w:bookmarkStart w:id="468" w:name="_Toc369180069"/>
      <w:bookmarkStart w:id="469" w:name="_Toc357151198"/>
      <w:r>
        <w:rPr>
          <w:rFonts w:hint="eastAsia"/>
          <w:b w:val="0"/>
          <w:color w:val="auto"/>
          <w:sz w:val="24"/>
          <w:szCs w:val="24"/>
        </w:rPr>
        <w:t>第二章 报价文件商务及技术部分</w:t>
      </w:r>
      <w:bookmarkEnd w:id="465"/>
      <w:bookmarkEnd w:id="466"/>
      <w:bookmarkEnd w:id="467"/>
      <w:bookmarkEnd w:id="468"/>
      <w:bookmarkEnd w:id="469"/>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rPr>
      </w:pPr>
      <w:bookmarkStart w:id="470" w:name="_Toc383439877"/>
      <w:bookmarkStart w:id="471" w:name="_Toc369180070"/>
      <w:bookmarkStart w:id="472" w:name="_Toc30568"/>
      <w:bookmarkStart w:id="473" w:name="_Toc357151199"/>
      <w:bookmarkStart w:id="474" w:name="_Toc353522416"/>
      <w:r>
        <w:rPr>
          <w:rFonts w:hint="eastAsia" w:ascii="黑体" w:hAnsi="宋体"/>
          <w:b w:val="0"/>
          <w:color w:val="auto"/>
          <w:kern w:val="44"/>
          <w:sz w:val="21"/>
          <w:szCs w:val="20"/>
        </w:rPr>
        <w:t>（一） 报价函</w:t>
      </w:r>
      <w:bookmarkEnd w:id="470"/>
      <w:bookmarkEnd w:id="471"/>
      <w:bookmarkEnd w:id="472"/>
      <w:bookmarkEnd w:id="473"/>
      <w:bookmarkEnd w:id="474"/>
    </w:p>
    <w:p>
      <w:pPr>
        <w:adjustRightInd w:val="0"/>
        <w:snapToGrid w:val="0"/>
        <w:spacing w:line="480" w:lineRule="exact"/>
        <w:rPr>
          <w:rFonts w:ascii="宋体" w:hAnsi="宋体"/>
          <w:color w:val="auto"/>
          <w:szCs w:val="21"/>
        </w:rPr>
      </w:pPr>
      <w:r>
        <w:rPr>
          <w:rFonts w:hint="eastAsia" w:ascii="宋体" w:hAnsi="宋体"/>
          <w:color w:val="auto"/>
          <w:szCs w:val="21"/>
          <w:lang w:eastAsia="zh-CN"/>
        </w:rPr>
        <w:t>广东业信招标有限公司</w:t>
      </w:r>
      <w:r>
        <w:rPr>
          <w:rFonts w:hint="eastAsia" w:ascii="宋体" w:hAnsi="宋体"/>
          <w:color w:val="auto"/>
          <w:szCs w:val="21"/>
        </w:rPr>
        <w:t xml:space="preserve">： </w:t>
      </w:r>
    </w:p>
    <w:p>
      <w:pPr>
        <w:autoSpaceDE w:val="0"/>
        <w:autoSpaceDN w:val="0"/>
        <w:adjustRightInd w:val="0"/>
        <w:spacing w:line="480" w:lineRule="exact"/>
        <w:ind w:right="26" w:firstLine="420" w:firstLineChars="200"/>
        <w:rPr>
          <w:rFonts w:ascii="宋体" w:hAnsi="宋体"/>
          <w:color w:val="auto"/>
          <w:kern w:val="0"/>
          <w:szCs w:val="21"/>
        </w:rPr>
      </w:pPr>
      <w:r>
        <w:rPr>
          <w:rFonts w:hint="eastAsia" w:ascii="宋体" w:hAnsi="宋体"/>
          <w:color w:val="auto"/>
          <w:kern w:val="0"/>
          <w:szCs w:val="21"/>
        </w:rPr>
        <w:t>依据贵方</w:t>
      </w:r>
      <w:r>
        <w:rPr>
          <w:rFonts w:hint="eastAsia" w:ascii="宋体" w:hAnsi="宋体"/>
          <w:color w:val="auto"/>
          <w:szCs w:val="21"/>
          <w:u w:val="single"/>
        </w:rPr>
        <w:t xml:space="preserve">     （项目名称）               </w:t>
      </w:r>
      <w:r>
        <w:rPr>
          <w:rFonts w:hint="eastAsia" w:ascii="宋体" w:hAnsi="宋体"/>
          <w:color w:val="auto"/>
          <w:szCs w:val="21"/>
        </w:rPr>
        <w:t>（</w:t>
      </w:r>
      <w:r>
        <w:rPr>
          <w:rFonts w:hint="eastAsia" w:ascii="宋体" w:hAnsi="宋体"/>
          <w:color w:val="auto"/>
          <w:szCs w:val="21"/>
          <w:u w:val="single"/>
        </w:rPr>
        <w:t>项目编号：</w:t>
      </w:r>
      <w:r>
        <w:rPr>
          <w:rFonts w:hint="eastAsia" w:ascii="宋体" w:hAnsi="宋体"/>
          <w:color w:val="auto"/>
          <w:szCs w:val="21"/>
          <w:u w:val="single"/>
          <w:lang w:eastAsia="zh-CN"/>
        </w:rPr>
        <w:t>YXZB-20220601</w:t>
      </w:r>
      <w:r>
        <w:rPr>
          <w:rFonts w:hint="eastAsia" w:ascii="宋体" w:hAnsi="宋体"/>
          <w:color w:val="auto"/>
          <w:szCs w:val="21"/>
        </w:rPr>
        <w:t>) 项目询价采购货</w:t>
      </w:r>
      <w:r>
        <w:rPr>
          <w:rFonts w:hint="eastAsia" w:ascii="宋体" w:hAnsi="宋体"/>
          <w:color w:val="auto"/>
          <w:kern w:val="0"/>
          <w:szCs w:val="21"/>
        </w:rPr>
        <w:t>物及服务的报价邀请，我方代表</w:t>
      </w:r>
      <w:r>
        <w:rPr>
          <w:rFonts w:hint="eastAsia" w:ascii="宋体" w:hAnsi="宋体"/>
          <w:color w:val="auto"/>
          <w:szCs w:val="21"/>
          <w:u w:val="single"/>
        </w:rPr>
        <w:t>（姓名、职务）</w:t>
      </w:r>
      <w:r>
        <w:rPr>
          <w:rFonts w:hint="eastAsia" w:ascii="宋体" w:hAnsi="宋体"/>
          <w:color w:val="auto"/>
          <w:kern w:val="0"/>
          <w:szCs w:val="21"/>
        </w:rPr>
        <w:t>经正式授权并代表</w:t>
      </w:r>
      <w:r>
        <w:rPr>
          <w:rFonts w:hint="eastAsia" w:ascii="宋体" w:hAnsi="宋体"/>
          <w:color w:val="auto"/>
          <w:szCs w:val="21"/>
          <w:u w:val="single"/>
        </w:rPr>
        <w:t>（报价供应商名称、地址）</w:t>
      </w:r>
      <w:r>
        <w:rPr>
          <w:rFonts w:hint="eastAsia" w:ascii="宋体" w:hAnsi="宋体"/>
          <w:color w:val="auto"/>
          <w:kern w:val="0"/>
          <w:szCs w:val="21"/>
        </w:rPr>
        <w:t>提交报价文件正本</w:t>
      </w:r>
      <w:r>
        <w:rPr>
          <w:rFonts w:hint="eastAsia" w:ascii="宋体" w:hAnsi="宋体"/>
          <w:color w:val="auto"/>
          <w:kern w:val="0"/>
          <w:szCs w:val="21"/>
          <w:u w:val="single"/>
        </w:rPr>
        <w:t>_1_</w:t>
      </w:r>
      <w:r>
        <w:rPr>
          <w:rFonts w:hint="eastAsia" w:ascii="宋体" w:hAnsi="宋体"/>
          <w:color w:val="auto"/>
          <w:kern w:val="0"/>
          <w:szCs w:val="21"/>
        </w:rPr>
        <w:t>份，副本</w:t>
      </w:r>
      <w:r>
        <w:rPr>
          <w:rFonts w:hint="eastAsia" w:ascii="宋体" w:hAnsi="宋体"/>
          <w:color w:val="auto"/>
          <w:kern w:val="0"/>
          <w:szCs w:val="21"/>
          <w:u w:val="single"/>
        </w:rPr>
        <w:t xml:space="preserve"> 2 </w:t>
      </w:r>
      <w:r>
        <w:rPr>
          <w:rFonts w:hint="eastAsia" w:ascii="宋体" w:hAnsi="宋体"/>
          <w:color w:val="auto"/>
          <w:kern w:val="0"/>
          <w:szCs w:val="21"/>
        </w:rPr>
        <w:t>份及电子文件</w:t>
      </w:r>
      <w:r>
        <w:rPr>
          <w:rFonts w:hint="eastAsia" w:ascii="宋体" w:hAnsi="宋体"/>
          <w:color w:val="auto"/>
          <w:kern w:val="0"/>
          <w:szCs w:val="21"/>
          <w:u w:val="single"/>
        </w:rPr>
        <w:t xml:space="preserve"> 1 </w:t>
      </w:r>
      <w:r>
        <w:rPr>
          <w:rFonts w:hint="eastAsia" w:ascii="宋体" w:hAnsi="宋体"/>
          <w:color w:val="auto"/>
          <w:kern w:val="0"/>
          <w:szCs w:val="21"/>
        </w:rPr>
        <w:t>份。</w:t>
      </w:r>
    </w:p>
    <w:p>
      <w:pPr>
        <w:widowControl/>
        <w:tabs>
          <w:tab w:val="left" w:pos="502"/>
        </w:tabs>
        <w:adjustRightInd w:val="0"/>
        <w:snapToGrid w:val="0"/>
        <w:spacing w:line="400" w:lineRule="exact"/>
        <w:ind w:left="374" w:leftChars="178"/>
        <w:rPr>
          <w:rFonts w:ascii="宋体" w:hAnsi="宋体"/>
          <w:color w:val="auto"/>
        </w:rPr>
      </w:pPr>
      <w:r>
        <w:rPr>
          <w:rFonts w:hint="eastAsia" w:ascii="宋体" w:hAnsi="宋体"/>
          <w:bCs/>
          <w:color w:val="auto"/>
        </w:rPr>
        <w:t>以</w:t>
      </w:r>
      <w:r>
        <w:rPr>
          <w:rFonts w:hint="eastAsia" w:ascii="宋体" w:hAnsi="宋体"/>
          <w:bCs/>
          <w:color w:val="auto"/>
          <w:u w:val="single"/>
        </w:rPr>
        <w:t xml:space="preserve">    </w:t>
      </w:r>
      <w:r>
        <w:rPr>
          <w:rFonts w:hint="eastAsia" w:ascii="宋体" w:hAnsi="宋体"/>
          <w:bCs/>
          <w:color w:val="auto"/>
        </w:rPr>
        <w:t>形式提交的投标保证金，金额为大写</w:t>
      </w:r>
      <w:r>
        <w:rPr>
          <w:rFonts w:hint="eastAsia" w:ascii="宋体"/>
          <w:color w:val="auto"/>
        </w:rPr>
        <w:t>人民币</w:t>
      </w:r>
      <w:r>
        <w:rPr>
          <w:rFonts w:hint="eastAsia" w:ascii="宋体"/>
          <w:color w:val="auto"/>
          <w:u w:val="single"/>
        </w:rPr>
        <w:t xml:space="preserve">          </w:t>
      </w:r>
      <w:r>
        <w:rPr>
          <w:rFonts w:hint="eastAsia" w:ascii="宋体"/>
          <w:color w:val="auto"/>
        </w:rPr>
        <w:t>（</w:t>
      </w:r>
      <w:r>
        <w:rPr>
          <w:rFonts w:hint="eastAsia" w:ascii="宋体"/>
          <w:bCs/>
          <w:color w:val="auto"/>
        </w:rPr>
        <w:t>￥</w:t>
      </w:r>
      <w:r>
        <w:rPr>
          <w:rFonts w:hint="eastAsia" w:ascii="宋体"/>
          <w:bCs/>
          <w:color w:val="auto"/>
          <w:u w:val="single"/>
        </w:rPr>
        <w:t xml:space="preserve">             </w:t>
      </w:r>
      <w:r>
        <w:rPr>
          <w:rFonts w:hint="eastAsia" w:ascii="宋体"/>
          <w:bCs/>
          <w:color w:val="auto"/>
        </w:rPr>
        <w:t>）。</w:t>
      </w:r>
    </w:p>
    <w:p>
      <w:pPr>
        <w:widowControl/>
        <w:tabs>
          <w:tab w:val="left" w:pos="502"/>
        </w:tabs>
        <w:adjustRightInd w:val="0"/>
        <w:snapToGrid w:val="0"/>
        <w:spacing w:line="400" w:lineRule="exact"/>
        <w:ind w:left="374" w:leftChars="177" w:hanging="2" w:hangingChars="1"/>
        <w:rPr>
          <w:rFonts w:ascii="宋体" w:hAnsi="宋体"/>
          <w:bCs/>
          <w:color w:val="auto"/>
        </w:rPr>
      </w:pPr>
      <w:r>
        <w:rPr>
          <w:rFonts w:hint="eastAsia" w:ascii="宋体" w:hAnsi="宋体"/>
          <w:bCs/>
          <w:color w:val="auto"/>
        </w:rPr>
        <w:t>据此函，签字代表宣布同意如下：</w:t>
      </w:r>
    </w:p>
    <w:p>
      <w:pPr>
        <w:spacing w:line="480" w:lineRule="exact"/>
        <w:ind w:firstLine="420" w:firstLineChars="200"/>
        <w:rPr>
          <w:rFonts w:ascii="宋体" w:hAnsi="宋体"/>
          <w:color w:val="auto"/>
          <w:szCs w:val="21"/>
        </w:rPr>
      </w:pPr>
      <w:r>
        <w:rPr>
          <w:rFonts w:hint="eastAsia" w:ascii="宋体" w:hAnsi="宋体"/>
          <w:color w:val="auto"/>
          <w:szCs w:val="21"/>
        </w:rPr>
        <w:t>1.同意并接受询价文件的各项要求，遵守询价文件中的各项规定，按询价文件的要求提供报价。</w:t>
      </w:r>
    </w:p>
    <w:p>
      <w:pPr>
        <w:spacing w:line="480" w:lineRule="exact"/>
        <w:ind w:firstLine="420" w:firstLineChars="200"/>
        <w:rPr>
          <w:rFonts w:ascii="宋体" w:hAnsi="宋体"/>
          <w:color w:val="auto"/>
          <w:szCs w:val="21"/>
        </w:rPr>
      </w:pPr>
      <w:r>
        <w:rPr>
          <w:rFonts w:hint="eastAsia" w:ascii="宋体" w:hAnsi="宋体"/>
          <w:color w:val="auto"/>
          <w:szCs w:val="21"/>
        </w:rPr>
        <w:t>2.报价有效期为递交报价文件之日起</w:t>
      </w:r>
      <w:r>
        <w:rPr>
          <w:rFonts w:ascii="宋体" w:hAnsi="宋体"/>
          <w:color w:val="auto"/>
          <w:szCs w:val="21"/>
          <w:u w:val="single"/>
        </w:rPr>
        <w:t>6</w:t>
      </w:r>
      <w:r>
        <w:rPr>
          <w:rFonts w:hint="eastAsia" w:ascii="宋体" w:hAnsi="宋体"/>
          <w:color w:val="auto"/>
          <w:szCs w:val="21"/>
          <w:u w:val="single"/>
        </w:rPr>
        <w:t>0</w:t>
      </w:r>
      <w:r>
        <w:rPr>
          <w:rFonts w:hint="eastAsia" w:ascii="宋体" w:hAnsi="宋体"/>
          <w:color w:val="auto"/>
          <w:szCs w:val="21"/>
        </w:rPr>
        <w:t>天，成交人报价有效期延至合同验收之日。</w:t>
      </w:r>
    </w:p>
    <w:p>
      <w:pPr>
        <w:spacing w:line="480" w:lineRule="exact"/>
        <w:ind w:firstLine="420" w:firstLineChars="200"/>
        <w:rPr>
          <w:rFonts w:ascii="宋体" w:hAnsi="宋体"/>
          <w:color w:val="auto"/>
          <w:szCs w:val="21"/>
        </w:rPr>
      </w:pPr>
      <w:r>
        <w:rPr>
          <w:rFonts w:hint="eastAsia" w:ascii="宋体" w:hAnsi="宋体"/>
          <w:color w:val="auto"/>
          <w:szCs w:val="21"/>
        </w:rPr>
        <w:t>3.我方已经详细地阅读了全部询价文件及其附件，包括澄清及参考文件(如果有的话)。我方已完全清晰理解询价文件的要求，不存在任何含糊不清和误解之处，同意放弃对这些文件所提出的异议和质疑的权利。</w:t>
      </w:r>
    </w:p>
    <w:p>
      <w:pPr>
        <w:spacing w:line="480" w:lineRule="exact"/>
        <w:ind w:firstLine="420" w:firstLineChars="200"/>
        <w:rPr>
          <w:rFonts w:ascii="宋体" w:hAnsi="宋体"/>
          <w:color w:val="auto"/>
          <w:szCs w:val="21"/>
        </w:rPr>
      </w:pPr>
      <w:r>
        <w:rPr>
          <w:rFonts w:hint="eastAsia" w:ascii="宋体" w:hAnsi="宋体"/>
          <w:color w:val="auto"/>
          <w:szCs w:val="21"/>
        </w:rPr>
        <w:t>4.我方已毫无保留地向贵方提供一切所需的证明材料。</w:t>
      </w:r>
    </w:p>
    <w:p>
      <w:pPr>
        <w:spacing w:line="480" w:lineRule="exact"/>
        <w:ind w:left="388" w:leftChars="185"/>
        <w:rPr>
          <w:rFonts w:ascii="宋体" w:hAnsi="宋体"/>
          <w:color w:val="auto"/>
          <w:szCs w:val="21"/>
        </w:rPr>
      </w:pPr>
      <w:r>
        <w:rPr>
          <w:rFonts w:hint="eastAsia" w:ascii="宋体" w:hAnsi="宋体"/>
          <w:color w:val="auto"/>
          <w:szCs w:val="21"/>
        </w:rPr>
        <w:t>5.我方承诺在本次报价文件中提供的一切文件，无论是原件还是复印件均为真实和准确的，绝无任何虚假、伪造和夸大的成份，否则，愿承担相应的后果和法律责任。</w:t>
      </w:r>
    </w:p>
    <w:p>
      <w:pPr>
        <w:spacing w:line="480" w:lineRule="exact"/>
        <w:ind w:left="388" w:leftChars="185"/>
        <w:rPr>
          <w:rFonts w:ascii="宋体" w:hAnsi="宋体"/>
          <w:color w:val="auto"/>
          <w:szCs w:val="21"/>
        </w:rPr>
      </w:pPr>
      <w:r>
        <w:rPr>
          <w:rFonts w:hint="eastAsia" w:ascii="宋体" w:hAnsi="宋体"/>
          <w:color w:val="auto"/>
          <w:szCs w:val="21"/>
        </w:rPr>
        <w:t>6.我方完全服从和尊重评委会所作的评定结果，同时清楚理解到报价最低并非意味着必定获得成交资格。</w:t>
      </w:r>
    </w:p>
    <w:p>
      <w:pPr>
        <w:spacing w:line="480" w:lineRule="exact"/>
        <w:ind w:firstLine="420" w:firstLineChars="200"/>
        <w:rPr>
          <w:rFonts w:ascii="宋体" w:hAnsi="宋体"/>
          <w:color w:val="auto"/>
          <w:szCs w:val="21"/>
        </w:rPr>
      </w:pPr>
      <w:r>
        <w:rPr>
          <w:rFonts w:hint="eastAsia" w:ascii="宋体" w:hAnsi="宋体"/>
          <w:color w:val="auto"/>
          <w:szCs w:val="21"/>
        </w:rPr>
        <w:t>7.我方同意按询价文件规定向招标代理机构缴纳</w:t>
      </w:r>
      <w:r>
        <w:rPr>
          <w:rFonts w:hint="eastAsia" w:ascii="宋体" w:hAnsi="宋体"/>
          <w:color w:val="auto"/>
          <w:szCs w:val="21"/>
          <w:lang w:val="en-GB"/>
        </w:rPr>
        <w:t>采购</w:t>
      </w:r>
      <w:r>
        <w:rPr>
          <w:rFonts w:hint="eastAsia" w:ascii="宋体" w:hAnsi="宋体"/>
          <w:color w:val="auto"/>
          <w:szCs w:val="21"/>
        </w:rPr>
        <w:t>服务费。</w:t>
      </w:r>
    </w:p>
    <w:p>
      <w:pPr>
        <w:autoSpaceDE w:val="0"/>
        <w:autoSpaceDN w:val="0"/>
        <w:adjustRightInd w:val="0"/>
        <w:spacing w:line="480" w:lineRule="exact"/>
        <w:ind w:right="246"/>
        <w:rPr>
          <w:rFonts w:ascii="宋体" w:hAnsi="宋体"/>
          <w:color w:val="auto"/>
          <w:kern w:val="0"/>
          <w:szCs w:val="21"/>
        </w:rPr>
      </w:pPr>
      <w:r>
        <w:rPr>
          <w:rFonts w:hint="eastAsia" w:ascii="宋体" w:hAnsi="宋体"/>
          <w:color w:val="auto"/>
          <w:kern w:val="0"/>
          <w:szCs w:val="21"/>
        </w:rPr>
        <w:t>供应商名称：</w:t>
      </w:r>
    </w:p>
    <w:p>
      <w:pPr>
        <w:autoSpaceDE w:val="0"/>
        <w:autoSpaceDN w:val="0"/>
        <w:adjustRightInd w:val="0"/>
        <w:spacing w:line="480" w:lineRule="exact"/>
        <w:ind w:right="246"/>
        <w:rPr>
          <w:rFonts w:ascii="宋体" w:hAnsi="宋体"/>
          <w:color w:val="auto"/>
          <w:kern w:val="0"/>
          <w:szCs w:val="21"/>
        </w:rPr>
      </w:pPr>
      <w:r>
        <w:rPr>
          <w:rFonts w:hint="eastAsia" w:ascii="宋体" w:hAnsi="宋体"/>
          <w:color w:val="auto"/>
          <w:kern w:val="0"/>
          <w:szCs w:val="21"/>
        </w:rPr>
        <w:t>地址：</w:t>
      </w:r>
    </w:p>
    <w:p>
      <w:pPr>
        <w:autoSpaceDE w:val="0"/>
        <w:autoSpaceDN w:val="0"/>
        <w:adjustRightInd w:val="0"/>
        <w:spacing w:line="480" w:lineRule="exact"/>
        <w:ind w:right="246"/>
        <w:rPr>
          <w:rFonts w:ascii="宋体" w:hAnsi="宋体"/>
          <w:color w:val="auto"/>
          <w:kern w:val="0"/>
          <w:szCs w:val="21"/>
        </w:rPr>
      </w:pPr>
      <w:r>
        <w:rPr>
          <w:rFonts w:hint="eastAsia" w:ascii="宋体" w:hAnsi="宋体"/>
          <w:color w:val="auto"/>
          <w:kern w:val="0"/>
          <w:szCs w:val="21"/>
        </w:rPr>
        <w:t>传真：电话：</w:t>
      </w:r>
    </w:p>
    <w:p>
      <w:pPr>
        <w:autoSpaceDE w:val="0"/>
        <w:autoSpaceDN w:val="0"/>
        <w:adjustRightInd w:val="0"/>
        <w:spacing w:line="480" w:lineRule="exact"/>
        <w:ind w:right="246"/>
        <w:rPr>
          <w:rFonts w:ascii="宋体" w:hAnsi="宋体"/>
          <w:color w:val="auto"/>
          <w:szCs w:val="21"/>
          <w:u w:val="single"/>
        </w:rPr>
      </w:pPr>
      <w:r>
        <w:rPr>
          <w:rFonts w:hint="eastAsia" w:ascii="宋体" w:hAnsi="宋体"/>
          <w:color w:val="auto"/>
          <w:kern w:val="0"/>
          <w:szCs w:val="21"/>
        </w:rPr>
        <w:t>电子邮件：</w:t>
      </w:r>
      <w:r>
        <w:rPr>
          <w:rFonts w:hint="eastAsia" w:ascii="宋体" w:hAnsi="宋体"/>
          <w:color w:val="auto"/>
          <w:szCs w:val="21"/>
        </w:rPr>
        <w:t>开户银行：</w:t>
      </w:r>
    </w:p>
    <w:p>
      <w:pPr>
        <w:tabs>
          <w:tab w:val="left" w:pos="5250"/>
        </w:tabs>
        <w:autoSpaceDE w:val="0"/>
        <w:autoSpaceDN w:val="0"/>
        <w:spacing w:line="480" w:lineRule="exact"/>
        <w:rPr>
          <w:rFonts w:ascii="宋体" w:hAnsi="宋体"/>
          <w:color w:val="auto"/>
          <w:szCs w:val="21"/>
          <w:u w:val="single"/>
        </w:rPr>
      </w:pPr>
      <w:r>
        <w:rPr>
          <w:rFonts w:hint="eastAsia" w:ascii="宋体" w:hAnsi="宋体"/>
          <w:color w:val="auto"/>
          <w:szCs w:val="21"/>
        </w:rPr>
        <w:t>帐号：</w:t>
      </w:r>
    </w:p>
    <w:p>
      <w:pPr>
        <w:adjustRightInd w:val="0"/>
        <w:snapToGrid w:val="0"/>
        <w:spacing w:line="480" w:lineRule="exact"/>
        <w:rPr>
          <w:rFonts w:ascii="宋体" w:hAnsi="宋体"/>
          <w:color w:val="auto"/>
          <w:szCs w:val="21"/>
          <w:u w:val="single"/>
        </w:rPr>
      </w:pPr>
      <w:r>
        <w:rPr>
          <w:rFonts w:hint="eastAsia" w:ascii="宋体" w:hAnsi="宋体"/>
          <w:color w:val="auto"/>
          <w:kern w:val="0"/>
          <w:szCs w:val="21"/>
        </w:rPr>
        <w:t>报价</w:t>
      </w:r>
      <w:r>
        <w:rPr>
          <w:rFonts w:hint="eastAsia" w:ascii="宋体" w:hAnsi="宋体"/>
          <w:color w:val="auto"/>
          <w:szCs w:val="21"/>
        </w:rPr>
        <w:t>供应商（法定代表人授权代表）代表签字：</w:t>
      </w:r>
    </w:p>
    <w:p>
      <w:pPr>
        <w:adjustRightInd w:val="0"/>
        <w:snapToGrid w:val="0"/>
        <w:spacing w:line="480" w:lineRule="exact"/>
        <w:rPr>
          <w:rFonts w:ascii="宋体" w:hAnsi="宋体"/>
          <w:color w:val="auto"/>
          <w:szCs w:val="21"/>
          <w:u w:val="single"/>
        </w:rPr>
      </w:pPr>
      <w:r>
        <w:rPr>
          <w:rFonts w:hint="eastAsia" w:ascii="宋体" w:hAnsi="宋体"/>
          <w:color w:val="auto"/>
          <w:kern w:val="0"/>
          <w:szCs w:val="21"/>
        </w:rPr>
        <w:t>供应商名称（公章）：</w:t>
      </w:r>
      <w:r>
        <w:rPr>
          <w:rFonts w:hint="eastAsia" w:ascii="宋体" w:hAnsi="宋体"/>
          <w:color w:val="auto"/>
          <w:szCs w:val="21"/>
        </w:rPr>
        <w:t xml:space="preserve"> </w:t>
      </w:r>
    </w:p>
    <w:p>
      <w:pPr>
        <w:adjustRightInd w:val="0"/>
        <w:snapToGrid w:val="0"/>
        <w:spacing w:line="480" w:lineRule="exact"/>
        <w:rPr>
          <w:rFonts w:ascii="仿宋_GB2312" w:hAnsi="仿宋" w:eastAsia="仿宋_GB2312"/>
          <w:color w:val="auto"/>
          <w:sz w:val="28"/>
          <w:szCs w:val="28"/>
          <w:u w:val="single"/>
        </w:rPr>
      </w:pPr>
      <w:r>
        <w:rPr>
          <w:rFonts w:hint="eastAsia" w:ascii="宋体" w:hAnsi="宋体"/>
          <w:color w:val="auto"/>
          <w:szCs w:val="21"/>
        </w:rPr>
        <w:t>日期：</w:t>
      </w:r>
    </w:p>
    <w:p>
      <w:pPr>
        <w:rPr>
          <w:rFonts w:ascii="仿宋_GB2312" w:hAnsi="仿宋" w:eastAsia="仿宋_GB2312"/>
          <w:b/>
          <w:bCs/>
          <w:color w:val="auto"/>
          <w:sz w:val="28"/>
          <w:szCs w:val="28"/>
        </w:rPr>
      </w:pP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rPr>
      </w:pPr>
      <w:bookmarkStart w:id="475" w:name="_Toc383439878"/>
      <w:bookmarkStart w:id="476" w:name="_Toc357151200"/>
      <w:bookmarkStart w:id="477" w:name="_Toc369180071"/>
      <w:bookmarkStart w:id="478" w:name="_Toc353522417"/>
      <w:bookmarkStart w:id="479" w:name="_Toc29751"/>
      <w:r>
        <w:rPr>
          <w:rFonts w:hint="eastAsia" w:ascii="黑体" w:hAnsi="宋体"/>
          <w:b w:val="0"/>
          <w:color w:val="auto"/>
          <w:kern w:val="44"/>
          <w:sz w:val="21"/>
          <w:szCs w:val="20"/>
        </w:rPr>
        <w:t>（二） 报价一览表</w:t>
      </w:r>
      <w:bookmarkEnd w:id="475"/>
      <w:bookmarkEnd w:id="476"/>
      <w:bookmarkEnd w:id="477"/>
      <w:bookmarkEnd w:id="478"/>
      <w:bookmarkEnd w:id="479"/>
    </w:p>
    <w:p>
      <w:pPr>
        <w:adjustRightInd w:val="0"/>
        <w:snapToGrid w:val="0"/>
        <w:spacing w:line="360" w:lineRule="auto"/>
        <w:jc w:val="left"/>
        <w:rPr>
          <w:rFonts w:ascii="宋体" w:hAnsi="宋体"/>
          <w:bCs/>
          <w:color w:val="auto"/>
        </w:rPr>
      </w:pPr>
      <w:r>
        <w:rPr>
          <w:rFonts w:hint="eastAsia" w:ascii="宋体" w:hAnsi="宋体"/>
          <w:bCs/>
          <w:color w:val="auto"/>
        </w:rPr>
        <w:t>项目编号：</w:t>
      </w:r>
    </w:p>
    <w:p>
      <w:pPr>
        <w:adjustRightInd w:val="0"/>
        <w:snapToGrid w:val="0"/>
        <w:spacing w:line="360" w:lineRule="auto"/>
        <w:jc w:val="left"/>
        <w:rPr>
          <w:rFonts w:ascii="宋体" w:hAnsi="宋体"/>
          <w:bCs/>
          <w:color w:val="auto"/>
        </w:rPr>
      </w:pPr>
      <w:r>
        <w:rPr>
          <w:rFonts w:hint="eastAsia" w:ascii="宋体" w:hAnsi="宋体"/>
          <w:bCs/>
          <w:color w:val="auto"/>
        </w:rPr>
        <w:t>项目名称：</w:t>
      </w:r>
    </w:p>
    <w:tbl>
      <w:tblPr>
        <w:tblStyle w:val="36"/>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6"/>
        <w:gridCol w:w="2856"/>
        <w:gridCol w:w="1673"/>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626" w:type="dxa"/>
            <w:vAlign w:val="center"/>
          </w:tcPr>
          <w:p>
            <w:pPr>
              <w:spacing w:line="360" w:lineRule="auto"/>
              <w:jc w:val="center"/>
              <w:rPr>
                <w:rFonts w:ascii="宋体" w:hAnsi="宋体"/>
                <w:bCs/>
                <w:color w:val="auto"/>
              </w:rPr>
            </w:pPr>
            <w:r>
              <w:rPr>
                <w:rFonts w:hint="eastAsia" w:ascii="宋体" w:hAnsi="宋体"/>
                <w:bCs/>
                <w:color w:val="auto"/>
              </w:rPr>
              <w:t>项目名称</w:t>
            </w:r>
          </w:p>
        </w:tc>
        <w:tc>
          <w:tcPr>
            <w:tcW w:w="2856" w:type="dxa"/>
            <w:vAlign w:val="center"/>
          </w:tcPr>
          <w:p>
            <w:pPr>
              <w:jc w:val="center"/>
              <w:rPr>
                <w:rFonts w:ascii="宋体" w:hAnsi="宋体"/>
                <w:bCs/>
                <w:color w:val="auto"/>
              </w:rPr>
            </w:pPr>
            <w:r>
              <w:rPr>
                <w:rFonts w:hint="eastAsia" w:ascii="宋体" w:hAnsi="宋体"/>
                <w:bCs/>
                <w:color w:val="auto"/>
              </w:rPr>
              <w:t>总价</w:t>
            </w:r>
          </w:p>
        </w:tc>
        <w:tc>
          <w:tcPr>
            <w:tcW w:w="1673" w:type="dxa"/>
            <w:vAlign w:val="center"/>
          </w:tcPr>
          <w:p>
            <w:pPr>
              <w:jc w:val="center"/>
              <w:rPr>
                <w:rFonts w:ascii="宋体" w:hAnsi="宋体"/>
                <w:bCs/>
                <w:color w:val="auto"/>
              </w:rPr>
            </w:pPr>
            <w:r>
              <w:rPr>
                <w:rFonts w:hint="eastAsia" w:ascii="宋体" w:hAnsi="宋体"/>
                <w:bCs/>
                <w:color w:val="auto"/>
              </w:rPr>
              <w:t>完工期</w:t>
            </w:r>
          </w:p>
        </w:tc>
        <w:tc>
          <w:tcPr>
            <w:tcW w:w="1880" w:type="dxa"/>
            <w:vAlign w:val="center"/>
          </w:tcPr>
          <w:p>
            <w:pPr>
              <w:spacing w:line="360" w:lineRule="auto"/>
              <w:jc w:val="center"/>
              <w:rPr>
                <w:rFonts w:ascii="宋体" w:hAnsi="宋体"/>
                <w:bCs/>
                <w:color w:val="auto"/>
              </w:rPr>
            </w:pPr>
            <w:r>
              <w:rPr>
                <w:rFonts w:hint="eastAsia" w:ascii="宋体" w:hAnsi="宋体"/>
                <w:bCs/>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626" w:type="dxa"/>
            <w:vAlign w:val="center"/>
          </w:tcPr>
          <w:p>
            <w:pPr>
              <w:adjustRightInd w:val="0"/>
              <w:snapToGrid w:val="0"/>
              <w:spacing w:line="300" w:lineRule="exact"/>
              <w:jc w:val="center"/>
              <w:rPr>
                <w:rFonts w:ascii="宋体" w:hAnsi="宋体"/>
                <w:bCs/>
                <w:color w:val="auto"/>
              </w:rPr>
            </w:pPr>
          </w:p>
        </w:tc>
        <w:tc>
          <w:tcPr>
            <w:tcW w:w="2856" w:type="dxa"/>
            <w:vAlign w:val="center"/>
          </w:tcPr>
          <w:p>
            <w:pPr>
              <w:spacing w:line="260" w:lineRule="exact"/>
              <w:rPr>
                <w:rFonts w:ascii="宋体" w:hAnsi="宋体"/>
                <w:bCs/>
                <w:color w:val="auto"/>
              </w:rPr>
            </w:pPr>
            <w:r>
              <w:rPr>
                <w:rFonts w:hint="eastAsia" w:ascii="宋体" w:hAnsi="宋体"/>
                <w:bCs/>
                <w:color w:val="auto"/>
              </w:rPr>
              <w:t>大写：</w:t>
            </w:r>
          </w:p>
          <w:p>
            <w:pPr>
              <w:spacing w:line="260" w:lineRule="exact"/>
              <w:rPr>
                <w:rFonts w:ascii="宋体" w:hAnsi="宋体"/>
                <w:bCs/>
                <w:color w:val="auto"/>
              </w:rPr>
            </w:pPr>
          </w:p>
          <w:p>
            <w:pPr>
              <w:spacing w:line="260" w:lineRule="exact"/>
              <w:rPr>
                <w:rFonts w:ascii="宋体" w:hAnsi="宋体"/>
                <w:bCs/>
                <w:color w:val="auto"/>
              </w:rPr>
            </w:pPr>
          </w:p>
          <w:p>
            <w:pPr>
              <w:spacing w:line="260" w:lineRule="exact"/>
              <w:rPr>
                <w:rFonts w:ascii="宋体" w:hAnsi="宋体"/>
                <w:bCs/>
                <w:color w:val="auto"/>
              </w:rPr>
            </w:pPr>
            <w:r>
              <w:rPr>
                <w:rFonts w:hint="eastAsia" w:ascii="宋体" w:hAnsi="宋体"/>
                <w:bCs/>
                <w:color w:val="auto"/>
              </w:rPr>
              <w:t>小写：</w:t>
            </w:r>
          </w:p>
        </w:tc>
        <w:tc>
          <w:tcPr>
            <w:tcW w:w="1673" w:type="dxa"/>
            <w:vAlign w:val="center"/>
          </w:tcPr>
          <w:p>
            <w:pPr>
              <w:topLinePunct/>
              <w:jc w:val="left"/>
              <w:rPr>
                <w:rFonts w:ascii="宋体" w:hAnsi="宋体"/>
                <w:bCs/>
                <w:color w:val="auto"/>
                <w:u w:val="single"/>
              </w:rPr>
            </w:pPr>
          </w:p>
        </w:tc>
        <w:tc>
          <w:tcPr>
            <w:tcW w:w="1880" w:type="dxa"/>
            <w:vAlign w:val="center"/>
          </w:tcPr>
          <w:p>
            <w:pPr>
              <w:rPr>
                <w:rFonts w:ascii="宋体" w:hAnsi="宋体"/>
                <w:bCs/>
                <w:color w:val="auto"/>
              </w:rPr>
            </w:pPr>
          </w:p>
        </w:tc>
      </w:tr>
    </w:tbl>
    <w:p>
      <w:pPr>
        <w:spacing w:line="480" w:lineRule="exact"/>
        <w:rPr>
          <w:rFonts w:ascii="宋体" w:hAnsi="宋体"/>
          <w:color w:val="auto"/>
          <w:szCs w:val="21"/>
        </w:rPr>
      </w:pPr>
      <w:r>
        <w:rPr>
          <w:rFonts w:hint="eastAsia" w:ascii="宋体" w:hAnsi="宋体"/>
          <w:color w:val="auto"/>
          <w:szCs w:val="21"/>
        </w:rPr>
        <w:t>注：1.询价供应商须按要求填写所有信息，不得随意更改本表格式。</w:t>
      </w:r>
    </w:p>
    <w:p>
      <w:pPr>
        <w:spacing w:line="480" w:lineRule="exact"/>
        <w:ind w:left="630" w:leftChars="200" w:hanging="210" w:hangingChars="100"/>
        <w:rPr>
          <w:rFonts w:ascii="宋体" w:hAnsi="宋体"/>
          <w:color w:val="auto"/>
          <w:szCs w:val="21"/>
        </w:rPr>
      </w:pPr>
      <w:r>
        <w:rPr>
          <w:rFonts w:hint="eastAsia" w:ascii="宋体" w:hAnsi="宋体"/>
          <w:color w:val="auto"/>
          <w:szCs w:val="21"/>
        </w:rPr>
        <w:t>2.报价中必须运至合同指定地点的设备费、运输费、卸装费、保险费、安装调试费、验收和合同实施过程中应预见和不可预见费用等。所有价格均应予人民币报价，金额单位为元。</w:t>
      </w:r>
    </w:p>
    <w:p>
      <w:pPr>
        <w:adjustRightInd w:val="0"/>
        <w:snapToGrid w:val="0"/>
        <w:spacing w:line="480" w:lineRule="exact"/>
        <w:rPr>
          <w:rFonts w:ascii="宋体" w:hAnsi="宋体"/>
          <w:color w:val="auto"/>
          <w:szCs w:val="21"/>
        </w:rPr>
      </w:pPr>
    </w:p>
    <w:p>
      <w:pPr>
        <w:adjustRightInd w:val="0"/>
        <w:snapToGrid w:val="0"/>
        <w:spacing w:line="480" w:lineRule="exact"/>
        <w:rPr>
          <w:rFonts w:ascii="宋体" w:hAnsi="宋体"/>
          <w:color w:val="auto"/>
          <w:szCs w:val="21"/>
        </w:rPr>
      </w:pPr>
    </w:p>
    <w:p>
      <w:pPr>
        <w:adjustRightInd w:val="0"/>
        <w:snapToGrid w:val="0"/>
        <w:spacing w:line="480" w:lineRule="exact"/>
        <w:rPr>
          <w:rFonts w:ascii="宋体" w:hAnsi="宋体"/>
          <w:color w:val="auto"/>
          <w:szCs w:val="21"/>
        </w:rPr>
      </w:pPr>
      <w:r>
        <w:rPr>
          <w:rFonts w:hint="eastAsia" w:ascii="宋体" w:hAnsi="宋体"/>
          <w:color w:val="auto"/>
          <w:szCs w:val="21"/>
        </w:rPr>
        <w:t>报价供应商法定代表人（或法定代表人授权代表）签字：</w:t>
      </w:r>
    </w:p>
    <w:p>
      <w:pPr>
        <w:adjustRightInd w:val="0"/>
        <w:snapToGrid w:val="0"/>
        <w:spacing w:line="480" w:lineRule="exact"/>
        <w:rPr>
          <w:rFonts w:ascii="宋体" w:hAnsi="宋体"/>
          <w:color w:val="auto"/>
          <w:szCs w:val="21"/>
          <w:u w:val="single"/>
        </w:rPr>
      </w:pPr>
      <w:r>
        <w:rPr>
          <w:rFonts w:hint="eastAsia" w:ascii="宋体" w:hAnsi="宋体"/>
          <w:color w:val="auto"/>
          <w:szCs w:val="21"/>
        </w:rPr>
        <w:t>供应商名称（公章）：</w:t>
      </w:r>
    </w:p>
    <w:p>
      <w:pPr>
        <w:spacing w:line="480" w:lineRule="exact"/>
        <w:rPr>
          <w:rFonts w:ascii="仿宋_GB2312" w:hAnsi="仿宋" w:eastAsia="仿宋_GB2312"/>
          <w:color w:val="auto"/>
          <w:sz w:val="28"/>
          <w:szCs w:val="28"/>
        </w:rPr>
      </w:pPr>
      <w:r>
        <w:rPr>
          <w:rFonts w:hint="eastAsia" w:ascii="宋体" w:hAnsi="宋体"/>
          <w:color w:val="auto"/>
          <w:szCs w:val="21"/>
        </w:rPr>
        <w:t>日期：   年   月   日</w:t>
      </w:r>
    </w:p>
    <w:p>
      <w:pPr>
        <w:adjustRightInd w:val="0"/>
        <w:snapToGrid w:val="0"/>
        <w:spacing w:line="360" w:lineRule="auto"/>
        <w:rPr>
          <w:rFonts w:ascii="仿宋_GB2312" w:hAnsi="仿宋" w:eastAsia="仿宋_GB2312"/>
          <w:color w:val="auto"/>
          <w:sz w:val="28"/>
          <w:szCs w:val="28"/>
          <w:u w:val="single"/>
        </w:rPr>
      </w:pPr>
    </w:p>
    <w:p>
      <w:pPr>
        <w:rPr>
          <w:color w:val="auto"/>
        </w:rPr>
      </w:pPr>
    </w:p>
    <w:p>
      <w:pPr>
        <w:rPr>
          <w:color w:val="auto"/>
        </w:rPr>
      </w:pPr>
    </w:p>
    <w:p>
      <w:pPr>
        <w:pStyle w:val="2"/>
        <w:widowControl/>
        <w:numPr>
          <w:ilvl w:val="0"/>
          <w:numId w:val="0"/>
        </w:numPr>
        <w:autoSpaceDE w:val="0"/>
        <w:autoSpaceDN w:val="0"/>
        <w:adjustRightInd w:val="0"/>
        <w:snapToGrid w:val="0"/>
        <w:spacing w:before="120" w:after="120" w:line="400" w:lineRule="exact"/>
        <w:jc w:val="center"/>
        <w:textAlignment w:val="baseline"/>
        <w:rPr>
          <w:rFonts w:ascii="黑体" w:hAnsi="宋体"/>
          <w:b w:val="0"/>
          <w:color w:val="auto"/>
          <w:kern w:val="44"/>
          <w:sz w:val="21"/>
          <w:szCs w:val="20"/>
        </w:rPr>
        <w:sectPr>
          <w:pgSz w:w="11906" w:h="16838"/>
          <w:pgMar w:top="1588" w:right="1418" w:bottom="1588" w:left="1418" w:header="851" w:footer="851" w:gutter="0"/>
          <w:cols w:space="720" w:num="1"/>
          <w:docGrid w:linePitch="312" w:charSpace="0"/>
        </w:sectPr>
      </w:pP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rPr>
      </w:pPr>
      <w:bookmarkStart w:id="480" w:name="_Toc369180072"/>
      <w:bookmarkStart w:id="481" w:name="_Toc383439879"/>
      <w:bookmarkStart w:id="482" w:name="_Toc27308"/>
      <w:bookmarkStart w:id="483" w:name="_Toc357151201"/>
      <w:bookmarkStart w:id="484" w:name="_Toc353522418"/>
      <w:r>
        <w:rPr>
          <w:rFonts w:hint="eastAsia" w:ascii="黑体" w:hAnsi="宋体"/>
          <w:b w:val="0"/>
          <w:color w:val="auto"/>
          <w:kern w:val="44"/>
          <w:sz w:val="21"/>
          <w:szCs w:val="20"/>
        </w:rPr>
        <w:t>（三） 分项报价</w:t>
      </w:r>
      <w:r>
        <w:rPr>
          <w:rFonts w:ascii="黑体" w:hAnsi="宋体"/>
          <w:b w:val="0"/>
          <w:color w:val="auto"/>
          <w:kern w:val="44"/>
          <w:sz w:val="21"/>
          <w:szCs w:val="20"/>
        </w:rPr>
        <w:t>表</w:t>
      </w:r>
      <w:bookmarkEnd w:id="480"/>
      <w:bookmarkEnd w:id="481"/>
      <w:bookmarkEnd w:id="482"/>
      <w:bookmarkEnd w:id="483"/>
      <w:bookmarkEnd w:id="484"/>
    </w:p>
    <w:p>
      <w:pPr>
        <w:adjustRightInd w:val="0"/>
        <w:snapToGrid w:val="0"/>
        <w:spacing w:line="360" w:lineRule="auto"/>
        <w:jc w:val="left"/>
        <w:rPr>
          <w:rFonts w:ascii="宋体" w:hAnsi="宋体"/>
          <w:bCs/>
          <w:color w:val="auto"/>
        </w:rPr>
      </w:pPr>
      <w:r>
        <w:rPr>
          <w:rFonts w:hint="eastAsia" w:ascii="宋体" w:hAnsi="宋体"/>
          <w:bCs/>
          <w:color w:val="auto"/>
        </w:rPr>
        <w:t>项目编号：</w:t>
      </w:r>
    </w:p>
    <w:p>
      <w:pPr>
        <w:adjustRightInd w:val="0"/>
        <w:snapToGrid w:val="0"/>
        <w:spacing w:line="360" w:lineRule="auto"/>
        <w:ind w:left="7560" w:hanging="7560" w:hangingChars="3600"/>
        <w:jc w:val="left"/>
        <w:rPr>
          <w:color w:val="auto"/>
          <w:szCs w:val="18"/>
        </w:rPr>
      </w:pPr>
      <w:r>
        <w:rPr>
          <w:rFonts w:hint="eastAsia" w:ascii="宋体" w:hAnsi="宋体"/>
          <w:bCs/>
          <w:color w:val="auto"/>
        </w:rPr>
        <w:t>项目名称：</w:t>
      </w:r>
    </w:p>
    <w:p>
      <w:pPr>
        <w:adjustRightInd w:val="0"/>
        <w:snapToGrid w:val="0"/>
        <w:spacing w:line="360" w:lineRule="auto"/>
        <w:ind w:left="7560" w:hanging="7560" w:hangingChars="3600"/>
        <w:jc w:val="right"/>
        <w:rPr>
          <w:color w:val="auto"/>
          <w:szCs w:val="18"/>
        </w:rPr>
      </w:pPr>
      <w:r>
        <w:rPr>
          <w:rFonts w:hint="eastAsia"/>
          <w:color w:val="auto"/>
          <w:szCs w:val="18"/>
        </w:rPr>
        <w:t>（单位：元）</w:t>
      </w:r>
    </w:p>
    <w:tbl>
      <w:tblPr>
        <w:tblStyle w:val="36"/>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sz w:val="18"/>
              </w:rPr>
            </w:pPr>
            <w:r>
              <w:rPr>
                <w:rFonts w:hint="eastAsia"/>
                <w:color w:val="auto"/>
                <w:sz w:val="18"/>
              </w:rPr>
              <w:t>序号</w:t>
            </w:r>
          </w:p>
        </w:tc>
        <w:tc>
          <w:tcPr>
            <w:tcW w:w="1843" w:type="dxa"/>
            <w:vAlign w:val="center"/>
          </w:tcPr>
          <w:p>
            <w:pPr>
              <w:pStyle w:val="7"/>
              <w:snapToGrid w:val="0"/>
              <w:ind w:firstLine="0"/>
              <w:jc w:val="center"/>
              <w:rPr>
                <w:color w:val="auto"/>
              </w:rPr>
            </w:pPr>
            <w:r>
              <w:rPr>
                <w:rFonts w:hint="eastAsia"/>
                <w:color w:val="auto"/>
              </w:rPr>
              <w:t>内容</w:t>
            </w:r>
          </w:p>
        </w:tc>
        <w:tc>
          <w:tcPr>
            <w:tcW w:w="1282" w:type="dxa"/>
            <w:vAlign w:val="center"/>
          </w:tcPr>
          <w:p>
            <w:pPr>
              <w:pStyle w:val="7"/>
              <w:snapToGrid w:val="0"/>
              <w:ind w:firstLine="0"/>
              <w:jc w:val="center"/>
              <w:rPr>
                <w:color w:val="auto"/>
              </w:rPr>
            </w:pPr>
            <w:r>
              <w:rPr>
                <w:rFonts w:hint="eastAsia"/>
                <w:color w:val="auto"/>
              </w:rPr>
              <w:t>1</w:t>
            </w:r>
          </w:p>
        </w:tc>
        <w:tc>
          <w:tcPr>
            <w:tcW w:w="1282" w:type="dxa"/>
            <w:vAlign w:val="center"/>
          </w:tcPr>
          <w:p>
            <w:pPr>
              <w:pStyle w:val="7"/>
              <w:snapToGrid w:val="0"/>
              <w:ind w:firstLine="0"/>
              <w:jc w:val="center"/>
              <w:rPr>
                <w:color w:val="auto"/>
              </w:rPr>
            </w:pPr>
            <w:r>
              <w:rPr>
                <w:rFonts w:hint="eastAsia"/>
                <w:color w:val="auto"/>
              </w:rPr>
              <w:t>2</w:t>
            </w:r>
          </w:p>
        </w:tc>
        <w:tc>
          <w:tcPr>
            <w:tcW w:w="1282" w:type="dxa"/>
            <w:gridSpan w:val="2"/>
            <w:vAlign w:val="center"/>
          </w:tcPr>
          <w:p>
            <w:pPr>
              <w:pStyle w:val="7"/>
              <w:snapToGrid w:val="0"/>
              <w:ind w:firstLine="0"/>
              <w:jc w:val="center"/>
              <w:rPr>
                <w:color w:val="auto"/>
              </w:rPr>
            </w:pPr>
            <w:r>
              <w:rPr>
                <w:rFonts w:hint="eastAsia"/>
                <w:color w:val="auto"/>
              </w:rPr>
              <w:t>3</w:t>
            </w:r>
          </w:p>
        </w:tc>
        <w:tc>
          <w:tcPr>
            <w:tcW w:w="1282" w:type="dxa"/>
            <w:vAlign w:val="center"/>
          </w:tcPr>
          <w:p>
            <w:pPr>
              <w:pStyle w:val="7"/>
              <w:snapToGrid w:val="0"/>
              <w:ind w:firstLine="0"/>
              <w:jc w:val="center"/>
              <w:rPr>
                <w:color w:val="auto"/>
              </w:rPr>
            </w:pPr>
            <w:r>
              <w:rPr>
                <w:rFonts w:hint="eastAsia"/>
                <w:color w:val="auto"/>
              </w:rPr>
              <w:t>4</w:t>
            </w:r>
          </w:p>
        </w:tc>
        <w:tc>
          <w:tcPr>
            <w:tcW w:w="1283" w:type="dxa"/>
            <w:vAlign w:val="center"/>
          </w:tcPr>
          <w:p>
            <w:pPr>
              <w:pStyle w:val="7"/>
              <w:snapToGrid w:val="0"/>
              <w:ind w:firstLine="0"/>
              <w:jc w:val="center"/>
              <w:rPr>
                <w:color w:val="auto"/>
              </w:rPr>
            </w:pPr>
            <w:r>
              <w:rPr>
                <w:rFonts w:hint="eastAsia"/>
                <w:color w:val="auto"/>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rPr>
            </w:pPr>
            <w:r>
              <w:rPr>
                <w:rFonts w:hint="eastAsia"/>
                <w:color w:val="auto"/>
              </w:rPr>
              <w:t>1</w:t>
            </w:r>
          </w:p>
        </w:tc>
        <w:tc>
          <w:tcPr>
            <w:tcW w:w="1843" w:type="dxa"/>
            <w:vAlign w:val="center"/>
          </w:tcPr>
          <w:p>
            <w:pPr>
              <w:pStyle w:val="7"/>
              <w:snapToGrid w:val="0"/>
              <w:ind w:firstLine="0"/>
              <w:jc w:val="center"/>
              <w:rPr>
                <w:color w:val="auto"/>
              </w:rPr>
            </w:pPr>
            <w:r>
              <w:rPr>
                <w:rFonts w:hint="eastAsia"/>
                <w:color w:val="auto"/>
              </w:rPr>
              <w:t>设备名称</w:t>
            </w:r>
          </w:p>
        </w:tc>
        <w:tc>
          <w:tcPr>
            <w:tcW w:w="1282" w:type="dxa"/>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2" w:type="dxa"/>
            <w:gridSpan w:val="2"/>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3" w:type="dxa"/>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rPr>
            </w:pPr>
            <w:r>
              <w:rPr>
                <w:rFonts w:hint="eastAsia"/>
                <w:color w:val="auto"/>
              </w:rPr>
              <w:t>2</w:t>
            </w:r>
          </w:p>
        </w:tc>
        <w:tc>
          <w:tcPr>
            <w:tcW w:w="1843" w:type="dxa"/>
            <w:vAlign w:val="center"/>
          </w:tcPr>
          <w:p>
            <w:pPr>
              <w:pStyle w:val="7"/>
              <w:snapToGrid w:val="0"/>
              <w:ind w:firstLine="0"/>
              <w:jc w:val="center"/>
              <w:rPr>
                <w:color w:val="auto"/>
              </w:rPr>
            </w:pPr>
            <w:r>
              <w:rPr>
                <w:rFonts w:hint="eastAsia"/>
                <w:color w:val="auto"/>
              </w:rPr>
              <w:t>型号及规格</w:t>
            </w:r>
          </w:p>
        </w:tc>
        <w:tc>
          <w:tcPr>
            <w:tcW w:w="1282" w:type="dxa"/>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2" w:type="dxa"/>
            <w:gridSpan w:val="2"/>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3" w:type="dxa"/>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rPr>
            </w:pPr>
            <w:r>
              <w:rPr>
                <w:color w:val="auto"/>
              </w:rPr>
              <w:t>3</w:t>
            </w:r>
          </w:p>
        </w:tc>
        <w:tc>
          <w:tcPr>
            <w:tcW w:w="1843" w:type="dxa"/>
            <w:vAlign w:val="center"/>
          </w:tcPr>
          <w:p>
            <w:pPr>
              <w:pStyle w:val="7"/>
              <w:snapToGrid w:val="0"/>
              <w:ind w:firstLine="0"/>
              <w:jc w:val="center"/>
              <w:rPr>
                <w:color w:val="auto"/>
              </w:rPr>
            </w:pPr>
            <w:r>
              <w:rPr>
                <w:rFonts w:hint="eastAsia"/>
                <w:color w:val="auto"/>
              </w:rPr>
              <w:t>原产地</w:t>
            </w:r>
          </w:p>
        </w:tc>
        <w:tc>
          <w:tcPr>
            <w:tcW w:w="1282" w:type="dxa"/>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2" w:type="dxa"/>
            <w:gridSpan w:val="2"/>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3" w:type="dxa"/>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rPr>
            </w:pPr>
            <w:r>
              <w:rPr>
                <w:color w:val="auto"/>
              </w:rPr>
              <w:t>4</w:t>
            </w:r>
          </w:p>
        </w:tc>
        <w:tc>
          <w:tcPr>
            <w:tcW w:w="1843" w:type="dxa"/>
            <w:vAlign w:val="center"/>
          </w:tcPr>
          <w:p>
            <w:pPr>
              <w:pStyle w:val="7"/>
              <w:snapToGrid w:val="0"/>
              <w:ind w:firstLine="0"/>
              <w:jc w:val="center"/>
              <w:rPr>
                <w:color w:val="auto"/>
              </w:rPr>
            </w:pPr>
            <w:r>
              <w:rPr>
                <w:rFonts w:hint="eastAsia"/>
                <w:color w:val="auto"/>
              </w:rPr>
              <w:t>设备单价</w:t>
            </w:r>
          </w:p>
        </w:tc>
        <w:tc>
          <w:tcPr>
            <w:tcW w:w="1282" w:type="dxa"/>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2" w:type="dxa"/>
            <w:gridSpan w:val="2"/>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3" w:type="dxa"/>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rPr>
            </w:pPr>
            <w:r>
              <w:rPr>
                <w:color w:val="auto"/>
              </w:rPr>
              <w:t>5</w:t>
            </w:r>
          </w:p>
        </w:tc>
        <w:tc>
          <w:tcPr>
            <w:tcW w:w="1843" w:type="dxa"/>
            <w:vAlign w:val="center"/>
          </w:tcPr>
          <w:p>
            <w:pPr>
              <w:pStyle w:val="7"/>
              <w:snapToGrid w:val="0"/>
              <w:ind w:firstLine="0"/>
              <w:jc w:val="center"/>
              <w:rPr>
                <w:color w:val="auto"/>
              </w:rPr>
            </w:pPr>
            <w:r>
              <w:rPr>
                <w:rFonts w:hint="eastAsia"/>
                <w:color w:val="auto"/>
              </w:rPr>
              <w:t>数量</w:t>
            </w:r>
          </w:p>
        </w:tc>
        <w:tc>
          <w:tcPr>
            <w:tcW w:w="1282" w:type="dxa"/>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2" w:type="dxa"/>
            <w:gridSpan w:val="2"/>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3" w:type="dxa"/>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rPr>
            </w:pPr>
            <w:r>
              <w:rPr>
                <w:color w:val="auto"/>
              </w:rPr>
              <w:t>6</w:t>
            </w:r>
          </w:p>
        </w:tc>
        <w:tc>
          <w:tcPr>
            <w:tcW w:w="1843" w:type="dxa"/>
            <w:vAlign w:val="center"/>
          </w:tcPr>
          <w:p>
            <w:pPr>
              <w:pStyle w:val="7"/>
              <w:snapToGrid w:val="0"/>
              <w:ind w:firstLine="0"/>
              <w:jc w:val="center"/>
              <w:rPr>
                <w:color w:val="auto"/>
              </w:rPr>
            </w:pPr>
            <w:r>
              <w:rPr>
                <w:rFonts w:hint="eastAsia"/>
                <w:color w:val="auto"/>
              </w:rPr>
              <w:t>设备总价</w:t>
            </w:r>
          </w:p>
        </w:tc>
        <w:tc>
          <w:tcPr>
            <w:tcW w:w="1282" w:type="dxa"/>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2" w:type="dxa"/>
            <w:gridSpan w:val="2"/>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3" w:type="dxa"/>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rPr>
            </w:pPr>
            <w:r>
              <w:rPr>
                <w:rFonts w:hint="eastAsia"/>
                <w:color w:val="auto"/>
              </w:rPr>
              <w:t>7</w:t>
            </w:r>
          </w:p>
        </w:tc>
        <w:tc>
          <w:tcPr>
            <w:tcW w:w="1843" w:type="dxa"/>
            <w:vAlign w:val="center"/>
          </w:tcPr>
          <w:p>
            <w:pPr>
              <w:pStyle w:val="7"/>
              <w:snapToGrid w:val="0"/>
              <w:ind w:firstLine="0"/>
              <w:jc w:val="center"/>
              <w:rPr>
                <w:color w:val="auto"/>
              </w:rPr>
            </w:pPr>
            <w:r>
              <w:rPr>
                <w:rFonts w:hint="eastAsia"/>
                <w:color w:val="auto"/>
              </w:rPr>
              <w:t>备品备件价</w:t>
            </w:r>
          </w:p>
        </w:tc>
        <w:tc>
          <w:tcPr>
            <w:tcW w:w="1282" w:type="dxa"/>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2" w:type="dxa"/>
            <w:gridSpan w:val="2"/>
            <w:vAlign w:val="center"/>
          </w:tcPr>
          <w:p>
            <w:pPr>
              <w:pStyle w:val="7"/>
              <w:snapToGrid w:val="0"/>
              <w:ind w:firstLine="0"/>
              <w:jc w:val="center"/>
              <w:rPr>
                <w:color w:val="auto"/>
              </w:rPr>
            </w:pPr>
          </w:p>
        </w:tc>
        <w:tc>
          <w:tcPr>
            <w:tcW w:w="1282" w:type="dxa"/>
            <w:vAlign w:val="center"/>
          </w:tcPr>
          <w:p>
            <w:pPr>
              <w:pStyle w:val="7"/>
              <w:snapToGrid w:val="0"/>
              <w:ind w:firstLine="0"/>
              <w:jc w:val="center"/>
              <w:rPr>
                <w:color w:val="auto"/>
              </w:rPr>
            </w:pPr>
          </w:p>
        </w:tc>
        <w:tc>
          <w:tcPr>
            <w:tcW w:w="1283" w:type="dxa"/>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rPr>
            </w:pPr>
            <w:r>
              <w:rPr>
                <w:rFonts w:hint="eastAsia"/>
                <w:color w:val="auto"/>
              </w:rPr>
              <w:t>8</w:t>
            </w:r>
          </w:p>
        </w:tc>
        <w:tc>
          <w:tcPr>
            <w:tcW w:w="1843" w:type="dxa"/>
            <w:vAlign w:val="center"/>
          </w:tcPr>
          <w:p>
            <w:pPr>
              <w:pStyle w:val="7"/>
              <w:snapToGrid w:val="0"/>
              <w:ind w:firstLine="0"/>
              <w:jc w:val="center"/>
              <w:rPr>
                <w:color w:val="auto"/>
              </w:rPr>
            </w:pPr>
            <w:r>
              <w:rPr>
                <w:rFonts w:hint="eastAsia"/>
                <w:color w:val="auto"/>
              </w:rPr>
              <w:t>运输费、人工费</w:t>
            </w:r>
          </w:p>
        </w:tc>
        <w:tc>
          <w:tcPr>
            <w:tcW w:w="6411" w:type="dxa"/>
            <w:gridSpan w:val="6"/>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rPr>
            </w:pPr>
            <w:r>
              <w:rPr>
                <w:rFonts w:hint="eastAsia"/>
                <w:color w:val="auto"/>
              </w:rPr>
              <w:t>9</w:t>
            </w:r>
          </w:p>
        </w:tc>
        <w:tc>
          <w:tcPr>
            <w:tcW w:w="1843" w:type="dxa"/>
            <w:vAlign w:val="center"/>
          </w:tcPr>
          <w:p>
            <w:pPr>
              <w:pStyle w:val="7"/>
              <w:snapToGrid w:val="0"/>
              <w:ind w:firstLine="0"/>
              <w:jc w:val="center"/>
              <w:rPr>
                <w:color w:val="auto"/>
              </w:rPr>
            </w:pPr>
            <w:r>
              <w:rPr>
                <w:rFonts w:hint="eastAsia"/>
                <w:color w:val="auto"/>
              </w:rPr>
              <w:t>保险费</w:t>
            </w:r>
          </w:p>
        </w:tc>
        <w:tc>
          <w:tcPr>
            <w:tcW w:w="6411" w:type="dxa"/>
            <w:gridSpan w:val="6"/>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rPr>
            </w:pPr>
            <w:r>
              <w:rPr>
                <w:rFonts w:hint="eastAsia"/>
                <w:color w:val="auto"/>
              </w:rPr>
              <w:t>10</w:t>
            </w:r>
          </w:p>
        </w:tc>
        <w:tc>
          <w:tcPr>
            <w:tcW w:w="1843" w:type="dxa"/>
            <w:vAlign w:val="center"/>
          </w:tcPr>
          <w:p>
            <w:pPr>
              <w:pStyle w:val="7"/>
              <w:snapToGrid w:val="0"/>
              <w:ind w:firstLine="0"/>
              <w:jc w:val="center"/>
              <w:rPr>
                <w:color w:val="auto"/>
              </w:rPr>
            </w:pPr>
            <w:r>
              <w:rPr>
                <w:rFonts w:hint="eastAsia"/>
                <w:color w:val="auto"/>
              </w:rPr>
              <w:t>安装调试费</w:t>
            </w:r>
          </w:p>
        </w:tc>
        <w:tc>
          <w:tcPr>
            <w:tcW w:w="6411" w:type="dxa"/>
            <w:gridSpan w:val="6"/>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rPr>
            </w:pPr>
            <w:r>
              <w:rPr>
                <w:rFonts w:hint="eastAsia"/>
                <w:color w:val="auto"/>
              </w:rPr>
              <w:t>11</w:t>
            </w:r>
          </w:p>
        </w:tc>
        <w:tc>
          <w:tcPr>
            <w:tcW w:w="1843" w:type="dxa"/>
            <w:vAlign w:val="center"/>
          </w:tcPr>
          <w:p>
            <w:pPr>
              <w:pStyle w:val="7"/>
              <w:snapToGrid w:val="0"/>
              <w:ind w:firstLine="0"/>
              <w:jc w:val="center"/>
              <w:rPr>
                <w:color w:val="auto"/>
              </w:rPr>
            </w:pPr>
            <w:r>
              <w:rPr>
                <w:rFonts w:hint="eastAsia"/>
                <w:color w:val="auto"/>
              </w:rPr>
              <w:t>技术服务费</w:t>
            </w:r>
          </w:p>
        </w:tc>
        <w:tc>
          <w:tcPr>
            <w:tcW w:w="6411" w:type="dxa"/>
            <w:gridSpan w:val="6"/>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rPr>
            </w:pPr>
            <w:r>
              <w:rPr>
                <w:rFonts w:hint="eastAsia"/>
                <w:color w:val="auto"/>
              </w:rPr>
              <w:t>12</w:t>
            </w:r>
          </w:p>
        </w:tc>
        <w:tc>
          <w:tcPr>
            <w:tcW w:w="1843" w:type="dxa"/>
            <w:vAlign w:val="center"/>
          </w:tcPr>
          <w:p>
            <w:pPr>
              <w:pStyle w:val="7"/>
              <w:snapToGrid w:val="0"/>
              <w:ind w:firstLine="0"/>
              <w:jc w:val="center"/>
              <w:rPr>
                <w:color w:val="auto"/>
              </w:rPr>
            </w:pPr>
            <w:r>
              <w:rPr>
                <w:rFonts w:hint="eastAsia"/>
                <w:color w:val="auto"/>
              </w:rPr>
              <w:t>税金</w:t>
            </w:r>
          </w:p>
        </w:tc>
        <w:tc>
          <w:tcPr>
            <w:tcW w:w="6411" w:type="dxa"/>
            <w:gridSpan w:val="6"/>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rPr>
            </w:pPr>
            <w:r>
              <w:rPr>
                <w:rFonts w:hint="eastAsia"/>
                <w:color w:val="auto"/>
              </w:rPr>
              <w:t>13</w:t>
            </w:r>
          </w:p>
        </w:tc>
        <w:tc>
          <w:tcPr>
            <w:tcW w:w="1843" w:type="dxa"/>
            <w:vAlign w:val="center"/>
          </w:tcPr>
          <w:p>
            <w:pPr>
              <w:pStyle w:val="7"/>
              <w:snapToGrid w:val="0"/>
              <w:ind w:firstLine="0"/>
              <w:jc w:val="center"/>
              <w:rPr>
                <w:color w:val="auto"/>
              </w:rPr>
            </w:pPr>
            <w:r>
              <w:rPr>
                <w:rFonts w:hint="eastAsia"/>
                <w:color w:val="auto"/>
              </w:rPr>
              <w:t>培训费</w:t>
            </w:r>
          </w:p>
        </w:tc>
        <w:tc>
          <w:tcPr>
            <w:tcW w:w="6411" w:type="dxa"/>
            <w:gridSpan w:val="6"/>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7"/>
              <w:snapToGrid w:val="0"/>
              <w:ind w:firstLine="0"/>
              <w:jc w:val="center"/>
              <w:rPr>
                <w:color w:val="auto"/>
              </w:rPr>
            </w:pPr>
            <w:r>
              <w:rPr>
                <w:rFonts w:hint="eastAsia"/>
                <w:color w:val="auto"/>
              </w:rPr>
              <w:t>14</w:t>
            </w:r>
          </w:p>
        </w:tc>
        <w:tc>
          <w:tcPr>
            <w:tcW w:w="1843" w:type="dxa"/>
            <w:vAlign w:val="center"/>
          </w:tcPr>
          <w:p>
            <w:pPr>
              <w:pStyle w:val="7"/>
              <w:snapToGrid w:val="0"/>
              <w:ind w:firstLine="0"/>
              <w:jc w:val="center"/>
              <w:rPr>
                <w:color w:val="auto"/>
              </w:rPr>
            </w:pPr>
            <w:r>
              <w:rPr>
                <w:rFonts w:hint="eastAsia"/>
                <w:color w:val="auto"/>
              </w:rPr>
              <w:t>质量保证期内的服务费用</w:t>
            </w:r>
          </w:p>
        </w:tc>
        <w:tc>
          <w:tcPr>
            <w:tcW w:w="6411" w:type="dxa"/>
            <w:gridSpan w:val="6"/>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7"/>
              <w:snapToGrid w:val="0"/>
              <w:ind w:firstLine="0"/>
              <w:jc w:val="center"/>
              <w:rPr>
                <w:color w:val="auto"/>
              </w:rPr>
            </w:pPr>
            <w:r>
              <w:rPr>
                <w:rFonts w:hint="eastAsia"/>
                <w:color w:val="auto"/>
              </w:rPr>
              <w:t>15</w:t>
            </w:r>
          </w:p>
        </w:tc>
        <w:tc>
          <w:tcPr>
            <w:tcW w:w="1843" w:type="dxa"/>
            <w:vAlign w:val="center"/>
          </w:tcPr>
          <w:p>
            <w:pPr>
              <w:pStyle w:val="7"/>
              <w:snapToGrid w:val="0"/>
              <w:ind w:firstLine="0"/>
              <w:jc w:val="center"/>
              <w:rPr>
                <w:color w:val="auto"/>
              </w:rPr>
            </w:pPr>
            <w:r>
              <w:rPr>
                <w:rFonts w:hint="eastAsia"/>
                <w:color w:val="auto"/>
              </w:rPr>
              <w:t>其他费用</w:t>
            </w:r>
          </w:p>
        </w:tc>
        <w:tc>
          <w:tcPr>
            <w:tcW w:w="6411" w:type="dxa"/>
            <w:gridSpan w:val="6"/>
            <w:vAlign w:val="center"/>
          </w:tcPr>
          <w:p>
            <w:pPr>
              <w:pStyle w:val="7"/>
              <w:snapToGrid w:val="0"/>
              <w:ind w:firstLine="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7"/>
              <w:snapToGrid w:val="0"/>
              <w:ind w:firstLine="0"/>
              <w:jc w:val="center"/>
              <w:rPr>
                <w:bCs/>
                <w:color w:val="auto"/>
              </w:rPr>
            </w:pPr>
            <w:r>
              <w:rPr>
                <w:rFonts w:hint="eastAsia"/>
                <w:bCs/>
                <w:color w:val="auto"/>
              </w:rPr>
              <w:t>16</w:t>
            </w:r>
          </w:p>
        </w:tc>
        <w:tc>
          <w:tcPr>
            <w:tcW w:w="1843" w:type="dxa"/>
            <w:vAlign w:val="center"/>
          </w:tcPr>
          <w:p>
            <w:pPr>
              <w:pStyle w:val="7"/>
              <w:snapToGrid w:val="0"/>
              <w:ind w:firstLine="0"/>
              <w:jc w:val="center"/>
              <w:rPr>
                <w:bCs/>
                <w:color w:val="auto"/>
              </w:rPr>
            </w:pPr>
            <w:r>
              <w:rPr>
                <w:rFonts w:hint="eastAsia"/>
                <w:bCs/>
                <w:color w:val="auto"/>
              </w:rPr>
              <w:t>投标总价</w:t>
            </w:r>
          </w:p>
        </w:tc>
        <w:tc>
          <w:tcPr>
            <w:tcW w:w="3205" w:type="dxa"/>
            <w:gridSpan w:val="3"/>
            <w:vAlign w:val="center"/>
          </w:tcPr>
          <w:p>
            <w:pPr>
              <w:pStyle w:val="7"/>
              <w:snapToGrid w:val="0"/>
              <w:ind w:firstLine="0"/>
              <w:jc w:val="center"/>
              <w:rPr>
                <w:bCs/>
                <w:color w:val="auto"/>
              </w:rPr>
            </w:pPr>
            <w:r>
              <w:rPr>
                <w:rFonts w:hint="eastAsia"/>
                <w:bCs/>
                <w:color w:val="auto"/>
              </w:rPr>
              <w:t>（大写）人民币</w:t>
            </w:r>
          </w:p>
        </w:tc>
        <w:tc>
          <w:tcPr>
            <w:tcW w:w="3206" w:type="dxa"/>
            <w:gridSpan w:val="3"/>
            <w:vAlign w:val="center"/>
          </w:tcPr>
          <w:p>
            <w:pPr>
              <w:pStyle w:val="7"/>
              <w:snapToGrid w:val="0"/>
              <w:ind w:firstLine="0"/>
              <w:jc w:val="center"/>
              <w:rPr>
                <w:bCs/>
                <w:color w:val="auto"/>
              </w:rPr>
            </w:pPr>
            <w:r>
              <w:rPr>
                <w:rFonts w:hint="eastAsia"/>
                <w:bCs/>
                <w:color w:val="auto"/>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7"/>
              <w:snapToGrid w:val="0"/>
              <w:ind w:firstLine="0"/>
              <w:jc w:val="center"/>
              <w:rPr>
                <w:bCs/>
                <w:color w:val="auto"/>
              </w:rPr>
            </w:pPr>
            <w:r>
              <w:rPr>
                <w:rFonts w:hint="eastAsia"/>
                <w:bCs/>
                <w:color w:val="auto"/>
              </w:rPr>
              <w:t>17</w:t>
            </w:r>
          </w:p>
        </w:tc>
        <w:tc>
          <w:tcPr>
            <w:tcW w:w="1843" w:type="dxa"/>
            <w:vAlign w:val="center"/>
          </w:tcPr>
          <w:p>
            <w:pPr>
              <w:pStyle w:val="7"/>
              <w:snapToGrid w:val="0"/>
              <w:ind w:firstLine="0"/>
              <w:jc w:val="center"/>
              <w:rPr>
                <w:bCs/>
                <w:color w:val="auto"/>
              </w:rPr>
            </w:pPr>
            <w:r>
              <w:rPr>
                <w:rFonts w:hint="eastAsia"/>
                <w:bCs/>
                <w:color w:val="auto"/>
              </w:rPr>
              <w:t>备注</w:t>
            </w:r>
          </w:p>
        </w:tc>
        <w:tc>
          <w:tcPr>
            <w:tcW w:w="6411" w:type="dxa"/>
            <w:gridSpan w:val="6"/>
            <w:vAlign w:val="center"/>
          </w:tcPr>
          <w:p>
            <w:pPr>
              <w:pStyle w:val="7"/>
              <w:snapToGrid w:val="0"/>
              <w:ind w:firstLine="0"/>
              <w:jc w:val="center"/>
              <w:rPr>
                <w:bCs/>
                <w:color w:val="auto"/>
              </w:rPr>
            </w:pPr>
          </w:p>
        </w:tc>
      </w:tr>
    </w:tbl>
    <w:p>
      <w:pPr>
        <w:spacing w:line="360" w:lineRule="auto"/>
        <w:rPr>
          <w:color w:val="auto"/>
        </w:rPr>
      </w:pPr>
    </w:p>
    <w:p>
      <w:pPr>
        <w:spacing w:line="360" w:lineRule="auto"/>
        <w:rPr>
          <w:color w:val="auto"/>
        </w:rPr>
      </w:pPr>
      <w:r>
        <w:rPr>
          <w:rFonts w:hint="eastAsia"/>
          <w:color w:val="auto"/>
        </w:rPr>
        <w:t>注：如本表格式内容不能满足需要，供应商可自行划表填写。</w:t>
      </w:r>
    </w:p>
    <w:p>
      <w:pPr>
        <w:adjustRightInd w:val="0"/>
        <w:snapToGrid w:val="0"/>
        <w:spacing w:line="400" w:lineRule="exact"/>
        <w:rPr>
          <w:rFonts w:ascii="宋体" w:hAnsi="宋体"/>
          <w:bCs/>
          <w:color w:val="auto"/>
        </w:rPr>
      </w:pPr>
    </w:p>
    <w:p>
      <w:pPr>
        <w:adjustRightInd w:val="0"/>
        <w:snapToGrid w:val="0"/>
        <w:spacing w:line="360" w:lineRule="auto"/>
        <w:rPr>
          <w:rFonts w:ascii="宋体" w:hAnsi="宋体"/>
          <w:bCs/>
          <w:color w:val="auto"/>
        </w:rPr>
      </w:pPr>
      <w:r>
        <w:rPr>
          <w:rFonts w:hint="eastAsia" w:ascii="宋体" w:hAnsi="宋体"/>
          <w:bCs/>
          <w:color w:val="auto"/>
        </w:rPr>
        <w:t xml:space="preserve">供应商法定代表人（负责人）或授权代理人（签字）： </w:t>
      </w:r>
    </w:p>
    <w:p>
      <w:pPr>
        <w:tabs>
          <w:tab w:val="center" w:pos="4483"/>
        </w:tabs>
        <w:spacing w:line="360" w:lineRule="auto"/>
        <w:ind w:right="521" w:rightChars="248"/>
        <w:rPr>
          <w:rFonts w:ascii="宋体" w:hAnsi="宋体"/>
          <w:bCs/>
          <w:color w:val="auto"/>
          <w:u w:val="single"/>
        </w:rPr>
      </w:pPr>
      <w:r>
        <w:rPr>
          <w:rFonts w:hint="eastAsia" w:ascii="宋体" w:hAnsi="宋体"/>
          <w:bCs/>
          <w:color w:val="auto"/>
        </w:rPr>
        <w:t>供应商名称（公章）：</w:t>
      </w:r>
    </w:p>
    <w:p>
      <w:pPr>
        <w:tabs>
          <w:tab w:val="center" w:pos="4483"/>
        </w:tabs>
        <w:spacing w:line="360" w:lineRule="auto"/>
        <w:ind w:right="521" w:rightChars="248"/>
        <w:rPr>
          <w:rFonts w:ascii="宋体" w:hAnsi="宋体"/>
          <w:bCs/>
          <w:color w:val="auto"/>
          <w:u w:val="single"/>
        </w:rPr>
        <w:sectPr>
          <w:pgSz w:w="11906" w:h="16838"/>
          <w:pgMar w:top="1588" w:right="1418" w:bottom="1588" w:left="1418" w:header="851" w:footer="851" w:gutter="0"/>
          <w:cols w:space="720" w:num="1"/>
          <w:docGrid w:linePitch="312" w:charSpace="0"/>
        </w:sectPr>
      </w:pPr>
      <w:r>
        <w:rPr>
          <w:rFonts w:hint="eastAsia" w:ascii="宋体" w:hAnsi="宋体"/>
          <w:bCs/>
          <w:color w:val="auto"/>
          <w:szCs w:val="21"/>
        </w:rPr>
        <w:t>日期： 年月 日</w:t>
      </w: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rPr>
      </w:pPr>
      <w:bookmarkStart w:id="485" w:name="_Toc353522420"/>
      <w:bookmarkStart w:id="486" w:name="_Toc383439881"/>
      <w:bookmarkStart w:id="487" w:name="_Toc357151203"/>
      <w:bookmarkStart w:id="488" w:name="_Toc3221"/>
      <w:bookmarkStart w:id="489" w:name="_Toc369180074"/>
      <w:r>
        <w:rPr>
          <w:rFonts w:hint="eastAsia" w:ascii="黑体" w:hAnsi="宋体"/>
          <w:b w:val="0"/>
          <w:color w:val="auto"/>
          <w:kern w:val="44"/>
          <w:sz w:val="21"/>
          <w:szCs w:val="20"/>
        </w:rPr>
        <w:t>（四） 商务条款响应偏离说明表</w:t>
      </w:r>
      <w:bookmarkEnd w:id="485"/>
      <w:bookmarkEnd w:id="486"/>
      <w:bookmarkEnd w:id="487"/>
      <w:bookmarkEnd w:id="488"/>
      <w:bookmarkEnd w:id="489"/>
    </w:p>
    <w:p>
      <w:pPr>
        <w:adjustRightInd w:val="0"/>
        <w:snapToGrid w:val="0"/>
        <w:spacing w:line="360" w:lineRule="auto"/>
        <w:jc w:val="left"/>
        <w:rPr>
          <w:rFonts w:ascii="宋体" w:hAnsi="宋体"/>
          <w:bCs/>
          <w:color w:val="auto"/>
        </w:rPr>
      </w:pPr>
      <w:r>
        <w:rPr>
          <w:rFonts w:hint="eastAsia" w:ascii="宋体" w:hAnsi="宋体"/>
          <w:bCs/>
          <w:color w:val="auto"/>
        </w:rPr>
        <w:t>项目编号：</w:t>
      </w:r>
    </w:p>
    <w:p>
      <w:pPr>
        <w:spacing w:line="360" w:lineRule="auto"/>
        <w:rPr>
          <w:rFonts w:ascii="宋体" w:hAnsi="宋体"/>
          <w:color w:val="auto"/>
          <w:szCs w:val="21"/>
        </w:rPr>
      </w:pPr>
      <w:r>
        <w:rPr>
          <w:rFonts w:hint="eastAsia" w:ascii="宋体" w:hAnsi="宋体"/>
          <w:bCs/>
          <w:color w:val="auto"/>
        </w:rPr>
        <w:t>项目名称：</w:t>
      </w:r>
    </w:p>
    <w:tbl>
      <w:tblPr>
        <w:tblStyle w:val="3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ascii="宋体" w:hAnsi="宋体"/>
                <w:bCs/>
                <w:color w:val="auto"/>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询价文件条目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Ansi="宋体"/>
                <w:color w:val="auto"/>
                <w:szCs w:val="21"/>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偏离</w:t>
            </w:r>
          </w:p>
          <w:p>
            <w:pPr>
              <w:adjustRightInd w:val="0"/>
              <w:snapToGrid w:val="0"/>
              <w:jc w:val="center"/>
              <w:rPr>
                <w:rFonts w:ascii="宋体" w:hAnsi="宋体"/>
                <w:bCs/>
                <w:color w:val="auto"/>
              </w:rPr>
            </w:pPr>
            <w:r>
              <w:rPr>
                <w:rFonts w:hint="eastAsia" w:ascii="宋体" w:hAnsi="宋体"/>
                <w:bCs/>
                <w:color w:val="auto"/>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ascii="宋体" w:hAnsi="宋体"/>
                <w:bCs/>
                <w:color w:val="auto"/>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bl>
    <w:p>
      <w:pPr>
        <w:adjustRightInd w:val="0"/>
        <w:snapToGrid w:val="0"/>
        <w:spacing w:line="360" w:lineRule="auto"/>
        <w:rPr>
          <w:rFonts w:ascii="宋体" w:hAnsi="宋体"/>
          <w:bCs/>
          <w:color w:val="auto"/>
        </w:rPr>
      </w:pPr>
      <w:r>
        <w:rPr>
          <w:rFonts w:hint="eastAsia" w:ascii="宋体" w:hAnsi="宋体"/>
          <w:bCs/>
          <w:color w:val="auto"/>
        </w:rPr>
        <w:t>说明：1）对“偏离”一栏，填写</w:t>
      </w:r>
      <w:r>
        <w:rPr>
          <w:rFonts w:hint="eastAsia" w:ascii="宋体" w:hAnsi="宋体"/>
          <w:bCs/>
          <w:color w:val="auto"/>
          <w:szCs w:val="21"/>
        </w:rPr>
        <w:t>“</w:t>
      </w:r>
      <w:r>
        <w:rPr>
          <w:rFonts w:hint="eastAsia" w:ascii="宋体" w:hAnsi="宋体"/>
          <w:bCs/>
          <w:color w:val="auto"/>
        </w:rPr>
        <w:t>无偏离、正偏离、负偏离</w:t>
      </w:r>
      <w:r>
        <w:rPr>
          <w:rFonts w:hint="eastAsia" w:ascii="宋体" w:hAnsi="宋体"/>
          <w:bCs/>
          <w:color w:val="auto"/>
          <w:szCs w:val="21"/>
        </w:rPr>
        <w:t>”</w:t>
      </w:r>
      <w:r>
        <w:rPr>
          <w:rFonts w:hint="eastAsia" w:ascii="宋体" w:hAnsi="宋体"/>
          <w:bCs/>
          <w:color w:val="auto"/>
        </w:rPr>
        <w:t>；</w:t>
      </w:r>
    </w:p>
    <w:p>
      <w:pPr>
        <w:adjustRightInd w:val="0"/>
        <w:snapToGrid w:val="0"/>
        <w:spacing w:line="360" w:lineRule="auto"/>
        <w:ind w:firstLine="630" w:firstLineChars="300"/>
        <w:rPr>
          <w:rFonts w:ascii="宋体" w:hAnsi="宋体"/>
          <w:b/>
          <w:bCs/>
          <w:color w:val="auto"/>
        </w:rPr>
      </w:pPr>
      <w:r>
        <w:rPr>
          <w:rFonts w:hint="eastAsia" w:ascii="宋体" w:hAnsi="宋体"/>
          <w:bCs/>
          <w:color w:val="auto"/>
        </w:rPr>
        <w:t>2）对询价文件中商务条款按上列格式逐条说明。</w:t>
      </w:r>
    </w:p>
    <w:p>
      <w:pPr>
        <w:adjustRightInd w:val="0"/>
        <w:snapToGrid w:val="0"/>
        <w:spacing w:line="360" w:lineRule="auto"/>
        <w:ind w:firstLine="632" w:firstLineChars="300"/>
        <w:rPr>
          <w:rFonts w:ascii="宋体" w:hAnsi="宋体"/>
          <w:b/>
          <w:bCs/>
          <w:color w:val="auto"/>
        </w:rPr>
      </w:pPr>
    </w:p>
    <w:p>
      <w:pPr>
        <w:adjustRightInd w:val="0"/>
        <w:snapToGrid w:val="0"/>
        <w:spacing w:line="360" w:lineRule="auto"/>
        <w:rPr>
          <w:rFonts w:ascii="宋体" w:hAnsi="宋体"/>
          <w:bCs/>
          <w:color w:val="auto"/>
        </w:rPr>
      </w:pPr>
      <w:r>
        <w:rPr>
          <w:rFonts w:hint="eastAsia" w:ascii="宋体" w:hAnsi="宋体"/>
          <w:bCs/>
          <w:color w:val="auto"/>
        </w:rPr>
        <w:t>供应商声明：表中未列全的商务条款，我方均表示完全响应询价文件商务条款的所有要求。</w:t>
      </w: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r>
        <w:rPr>
          <w:rFonts w:hint="eastAsia" w:ascii="宋体" w:hAnsi="宋体"/>
          <w:bCs/>
          <w:color w:val="auto"/>
        </w:rPr>
        <w:t>供应商法定代表人（负责人）或授权代理人（签字）：</w:t>
      </w:r>
    </w:p>
    <w:p>
      <w:pPr>
        <w:adjustRightInd w:val="0"/>
        <w:snapToGrid w:val="0"/>
        <w:spacing w:line="360" w:lineRule="auto"/>
        <w:rPr>
          <w:rFonts w:ascii="宋体" w:hAnsi="宋体"/>
          <w:bCs/>
          <w:color w:val="auto"/>
          <w:u w:val="single"/>
        </w:rPr>
      </w:pPr>
      <w:r>
        <w:rPr>
          <w:rFonts w:hint="eastAsia" w:ascii="宋体" w:hAnsi="宋体"/>
          <w:bCs/>
          <w:color w:val="auto"/>
        </w:rPr>
        <w:t>供应商名称（公章）：</w:t>
      </w:r>
    </w:p>
    <w:p>
      <w:pPr>
        <w:spacing w:line="360" w:lineRule="auto"/>
        <w:rPr>
          <w:rFonts w:ascii="宋体" w:hAnsi="宋体"/>
          <w:color w:val="auto"/>
          <w:szCs w:val="21"/>
        </w:rPr>
      </w:pPr>
      <w:r>
        <w:rPr>
          <w:rFonts w:hint="eastAsia" w:ascii="宋体" w:hAnsi="宋体"/>
          <w:color w:val="auto"/>
          <w:szCs w:val="21"/>
        </w:rPr>
        <w:t>日期：   年   月   日</w:t>
      </w: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rPr>
      </w:pPr>
      <w:bookmarkStart w:id="490" w:name="_Toc29485"/>
      <w:bookmarkStart w:id="491" w:name="_Toc383439882"/>
      <w:bookmarkStart w:id="492" w:name="_Toc353522421"/>
      <w:bookmarkStart w:id="493" w:name="_Toc357151204"/>
      <w:bookmarkStart w:id="494" w:name="_Toc369180075"/>
      <w:r>
        <w:rPr>
          <w:rFonts w:hint="eastAsia" w:ascii="黑体" w:hAnsi="宋体"/>
          <w:b w:val="0"/>
          <w:color w:val="auto"/>
          <w:kern w:val="44"/>
          <w:sz w:val="21"/>
          <w:szCs w:val="20"/>
        </w:rPr>
        <w:t>（五） 技术条款偏离说明表</w:t>
      </w:r>
      <w:bookmarkEnd w:id="490"/>
      <w:bookmarkEnd w:id="491"/>
      <w:bookmarkEnd w:id="492"/>
      <w:bookmarkEnd w:id="493"/>
      <w:bookmarkEnd w:id="494"/>
    </w:p>
    <w:p>
      <w:pPr>
        <w:adjustRightInd w:val="0"/>
        <w:snapToGrid w:val="0"/>
        <w:spacing w:line="360" w:lineRule="auto"/>
        <w:jc w:val="left"/>
        <w:rPr>
          <w:rFonts w:ascii="宋体" w:hAnsi="宋体"/>
          <w:bCs/>
          <w:color w:val="auto"/>
        </w:rPr>
      </w:pPr>
      <w:r>
        <w:rPr>
          <w:rFonts w:hint="eastAsia" w:ascii="宋体" w:hAnsi="宋体"/>
          <w:bCs/>
          <w:color w:val="auto"/>
        </w:rPr>
        <w:t>项目编号：</w:t>
      </w:r>
    </w:p>
    <w:p>
      <w:pPr>
        <w:pStyle w:val="17"/>
        <w:spacing w:line="360" w:lineRule="auto"/>
        <w:rPr>
          <w:rFonts w:hAnsi="宋体" w:cs="Times New Roman"/>
          <w:color w:val="auto"/>
        </w:rPr>
      </w:pPr>
      <w:r>
        <w:rPr>
          <w:rFonts w:hint="eastAsia" w:hAnsi="宋体"/>
          <w:bCs/>
          <w:color w:val="auto"/>
        </w:rPr>
        <w:t>项目名称：</w:t>
      </w:r>
    </w:p>
    <w:tbl>
      <w:tblPr>
        <w:tblStyle w:val="36"/>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ascii="宋体" w:hAnsi="宋体"/>
                <w:bCs/>
                <w:color w:val="auto"/>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询价文件条目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Ansi="宋体"/>
                <w:color w:val="auto"/>
                <w:szCs w:val="21"/>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偏离</w:t>
            </w:r>
          </w:p>
          <w:p>
            <w:pPr>
              <w:adjustRightInd w:val="0"/>
              <w:snapToGrid w:val="0"/>
              <w:jc w:val="center"/>
              <w:rPr>
                <w:rFonts w:ascii="宋体" w:hAnsi="宋体"/>
                <w:bCs/>
                <w:color w:val="auto"/>
              </w:rPr>
            </w:pPr>
            <w:r>
              <w:rPr>
                <w:rFonts w:hint="eastAsia" w:ascii="宋体" w:hAnsi="宋体"/>
                <w:bCs/>
                <w:color w:val="auto"/>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ascii="宋体" w:hAnsi="宋体"/>
                <w:bCs/>
                <w:color w:val="auto"/>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bl>
    <w:p>
      <w:pPr>
        <w:adjustRightInd w:val="0"/>
        <w:snapToGrid w:val="0"/>
        <w:spacing w:line="360" w:lineRule="auto"/>
        <w:rPr>
          <w:rFonts w:ascii="宋体" w:hAnsi="宋体"/>
          <w:bCs/>
          <w:color w:val="auto"/>
        </w:rPr>
      </w:pPr>
      <w:r>
        <w:rPr>
          <w:rFonts w:hint="eastAsia" w:ascii="宋体" w:hAnsi="宋体"/>
          <w:bCs/>
          <w:color w:val="auto"/>
        </w:rPr>
        <w:t>说明：1）对“偏离”一栏，填写</w:t>
      </w:r>
      <w:r>
        <w:rPr>
          <w:rFonts w:hint="eastAsia" w:ascii="宋体" w:hAnsi="宋体"/>
          <w:bCs/>
          <w:color w:val="auto"/>
          <w:szCs w:val="21"/>
        </w:rPr>
        <w:t>“</w:t>
      </w:r>
      <w:r>
        <w:rPr>
          <w:rFonts w:hint="eastAsia" w:ascii="宋体" w:hAnsi="宋体"/>
          <w:bCs/>
          <w:color w:val="auto"/>
        </w:rPr>
        <w:t>无偏离、正偏离、负偏离</w:t>
      </w:r>
      <w:r>
        <w:rPr>
          <w:rFonts w:hint="eastAsia" w:ascii="宋体" w:hAnsi="宋体"/>
          <w:bCs/>
          <w:color w:val="auto"/>
          <w:szCs w:val="21"/>
        </w:rPr>
        <w:t>”</w:t>
      </w:r>
      <w:r>
        <w:rPr>
          <w:rFonts w:hint="eastAsia" w:ascii="宋体" w:hAnsi="宋体"/>
          <w:bCs/>
          <w:color w:val="auto"/>
        </w:rPr>
        <w:t>；</w:t>
      </w:r>
    </w:p>
    <w:p>
      <w:pPr>
        <w:adjustRightInd w:val="0"/>
        <w:snapToGrid w:val="0"/>
        <w:spacing w:line="360" w:lineRule="auto"/>
        <w:ind w:firstLine="630" w:firstLineChars="300"/>
        <w:rPr>
          <w:rFonts w:ascii="宋体" w:hAnsi="宋体"/>
          <w:bCs/>
          <w:color w:val="auto"/>
        </w:rPr>
      </w:pPr>
      <w:r>
        <w:rPr>
          <w:rFonts w:hint="eastAsia" w:ascii="宋体" w:hAnsi="宋体"/>
          <w:bCs/>
          <w:color w:val="auto"/>
        </w:rPr>
        <w:t>2）对询价文件中技术条款按上列格式逐条说明。</w:t>
      </w:r>
    </w:p>
    <w:p>
      <w:pPr>
        <w:adjustRightInd w:val="0"/>
        <w:snapToGrid w:val="0"/>
        <w:spacing w:line="360" w:lineRule="auto"/>
        <w:ind w:firstLine="632" w:firstLineChars="300"/>
        <w:rPr>
          <w:rFonts w:ascii="宋体" w:hAnsi="宋体"/>
          <w:b/>
          <w:bCs/>
          <w:color w:val="auto"/>
        </w:rPr>
      </w:pPr>
    </w:p>
    <w:p>
      <w:pPr>
        <w:adjustRightInd w:val="0"/>
        <w:snapToGrid w:val="0"/>
        <w:spacing w:line="360" w:lineRule="auto"/>
        <w:rPr>
          <w:rFonts w:ascii="宋体" w:hAnsi="宋体"/>
          <w:bCs/>
          <w:color w:val="auto"/>
        </w:rPr>
      </w:pPr>
      <w:r>
        <w:rPr>
          <w:rFonts w:hint="eastAsia" w:ascii="宋体" w:hAnsi="宋体"/>
          <w:bCs/>
          <w:color w:val="auto"/>
        </w:rPr>
        <w:t>供应商声明：表中未列全的技术条款，我方均表示完全响应询价文件技术条款的所有要求。</w:t>
      </w: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r>
        <w:rPr>
          <w:rFonts w:hint="eastAsia" w:ascii="宋体" w:hAnsi="宋体"/>
          <w:bCs/>
          <w:color w:val="auto"/>
        </w:rPr>
        <w:t>供应商法定代表人（负责人）或授权代理人（签字）：</w:t>
      </w:r>
    </w:p>
    <w:p>
      <w:pPr>
        <w:adjustRightInd w:val="0"/>
        <w:snapToGrid w:val="0"/>
        <w:spacing w:line="360" w:lineRule="auto"/>
        <w:rPr>
          <w:rFonts w:ascii="宋体" w:hAnsi="宋体"/>
          <w:bCs/>
          <w:color w:val="auto"/>
        </w:rPr>
      </w:pPr>
      <w:r>
        <w:rPr>
          <w:rFonts w:hint="eastAsia" w:ascii="宋体" w:hAnsi="宋体"/>
          <w:bCs/>
          <w:color w:val="auto"/>
        </w:rPr>
        <w:t>供应商名称（公章）：</w:t>
      </w:r>
    </w:p>
    <w:p>
      <w:pPr>
        <w:adjustRightInd w:val="0"/>
        <w:snapToGrid w:val="0"/>
        <w:spacing w:line="360" w:lineRule="auto"/>
        <w:rPr>
          <w:rFonts w:ascii="宋体" w:hAnsi="宋体"/>
          <w:color w:val="auto"/>
          <w:szCs w:val="21"/>
        </w:rPr>
      </w:pPr>
      <w:r>
        <w:rPr>
          <w:rFonts w:hint="eastAsia" w:ascii="宋体" w:hAnsi="宋体"/>
          <w:color w:val="auto"/>
          <w:szCs w:val="21"/>
        </w:rPr>
        <w:t>日期：年 月 日</w:t>
      </w: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rPr>
      </w:pPr>
      <w:bookmarkStart w:id="495" w:name="_Toc357151206"/>
      <w:bookmarkStart w:id="496" w:name="_Toc351990176"/>
      <w:bookmarkStart w:id="497" w:name="_Toc351987995"/>
      <w:bookmarkStart w:id="498" w:name="_Toc1497"/>
      <w:bookmarkStart w:id="499" w:name="_Toc353522423"/>
      <w:bookmarkStart w:id="500" w:name="_Toc369180077"/>
      <w:bookmarkStart w:id="501" w:name="_Toc351986210"/>
      <w:bookmarkStart w:id="502" w:name="_Toc351985925"/>
      <w:bookmarkStart w:id="503" w:name="_Toc351987799"/>
      <w:bookmarkStart w:id="504" w:name="_Toc351986030"/>
      <w:bookmarkStart w:id="505" w:name="_Toc383439884"/>
      <w:bookmarkStart w:id="506" w:name="_Toc329242741"/>
      <w:bookmarkStart w:id="507" w:name="_Toc351988740"/>
      <w:r>
        <w:rPr>
          <w:rFonts w:hint="eastAsia" w:ascii="黑体" w:hAnsi="宋体"/>
          <w:b w:val="0"/>
          <w:color w:val="auto"/>
          <w:kern w:val="44"/>
          <w:sz w:val="21"/>
          <w:szCs w:val="20"/>
        </w:rPr>
        <w:t>（六）同类业绩一览表</w:t>
      </w:r>
      <w:bookmarkEnd w:id="495"/>
      <w:bookmarkEnd w:id="496"/>
      <w:bookmarkEnd w:id="497"/>
      <w:bookmarkEnd w:id="498"/>
      <w:bookmarkEnd w:id="499"/>
      <w:bookmarkEnd w:id="500"/>
      <w:bookmarkEnd w:id="501"/>
      <w:bookmarkEnd w:id="502"/>
      <w:bookmarkEnd w:id="503"/>
      <w:bookmarkEnd w:id="504"/>
      <w:bookmarkEnd w:id="505"/>
      <w:bookmarkEnd w:id="506"/>
      <w:bookmarkEnd w:id="507"/>
    </w:p>
    <w:p>
      <w:pPr>
        <w:adjustRightInd w:val="0"/>
        <w:snapToGrid w:val="0"/>
        <w:spacing w:line="360" w:lineRule="auto"/>
        <w:jc w:val="left"/>
        <w:rPr>
          <w:rFonts w:ascii="宋体" w:hAnsi="宋体"/>
          <w:bCs/>
          <w:color w:val="auto"/>
        </w:rPr>
      </w:pPr>
      <w:r>
        <w:rPr>
          <w:rFonts w:hint="eastAsia" w:ascii="宋体" w:hAnsi="宋体"/>
          <w:bCs/>
          <w:color w:val="auto"/>
        </w:rPr>
        <w:t>项目编号：</w:t>
      </w:r>
    </w:p>
    <w:p>
      <w:pPr>
        <w:spacing w:afterLines="50" w:line="360" w:lineRule="auto"/>
        <w:rPr>
          <w:rFonts w:ascii="宋体" w:hAnsi="宋体"/>
          <w:bCs/>
          <w:color w:val="auto"/>
          <w:szCs w:val="21"/>
        </w:rPr>
      </w:pPr>
      <w:r>
        <w:rPr>
          <w:rFonts w:hint="eastAsia" w:ascii="宋体" w:hAnsi="宋体"/>
          <w:bCs/>
          <w:color w:val="auto"/>
        </w:rPr>
        <w:t>项目名称：</w:t>
      </w:r>
    </w:p>
    <w:tbl>
      <w:tblPr>
        <w:tblStyle w:val="3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7"/>
              <w:snapToGrid w:val="0"/>
              <w:ind w:firstLine="0"/>
              <w:jc w:val="center"/>
              <w:rPr>
                <w:rFonts w:hAnsi="宋体"/>
                <w:bCs/>
                <w:color w:val="auto"/>
                <w:szCs w:val="24"/>
              </w:rPr>
            </w:pPr>
            <w:r>
              <w:rPr>
                <w:rFonts w:hint="eastAsia" w:hAnsi="宋体"/>
                <w:bCs/>
                <w:color w:val="auto"/>
                <w:szCs w:val="24"/>
              </w:rPr>
              <w:t>序号</w:t>
            </w:r>
          </w:p>
        </w:tc>
        <w:tc>
          <w:tcPr>
            <w:tcW w:w="1215" w:type="dxa"/>
            <w:vAlign w:val="center"/>
          </w:tcPr>
          <w:p>
            <w:pPr>
              <w:pStyle w:val="7"/>
              <w:snapToGrid w:val="0"/>
              <w:ind w:firstLine="0"/>
              <w:jc w:val="center"/>
              <w:rPr>
                <w:rFonts w:hAnsi="宋体"/>
                <w:bCs/>
                <w:color w:val="auto"/>
                <w:szCs w:val="24"/>
              </w:rPr>
            </w:pPr>
            <w:r>
              <w:rPr>
                <w:rFonts w:hint="eastAsia" w:hAnsi="宋体"/>
                <w:bCs/>
                <w:color w:val="auto"/>
                <w:szCs w:val="24"/>
              </w:rPr>
              <w:t>项目名称</w:t>
            </w:r>
          </w:p>
        </w:tc>
        <w:tc>
          <w:tcPr>
            <w:tcW w:w="1267" w:type="dxa"/>
            <w:vAlign w:val="center"/>
          </w:tcPr>
          <w:p>
            <w:pPr>
              <w:pStyle w:val="7"/>
              <w:snapToGrid w:val="0"/>
              <w:ind w:firstLine="0"/>
              <w:jc w:val="center"/>
              <w:rPr>
                <w:rFonts w:hAnsi="宋体"/>
                <w:bCs/>
                <w:color w:val="auto"/>
                <w:szCs w:val="24"/>
              </w:rPr>
            </w:pPr>
            <w:r>
              <w:rPr>
                <w:rFonts w:hint="eastAsia" w:hAnsi="宋体"/>
                <w:bCs/>
                <w:color w:val="auto"/>
                <w:szCs w:val="24"/>
              </w:rPr>
              <w:t>内容</w:t>
            </w:r>
          </w:p>
        </w:tc>
        <w:tc>
          <w:tcPr>
            <w:tcW w:w="1117" w:type="dxa"/>
            <w:vAlign w:val="center"/>
          </w:tcPr>
          <w:p>
            <w:pPr>
              <w:pStyle w:val="7"/>
              <w:snapToGrid w:val="0"/>
              <w:ind w:firstLine="0"/>
              <w:jc w:val="center"/>
              <w:rPr>
                <w:rFonts w:hAnsi="宋体"/>
                <w:bCs/>
                <w:color w:val="auto"/>
                <w:szCs w:val="24"/>
              </w:rPr>
            </w:pPr>
            <w:r>
              <w:rPr>
                <w:rFonts w:hint="eastAsia" w:hAnsi="宋体"/>
                <w:bCs/>
                <w:color w:val="auto"/>
                <w:szCs w:val="24"/>
              </w:rPr>
              <w:t>数量</w:t>
            </w:r>
          </w:p>
        </w:tc>
        <w:tc>
          <w:tcPr>
            <w:tcW w:w="1400" w:type="dxa"/>
            <w:vAlign w:val="center"/>
          </w:tcPr>
          <w:p>
            <w:pPr>
              <w:pStyle w:val="7"/>
              <w:snapToGrid w:val="0"/>
              <w:ind w:firstLine="0"/>
              <w:jc w:val="center"/>
              <w:rPr>
                <w:rFonts w:hAnsi="宋体"/>
                <w:bCs/>
                <w:color w:val="auto"/>
                <w:szCs w:val="24"/>
              </w:rPr>
            </w:pPr>
            <w:r>
              <w:rPr>
                <w:rFonts w:hint="eastAsia" w:hAnsi="宋体"/>
                <w:bCs/>
                <w:color w:val="auto"/>
                <w:szCs w:val="24"/>
              </w:rPr>
              <w:t>成交额（元）</w:t>
            </w:r>
          </w:p>
        </w:tc>
        <w:tc>
          <w:tcPr>
            <w:tcW w:w="1233" w:type="dxa"/>
            <w:vAlign w:val="center"/>
          </w:tcPr>
          <w:p>
            <w:pPr>
              <w:pStyle w:val="7"/>
              <w:snapToGrid w:val="0"/>
              <w:ind w:firstLine="0"/>
              <w:jc w:val="center"/>
              <w:rPr>
                <w:rFonts w:hAnsi="宋体"/>
                <w:bCs/>
                <w:color w:val="auto"/>
                <w:szCs w:val="24"/>
              </w:rPr>
            </w:pPr>
            <w:r>
              <w:rPr>
                <w:rFonts w:hint="eastAsia" w:hAnsi="宋体"/>
                <w:bCs/>
                <w:color w:val="auto"/>
                <w:szCs w:val="24"/>
              </w:rPr>
              <w:t>完成日期</w:t>
            </w:r>
          </w:p>
        </w:tc>
        <w:tc>
          <w:tcPr>
            <w:tcW w:w="1183" w:type="dxa"/>
            <w:vAlign w:val="center"/>
          </w:tcPr>
          <w:p>
            <w:pPr>
              <w:pStyle w:val="7"/>
              <w:snapToGrid w:val="0"/>
              <w:ind w:firstLine="0"/>
              <w:jc w:val="center"/>
              <w:rPr>
                <w:rFonts w:hAnsi="宋体"/>
                <w:bCs/>
                <w:color w:val="auto"/>
                <w:szCs w:val="24"/>
              </w:rPr>
            </w:pPr>
            <w:r>
              <w:rPr>
                <w:rFonts w:hint="eastAsia" w:hAnsi="宋体"/>
                <w:bCs/>
                <w:color w:val="auto"/>
                <w:szCs w:val="24"/>
              </w:rPr>
              <w:t>用户单位</w:t>
            </w:r>
          </w:p>
        </w:tc>
        <w:tc>
          <w:tcPr>
            <w:tcW w:w="1220" w:type="dxa"/>
            <w:vAlign w:val="center"/>
          </w:tcPr>
          <w:p>
            <w:pPr>
              <w:pStyle w:val="7"/>
              <w:snapToGrid w:val="0"/>
              <w:ind w:firstLine="0"/>
              <w:jc w:val="center"/>
              <w:rPr>
                <w:rFonts w:hAnsi="宋体"/>
                <w:bCs/>
                <w:color w:val="auto"/>
                <w:szCs w:val="24"/>
              </w:rPr>
            </w:pPr>
            <w:r>
              <w:rPr>
                <w:rFonts w:hint="eastAsia" w:hAnsi="宋体"/>
                <w:bCs/>
                <w:color w:val="auto"/>
                <w:szCs w:val="24"/>
              </w:rPr>
              <w:t>联系电话</w:t>
            </w:r>
          </w:p>
        </w:tc>
        <w:tc>
          <w:tcPr>
            <w:tcW w:w="817" w:type="dxa"/>
            <w:vAlign w:val="center"/>
          </w:tcPr>
          <w:p>
            <w:pPr>
              <w:pStyle w:val="7"/>
              <w:snapToGrid w:val="0"/>
              <w:ind w:firstLine="0"/>
              <w:jc w:val="center"/>
              <w:rPr>
                <w:rFonts w:hAnsi="宋体"/>
                <w:bCs/>
                <w:color w:val="auto"/>
                <w:szCs w:val="24"/>
              </w:rPr>
            </w:pPr>
            <w:r>
              <w:rPr>
                <w:rFonts w:hint="eastAsia" w:hAnsi="宋体"/>
                <w:bCs/>
                <w:color w:val="auto"/>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ind w:firstLine="0"/>
              <w:jc w:val="center"/>
              <w:rPr>
                <w:rFonts w:hAnsi="宋体"/>
                <w:bCs/>
                <w:color w:val="auto"/>
                <w:szCs w:val="24"/>
              </w:rPr>
            </w:pPr>
          </w:p>
        </w:tc>
        <w:tc>
          <w:tcPr>
            <w:tcW w:w="1215" w:type="dxa"/>
            <w:vAlign w:val="center"/>
          </w:tcPr>
          <w:p>
            <w:pPr>
              <w:pStyle w:val="7"/>
              <w:snapToGrid w:val="0"/>
              <w:ind w:firstLine="0"/>
              <w:jc w:val="center"/>
              <w:rPr>
                <w:rFonts w:hAnsi="宋体"/>
                <w:bCs/>
                <w:color w:val="auto"/>
                <w:szCs w:val="24"/>
              </w:rPr>
            </w:pPr>
          </w:p>
        </w:tc>
        <w:tc>
          <w:tcPr>
            <w:tcW w:w="1267" w:type="dxa"/>
            <w:vAlign w:val="center"/>
          </w:tcPr>
          <w:p>
            <w:pPr>
              <w:pStyle w:val="7"/>
              <w:snapToGrid w:val="0"/>
              <w:jc w:val="center"/>
              <w:rPr>
                <w:rFonts w:hAnsi="宋体"/>
                <w:bCs/>
                <w:color w:val="auto"/>
                <w:szCs w:val="24"/>
              </w:rPr>
            </w:pPr>
          </w:p>
        </w:tc>
        <w:tc>
          <w:tcPr>
            <w:tcW w:w="1117" w:type="dxa"/>
            <w:vAlign w:val="center"/>
          </w:tcPr>
          <w:p>
            <w:pPr>
              <w:pStyle w:val="7"/>
              <w:snapToGrid w:val="0"/>
              <w:ind w:firstLine="0"/>
              <w:jc w:val="center"/>
              <w:rPr>
                <w:rFonts w:hAnsi="宋体"/>
                <w:bCs/>
                <w:color w:val="auto"/>
                <w:szCs w:val="24"/>
              </w:rPr>
            </w:pPr>
          </w:p>
        </w:tc>
        <w:tc>
          <w:tcPr>
            <w:tcW w:w="1400" w:type="dxa"/>
            <w:vAlign w:val="center"/>
          </w:tcPr>
          <w:p>
            <w:pPr>
              <w:pStyle w:val="7"/>
              <w:snapToGrid w:val="0"/>
              <w:jc w:val="center"/>
              <w:rPr>
                <w:rFonts w:hAnsi="宋体"/>
                <w:bCs/>
                <w:color w:val="auto"/>
                <w:szCs w:val="24"/>
              </w:rPr>
            </w:pPr>
          </w:p>
        </w:tc>
        <w:tc>
          <w:tcPr>
            <w:tcW w:w="1233" w:type="dxa"/>
            <w:vAlign w:val="center"/>
          </w:tcPr>
          <w:p>
            <w:pPr>
              <w:pStyle w:val="7"/>
              <w:snapToGrid w:val="0"/>
              <w:jc w:val="center"/>
              <w:rPr>
                <w:rFonts w:hAnsi="宋体"/>
                <w:bCs/>
                <w:color w:val="auto"/>
                <w:szCs w:val="24"/>
              </w:rPr>
            </w:pPr>
          </w:p>
        </w:tc>
        <w:tc>
          <w:tcPr>
            <w:tcW w:w="1183" w:type="dxa"/>
            <w:vAlign w:val="center"/>
          </w:tcPr>
          <w:p>
            <w:pPr>
              <w:pStyle w:val="7"/>
              <w:snapToGrid w:val="0"/>
              <w:jc w:val="center"/>
              <w:rPr>
                <w:rFonts w:hAnsi="宋体"/>
                <w:bCs/>
                <w:color w:val="auto"/>
                <w:szCs w:val="24"/>
              </w:rPr>
            </w:pPr>
          </w:p>
        </w:tc>
        <w:tc>
          <w:tcPr>
            <w:tcW w:w="1220" w:type="dxa"/>
            <w:vAlign w:val="center"/>
          </w:tcPr>
          <w:p>
            <w:pPr>
              <w:pStyle w:val="7"/>
              <w:snapToGrid w:val="0"/>
              <w:jc w:val="center"/>
              <w:rPr>
                <w:rFonts w:hAnsi="宋体"/>
                <w:bCs/>
                <w:color w:val="auto"/>
                <w:szCs w:val="24"/>
              </w:rPr>
            </w:pPr>
          </w:p>
        </w:tc>
        <w:tc>
          <w:tcPr>
            <w:tcW w:w="817" w:type="dxa"/>
            <w:vAlign w:val="center"/>
          </w:tcPr>
          <w:p>
            <w:pPr>
              <w:pStyle w:val="7"/>
              <w:snapToGrid w:val="0"/>
              <w:jc w:val="center"/>
              <w:rPr>
                <w:rFonts w:hAnsi="宋体"/>
                <w:bCs/>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rPr>
            </w:pPr>
          </w:p>
        </w:tc>
        <w:tc>
          <w:tcPr>
            <w:tcW w:w="1215" w:type="dxa"/>
            <w:vAlign w:val="center"/>
          </w:tcPr>
          <w:p>
            <w:pPr>
              <w:pStyle w:val="7"/>
              <w:snapToGrid w:val="0"/>
              <w:jc w:val="center"/>
              <w:rPr>
                <w:rFonts w:hAnsi="宋体"/>
                <w:bCs/>
                <w:color w:val="auto"/>
                <w:szCs w:val="24"/>
              </w:rPr>
            </w:pPr>
          </w:p>
        </w:tc>
        <w:tc>
          <w:tcPr>
            <w:tcW w:w="1267" w:type="dxa"/>
            <w:vAlign w:val="center"/>
          </w:tcPr>
          <w:p>
            <w:pPr>
              <w:pStyle w:val="7"/>
              <w:snapToGrid w:val="0"/>
              <w:jc w:val="center"/>
              <w:rPr>
                <w:rFonts w:hAnsi="宋体"/>
                <w:bCs/>
                <w:color w:val="auto"/>
                <w:szCs w:val="24"/>
              </w:rPr>
            </w:pPr>
          </w:p>
        </w:tc>
        <w:tc>
          <w:tcPr>
            <w:tcW w:w="1117" w:type="dxa"/>
            <w:vAlign w:val="center"/>
          </w:tcPr>
          <w:p>
            <w:pPr>
              <w:pStyle w:val="7"/>
              <w:snapToGrid w:val="0"/>
              <w:jc w:val="center"/>
              <w:rPr>
                <w:rFonts w:hAnsi="宋体"/>
                <w:bCs/>
                <w:color w:val="auto"/>
                <w:szCs w:val="24"/>
              </w:rPr>
            </w:pPr>
          </w:p>
        </w:tc>
        <w:tc>
          <w:tcPr>
            <w:tcW w:w="1400" w:type="dxa"/>
            <w:vAlign w:val="center"/>
          </w:tcPr>
          <w:p>
            <w:pPr>
              <w:pStyle w:val="7"/>
              <w:snapToGrid w:val="0"/>
              <w:jc w:val="center"/>
              <w:rPr>
                <w:rFonts w:hAnsi="宋体"/>
                <w:bCs/>
                <w:color w:val="auto"/>
                <w:szCs w:val="24"/>
              </w:rPr>
            </w:pPr>
          </w:p>
        </w:tc>
        <w:tc>
          <w:tcPr>
            <w:tcW w:w="1233" w:type="dxa"/>
            <w:vAlign w:val="center"/>
          </w:tcPr>
          <w:p>
            <w:pPr>
              <w:pStyle w:val="7"/>
              <w:snapToGrid w:val="0"/>
              <w:jc w:val="center"/>
              <w:rPr>
                <w:rFonts w:hAnsi="宋体"/>
                <w:bCs/>
                <w:color w:val="auto"/>
                <w:szCs w:val="24"/>
              </w:rPr>
            </w:pPr>
          </w:p>
        </w:tc>
        <w:tc>
          <w:tcPr>
            <w:tcW w:w="1183" w:type="dxa"/>
            <w:vAlign w:val="center"/>
          </w:tcPr>
          <w:p>
            <w:pPr>
              <w:pStyle w:val="7"/>
              <w:snapToGrid w:val="0"/>
              <w:jc w:val="center"/>
              <w:rPr>
                <w:rFonts w:hAnsi="宋体"/>
                <w:bCs/>
                <w:color w:val="auto"/>
                <w:szCs w:val="24"/>
              </w:rPr>
            </w:pPr>
          </w:p>
        </w:tc>
        <w:tc>
          <w:tcPr>
            <w:tcW w:w="1220" w:type="dxa"/>
            <w:vAlign w:val="center"/>
          </w:tcPr>
          <w:p>
            <w:pPr>
              <w:pStyle w:val="7"/>
              <w:snapToGrid w:val="0"/>
              <w:jc w:val="center"/>
              <w:rPr>
                <w:rFonts w:hAnsi="宋体"/>
                <w:bCs/>
                <w:color w:val="auto"/>
                <w:szCs w:val="24"/>
              </w:rPr>
            </w:pPr>
          </w:p>
        </w:tc>
        <w:tc>
          <w:tcPr>
            <w:tcW w:w="817" w:type="dxa"/>
            <w:vAlign w:val="center"/>
          </w:tcPr>
          <w:p>
            <w:pPr>
              <w:pStyle w:val="7"/>
              <w:snapToGrid w:val="0"/>
              <w:jc w:val="center"/>
              <w:rPr>
                <w:rFonts w:hAnsi="宋体"/>
                <w:bCs/>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rPr>
            </w:pPr>
          </w:p>
        </w:tc>
        <w:tc>
          <w:tcPr>
            <w:tcW w:w="1215" w:type="dxa"/>
            <w:vAlign w:val="center"/>
          </w:tcPr>
          <w:p>
            <w:pPr>
              <w:pStyle w:val="7"/>
              <w:snapToGrid w:val="0"/>
              <w:jc w:val="center"/>
              <w:rPr>
                <w:rFonts w:hAnsi="宋体"/>
                <w:bCs/>
                <w:color w:val="auto"/>
                <w:szCs w:val="24"/>
              </w:rPr>
            </w:pPr>
          </w:p>
        </w:tc>
        <w:tc>
          <w:tcPr>
            <w:tcW w:w="1267" w:type="dxa"/>
            <w:vAlign w:val="center"/>
          </w:tcPr>
          <w:p>
            <w:pPr>
              <w:pStyle w:val="7"/>
              <w:snapToGrid w:val="0"/>
              <w:jc w:val="center"/>
              <w:rPr>
                <w:rFonts w:hAnsi="宋体"/>
                <w:bCs/>
                <w:color w:val="auto"/>
                <w:szCs w:val="24"/>
              </w:rPr>
            </w:pPr>
          </w:p>
        </w:tc>
        <w:tc>
          <w:tcPr>
            <w:tcW w:w="1117" w:type="dxa"/>
            <w:vAlign w:val="center"/>
          </w:tcPr>
          <w:p>
            <w:pPr>
              <w:pStyle w:val="7"/>
              <w:snapToGrid w:val="0"/>
              <w:jc w:val="center"/>
              <w:rPr>
                <w:rFonts w:hAnsi="宋体"/>
                <w:bCs/>
                <w:color w:val="auto"/>
                <w:szCs w:val="24"/>
              </w:rPr>
            </w:pPr>
          </w:p>
        </w:tc>
        <w:tc>
          <w:tcPr>
            <w:tcW w:w="1400" w:type="dxa"/>
            <w:vAlign w:val="center"/>
          </w:tcPr>
          <w:p>
            <w:pPr>
              <w:pStyle w:val="7"/>
              <w:snapToGrid w:val="0"/>
              <w:jc w:val="center"/>
              <w:rPr>
                <w:rFonts w:hAnsi="宋体"/>
                <w:bCs/>
                <w:color w:val="auto"/>
                <w:szCs w:val="24"/>
              </w:rPr>
            </w:pPr>
          </w:p>
        </w:tc>
        <w:tc>
          <w:tcPr>
            <w:tcW w:w="1233" w:type="dxa"/>
            <w:vAlign w:val="center"/>
          </w:tcPr>
          <w:p>
            <w:pPr>
              <w:pStyle w:val="7"/>
              <w:snapToGrid w:val="0"/>
              <w:jc w:val="center"/>
              <w:rPr>
                <w:rFonts w:hAnsi="宋体"/>
                <w:bCs/>
                <w:color w:val="auto"/>
                <w:szCs w:val="24"/>
              </w:rPr>
            </w:pPr>
          </w:p>
        </w:tc>
        <w:tc>
          <w:tcPr>
            <w:tcW w:w="1183" w:type="dxa"/>
            <w:vAlign w:val="center"/>
          </w:tcPr>
          <w:p>
            <w:pPr>
              <w:pStyle w:val="7"/>
              <w:snapToGrid w:val="0"/>
              <w:jc w:val="center"/>
              <w:rPr>
                <w:rFonts w:hAnsi="宋体"/>
                <w:bCs/>
                <w:color w:val="auto"/>
                <w:szCs w:val="24"/>
              </w:rPr>
            </w:pPr>
          </w:p>
        </w:tc>
        <w:tc>
          <w:tcPr>
            <w:tcW w:w="1220" w:type="dxa"/>
            <w:vAlign w:val="center"/>
          </w:tcPr>
          <w:p>
            <w:pPr>
              <w:pStyle w:val="7"/>
              <w:snapToGrid w:val="0"/>
              <w:jc w:val="center"/>
              <w:rPr>
                <w:rFonts w:hAnsi="宋体"/>
                <w:bCs/>
                <w:color w:val="auto"/>
                <w:szCs w:val="24"/>
              </w:rPr>
            </w:pPr>
          </w:p>
        </w:tc>
        <w:tc>
          <w:tcPr>
            <w:tcW w:w="817" w:type="dxa"/>
            <w:vAlign w:val="center"/>
          </w:tcPr>
          <w:p>
            <w:pPr>
              <w:pStyle w:val="7"/>
              <w:snapToGrid w:val="0"/>
              <w:jc w:val="center"/>
              <w:rPr>
                <w:rFonts w:hAnsi="宋体"/>
                <w:bCs/>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rPr>
            </w:pPr>
          </w:p>
        </w:tc>
        <w:tc>
          <w:tcPr>
            <w:tcW w:w="1215" w:type="dxa"/>
            <w:vAlign w:val="center"/>
          </w:tcPr>
          <w:p>
            <w:pPr>
              <w:pStyle w:val="7"/>
              <w:snapToGrid w:val="0"/>
              <w:jc w:val="center"/>
              <w:rPr>
                <w:rFonts w:hAnsi="宋体"/>
                <w:bCs/>
                <w:color w:val="auto"/>
                <w:szCs w:val="24"/>
              </w:rPr>
            </w:pPr>
          </w:p>
        </w:tc>
        <w:tc>
          <w:tcPr>
            <w:tcW w:w="1267" w:type="dxa"/>
            <w:vAlign w:val="center"/>
          </w:tcPr>
          <w:p>
            <w:pPr>
              <w:pStyle w:val="7"/>
              <w:snapToGrid w:val="0"/>
              <w:jc w:val="center"/>
              <w:rPr>
                <w:rFonts w:hAnsi="宋体"/>
                <w:bCs/>
                <w:color w:val="auto"/>
                <w:szCs w:val="24"/>
              </w:rPr>
            </w:pPr>
          </w:p>
        </w:tc>
        <w:tc>
          <w:tcPr>
            <w:tcW w:w="1117" w:type="dxa"/>
            <w:vAlign w:val="center"/>
          </w:tcPr>
          <w:p>
            <w:pPr>
              <w:pStyle w:val="7"/>
              <w:snapToGrid w:val="0"/>
              <w:jc w:val="center"/>
              <w:rPr>
                <w:rFonts w:hAnsi="宋体"/>
                <w:bCs/>
                <w:color w:val="auto"/>
                <w:szCs w:val="24"/>
              </w:rPr>
            </w:pPr>
          </w:p>
        </w:tc>
        <w:tc>
          <w:tcPr>
            <w:tcW w:w="1400" w:type="dxa"/>
            <w:vAlign w:val="center"/>
          </w:tcPr>
          <w:p>
            <w:pPr>
              <w:pStyle w:val="7"/>
              <w:snapToGrid w:val="0"/>
              <w:jc w:val="center"/>
              <w:rPr>
                <w:rFonts w:hAnsi="宋体"/>
                <w:bCs/>
                <w:color w:val="auto"/>
                <w:szCs w:val="24"/>
              </w:rPr>
            </w:pPr>
          </w:p>
        </w:tc>
        <w:tc>
          <w:tcPr>
            <w:tcW w:w="1233" w:type="dxa"/>
            <w:vAlign w:val="center"/>
          </w:tcPr>
          <w:p>
            <w:pPr>
              <w:pStyle w:val="7"/>
              <w:snapToGrid w:val="0"/>
              <w:jc w:val="center"/>
              <w:rPr>
                <w:rFonts w:hAnsi="宋体"/>
                <w:bCs/>
                <w:color w:val="auto"/>
                <w:szCs w:val="24"/>
              </w:rPr>
            </w:pPr>
          </w:p>
        </w:tc>
        <w:tc>
          <w:tcPr>
            <w:tcW w:w="1183" w:type="dxa"/>
            <w:vAlign w:val="center"/>
          </w:tcPr>
          <w:p>
            <w:pPr>
              <w:pStyle w:val="7"/>
              <w:snapToGrid w:val="0"/>
              <w:jc w:val="center"/>
              <w:rPr>
                <w:rFonts w:hAnsi="宋体"/>
                <w:bCs/>
                <w:color w:val="auto"/>
                <w:szCs w:val="24"/>
              </w:rPr>
            </w:pPr>
          </w:p>
        </w:tc>
        <w:tc>
          <w:tcPr>
            <w:tcW w:w="1220" w:type="dxa"/>
            <w:vAlign w:val="center"/>
          </w:tcPr>
          <w:p>
            <w:pPr>
              <w:pStyle w:val="7"/>
              <w:snapToGrid w:val="0"/>
              <w:jc w:val="center"/>
              <w:rPr>
                <w:rFonts w:hAnsi="宋体"/>
                <w:bCs/>
                <w:color w:val="auto"/>
                <w:szCs w:val="24"/>
              </w:rPr>
            </w:pPr>
          </w:p>
        </w:tc>
        <w:tc>
          <w:tcPr>
            <w:tcW w:w="817" w:type="dxa"/>
            <w:vAlign w:val="center"/>
          </w:tcPr>
          <w:p>
            <w:pPr>
              <w:pStyle w:val="7"/>
              <w:snapToGrid w:val="0"/>
              <w:jc w:val="center"/>
              <w:rPr>
                <w:rFonts w:hAnsi="宋体"/>
                <w:bCs/>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rPr>
            </w:pPr>
          </w:p>
        </w:tc>
        <w:tc>
          <w:tcPr>
            <w:tcW w:w="1215" w:type="dxa"/>
            <w:vAlign w:val="center"/>
          </w:tcPr>
          <w:p>
            <w:pPr>
              <w:pStyle w:val="7"/>
              <w:snapToGrid w:val="0"/>
              <w:jc w:val="center"/>
              <w:rPr>
                <w:rFonts w:hAnsi="宋体"/>
                <w:bCs/>
                <w:color w:val="auto"/>
                <w:szCs w:val="24"/>
              </w:rPr>
            </w:pPr>
          </w:p>
        </w:tc>
        <w:tc>
          <w:tcPr>
            <w:tcW w:w="1267" w:type="dxa"/>
            <w:vAlign w:val="center"/>
          </w:tcPr>
          <w:p>
            <w:pPr>
              <w:pStyle w:val="7"/>
              <w:snapToGrid w:val="0"/>
              <w:jc w:val="center"/>
              <w:rPr>
                <w:rFonts w:hAnsi="宋体"/>
                <w:bCs/>
                <w:color w:val="auto"/>
                <w:szCs w:val="24"/>
              </w:rPr>
            </w:pPr>
          </w:p>
        </w:tc>
        <w:tc>
          <w:tcPr>
            <w:tcW w:w="1117" w:type="dxa"/>
            <w:vAlign w:val="center"/>
          </w:tcPr>
          <w:p>
            <w:pPr>
              <w:pStyle w:val="7"/>
              <w:snapToGrid w:val="0"/>
              <w:jc w:val="center"/>
              <w:rPr>
                <w:rFonts w:hAnsi="宋体"/>
                <w:bCs/>
                <w:color w:val="auto"/>
                <w:szCs w:val="24"/>
              </w:rPr>
            </w:pPr>
          </w:p>
        </w:tc>
        <w:tc>
          <w:tcPr>
            <w:tcW w:w="1400" w:type="dxa"/>
            <w:vAlign w:val="center"/>
          </w:tcPr>
          <w:p>
            <w:pPr>
              <w:pStyle w:val="7"/>
              <w:snapToGrid w:val="0"/>
              <w:jc w:val="center"/>
              <w:rPr>
                <w:rFonts w:hAnsi="宋体"/>
                <w:bCs/>
                <w:color w:val="auto"/>
                <w:szCs w:val="24"/>
              </w:rPr>
            </w:pPr>
          </w:p>
        </w:tc>
        <w:tc>
          <w:tcPr>
            <w:tcW w:w="1233" w:type="dxa"/>
            <w:vAlign w:val="center"/>
          </w:tcPr>
          <w:p>
            <w:pPr>
              <w:pStyle w:val="7"/>
              <w:snapToGrid w:val="0"/>
              <w:jc w:val="center"/>
              <w:rPr>
                <w:rFonts w:hAnsi="宋体"/>
                <w:bCs/>
                <w:color w:val="auto"/>
                <w:szCs w:val="24"/>
              </w:rPr>
            </w:pPr>
          </w:p>
        </w:tc>
        <w:tc>
          <w:tcPr>
            <w:tcW w:w="1183" w:type="dxa"/>
            <w:vAlign w:val="center"/>
          </w:tcPr>
          <w:p>
            <w:pPr>
              <w:pStyle w:val="7"/>
              <w:snapToGrid w:val="0"/>
              <w:jc w:val="center"/>
              <w:rPr>
                <w:rFonts w:hAnsi="宋体"/>
                <w:bCs/>
                <w:color w:val="auto"/>
                <w:szCs w:val="24"/>
              </w:rPr>
            </w:pPr>
          </w:p>
        </w:tc>
        <w:tc>
          <w:tcPr>
            <w:tcW w:w="1220" w:type="dxa"/>
            <w:vAlign w:val="center"/>
          </w:tcPr>
          <w:p>
            <w:pPr>
              <w:pStyle w:val="7"/>
              <w:snapToGrid w:val="0"/>
              <w:jc w:val="center"/>
              <w:rPr>
                <w:rFonts w:hAnsi="宋体"/>
                <w:bCs/>
                <w:color w:val="auto"/>
                <w:szCs w:val="24"/>
              </w:rPr>
            </w:pPr>
          </w:p>
        </w:tc>
        <w:tc>
          <w:tcPr>
            <w:tcW w:w="817" w:type="dxa"/>
            <w:vAlign w:val="center"/>
          </w:tcPr>
          <w:p>
            <w:pPr>
              <w:pStyle w:val="7"/>
              <w:snapToGrid w:val="0"/>
              <w:jc w:val="center"/>
              <w:rPr>
                <w:rFonts w:hAnsi="宋体"/>
                <w:bCs/>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rPr>
            </w:pPr>
          </w:p>
        </w:tc>
        <w:tc>
          <w:tcPr>
            <w:tcW w:w="1215" w:type="dxa"/>
            <w:vAlign w:val="center"/>
          </w:tcPr>
          <w:p>
            <w:pPr>
              <w:pStyle w:val="7"/>
              <w:snapToGrid w:val="0"/>
              <w:jc w:val="center"/>
              <w:rPr>
                <w:rFonts w:hAnsi="宋体"/>
                <w:bCs/>
                <w:color w:val="auto"/>
                <w:szCs w:val="24"/>
              </w:rPr>
            </w:pPr>
          </w:p>
        </w:tc>
        <w:tc>
          <w:tcPr>
            <w:tcW w:w="1267" w:type="dxa"/>
            <w:vAlign w:val="center"/>
          </w:tcPr>
          <w:p>
            <w:pPr>
              <w:pStyle w:val="7"/>
              <w:snapToGrid w:val="0"/>
              <w:jc w:val="center"/>
              <w:rPr>
                <w:rFonts w:hAnsi="宋体"/>
                <w:bCs/>
                <w:color w:val="auto"/>
                <w:szCs w:val="24"/>
              </w:rPr>
            </w:pPr>
          </w:p>
        </w:tc>
        <w:tc>
          <w:tcPr>
            <w:tcW w:w="1117" w:type="dxa"/>
            <w:vAlign w:val="center"/>
          </w:tcPr>
          <w:p>
            <w:pPr>
              <w:pStyle w:val="7"/>
              <w:snapToGrid w:val="0"/>
              <w:jc w:val="center"/>
              <w:rPr>
                <w:rFonts w:hAnsi="宋体"/>
                <w:bCs/>
                <w:color w:val="auto"/>
                <w:szCs w:val="24"/>
              </w:rPr>
            </w:pPr>
          </w:p>
        </w:tc>
        <w:tc>
          <w:tcPr>
            <w:tcW w:w="1400" w:type="dxa"/>
            <w:vAlign w:val="center"/>
          </w:tcPr>
          <w:p>
            <w:pPr>
              <w:pStyle w:val="7"/>
              <w:snapToGrid w:val="0"/>
              <w:jc w:val="center"/>
              <w:rPr>
                <w:rFonts w:hAnsi="宋体"/>
                <w:bCs/>
                <w:color w:val="auto"/>
                <w:szCs w:val="24"/>
              </w:rPr>
            </w:pPr>
          </w:p>
        </w:tc>
        <w:tc>
          <w:tcPr>
            <w:tcW w:w="1233" w:type="dxa"/>
            <w:vAlign w:val="center"/>
          </w:tcPr>
          <w:p>
            <w:pPr>
              <w:pStyle w:val="7"/>
              <w:snapToGrid w:val="0"/>
              <w:jc w:val="center"/>
              <w:rPr>
                <w:rFonts w:hAnsi="宋体"/>
                <w:bCs/>
                <w:color w:val="auto"/>
                <w:szCs w:val="24"/>
              </w:rPr>
            </w:pPr>
          </w:p>
        </w:tc>
        <w:tc>
          <w:tcPr>
            <w:tcW w:w="1183" w:type="dxa"/>
            <w:vAlign w:val="center"/>
          </w:tcPr>
          <w:p>
            <w:pPr>
              <w:pStyle w:val="7"/>
              <w:snapToGrid w:val="0"/>
              <w:jc w:val="center"/>
              <w:rPr>
                <w:rFonts w:hAnsi="宋体"/>
                <w:bCs/>
                <w:color w:val="auto"/>
                <w:szCs w:val="24"/>
              </w:rPr>
            </w:pPr>
          </w:p>
        </w:tc>
        <w:tc>
          <w:tcPr>
            <w:tcW w:w="1220" w:type="dxa"/>
            <w:vAlign w:val="center"/>
          </w:tcPr>
          <w:p>
            <w:pPr>
              <w:pStyle w:val="7"/>
              <w:snapToGrid w:val="0"/>
              <w:jc w:val="center"/>
              <w:rPr>
                <w:rFonts w:hAnsi="宋体"/>
                <w:bCs/>
                <w:color w:val="auto"/>
                <w:szCs w:val="24"/>
              </w:rPr>
            </w:pPr>
          </w:p>
        </w:tc>
        <w:tc>
          <w:tcPr>
            <w:tcW w:w="817" w:type="dxa"/>
            <w:vAlign w:val="center"/>
          </w:tcPr>
          <w:p>
            <w:pPr>
              <w:pStyle w:val="7"/>
              <w:snapToGrid w:val="0"/>
              <w:jc w:val="center"/>
              <w:rPr>
                <w:rFonts w:hAnsi="宋体"/>
                <w:bCs/>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rPr>
            </w:pPr>
          </w:p>
        </w:tc>
        <w:tc>
          <w:tcPr>
            <w:tcW w:w="1215" w:type="dxa"/>
            <w:vAlign w:val="center"/>
          </w:tcPr>
          <w:p>
            <w:pPr>
              <w:pStyle w:val="7"/>
              <w:snapToGrid w:val="0"/>
              <w:jc w:val="center"/>
              <w:rPr>
                <w:rFonts w:hAnsi="宋体"/>
                <w:bCs/>
                <w:color w:val="auto"/>
                <w:szCs w:val="24"/>
              </w:rPr>
            </w:pPr>
          </w:p>
        </w:tc>
        <w:tc>
          <w:tcPr>
            <w:tcW w:w="1267" w:type="dxa"/>
            <w:vAlign w:val="center"/>
          </w:tcPr>
          <w:p>
            <w:pPr>
              <w:pStyle w:val="7"/>
              <w:snapToGrid w:val="0"/>
              <w:jc w:val="center"/>
              <w:rPr>
                <w:rFonts w:hAnsi="宋体"/>
                <w:bCs/>
                <w:color w:val="auto"/>
                <w:szCs w:val="24"/>
              </w:rPr>
            </w:pPr>
          </w:p>
        </w:tc>
        <w:tc>
          <w:tcPr>
            <w:tcW w:w="1117" w:type="dxa"/>
            <w:vAlign w:val="center"/>
          </w:tcPr>
          <w:p>
            <w:pPr>
              <w:pStyle w:val="7"/>
              <w:snapToGrid w:val="0"/>
              <w:jc w:val="center"/>
              <w:rPr>
                <w:rFonts w:hAnsi="宋体"/>
                <w:bCs/>
                <w:color w:val="auto"/>
                <w:szCs w:val="24"/>
              </w:rPr>
            </w:pPr>
          </w:p>
        </w:tc>
        <w:tc>
          <w:tcPr>
            <w:tcW w:w="1400" w:type="dxa"/>
            <w:vAlign w:val="center"/>
          </w:tcPr>
          <w:p>
            <w:pPr>
              <w:pStyle w:val="7"/>
              <w:snapToGrid w:val="0"/>
              <w:jc w:val="center"/>
              <w:rPr>
                <w:rFonts w:hAnsi="宋体"/>
                <w:bCs/>
                <w:color w:val="auto"/>
                <w:szCs w:val="24"/>
              </w:rPr>
            </w:pPr>
          </w:p>
        </w:tc>
        <w:tc>
          <w:tcPr>
            <w:tcW w:w="1233" w:type="dxa"/>
            <w:vAlign w:val="center"/>
          </w:tcPr>
          <w:p>
            <w:pPr>
              <w:pStyle w:val="7"/>
              <w:snapToGrid w:val="0"/>
              <w:jc w:val="center"/>
              <w:rPr>
                <w:rFonts w:hAnsi="宋体"/>
                <w:bCs/>
                <w:color w:val="auto"/>
                <w:szCs w:val="24"/>
              </w:rPr>
            </w:pPr>
          </w:p>
        </w:tc>
        <w:tc>
          <w:tcPr>
            <w:tcW w:w="1183" w:type="dxa"/>
            <w:vAlign w:val="center"/>
          </w:tcPr>
          <w:p>
            <w:pPr>
              <w:pStyle w:val="7"/>
              <w:snapToGrid w:val="0"/>
              <w:jc w:val="center"/>
              <w:rPr>
                <w:rFonts w:hAnsi="宋体"/>
                <w:bCs/>
                <w:color w:val="auto"/>
                <w:szCs w:val="24"/>
              </w:rPr>
            </w:pPr>
          </w:p>
        </w:tc>
        <w:tc>
          <w:tcPr>
            <w:tcW w:w="1220" w:type="dxa"/>
            <w:vAlign w:val="center"/>
          </w:tcPr>
          <w:p>
            <w:pPr>
              <w:pStyle w:val="7"/>
              <w:snapToGrid w:val="0"/>
              <w:jc w:val="center"/>
              <w:rPr>
                <w:rFonts w:hAnsi="宋体"/>
                <w:bCs/>
                <w:color w:val="auto"/>
                <w:szCs w:val="24"/>
              </w:rPr>
            </w:pPr>
          </w:p>
        </w:tc>
        <w:tc>
          <w:tcPr>
            <w:tcW w:w="817" w:type="dxa"/>
            <w:vAlign w:val="center"/>
          </w:tcPr>
          <w:p>
            <w:pPr>
              <w:pStyle w:val="7"/>
              <w:snapToGrid w:val="0"/>
              <w:jc w:val="center"/>
              <w:rPr>
                <w:rFonts w:hAnsi="宋体"/>
                <w:bCs/>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rPr>
            </w:pPr>
          </w:p>
        </w:tc>
        <w:tc>
          <w:tcPr>
            <w:tcW w:w="1215" w:type="dxa"/>
            <w:vAlign w:val="center"/>
          </w:tcPr>
          <w:p>
            <w:pPr>
              <w:pStyle w:val="7"/>
              <w:snapToGrid w:val="0"/>
              <w:jc w:val="center"/>
              <w:rPr>
                <w:rFonts w:hAnsi="宋体"/>
                <w:bCs/>
                <w:color w:val="auto"/>
                <w:szCs w:val="24"/>
              </w:rPr>
            </w:pPr>
          </w:p>
        </w:tc>
        <w:tc>
          <w:tcPr>
            <w:tcW w:w="1267" w:type="dxa"/>
            <w:vAlign w:val="center"/>
          </w:tcPr>
          <w:p>
            <w:pPr>
              <w:pStyle w:val="7"/>
              <w:snapToGrid w:val="0"/>
              <w:jc w:val="center"/>
              <w:rPr>
                <w:rFonts w:hAnsi="宋体"/>
                <w:bCs/>
                <w:color w:val="auto"/>
                <w:szCs w:val="24"/>
              </w:rPr>
            </w:pPr>
          </w:p>
        </w:tc>
        <w:tc>
          <w:tcPr>
            <w:tcW w:w="1117" w:type="dxa"/>
            <w:vAlign w:val="center"/>
          </w:tcPr>
          <w:p>
            <w:pPr>
              <w:pStyle w:val="7"/>
              <w:snapToGrid w:val="0"/>
              <w:jc w:val="center"/>
              <w:rPr>
                <w:rFonts w:hAnsi="宋体"/>
                <w:bCs/>
                <w:color w:val="auto"/>
                <w:szCs w:val="24"/>
              </w:rPr>
            </w:pPr>
          </w:p>
        </w:tc>
        <w:tc>
          <w:tcPr>
            <w:tcW w:w="1400" w:type="dxa"/>
            <w:vAlign w:val="center"/>
          </w:tcPr>
          <w:p>
            <w:pPr>
              <w:pStyle w:val="7"/>
              <w:snapToGrid w:val="0"/>
              <w:jc w:val="center"/>
              <w:rPr>
                <w:rFonts w:hAnsi="宋体"/>
                <w:bCs/>
                <w:color w:val="auto"/>
                <w:szCs w:val="24"/>
              </w:rPr>
            </w:pPr>
          </w:p>
        </w:tc>
        <w:tc>
          <w:tcPr>
            <w:tcW w:w="1233" w:type="dxa"/>
            <w:vAlign w:val="center"/>
          </w:tcPr>
          <w:p>
            <w:pPr>
              <w:pStyle w:val="7"/>
              <w:snapToGrid w:val="0"/>
              <w:jc w:val="center"/>
              <w:rPr>
                <w:rFonts w:hAnsi="宋体"/>
                <w:bCs/>
                <w:color w:val="auto"/>
                <w:szCs w:val="24"/>
              </w:rPr>
            </w:pPr>
          </w:p>
        </w:tc>
        <w:tc>
          <w:tcPr>
            <w:tcW w:w="1183" w:type="dxa"/>
            <w:vAlign w:val="center"/>
          </w:tcPr>
          <w:p>
            <w:pPr>
              <w:pStyle w:val="7"/>
              <w:snapToGrid w:val="0"/>
              <w:jc w:val="center"/>
              <w:rPr>
                <w:rFonts w:hAnsi="宋体"/>
                <w:bCs/>
                <w:color w:val="auto"/>
                <w:szCs w:val="24"/>
              </w:rPr>
            </w:pPr>
          </w:p>
        </w:tc>
        <w:tc>
          <w:tcPr>
            <w:tcW w:w="1220" w:type="dxa"/>
            <w:vAlign w:val="center"/>
          </w:tcPr>
          <w:p>
            <w:pPr>
              <w:pStyle w:val="7"/>
              <w:snapToGrid w:val="0"/>
              <w:jc w:val="center"/>
              <w:rPr>
                <w:rFonts w:hAnsi="宋体"/>
                <w:bCs/>
                <w:color w:val="auto"/>
                <w:szCs w:val="24"/>
              </w:rPr>
            </w:pPr>
          </w:p>
        </w:tc>
        <w:tc>
          <w:tcPr>
            <w:tcW w:w="817" w:type="dxa"/>
            <w:vAlign w:val="center"/>
          </w:tcPr>
          <w:p>
            <w:pPr>
              <w:pStyle w:val="7"/>
              <w:snapToGrid w:val="0"/>
              <w:jc w:val="center"/>
              <w:rPr>
                <w:rFonts w:hAnsi="宋体"/>
                <w:bCs/>
                <w:color w:val="auto"/>
                <w:szCs w:val="24"/>
              </w:rPr>
            </w:pPr>
          </w:p>
        </w:tc>
      </w:tr>
    </w:tbl>
    <w:p>
      <w:pPr>
        <w:pStyle w:val="7"/>
        <w:snapToGrid w:val="0"/>
        <w:spacing w:line="360" w:lineRule="auto"/>
        <w:ind w:firstLine="0"/>
        <w:rPr>
          <w:rFonts w:hAnsi="宋体"/>
          <w:bCs/>
          <w:color w:val="auto"/>
        </w:rPr>
      </w:pPr>
      <w:r>
        <w:rPr>
          <w:rFonts w:hint="eastAsia" w:hAnsi="宋体"/>
          <w:bCs/>
          <w:color w:val="auto"/>
        </w:rPr>
        <w:t>注：如本表格式内容不能满足需要，投标人可自行划表填写，但必须体现以上内容。</w:t>
      </w:r>
    </w:p>
    <w:p>
      <w:pPr>
        <w:pStyle w:val="7"/>
        <w:snapToGrid w:val="0"/>
        <w:spacing w:line="360" w:lineRule="auto"/>
        <w:rPr>
          <w:rFonts w:hAnsi="宋体"/>
          <w:bCs/>
          <w:color w:val="auto"/>
        </w:rPr>
      </w:pPr>
    </w:p>
    <w:p>
      <w:pPr>
        <w:pStyle w:val="7"/>
        <w:snapToGrid w:val="0"/>
        <w:spacing w:line="360" w:lineRule="auto"/>
        <w:rPr>
          <w:rFonts w:hAnsi="宋体"/>
          <w:bCs/>
          <w:color w:val="auto"/>
        </w:rPr>
      </w:pPr>
    </w:p>
    <w:p>
      <w:pPr>
        <w:pStyle w:val="7"/>
        <w:snapToGrid w:val="0"/>
        <w:spacing w:line="360" w:lineRule="auto"/>
        <w:rPr>
          <w:rFonts w:hAnsi="宋体"/>
          <w:bCs/>
          <w:color w:val="auto"/>
        </w:rPr>
      </w:pPr>
    </w:p>
    <w:p>
      <w:pPr>
        <w:adjustRightInd w:val="0"/>
        <w:snapToGrid w:val="0"/>
        <w:spacing w:line="360" w:lineRule="auto"/>
        <w:rPr>
          <w:rFonts w:ascii="宋体" w:hAnsi="宋体"/>
          <w:bCs/>
          <w:color w:val="auto"/>
        </w:rPr>
      </w:pPr>
      <w:r>
        <w:rPr>
          <w:rFonts w:hint="eastAsia" w:ascii="宋体" w:hAnsi="宋体"/>
          <w:bCs/>
          <w:color w:val="auto"/>
        </w:rPr>
        <w:t>供应商法定代表人（负责人）或授权代理人（签字）：</w:t>
      </w:r>
    </w:p>
    <w:p>
      <w:pPr>
        <w:adjustRightInd w:val="0"/>
        <w:snapToGrid w:val="0"/>
        <w:spacing w:line="360" w:lineRule="auto"/>
        <w:rPr>
          <w:rFonts w:ascii="宋体" w:hAnsi="宋体"/>
          <w:bCs/>
          <w:color w:val="auto"/>
          <w:u w:val="single"/>
        </w:rPr>
      </w:pPr>
      <w:r>
        <w:rPr>
          <w:rFonts w:hint="eastAsia" w:ascii="宋体" w:hAnsi="宋体"/>
          <w:bCs/>
          <w:color w:val="auto"/>
        </w:rPr>
        <w:t>供应商名称（公章）：</w:t>
      </w:r>
    </w:p>
    <w:p>
      <w:pPr>
        <w:adjustRightInd w:val="0"/>
        <w:snapToGrid w:val="0"/>
        <w:spacing w:line="360" w:lineRule="auto"/>
        <w:rPr>
          <w:rFonts w:ascii="宋体" w:hAnsi="宋体"/>
          <w:bCs/>
          <w:color w:val="auto"/>
          <w:u w:val="single"/>
        </w:rPr>
      </w:pPr>
      <w:r>
        <w:rPr>
          <w:rFonts w:hint="eastAsia" w:ascii="宋体" w:hAnsi="宋体"/>
          <w:bCs/>
          <w:color w:val="auto"/>
          <w:szCs w:val="21"/>
        </w:rPr>
        <w:t>日期： 年月 日</w:t>
      </w:r>
    </w:p>
    <w:p>
      <w:pPr>
        <w:adjustRightInd w:val="0"/>
        <w:snapToGrid w:val="0"/>
        <w:spacing w:line="360" w:lineRule="auto"/>
        <w:rPr>
          <w:rFonts w:ascii="宋体" w:hAnsi="宋体"/>
          <w:bCs/>
          <w:color w:val="auto"/>
          <w:u w:val="single"/>
        </w:rPr>
      </w:pPr>
    </w:p>
    <w:p>
      <w:pPr>
        <w:adjustRightInd w:val="0"/>
        <w:snapToGrid w:val="0"/>
        <w:spacing w:line="360" w:lineRule="auto"/>
        <w:rPr>
          <w:rFonts w:ascii="宋体" w:hAnsi="宋体"/>
          <w:bCs/>
          <w:color w:val="auto"/>
          <w:u w:val="single"/>
        </w:rPr>
      </w:pPr>
    </w:p>
    <w:p>
      <w:pPr>
        <w:adjustRightInd w:val="0"/>
        <w:snapToGrid w:val="0"/>
        <w:spacing w:line="360" w:lineRule="auto"/>
        <w:rPr>
          <w:rFonts w:ascii="宋体" w:hAnsi="宋体"/>
          <w:bCs/>
          <w:color w:val="auto"/>
          <w:u w:val="single"/>
        </w:rPr>
      </w:pPr>
    </w:p>
    <w:p>
      <w:pPr>
        <w:adjustRightInd w:val="0"/>
        <w:snapToGrid w:val="0"/>
        <w:spacing w:line="360" w:lineRule="auto"/>
        <w:rPr>
          <w:rFonts w:ascii="宋体" w:hAnsi="宋体"/>
          <w:bCs/>
          <w:color w:val="auto"/>
          <w:u w:val="single"/>
        </w:rPr>
      </w:pPr>
    </w:p>
    <w:p>
      <w:pPr>
        <w:adjustRightInd w:val="0"/>
        <w:snapToGrid w:val="0"/>
        <w:spacing w:line="360" w:lineRule="auto"/>
        <w:rPr>
          <w:rFonts w:ascii="宋体" w:hAnsi="宋体"/>
          <w:bCs/>
          <w:color w:val="auto"/>
          <w:u w:val="single"/>
        </w:rPr>
      </w:pPr>
    </w:p>
    <w:p>
      <w:pPr>
        <w:pStyle w:val="2"/>
        <w:numPr>
          <w:ilvl w:val="0"/>
          <w:numId w:val="0"/>
        </w:numPr>
        <w:spacing w:line="400" w:lineRule="exact"/>
        <w:jc w:val="center"/>
        <w:rPr>
          <w:rFonts w:hAnsi="黑体" w:cs="黑体"/>
          <w:b w:val="0"/>
          <w:bCs w:val="0"/>
          <w:color w:val="auto"/>
          <w:sz w:val="24"/>
          <w:szCs w:val="24"/>
        </w:rPr>
      </w:pPr>
      <w:bookmarkStart w:id="508" w:name="_Toc14378"/>
      <w:r>
        <w:rPr>
          <w:rFonts w:hint="eastAsia" w:hAnsi="黑体" w:cs="黑体"/>
          <w:b w:val="0"/>
          <w:bCs w:val="0"/>
          <w:color w:val="auto"/>
          <w:sz w:val="24"/>
          <w:szCs w:val="24"/>
        </w:rPr>
        <w:t>（七）中小微企业声明函</w:t>
      </w:r>
      <w:bookmarkEnd w:id="508"/>
    </w:p>
    <w:p>
      <w:pPr>
        <w:pStyle w:val="7"/>
        <w:rPr>
          <w:color w:val="auto"/>
        </w:rPr>
      </w:pPr>
    </w:p>
    <w:p>
      <w:pPr>
        <w:spacing w:line="440" w:lineRule="exact"/>
        <w:ind w:firstLine="420"/>
        <w:rPr>
          <w:rFonts w:ascii="宋体"/>
          <w:color w:val="auto"/>
        </w:rPr>
      </w:pPr>
      <w:r>
        <w:rPr>
          <w:rFonts w:hint="eastAsia" w:ascii="宋体" w:hAnsi="宋体" w:cs="宋体"/>
          <w:color w:val="auto"/>
        </w:rPr>
        <w:t>本公司郑重声明，根据《政府采购促进中小企业发展管理办法》（财库﹝2020﹞46 号）的规定，本公司为</w:t>
      </w:r>
      <w:r>
        <w:rPr>
          <w:rFonts w:ascii="宋体" w:hAnsi="宋体" w:cs="宋体"/>
          <w:color w:val="auto"/>
          <w:u w:val="single"/>
        </w:rPr>
        <w:t>______</w:t>
      </w:r>
      <w:r>
        <w:rPr>
          <w:rFonts w:hint="eastAsia" w:ascii="宋体" w:hAnsi="宋体" w:cs="宋体"/>
          <w:color w:val="auto"/>
        </w:rPr>
        <w:t>（请填写：中型、小型、微型）企业。即，本公司同时满足以下条件：</w:t>
      </w:r>
    </w:p>
    <w:p>
      <w:pPr>
        <w:spacing w:line="440" w:lineRule="exact"/>
        <w:ind w:firstLine="420"/>
        <w:rPr>
          <w:rFonts w:ascii="宋体"/>
          <w:color w:val="auto"/>
        </w:rPr>
      </w:pPr>
      <w:r>
        <w:rPr>
          <w:rFonts w:ascii="宋体" w:hAnsi="宋体" w:cs="宋体"/>
          <w:color w:val="auto"/>
        </w:rPr>
        <w:t xml:space="preserve"> 1.</w:t>
      </w:r>
      <w:r>
        <w:rPr>
          <w:rFonts w:hint="eastAsia" w:ascii="宋体" w:hAnsi="宋体" w:cs="宋体"/>
          <w:color w:val="auto"/>
        </w:rPr>
        <w:t>根据《工业和信息化部、国家统计局、国家发展和改革委员会、财政部关于印发中小企业划型标准规定的通知》（工信部联企业</w:t>
      </w:r>
      <w:r>
        <w:rPr>
          <w:rFonts w:ascii="宋体" w:hAnsi="宋体" w:cs="宋体"/>
          <w:color w:val="auto"/>
        </w:rPr>
        <w:t xml:space="preserve">[2011]300 </w:t>
      </w:r>
      <w:r>
        <w:rPr>
          <w:rFonts w:hint="eastAsia" w:ascii="宋体" w:hAnsi="宋体" w:cs="宋体"/>
          <w:color w:val="auto"/>
        </w:rPr>
        <w:t>号）规定的划分标准：第四条第</w:t>
      </w:r>
      <w:r>
        <w:rPr>
          <w:rFonts w:ascii="宋体" w:hAnsi="宋体" w:cs="宋体"/>
          <w:color w:val="auto"/>
          <w:u w:val="single"/>
        </w:rPr>
        <w:t>______</w:t>
      </w:r>
      <w:r>
        <w:rPr>
          <w:rFonts w:hint="eastAsia" w:ascii="宋体" w:hAnsi="宋体" w:cs="宋体"/>
          <w:color w:val="auto"/>
        </w:rPr>
        <w:t>项</w:t>
      </w:r>
      <w:r>
        <w:rPr>
          <w:rFonts w:ascii="宋体" w:hAnsi="宋体" w:cs="宋体"/>
          <w:color w:val="auto"/>
          <w:u w:val="single"/>
        </w:rPr>
        <w:t>_________</w:t>
      </w:r>
      <w:r>
        <w:rPr>
          <w:rFonts w:hint="eastAsia" w:ascii="宋体" w:hAnsi="宋体" w:cs="宋体"/>
          <w:color w:val="auto"/>
        </w:rPr>
        <w:t>行业，本公司（此处填写从业人员或营业收入的具体数据），为</w:t>
      </w:r>
      <w:r>
        <w:rPr>
          <w:rFonts w:ascii="宋体" w:hAnsi="宋体" w:cs="宋体"/>
          <w:color w:val="auto"/>
          <w:u w:val="single"/>
        </w:rPr>
        <w:t xml:space="preserve"> ______</w:t>
      </w:r>
      <w:r>
        <w:rPr>
          <w:rFonts w:hint="eastAsia" w:ascii="宋体" w:hAnsi="宋体" w:cs="宋体"/>
          <w:color w:val="auto"/>
        </w:rPr>
        <w:t>（请填写：中型、小型、微型）企业。</w:t>
      </w:r>
    </w:p>
    <w:p>
      <w:pPr>
        <w:spacing w:line="440" w:lineRule="exact"/>
        <w:rPr>
          <w:rFonts w:ascii="宋体"/>
          <w:color w:val="auto"/>
        </w:rPr>
      </w:pPr>
      <w:r>
        <w:rPr>
          <w:rFonts w:ascii="宋体" w:hAnsi="宋体" w:cs="宋体"/>
          <w:color w:val="auto"/>
        </w:rPr>
        <w:t xml:space="preserve">     2.</w:t>
      </w:r>
      <w:r>
        <w:rPr>
          <w:rFonts w:hint="eastAsia" w:ascii="宋体" w:hAnsi="宋体" w:cs="宋体"/>
          <w:color w:val="auto"/>
        </w:rPr>
        <w:t>本公司参加</w:t>
      </w:r>
      <w:r>
        <w:rPr>
          <w:rFonts w:hint="eastAsia" w:ascii="宋体" w:hAnsi="宋体"/>
          <w:color w:val="auto"/>
        </w:rPr>
        <w:t>（项目名称：）</w:t>
      </w:r>
      <w:r>
        <w:rPr>
          <w:rFonts w:hint="eastAsia" w:ascii="宋体" w:hAnsi="宋体" w:cs="宋体"/>
          <w:color w:val="auto"/>
        </w:rPr>
        <w:t>（项目编号：）采购活动提供本企业制造的货物，由本企业承担工程、提供服务，或者提供其他</w:t>
      </w:r>
      <w:r>
        <w:rPr>
          <w:rFonts w:ascii="宋体" w:hAnsi="宋体" w:cs="宋体"/>
          <w:color w:val="auto"/>
          <w:u w:val="single"/>
        </w:rPr>
        <w:t>______</w:t>
      </w:r>
      <w:r>
        <w:rPr>
          <w:rFonts w:hint="eastAsia" w:ascii="宋体" w:hAnsi="宋体" w:cs="宋体"/>
          <w:color w:val="auto"/>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auto"/>
        </w:rPr>
      </w:pPr>
      <w:r>
        <w:rPr>
          <w:rFonts w:hint="eastAsia" w:ascii="宋体" w:hAnsi="宋体" w:cs="宋体"/>
          <w:color w:val="auto"/>
        </w:rPr>
        <w:t>本公司对上述声明的真实性负责。如有虚假，将依法承担相应责任。</w:t>
      </w:r>
    </w:p>
    <w:p>
      <w:pPr>
        <w:spacing w:line="440" w:lineRule="exact"/>
        <w:rPr>
          <w:rFonts w:ascii="宋体"/>
          <w:color w:val="auto"/>
        </w:rPr>
      </w:pPr>
    </w:p>
    <w:p>
      <w:pPr>
        <w:spacing w:line="440" w:lineRule="exact"/>
        <w:rPr>
          <w:rFonts w:ascii="宋体"/>
          <w:color w:val="auto"/>
        </w:rPr>
      </w:pPr>
    </w:p>
    <w:p>
      <w:pPr>
        <w:adjustRightInd w:val="0"/>
        <w:snapToGrid w:val="0"/>
        <w:spacing w:line="360" w:lineRule="auto"/>
        <w:rPr>
          <w:rFonts w:ascii="宋体" w:hAnsi="宋体"/>
          <w:bCs/>
          <w:color w:val="auto"/>
        </w:rPr>
      </w:pPr>
      <w:r>
        <w:rPr>
          <w:rFonts w:hint="eastAsia" w:ascii="宋体" w:hAnsi="宋体"/>
          <w:bCs/>
          <w:color w:val="auto"/>
        </w:rPr>
        <w:t>供应商法定代表人（负责人）或授权代理人（签字）：</w:t>
      </w:r>
    </w:p>
    <w:p>
      <w:pPr>
        <w:adjustRightInd w:val="0"/>
        <w:snapToGrid w:val="0"/>
        <w:spacing w:line="360" w:lineRule="auto"/>
        <w:rPr>
          <w:rFonts w:ascii="宋体" w:hAnsi="宋体"/>
          <w:bCs/>
          <w:color w:val="auto"/>
          <w:u w:val="single"/>
        </w:rPr>
      </w:pPr>
      <w:r>
        <w:rPr>
          <w:rFonts w:hint="eastAsia" w:ascii="宋体" w:hAnsi="宋体"/>
          <w:bCs/>
          <w:color w:val="auto"/>
        </w:rPr>
        <w:t>供应商名称（公章）：</w:t>
      </w:r>
    </w:p>
    <w:p>
      <w:pPr>
        <w:spacing w:line="360" w:lineRule="auto"/>
        <w:rPr>
          <w:rFonts w:ascii="宋体"/>
          <w:color w:val="auto"/>
        </w:rPr>
      </w:pPr>
      <w:r>
        <w:rPr>
          <w:rFonts w:hint="eastAsia" w:ascii="宋体" w:hAnsi="宋体"/>
          <w:bCs/>
          <w:color w:val="auto"/>
          <w:szCs w:val="21"/>
        </w:rPr>
        <w:t>日期： 年月 日</w:t>
      </w:r>
    </w:p>
    <w:p>
      <w:pPr>
        <w:spacing w:line="440" w:lineRule="exact"/>
        <w:rPr>
          <w:rFonts w:ascii="宋体"/>
          <w:color w:val="auto"/>
        </w:rPr>
      </w:pPr>
    </w:p>
    <w:p>
      <w:pPr>
        <w:spacing w:line="440" w:lineRule="exact"/>
        <w:jc w:val="center"/>
        <w:rPr>
          <w:rFonts w:ascii="宋体"/>
          <w:color w:val="auto"/>
        </w:rPr>
      </w:pPr>
    </w:p>
    <w:p>
      <w:pPr>
        <w:spacing w:line="440" w:lineRule="exact"/>
        <w:jc w:val="center"/>
        <w:rPr>
          <w:rFonts w:ascii="宋体"/>
          <w:color w:val="auto"/>
        </w:rPr>
      </w:pPr>
    </w:p>
    <w:p>
      <w:pPr>
        <w:spacing w:line="440" w:lineRule="exact"/>
        <w:jc w:val="center"/>
        <w:rPr>
          <w:rFonts w:ascii="宋体"/>
          <w:color w:val="auto"/>
        </w:rPr>
      </w:pPr>
    </w:p>
    <w:p>
      <w:pPr>
        <w:spacing w:line="440" w:lineRule="exact"/>
        <w:jc w:val="center"/>
        <w:rPr>
          <w:rFonts w:ascii="宋体"/>
          <w:color w:val="auto"/>
        </w:rPr>
      </w:pPr>
    </w:p>
    <w:p>
      <w:pPr>
        <w:spacing w:line="440" w:lineRule="exact"/>
        <w:jc w:val="center"/>
        <w:rPr>
          <w:rFonts w:ascii="宋体"/>
          <w:color w:val="auto"/>
        </w:rPr>
      </w:pPr>
    </w:p>
    <w:p>
      <w:pPr>
        <w:adjustRightInd w:val="0"/>
        <w:snapToGrid w:val="0"/>
        <w:spacing w:line="440" w:lineRule="exact"/>
        <w:rPr>
          <w:rFonts w:ascii="宋体" w:hAnsi="宋体"/>
          <w:bCs/>
          <w:color w:val="auto"/>
        </w:rPr>
      </w:pPr>
      <w:r>
        <w:rPr>
          <w:rFonts w:hint="eastAsia" w:ascii="宋体" w:hAnsi="宋体"/>
          <w:bCs/>
          <w:color w:val="auto"/>
        </w:rPr>
        <w:t>说明：提供其他中小微企业制造的货物，必须同时提供该中小微企业的声明函。</w:t>
      </w: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2"/>
        <w:keepLines w:val="0"/>
        <w:numPr>
          <w:ilvl w:val="0"/>
          <w:numId w:val="0"/>
        </w:numPr>
        <w:tabs>
          <w:tab w:val="left" w:pos="851"/>
        </w:tabs>
        <w:spacing w:before="0" w:after="0" w:line="360" w:lineRule="auto"/>
        <w:jc w:val="center"/>
        <w:rPr>
          <w:rFonts w:ascii="宋体" w:eastAsia="宋体"/>
          <w:color w:val="auto"/>
          <w:sz w:val="24"/>
          <w:szCs w:val="24"/>
        </w:rPr>
      </w:pPr>
      <w:bookmarkStart w:id="509" w:name="_Toc17700"/>
      <w:bookmarkStart w:id="510" w:name="_Toc32373"/>
      <w:bookmarkStart w:id="511" w:name="_Toc26922"/>
      <w:r>
        <w:rPr>
          <w:rFonts w:hint="eastAsia" w:hAnsi="黑体" w:cs="黑体"/>
          <w:color w:val="auto"/>
          <w:sz w:val="24"/>
          <w:szCs w:val="24"/>
        </w:rPr>
        <w:t>（八）残疾人福利性单位声明函</w:t>
      </w:r>
      <w:bookmarkEnd w:id="509"/>
      <w:bookmarkEnd w:id="510"/>
      <w:bookmarkEnd w:id="511"/>
    </w:p>
    <w:p>
      <w:pPr>
        <w:spacing w:line="360" w:lineRule="auto"/>
        <w:jc w:val="center"/>
        <w:rPr>
          <w:rFonts w:ascii="宋体" w:hAnsi="宋体"/>
          <w:b/>
          <w:color w:val="auto"/>
          <w:sz w:val="24"/>
        </w:rPr>
      </w:pPr>
    </w:p>
    <w:p>
      <w:pPr>
        <w:spacing w:line="360" w:lineRule="auto"/>
        <w:jc w:val="center"/>
        <w:rPr>
          <w:rFonts w:ascii="宋体" w:hAnsi="宋体"/>
          <w:b/>
          <w:color w:val="auto"/>
          <w:sz w:val="24"/>
        </w:rPr>
      </w:pPr>
      <w:r>
        <w:rPr>
          <w:rFonts w:hint="eastAsia" w:ascii="宋体" w:hAnsi="宋体"/>
          <w:b/>
          <w:color w:val="auto"/>
          <w:sz w:val="24"/>
        </w:rPr>
        <w:t>残疾人福利性单位声明函</w:t>
      </w:r>
    </w:p>
    <w:p>
      <w:pPr>
        <w:spacing w:line="360" w:lineRule="auto"/>
        <w:jc w:val="center"/>
        <w:rPr>
          <w:rFonts w:ascii="宋体" w:hAnsi="宋体"/>
          <w:b/>
          <w:color w:val="auto"/>
          <w:sz w:val="24"/>
        </w:rPr>
      </w:pPr>
    </w:p>
    <w:p>
      <w:pPr>
        <w:spacing w:line="480" w:lineRule="auto"/>
        <w:jc w:val="left"/>
        <w:rPr>
          <w:rFonts w:ascii="宋体" w:hAnsi="宋体" w:cs="宋体"/>
          <w:color w:val="auto"/>
        </w:rPr>
      </w:pPr>
      <w:r>
        <w:rPr>
          <w:rFonts w:hint="eastAsia" w:ascii="宋体" w:hAnsi="宋体" w:cs="宋体"/>
          <w:color w:val="auto"/>
        </w:rPr>
        <w:t xml:space="preserve"> </w:t>
      </w:r>
      <w:r>
        <w:rPr>
          <w:rFonts w:ascii="宋体" w:hAnsi="宋体" w:cs="宋体"/>
          <w:color w:val="auto"/>
        </w:rPr>
        <w:t xml:space="preserve">   </w:t>
      </w:r>
      <w:r>
        <w:rPr>
          <w:rFonts w:hint="eastAsia" w:ascii="宋体" w:hAnsi="宋体" w:cs="宋体"/>
          <w:color w:val="auto"/>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auto"/>
        </w:rPr>
      </w:pPr>
      <w:r>
        <w:rPr>
          <w:rFonts w:hint="eastAsia" w:ascii="宋体" w:hAnsi="宋体" w:cs="宋体"/>
          <w:color w:val="auto"/>
        </w:rPr>
        <w:t>本单位对上述声明的真实性负责。如有虚假，将依法承担相应责任。</w:t>
      </w:r>
    </w:p>
    <w:p>
      <w:pPr>
        <w:spacing w:line="360" w:lineRule="auto"/>
        <w:ind w:firstLine="420" w:firstLineChars="200"/>
        <w:rPr>
          <w:rFonts w:ascii="宋体" w:hAnsi="宋体" w:cs="宋体"/>
          <w:color w:val="auto"/>
        </w:rPr>
      </w:pP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p>
    <w:p>
      <w:pPr>
        <w:adjustRightInd w:val="0"/>
        <w:snapToGrid w:val="0"/>
        <w:spacing w:line="360" w:lineRule="auto"/>
        <w:rPr>
          <w:rFonts w:ascii="宋体" w:hAnsi="宋体"/>
          <w:bCs/>
          <w:color w:val="auto"/>
        </w:rPr>
      </w:pPr>
      <w:r>
        <w:rPr>
          <w:rFonts w:hint="eastAsia" w:ascii="宋体" w:hAnsi="宋体"/>
          <w:bCs/>
          <w:color w:val="auto"/>
        </w:rPr>
        <w:t>供应商法定代表人（负责人）或授权代理人（签字）：</w:t>
      </w:r>
    </w:p>
    <w:p>
      <w:pPr>
        <w:adjustRightInd w:val="0"/>
        <w:snapToGrid w:val="0"/>
        <w:spacing w:line="360" w:lineRule="auto"/>
        <w:rPr>
          <w:rFonts w:ascii="宋体" w:hAnsi="宋体"/>
          <w:bCs/>
          <w:color w:val="auto"/>
          <w:u w:val="single"/>
        </w:rPr>
      </w:pPr>
      <w:r>
        <w:rPr>
          <w:rFonts w:hint="eastAsia" w:ascii="宋体" w:hAnsi="宋体"/>
          <w:bCs/>
          <w:color w:val="auto"/>
        </w:rPr>
        <w:t>供应商名称（公章）：</w:t>
      </w:r>
    </w:p>
    <w:p>
      <w:pPr>
        <w:pStyle w:val="7"/>
        <w:spacing w:line="360" w:lineRule="auto"/>
        <w:ind w:firstLine="0"/>
        <w:rPr>
          <w:rFonts w:hAnsi="宋体" w:cs="宋体"/>
          <w:color w:val="auto"/>
          <w:szCs w:val="24"/>
        </w:rPr>
      </w:pPr>
      <w:r>
        <w:rPr>
          <w:rFonts w:hint="eastAsia" w:ascii="宋体" w:hAnsi="宋体"/>
          <w:bCs/>
          <w:color w:val="auto"/>
          <w:szCs w:val="21"/>
        </w:rPr>
        <w:t>日期： 年月 日</w:t>
      </w:r>
    </w:p>
    <w:p>
      <w:pPr>
        <w:pStyle w:val="7"/>
        <w:rPr>
          <w:color w:val="auto"/>
        </w:rPr>
      </w:pPr>
    </w:p>
    <w:p>
      <w:pPr>
        <w:adjustRightInd w:val="0"/>
        <w:snapToGrid w:val="0"/>
        <w:spacing w:line="360" w:lineRule="auto"/>
        <w:rPr>
          <w:rFonts w:ascii="宋体" w:hAnsi="宋体"/>
          <w:bCs/>
          <w:color w:val="auto"/>
          <w:u w:val="single"/>
        </w:rPr>
        <w:sectPr>
          <w:headerReference r:id="rId12" w:type="default"/>
          <w:footerReference r:id="rId13" w:type="default"/>
          <w:pgSz w:w="11906" w:h="16838"/>
          <w:pgMar w:top="1588" w:right="1418" w:bottom="1588" w:left="1418" w:header="851" w:footer="851" w:gutter="0"/>
          <w:cols w:space="720" w:num="1"/>
          <w:docGrid w:linePitch="312" w:charSpace="0"/>
        </w:sectPr>
      </w:pP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rPr>
      </w:pPr>
      <w:bookmarkStart w:id="512" w:name="_Toc351985926"/>
      <w:bookmarkStart w:id="513" w:name="_Toc351986031"/>
      <w:bookmarkStart w:id="514" w:name="_Toc351990177"/>
      <w:bookmarkStart w:id="515" w:name="_Toc351987800"/>
      <w:bookmarkStart w:id="516" w:name="_Toc10630"/>
      <w:bookmarkStart w:id="517" w:name="_Toc351988741"/>
      <w:bookmarkStart w:id="518" w:name="_Toc357151207"/>
      <w:bookmarkStart w:id="519" w:name="_Toc369180078"/>
      <w:bookmarkStart w:id="520" w:name="_Toc351986211"/>
      <w:bookmarkStart w:id="521" w:name="_Toc383439885"/>
      <w:bookmarkStart w:id="522" w:name="_Toc353522424"/>
      <w:bookmarkStart w:id="523" w:name="_Toc102451601"/>
      <w:bookmarkStart w:id="524" w:name="_Toc329242742"/>
      <w:bookmarkStart w:id="525" w:name="_Toc351987996"/>
      <w:r>
        <w:rPr>
          <w:rFonts w:hint="eastAsia" w:ascii="黑体" w:hAnsi="宋体"/>
          <w:b w:val="0"/>
          <w:color w:val="auto"/>
          <w:kern w:val="44"/>
          <w:sz w:val="21"/>
          <w:szCs w:val="20"/>
        </w:rPr>
        <w:t>（九） 成交服务费承诺</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spacing w:line="360" w:lineRule="auto"/>
        <w:rPr>
          <w:rFonts w:ascii="宋体" w:hAnsi="宋体"/>
          <w:color w:val="auto"/>
        </w:rPr>
      </w:pPr>
      <w:r>
        <w:rPr>
          <w:rFonts w:hint="eastAsia" w:ascii="宋体" w:hAnsi="宋体"/>
          <w:color w:val="auto"/>
        </w:rPr>
        <w:t>致</w:t>
      </w:r>
      <w:r>
        <w:rPr>
          <w:rFonts w:hint="eastAsia" w:ascii="宋体" w:hAnsi="宋体"/>
          <w:color w:val="auto"/>
          <w:u w:val="single"/>
          <w:lang w:eastAsia="zh-CN"/>
        </w:rPr>
        <w:t>广东业信招标有限公司</w:t>
      </w:r>
      <w:r>
        <w:rPr>
          <w:rFonts w:hint="eastAsia" w:ascii="宋体" w:hAnsi="宋体"/>
          <w:color w:val="auto"/>
        </w:rPr>
        <w:t>：</w:t>
      </w:r>
    </w:p>
    <w:p>
      <w:pPr>
        <w:spacing w:line="360" w:lineRule="auto"/>
        <w:rPr>
          <w:rFonts w:ascii="宋体" w:hAnsi="宋体"/>
          <w:color w:val="auto"/>
        </w:rPr>
      </w:pPr>
    </w:p>
    <w:p>
      <w:pPr>
        <w:spacing w:line="440" w:lineRule="exact"/>
        <w:ind w:firstLine="420" w:firstLineChars="200"/>
        <w:rPr>
          <w:rFonts w:ascii="宋体" w:hAnsi="宋体"/>
          <w:color w:val="auto"/>
        </w:rPr>
      </w:pPr>
      <w:r>
        <w:rPr>
          <w:rFonts w:hint="eastAsia" w:ascii="宋体" w:hAnsi="宋体"/>
          <w:color w:val="auto"/>
        </w:rPr>
        <w:t xml:space="preserve">针对贵方组织的 </w:t>
      </w:r>
      <w:r>
        <w:rPr>
          <w:rFonts w:hint="eastAsia" w:ascii="宋体" w:hAnsi="宋体"/>
          <w:color w:val="auto"/>
          <w:szCs w:val="21"/>
          <w:u w:val="single"/>
          <w:lang w:eastAsia="zh-CN"/>
        </w:rPr>
        <w:t>阳江市阳东区合山镇第二小学厨房抽排设备配套采购项目</w:t>
      </w:r>
      <w:r>
        <w:rPr>
          <w:rFonts w:hint="eastAsia" w:ascii="宋体" w:hAnsi="宋体"/>
          <w:color w:val="auto"/>
        </w:rPr>
        <w:t>（</w:t>
      </w:r>
      <w:r>
        <w:rPr>
          <w:rFonts w:hint="eastAsia" w:ascii="宋体" w:hAnsi="宋体"/>
          <w:bCs/>
          <w:color w:val="auto"/>
        </w:rPr>
        <w:t xml:space="preserve">项目编号: </w:t>
      </w:r>
      <w:r>
        <w:rPr>
          <w:rFonts w:hint="eastAsia" w:ascii="宋体" w:hAnsi="宋体"/>
          <w:color w:val="auto"/>
          <w:szCs w:val="21"/>
          <w:u w:val="single"/>
          <w:lang w:eastAsia="zh-CN"/>
        </w:rPr>
        <w:t>YXZB-20220601</w:t>
      </w:r>
      <w:r>
        <w:rPr>
          <w:rFonts w:hint="eastAsia" w:ascii="宋体" w:hAnsi="宋体"/>
          <w:color w:val="auto"/>
          <w:szCs w:val="21"/>
          <w:u w:val="single"/>
        </w:rPr>
        <w:t>）</w:t>
      </w:r>
      <w:r>
        <w:rPr>
          <w:rFonts w:hint="eastAsia" w:ascii="宋体" w:hAnsi="宋体"/>
          <w:color w:val="auto"/>
        </w:rPr>
        <w:t>，我方承诺：</w:t>
      </w:r>
    </w:p>
    <w:p>
      <w:pPr>
        <w:spacing w:line="440" w:lineRule="exact"/>
        <w:ind w:firstLine="420" w:firstLineChars="200"/>
        <w:rPr>
          <w:rFonts w:ascii="宋体" w:hAnsi="宋体"/>
          <w:color w:val="auto"/>
        </w:rPr>
      </w:pPr>
      <w:r>
        <w:rPr>
          <w:rFonts w:hint="eastAsia" w:ascii="宋体" w:hAnsi="宋体"/>
          <w:color w:val="auto"/>
        </w:rPr>
        <w:t>1.若我方成交，将严格遵照本项目询价文件的规定向代理采购机构缴纳成交服务费。</w:t>
      </w:r>
    </w:p>
    <w:p>
      <w:pPr>
        <w:spacing w:line="440" w:lineRule="exact"/>
        <w:ind w:firstLine="420" w:firstLineChars="200"/>
        <w:rPr>
          <w:rFonts w:ascii="宋体" w:hAnsi="宋体"/>
          <w:color w:val="auto"/>
        </w:rPr>
      </w:pPr>
      <w:r>
        <w:rPr>
          <w:rFonts w:hint="eastAsia" w:ascii="宋体" w:hAnsi="宋体"/>
          <w:color w:val="auto"/>
        </w:rPr>
        <w:t>2.若我方成交后拒绝如数缴纳或未按本项目询价文件规定的期限缴纳成交服务费，则视为我方自动放弃该成交结果，贵方有权没收我方的保证金并重新确定成交结果，</w:t>
      </w:r>
      <w:r>
        <w:rPr>
          <w:rFonts w:hint="eastAsia" w:ascii="宋体"/>
          <w:color w:val="auto"/>
        </w:rPr>
        <w:t>我方对此无任何异议。</w:t>
      </w:r>
    </w:p>
    <w:p>
      <w:pPr>
        <w:spacing w:line="440" w:lineRule="exact"/>
        <w:rPr>
          <w:rFonts w:ascii="宋体" w:hAnsi="宋体"/>
          <w:color w:val="auto"/>
        </w:rPr>
      </w:pPr>
    </w:p>
    <w:p>
      <w:pPr>
        <w:spacing w:line="440" w:lineRule="exact"/>
        <w:ind w:firstLine="420" w:firstLineChars="200"/>
        <w:rPr>
          <w:rFonts w:ascii="宋体" w:hAnsi="宋体"/>
          <w:color w:val="auto"/>
        </w:rPr>
      </w:pPr>
    </w:p>
    <w:p>
      <w:pPr>
        <w:adjustRightInd w:val="0"/>
        <w:snapToGrid w:val="0"/>
        <w:spacing w:line="360" w:lineRule="auto"/>
        <w:rPr>
          <w:rFonts w:ascii="宋体" w:hAnsi="宋体"/>
          <w:bCs/>
          <w:color w:val="auto"/>
        </w:rPr>
      </w:pPr>
      <w:r>
        <w:rPr>
          <w:rFonts w:hint="eastAsia" w:ascii="宋体" w:hAnsi="宋体"/>
          <w:bCs/>
          <w:color w:val="auto"/>
        </w:rPr>
        <w:t>供应商法定代表人（负责人）或授权代理人（签字）：</w:t>
      </w:r>
    </w:p>
    <w:p>
      <w:pPr>
        <w:adjustRightInd w:val="0"/>
        <w:snapToGrid w:val="0"/>
        <w:spacing w:line="360" w:lineRule="auto"/>
        <w:rPr>
          <w:rFonts w:ascii="宋体" w:hAnsi="宋体"/>
          <w:bCs/>
          <w:color w:val="auto"/>
        </w:rPr>
      </w:pPr>
      <w:r>
        <w:rPr>
          <w:rFonts w:hint="eastAsia" w:ascii="宋体" w:hAnsi="宋体"/>
          <w:bCs/>
          <w:color w:val="auto"/>
        </w:rPr>
        <w:t>供应商名称（公章）：</w:t>
      </w:r>
    </w:p>
    <w:p>
      <w:pPr>
        <w:spacing w:line="360" w:lineRule="auto"/>
        <w:rPr>
          <w:rFonts w:ascii="仿宋_GB2312" w:hAnsi="仿宋" w:eastAsia="仿宋_GB2312"/>
          <w:b/>
          <w:color w:val="auto"/>
          <w:sz w:val="28"/>
          <w:szCs w:val="28"/>
        </w:rPr>
      </w:pPr>
      <w:r>
        <w:rPr>
          <w:rFonts w:hint="eastAsia" w:ascii="宋体" w:hAnsi="宋体"/>
          <w:bCs/>
          <w:color w:val="auto"/>
          <w:szCs w:val="21"/>
        </w:rPr>
        <w:t>日期： 年月 日</w:t>
      </w:r>
    </w:p>
    <w:p>
      <w:pPr>
        <w:spacing w:line="360" w:lineRule="auto"/>
        <w:rPr>
          <w:rFonts w:ascii="仿宋_GB2312" w:hAnsi="仿宋" w:eastAsia="仿宋_GB2312"/>
          <w:b/>
          <w:color w:val="auto"/>
          <w:sz w:val="28"/>
          <w:szCs w:val="28"/>
        </w:rPr>
      </w:pPr>
    </w:p>
    <w:p>
      <w:pPr>
        <w:rPr>
          <w:rFonts w:ascii="仿宋_GB2312" w:hAnsi="仿宋" w:eastAsia="仿宋_GB2312"/>
          <w:b/>
          <w:color w:val="auto"/>
          <w:sz w:val="28"/>
          <w:szCs w:val="28"/>
        </w:rPr>
      </w:pPr>
    </w:p>
    <w:p>
      <w:pPr>
        <w:rPr>
          <w:rFonts w:ascii="仿宋_GB2312" w:hAnsi="仿宋" w:eastAsia="仿宋_GB2312"/>
          <w:b/>
          <w:color w:val="auto"/>
          <w:sz w:val="28"/>
          <w:szCs w:val="28"/>
        </w:rPr>
      </w:pPr>
    </w:p>
    <w:p>
      <w:pPr>
        <w:rPr>
          <w:rFonts w:ascii="仿宋_GB2312" w:hAnsi="仿宋" w:eastAsia="仿宋_GB2312"/>
          <w:b/>
          <w:color w:val="auto"/>
          <w:sz w:val="28"/>
          <w:szCs w:val="28"/>
        </w:rPr>
      </w:pPr>
    </w:p>
    <w:p>
      <w:pPr>
        <w:rPr>
          <w:rFonts w:ascii="仿宋_GB2312" w:hAnsi="仿宋" w:eastAsia="仿宋_GB2312"/>
          <w:b/>
          <w:color w:val="auto"/>
          <w:sz w:val="28"/>
          <w:szCs w:val="28"/>
        </w:rPr>
      </w:pPr>
    </w:p>
    <w:p>
      <w:pPr>
        <w:rPr>
          <w:rFonts w:ascii="仿宋_GB2312" w:hAnsi="仿宋" w:eastAsia="仿宋_GB2312"/>
          <w:b/>
          <w:color w:val="auto"/>
          <w:sz w:val="28"/>
          <w:szCs w:val="28"/>
        </w:rPr>
      </w:pPr>
    </w:p>
    <w:p>
      <w:pPr>
        <w:rPr>
          <w:rFonts w:ascii="仿宋_GB2312" w:hAnsi="仿宋" w:eastAsia="仿宋_GB2312"/>
          <w:b/>
          <w:color w:val="auto"/>
          <w:sz w:val="28"/>
          <w:szCs w:val="28"/>
        </w:rPr>
      </w:pPr>
    </w:p>
    <w:p>
      <w:pPr>
        <w:rPr>
          <w:rFonts w:ascii="仿宋_GB2312" w:hAnsi="仿宋" w:eastAsia="仿宋_GB2312"/>
          <w:b/>
          <w:color w:val="auto"/>
          <w:sz w:val="28"/>
          <w:szCs w:val="28"/>
        </w:rPr>
      </w:pPr>
    </w:p>
    <w:p>
      <w:pPr>
        <w:rPr>
          <w:color w:val="auto"/>
        </w:rPr>
      </w:pPr>
      <w:bookmarkStart w:id="526" w:name="_Toc383439886"/>
      <w:bookmarkStart w:id="527" w:name="_Toc351990178"/>
      <w:bookmarkStart w:id="528" w:name="_Toc351987997"/>
      <w:bookmarkStart w:id="529" w:name="_Toc351988742"/>
      <w:bookmarkStart w:id="530" w:name="_Toc351987801"/>
      <w:bookmarkStart w:id="531" w:name="_Toc357151208"/>
      <w:bookmarkStart w:id="532" w:name="_Toc351986212"/>
      <w:bookmarkStart w:id="533" w:name="_Toc353522425"/>
      <w:bookmarkStart w:id="534" w:name="_Toc369180079"/>
      <w:bookmarkStart w:id="535" w:name="_Toc351986032"/>
      <w:bookmarkStart w:id="536" w:name="_Toc351985927"/>
      <w:bookmarkStart w:id="537" w:name="_Toc329242743"/>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1"/>
        </w:rPr>
      </w:pPr>
      <w:bookmarkStart w:id="538" w:name="_Toc11466"/>
      <w:r>
        <w:rPr>
          <w:rFonts w:hint="eastAsia" w:ascii="黑体" w:hAnsi="宋体"/>
          <w:b w:val="0"/>
          <w:color w:val="auto"/>
          <w:kern w:val="44"/>
          <w:sz w:val="21"/>
          <w:szCs w:val="21"/>
        </w:rPr>
        <w:t>（十） 供应商提交的其它商务和技术资料</w:t>
      </w:r>
      <w:bookmarkEnd w:id="526"/>
      <w:bookmarkEnd w:id="527"/>
      <w:bookmarkEnd w:id="528"/>
      <w:bookmarkEnd w:id="529"/>
      <w:bookmarkEnd w:id="530"/>
      <w:bookmarkEnd w:id="531"/>
      <w:bookmarkEnd w:id="532"/>
      <w:bookmarkEnd w:id="533"/>
      <w:bookmarkEnd w:id="534"/>
      <w:bookmarkEnd w:id="535"/>
      <w:bookmarkEnd w:id="536"/>
      <w:bookmarkEnd w:id="537"/>
      <w:bookmarkEnd w:id="538"/>
    </w:p>
    <w:p>
      <w:pPr>
        <w:adjustRightInd w:val="0"/>
        <w:snapToGrid w:val="0"/>
        <w:spacing w:line="360" w:lineRule="auto"/>
        <w:jc w:val="left"/>
        <w:rPr>
          <w:rFonts w:ascii="宋体" w:hAnsi="宋体"/>
          <w:bCs/>
          <w:color w:val="auto"/>
        </w:rPr>
      </w:pPr>
    </w:p>
    <w:p>
      <w:pPr>
        <w:adjustRightInd w:val="0"/>
        <w:snapToGrid w:val="0"/>
        <w:spacing w:line="360" w:lineRule="auto"/>
        <w:jc w:val="left"/>
        <w:rPr>
          <w:rFonts w:ascii="宋体" w:hAnsi="宋体"/>
          <w:bCs/>
          <w:color w:val="auto"/>
        </w:rPr>
      </w:pPr>
      <w:r>
        <w:rPr>
          <w:rFonts w:hint="eastAsia" w:ascii="宋体" w:hAnsi="宋体"/>
          <w:bCs/>
          <w:color w:val="auto"/>
        </w:rPr>
        <w:t>项目编号：</w:t>
      </w:r>
    </w:p>
    <w:p>
      <w:pPr>
        <w:spacing w:afterLines="50" w:line="360" w:lineRule="auto"/>
        <w:ind w:left="-899" w:leftChars="-428" w:firstLine="945" w:firstLineChars="450"/>
        <w:rPr>
          <w:rFonts w:ascii="宋体" w:hAnsi="宋体"/>
          <w:bCs/>
          <w:color w:val="auto"/>
          <w:szCs w:val="21"/>
        </w:rPr>
      </w:pPr>
      <w:r>
        <w:rPr>
          <w:rFonts w:hint="eastAsia" w:ascii="宋体" w:hAnsi="宋体"/>
          <w:bCs/>
          <w:color w:val="auto"/>
        </w:rPr>
        <w:t>项目名称：</w:t>
      </w:r>
    </w:p>
    <w:p>
      <w:pPr>
        <w:pStyle w:val="7"/>
        <w:spacing w:line="360" w:lineRule="auto"/>
        <w:rPr>
          <w:color w:val="auto"/>
        </w:rPr>
      </w:pPr>
    </w:p>
    <w:p>
      <w:pPr>
        <w:pStyle w:val="7"/>
        <w:spacing w:line="360" w:lineRule="auto"/>
        <w:rPr>
          <w:rFonts w:hAnsi="宋体"/>
          <w:bCs/>
          <w:color w:val="auto"/>
          <w:szCs w:val="24"/>
        </w:rPr>
      </w:pPr>
      <w:r>
        <w:rPr>
          <w:rFonts w:hint="eastAsia" w:hAnsi="宋体"/>
          <w:bCs/>
          <w:color w:val="auto"/>
          <w:szCs w:val="24"/>
        </w:rPr>
        <w:t>本节无格式要求，供应商可根据自身实际情况以及询价文件评分细则规定的详细评审内容和应当提供的证明材料进行编制。</w:t>
      </w:r>
    </w:p>
    <w:p>
      <w:pPr>
        <w:pStyle w:val="7"/>
        <w:spacing w:line="360" w:lineRule="auto"/>
        <w:rPr>
          <w:rFonts w:hAnsi="宋体"/>
          <w:bCs/>
          <w:color w:val="auto"/>
          <w:szCs w:val="24"/>
        </w:rPr>
      </w:pPr>
      <w:r>
        <w:rPr>
          <w:rFonts w:hint="eastAsia" w:hAnsi="宋体"/>
          <w:bCs/>
          <w:color w:val="auto"/>
          <w:szCs w:val="24"/>
        </w:rPr>
        <w:t>一、</w:t>
      </w:r>
      <w:r>
        <w:rPr>
          <w:rFonts w:hAnsi="宋体"/>
          <w:bCs/>
          <w:color w:val="auto"/>
          <w:szCs w:val="24"/>
        </w:rPr>
        <w:t>...</w:t>
      </w:r>
    </w:p>
    <w:p>
      <w:pPr>
        <w:pStyle w:val="7"/>
        <w:spacing w:line="360" w:lineRule="auto"/>
        <w:rPr>
          <w:rFonts w:hAnsi="宋体"/>
          <w:bCs/>
          <w:color w:val="auto"/>
          <w:szCs w:val="24"/>
        </w:rPr>
      </w:pPr>
      <w:r>
        <w:rPr>
          <w:rFonts w:hint="eastAsia" w:hAnsi="宋体"/>
          <w:bCs/>
          <w:color w:val="auto"/>
          <w:szCs w:val="24"/>
        </w:rPr>
        <w:t>二、</w:t>
      </w:r>
      <w:r>
        <w:rPr>
          <w:rFonts w:hAnsi="宋体"/>
          <w:bCs/>
          <w:color w:val="auto"/>
          <w:szCs w:val="24"/>
        </w:rPr>
        <w:t>...</w:t>
      </w:r>
    </w:p>
    <w:p>
      <w:pPr>
        <w:pStyle w:val="7"/>
        <w:spacing w:line="360" w:lineRule="auto"/>
        <w:rPr>
          <w:rFonts w:hAnsi="宋体"/>
          <w:bCs/>
          <w:color w:val="auto"/>
          <w:szCs w:val="24"/>
        </w:rPr>
      </w:pPr>
      <w:r>
        <w:rPr>
          <w:rFonts w:hint="eastAsia" w:hAnsi="宋体"/>
          <w:bCs/>
          <w:color w:val="auto"/>
          <w:szCs w:val="24"/>
        </w:rPr>
        <w:t>三、</w:t>
      </w:r>
      <w:r>
        <w:rPr>
          <w:rFonts w:hAnsi="宋体"/>
          <w:bCs/>
          <w:color w:val="auto"/>
          <w:szCs w:val="24"/>
        </w:rPr>
        <w:t>...</w:t>
      </w:r>
    </w:p>
    <w:p>
      <w:pPr>
        <w:pStyle w:val="7"/>
        <w:spacing w:line="360" w:lineRule="auto"/>
        <w:rPr>
          <w:rFonts w:hAnsi="宋体"/>
          <w:bCs/>
          <w:color w:val="auto"/>
          <w:szCs w:val="24"/>
        </w:rPr>
      </w:pPr>
      <w:r>
        <w:rPr>
          <w:rFonts w:hint="eastAsia" w:hAnsi="宋体"/>
          <w:bCs/>
          <w:color w:val="auto"/>
          <w:szCs w:val="24"/>
        </w:rPr>
        <w:t>四、</w:t>
      </w:r>
      <w:r>
        <w:rPr>
          <w:rFonts w:hAnsi="宋体"/>
          <w:bCs/>
          <w:color w:val="auto"/>
          <w:szCs w:val="24"/>
        </w:rPr>
        <w:t>...</w:t>
      </w:r>
    </w:p>
    <w:p>
      <w:pPr>
        <w:adjustRightInd w:val="0"/>
        <w:snapToGrid w:val="0"/>
        <w:spacing w:line="440" w:lineRule="exact"/>
        <w:rPr>
          <w:rFonts w:ascii="宋体" w:hAnsi="宋体"/>
          <w:bCs/>
          <w:color w:val="auto"/>
        </w:rPr>
      </w:pPr>
    </w:p>
    <w:p>
      <w:pPr>
        <w:adjustRightInd w:val="0"/>
        <w:snapToGrid w:val="0"/>
        <w:spacing w:line="440" w:lineRule="exact"/>
        <w:rPr>
          <w:rFonts w:ascii="宋体" w:hAnsi="宋体"/>
          <w:bCs/>
          <w:color w:val="auto"/>
        </w:rPr>
      </w:pPr>
    </w:p>
    <w:p>
      <w:pPr>
        <w:adjustRightInd w:val="0"/>
        <w:snapToGrid w:val="0"/>
        <w:spacing w:line="440" w:lineRule="exact"/>
        <w:rPr>
          <w:rFonts w:ascii="宋体" w:hAnsi="宋体"/>
          <w:bCs/>
          <w:color w:val="auto"/>
        </w:rPr>
      </w:pPr>
      <w:r>
        <w:rPr>
          <w:rFonts w:hint="eastAsia" w:ascii="宋体" w:hAnsi="宋体"/>
          <w:bCs/>
          <w:color w:val="auto"/>
        </w:rPr>
        <w:t>供应商法定代表人（负责人）或授权代理人（签字）：</w:t>
      </w:r>
    </w:p>
    <w:p>
      <w:pPr>
        <w:adjustRightInd w:val="0"/>
        <w:snapToGrid w:val="0"/>
        <w:spacing w:line="440" w:lineRule="exact"/>
        <w:rPr>
          <w:rFonts w:ascii="宋体" w:hAnsi="宋体"/>
          <w:bCs/>
          <w:color w:val="auto"/>
          <w:u w:val="single"/>
        </w:rPr>
      </w:pPr>
      <w:r>
        <w:rPr>
          <w:rFonts w:hint="eastAsia" w:ascii="宋体" w:hAnsi="宋体"/>
          <w:bCs/>
          <w:color w:val="auto"/>
        </w:rPr>
        <w:t>供应商名称（公章）：</w:t>
      </w:r>
    </w:p>
    <w:p>
      <w:pPr>
        <w:adjustRightInd w:val="0"/>
        <w:snapToGrid w:val="0"/>
        <w:spacing w:line="440" w:lineRule="exact"/>
        <w:rPr>
          <w:rFonts w:ascii="宋体" w:hAnsi="宋体"/>
          <w:bCs/>
          <w:color w:val="auto"/>
        </w:rPr>
      </w:pPr>
      <w:r>
        <w:rPr>
          <w:rFonts w:hint="eastAsia" w:ascii="宋体" w:hAnsi="宋体"/>
          <w:bCs/>
          <w:color w:val="auto"/>
          <w:szCs w:val="21"/>
        </w:rPr>
        <w:t>日期： 年月 日</w:t>
      </w:r>
    </w:p>
    <w:p>
      <w:pPr>
        <w:pStyle w:val="7"/>
        <w:spacing w:line="360" w:lineRule="auto"/>
        <w:rPr>
          <w:color w:val="auto"/>
        </w:rPr>
      </w:pPr>
    </w:p>
    <w:p>
      <w:pPr>
        <w:adjustRightInd w:val="0"/>
        <w:snapToGrid w:val="0"/>
        <w:spacing w:line="440" w:lineRule="exact"/>
        <w:rPr>
          <w:color w:val="auto"/>
        </w:rPr>
      </w:pPr>
      <w:r>
        <w:rPr>
          <w:rFonts w:hint="eastAsia"/>
          <w:color w:val="auto"/>
        </w:rPr>
        <w:t>（供应商认为本节无须提交的，应注明“本节空白”字样）。</w:t>
      </w:r>
    </w:p>
    <w:p>
      <w:pP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7"/>
        <w:ind w:firstLine="0"/>
        <w:jc w:val="center"/>
        <w:rPr>
          <w:rFonts w:ascii="仿宋_GB2312" w:hAnsi="仿宋" w:eastAsia="仿宋_GB2312"/>
          <w:b/>
          <w:color w:val="auto"/>
          <w:sz w:val="28"/>
          <w:szCs w:val="28"/>
        </w:rPr>
      </w:pPr>
    </w:p>
    <w:p>
      <w:pPr>
        <w:pStyle w:val="2"/>
        <w:numPr>
          <w:ilvl w:val="0"/>
          <w:numId w:val="0"/>
        </w:numPr>
        <w:spacing w:line="360" w:lineRule="auto"/>
        <w:jc w:val="center"/>
        <w:rPr>
          <w:color w:val="auto"/>
          <w:sz w:val="52"/>
        </w:rPr>
      </w:pPr>
      <w:bookmarkStart w:id="539" w:name="_Toc23203"/>
      <w:bookmarkStart w:id="540" w:name="_Toc456887278"/>
      <w:r>
        <w:rPr>
          <w:rFonts w:hint="eastAsia"/>
          <w:color w:val="auto"/>
          <w:sz w:val="52"/>
        </w:rPr>
        <w:t>其他格式</w:t>
      </w:r>
      <w:bookmarkEnd w:id="539"/>
      <w:bookmarkEnd w:id="540"/>
    </w:p>
    <w:p>
      <w:pPr>
        <w:spacing w:line="360" w:lineRule="auto"/>
        <w:jc w:val="center"/>
        <w:rPr>
          <w:rFonts w:ascii="宋体" w:hAnsi="宋体"/>
          <w:b/>
          <w:color w:val="auto"/>
          <w:sz w:val="28"/>
        </w:rPr>
      </w:pPr>
      <w:r>
        <w:rPr>
          <w:rFonts w:hint="eastAsia" w:ascii="宋体" w:hAnsi="宋体"/>
          <w:b/>
          <w:color w:val="auto"/>
          <w:sz w:val="36"/>
        </w:rPr>
        <w:t>（以下文件勿装订在投标文件内</w:t>
      </w:r>
      <w:r>
        <w:rPr>
          <w:rFonts w:ascii="宋体" w:hAnsi="宋体"/>
          <w:b/>
          <w:color w:val="auto"/>
          <w:sz w:val="36"/>
        </w:rPr>
        <w:t>）</w:t>
      </w: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pStyle w:val="4"/>
        <w:spacing w:afterLines="50" w:line="360" w:lineRule="auto"/>
        <w:jc w:val="center"/>
        <w:rPr>
          <w:color w:val="auto"/>
          <w:sz w:val="28"/>
        </w:rPr>
      </w:pPr>
      <w:bookmarkStart w:id="541" w:name="_Toc456887279"/>
      <w:bookmarkStart w:id="542" w:name="_Toc23582"/>
      <w:r>
        <w:rPr>
          <w:rFonts w:hint="eastAsia"/>
          <w:color w:val="auto"/>
          <w:sz w:val="28"/>
        </w:rPr>
        <w:t>投标保证金退付书</w:t>
      </w:r>
      <w:bookmarkEnd w:id="541"/>
      <w:bookmarkEnd w:id="542"/>
    </w:p>
    <w:p>
      <w:pPr>
        <w:spacing w:line="360" w:lineRule="auto"/>
        <w:rPr>
          <w:rFonts w:hint="eastAsia" w:ascii="宋体" w:hAnsi="宋体" w:eastAsia="宋体"/>
          <w:b/>
          <w:color w:val="auto"/>
          <w:lang w:eastAsia="zh-CN"/>
        </w:rPr>
      </w:pPr>
      <w:r>
        <w:rPr>
          <w:rFonts w:hint="eastAsia" w:ascii="宋体" w:hAnsi="宋体"/>
          <w:b/>
          <w:color w:val="auto"/>
        </w:rPr>
        <w:t>致：</w:t>
      </w:r>
      <w:r>
        <w:rPr>
          <w:rFonts w:hint="eastAsia" w:ascii="宋体" w:hAnsi="宋体"/>
          <w:b/>
          <w:color w:val="auto"/>
          <w:lang w:eastAsia="zh-CN"/>
        </w:rPr>
        <w:t>广东业信招标有限公司</w:t>
      </w:r>
    </w:p>
    <w:p>
      <w:pPr>
        <w:spacing w:line="360" w:lineRule="auto"/>
        <w:ind w:firstLine="420" w:firstLineChars="200"/>
        <w:rPr>
          <w:rFonts w:ascii="宋体" w:hAnsi="宋体"/>
          <w:color w:val="auto"/>
        </w:rPr>
      </w:pPr>
      <w:r>
        <w:rPr>
          <w:rFonts w:hint="eastAsia" w:ascii="宋体" w:hAnsi="宋体"/>
          <w:color w:val="auto"/>
        </w:rPr>
        <w:t>本公司为本项目的投标已提交了足额投标保证金，请贵方在符合退还条件时请代划入下列账户：</w:t>
      </w:r>
    </w:p>
    <w:tbl>
      <w:tblPr>
        <w:tblStyle w:val="36"/>
        <w:tblW w:w="96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88"/>
        <w:gridCol w:w="1446"/>
        <w:gridCol w:w="1743"/>
        <w:gridCol w:w="3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339" w:type="dxa"/>
            <w:gridSpan w:val="2"/>
            <w:vAlign w:val="center"/>
          </w:tcPr>
          <w:p>
            <w:pPr>
              <w:spacing w:line="360" w:lineRule="auto"/>
              <w:ind w:right="206" w:rightChars="98"/>
              <w:jc w:val="center"/>
              <w:rPr>
                <w:rStyle w:val="59"/>
                <w:b/>
                <w:color w:val="auto"/>
                <w:spacing w:val="10"/>
                <w:sz w:val="21"/>
                <w:szCs w:val="21"/>
                <w:lang w:val="zh-CN"/>
              </w:rPr>
            </w:pPr>
            <w:r>
              <w:rPr>
                <w:rStyle w:val="59"/>
                <w:b/>
                <w:color w:val="auto"/>
                <w:spacing w:val="10"/>
                <w:sz w:val="21"/>
                <w:szCs w:val="21"/>
                <w:lang w:val="zh-CN"/>
              </w:rPr>
              <w:t>项目名称</w:t>
            </w:r>
          </w:p>
        </w:tc>
        <w:tc>
          <w:tcPr>
            <w:tcW w:w="6272" w:type="dxa"/>
            <w:gridSpan w:val="3"/>
          </w:tcPr>
          <w:p>
            <w:pPr>
              <w:spacing w:line="360" w:lineRule="auto"/>
              <w:ind w:right="206" w:rightChars="98"/>
              <w:rPr>
                <w:rStyle w:val="59"/>
                <w:rFonts w:hint="eastAsia" w:hAnsi="黑体" w:eastAsia="黑体"/>
                <w:b/>
                <w:color w:val="auto"/>
                <w:spacing w:val="10"/>
                <w:sz w:val="21"/>
                <w:szCs w:val="21"/>
                <w:lang w:val="zh-CN" w:eastAsia="zh-CN"/>
              </w:rPr>
            </w:pPr>
            <w:r>
              <w:rPr>
                <w:rFonts w:hint="eastAsia" w:ascii="黑体" w:hAnsi="黑体" w:eastAsia="黑体"/>
                <w:b/>
                <w:bCs/>
                <w:color w:val="auto"/>
                <w:szCs w:val="21"/>
                <w:lang w:eastAsia="zh-CN"/>
              </w:rPr>
              <w:t>阳江市阳东区合山镇第二小学厨房抽排设备配套采购项目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339" w:type="dxa"/>
            <w:gridSpan w:val="2"/>
            <w:vAlign w:val="center"/>
          </w:tcPr>
          <w:p>
            <w:pPr>
              <w:spacing w:line="360" w:lineRule="auto"/>
              <w:ind w:right="206" w:rightChars="98"/>
              <w:jc w:val="center"/>
              <w:rPr>
                <w:rStyle w:val="59"/>
                <w:b/>
                <w:color w:val="auto"/>
                <w:spacing w:val="10"/>
                <w:sz w:val="21"/>
                <w:szCs w:val="21"/>
                <w:lang w:val="zh-CN"/>
              </w:rPr>
            </w:pPr>
            <w:r>
              <w:rPr>
                <w:rStyle w:val="59"/>
                <w:b/>
                <w:color w:val="auto"/>
                <w:spacing w:val="10"/>
                <w:sz w:val="21"/>
                <w:szCs w:val="21"/>
                <w:lang w:val="zh-CN"/>
              </w:rPr>
              <w:t>项目编号</w:t>
            </w:r>
          </w:p>
        </w:tc>
        <w:tc>
          <w:tcPr>
            <w:tcW w:w="6272" w:type="dxa"/>
            <w:gridSpan w:val="3"/>
          </w:tcPr>
          <w:p>
            <w:pPr>
              <w:spacing w:line="360" w:lineRule="auto"/>
              <w:ind w:right="206" w:rightChars="98"/>
              <w:rPr>
                <w:rStyle w:val="59"/>
                <w:color w:val="auto"/>
                <w:spacing w:val="10"/>
                <w:sz w:val="21"/>
                <w:szCs w:val="21"/>
                <w:lang w:val="zh-CN"/>
              </w:rPr>
            </w:pPr>
            <w:r>
              <w:rPr>
                <w:rStyle w:val="59"/>
                <w:rFonts w:hint="eastAsia"/>
                <w:color w:val="auto"/>
                <w:spacing w:val="10"/>
                <w:sz w:val="21"/>
                <w:szCs w:val="21"/>
                <w:lang w:val="zh-CN"/>
              </w:rPr>
              <w:t>YXZB-20220601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51" w:type="dxa"/>
            <w:vMerge w:val="restart"/>
            <w:vAlign w:val="center"/>
          </w:tcPr>
          <w:p>
            <w:pPr>
              <w:spacing w:line="360" w:lineRule="auto"/>
              <w:ind w:right="206" w:rightChars="98"/>
              <w:jc w:val="center"/>
              <w:rPr>
                <w:rStyle w:val="59"/>
                <w:b/>
                <w:color w:val="auto"/>
                <w:spacing w:val="10"/>
                <w:sz w:val="21"/>
                <w:szCs w:val="21"/>
                <w:lang w:val="zh-CN"/>
              </w:rPr>
            </w:pPr>
            <w:r>
              <w:rPr>
                <w:rStyle w:val="59"/>
                <w:b/>
                <w:color w:val="auto"/>
                <w:spacing w:val="10"/>
                <w:sz w:val="21"/>
                <w:szCs w:val="21"/>
                <w:lang w:val="zh-CN"/>
              </w:rPr>
              <w:t>收款单位</w:t>
            </w:r>
          </w:p>
        </w:tc>
        <w:tc>
          <w:tcPr>
            <w:tcW w:w="2888" w:type="dxa"/>
          </w:tcPr>
          <w:p>
            <w:pPr>
              <w:spacing w:line="360" w:lineRule="auto"/>
              <w:ind w:right="206" w:rightChars="98"/>
              <w:jc w:val="center"/>
              <w:rPr>
                <w:rStyle w:val="59"/>
                <w:b/>
                <w:color w:val="auto"/>
                <w:spacing w:val="10"/>
                <w:sz w:val="21"/>
                <w:szCs w:val="21"/>
                <w:lang w:val="zh-CN"/>
              </w:rPr>
            </w:pPr>
            <w:r>
              <w:rPr>
                <w:rStyle w:val="59"/>
                <w:b/>
                <w:color w:val="auto"/>
                <w:spacing w:val="10"/>
                <w:sz w:val="21"/>
                <w:szCs w:val="21"/>
                <w:lang w:val="zh-CN"/>
              </w:rPr>
              <w:t>收款单位名称</w:t>
            </w:r>
          </w:p>
        </w:tc>
        <w:tc>
          <w:tcPr>
            <w:tcW w:w="6272" w:type="dxa"/>
            <w:gridSpan w:val="3"/>
          </w:tcPr>
          <w:p>
            <w:pPr>
              <w:spacing w:line="360" w:lineRule="auto"/>
              <w:ind w:right="206" w:rightChars="98"/>
              <w:jc w:val="center"/>
              <w:rPr>
                <w:rStyle w:val="59"/>
                <w:color w:val="auto"/>
                <w:spacing w:val="10"/>
                <w:sz w:val="21"/>
                <w:szCs w:val="21"/>
                <w:u w:val="single"/>
                <w:lang w:val="zh-CN"/>
              </w:rPr>
            </w:pPr>
            <w:r>
              <w:rPr>
                <w:rStyle w:val="59"/>
                <w:color w:val="auto"/>
                <w:spacing w:val="10"/>
                <w:sz w:val="21"/>
                <w:szCs w:val="21"/>
                <w:u w:val="single"/>
                <w:lang w:val="zh-CN"/>
              </w:rPr>
              <w:t>（供应商名称）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59"/>
                <w:color w:val="auto"/>
                <w:spacing w:val="10"/>
                <w:sz w:val="21"/>
                <w:szCs w:val="21"/>
                <w:lang w:val="zh-CN"/>
              </w:rPr>
            </w:pPr>
          </w:p>
        </w:tc>
        <w:tc>
          <w:tcPr>
            <w:tcW w:w="2888" w:type="dxa"/>
          </w:tcPr>
          <w:p>
            <w:pPr>
              <w:spacing w:line="360" w:lineRule="auto"/>
              <w:ind w:right="206" w:rightChars="98"/>
              <w:jc w:val="center"/>
              <w:rPr>
                <w:rStyle w:val="59"/>
                <w:b/>
                <w:color w:val="auto"/>
                <w:spacing w:val="10"/>
                <w:sz w:val="21"/>
                <w:szCs w:val="21"/>
                <w:lang w:val="zh-CN"/>
              </w:rPr>
            </w:pPr>
            <w:r>
              <w:rPr>
                <w:rStyle w:val="59"/>
                <w:b/>
                <w:color w:val="auto"/>
                <w:spacing w:val="10"/>
                <w:sz w:val="21"/>
                <w:szCs w:val="21"/>
                <w:lang w:val="zh-CN"/>
              </w:rPr>
              <w:t>收款单位地址</w:t>
            </w:r>
          </w:p>
        </w:tc>
        <w:tc>
          <w:tcPr>
            <w:tcW w:w="6272" w:type="dxa"/>
            <w:gridSpan w:val="3"/>
          </w:tcPr>
          <w:p>
            <w:pPr>
              <w:spacing w:line="360" w:lineRule="auto"/>
              <w:ind w:right="206" w:rightChars="98"/>
              <w:jc w:val="center"/>
              <w:rPr>
                <w:rStyle w:val="59"/>
                <w:color w:val="auto"/>
                <w:spacing w:val="10"/>
                <w:sz w:val="21"/>
                <w:szCs w:val="21"/>
                <w:lang w:val="zh-CN"/>
              </w:rPr>
            </w:pPr>
            <w:r>
              <w:rPr>
                <w:rStyle w:val="59"/>
                <w:color w:val="auto"/>
                <w:spacing w:val="10"/>
                <w:sz w:val="21"/>
                <w:szCs w:val="21"/>
                <w:u w:val="single"/>
                <w:lang w:val="zh-CN"/>
              </w:rPr>
              <w:t>（供应商地址）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51" w:type="dxa"/>
            <w:vMerge w:val="continue"/>
          </w:tcPr>
          <w:p>
            <w:pPr>
              <w:spacing w:line="360" w:lineRule="auto"/>
              <w:ind w:right="206" w:rightChars="98"/>
              <w:rPr>
                <w:rStyle w:val="59"/>
                <w:color w:val="auto"/>
                <w:spacing w:val="10"/>
                <w:sz w:val="21"/>
                <w:szCs w:val="21"/>
                <w:lang w:val="zh-CN"/>
              </w:rPr>
            </w:pPr>
          </w:p>
        </w:tc>
        <w:tc>
          <w:tcPr>
            <w:tcW w:w="2888" w:type="dxa"/>
            <w:vAlign w:val="center"/>
          </w:tcPr>
          <w:p>
            <w:pPr>
              <w:spacing w:line="360" w:lineRule="auto"/>
              <w:ind w:right="206" w:rightChars="98"/>
              <w:jc w:val="center"/>
              <w:rPr>
                <w:rStyle w:val="59"/>
                <w:b/>
                <w:color w:val="auto"/>
                <w:spacing w:val="10"/>
                <w:sz w:val="21"/>
                <w:szCs w:val="21"/>
                <w:lang w:val="zh-CN"/>
              </w:rPr>
            </w:pPr>
            <w:r>
              <w:rPr>
                <w:rStyle w:val="59"/>
                <w:b/>
                <w:color w:val="auto"/>
                <w:spacing w:val="10"/>
                <w:sz w:val="21"/>
                <w:szCs w:val="21"/>
                <w:lang w:val="zh-CN"/>
              </w:rPr>
              <w:t>开户银行</w:t>
            </w:r>
            <w:r>
              <w:rPr>
                <w:rStyle w:val="59"/>
                <w:color w:val="auto"/>
                <w:spacing w:val="10"/>
                <w:sz w:val="21"/>
                <w:szCs w:val="21"/>
                <w:lang w:val="zh-CN"/>
              </w:rPr>
              <w:t>（含汇入地点）</w:t>
            </w:r>
          </w:p>
        </w:tc>
        <w:tc>
          <w:tcPr>
            <w:tcW w:w="6272" w:type="dxa"/>
            <w:gridSpan w:val="3"/>
            <w:vAlign w:val="center"/>
          </w:tcPr>
          <w:p>
            <w:pPr>
              <w:spacing w:line="360" w:lineRule="auto"/>
              <w:ind w:right="206" w:rightChars="98" w:firstLine="460" w:firstLineChars="200"/>
              <w:rPr>
                <w:rStyle w:val="59"/>
                <w:color w:val="auto"/>
                <w:spacing w:val="10"/>
                <w:sz w:val="21"/>
                <w:szCs w:val="21"/>
                <w:lang w:val="zh-CN"/>
              </w:rPr>
            </w:pPr>
            <w:r>
              <w:rPr>
                <w:rStyle w:val="59"/>
                <w:color w:val="auto"/>
                <w:spacing w:val="10"/>
                <w:sz w:val="21"/>
                <w:szCs w:val="21"/>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451" w:type="dxa"/>
            <w:vMerge w:val="continue"/>
          </w:tcPr>
          <w:p>
            <w:pPr>
              <w:spacing w:line="360" w:lineRule="auto"/>
              <w:ind w:right="206" w:rightChars="98"/>
              <w:rPr>
                <w:rStyle w:val="59"/>
                <w:color w:val="auto"/>
                <w:spacing w:val="10"/>
                <w:sz w:val="21"/>
                <w:szCs w:val="21"/>
                <w:lang w:val="zh-CN"/>
              </w:rPr>
            </w:pPr>
          </w:p>
        </w:tc>
        <w:tc>
          <w:tcPr>
            <w:tcW w:w="2888" w:type="dxa"/>
            <w:vAlign w:val="center"/>
          </w:tcPr>
          <w:p>
            <w:pPr>
              <w:spacing w:line="360" w:lineRule="auto"/>
              <w:ind w:right="206" w:rightChars="98"/>
              <w:jc w:val="center"/>
              <w:rPr>
                <w:rStyle w:val="59"/>
                <w:b/>
                <w:color w:val="auto"/>
                <w:spacing w:val="10"/>
                <w:sz w:val="21"/>
                <w:szCs w:val="21"/>
                <w:lang w:val="zh-CN"/>
              </w:rPr>
            </w:pPr>
            <w:r>
              <w:rPr>
                <w:rStyle w:val="59"/>
                <w:b/>
                <w:color w:val="auto"/>
                <w:spacing w:val="10"/>
                <w:sz w:val="21"/>
                <w:szCs w:val="21"/>
                <w:lang w:val="zh-CN"/>
              </w:rPr>
              <w:t>银行账号</w:t>
            </w:r>
          </w:p>
        </w:tc>
        <w:tc>
          <w:tcPr>
            <w:tcW w:w="6272" w:type="dxa"/>
            <w:gridSpan w:val="3"/>
          </w:tcPr>
          <w:p>
            <w:pPr>
              <w:spacing w:line="360" w:lineRule="auto"/>
              <w:ind w:right="206" w:rightChars="98"/>
              <w:jc w:val="center"/>
              <w:rPr>
                <w:rStyle w:val="59"/>
                <w:color w:val="auto"/>
                <w:spacing w:val="10"/>
                <w:sz w:val="21"/>
                <w:szCs w:val="21"/>
                <w:u w:val="single"/>
                <w:lang w:val="zh-CN"/>
              </w:rPr>
            </w:pPr>
            <w:r>
              <w:rPr>
                <w:rStyle w:val="59"/>
                <w:color w:val="auto"/>
                <w:spacing w:val="10"/>
                <w:sz w:val="21"/>
                <w:szCs w:val="21"/>
                <w:u w:val="single"/>
                <w:lang w:val="zh-CN"/>
              </w:rPr>
              <w:t>（供应商对公银行账号）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451" w:type="dxa"/>
            <w:vMerge w:val="continue"/>
          </w:tcPr>
          <w:p>
            <w:pPr>
              <w:spacing w:line="360" w:lineRule="auto"/>
              <w:ind w:right="206" w:rightChars="98"/>
              <w:rPr>
                <w:rStyle w:val="59"/>
                <w:color w:val="auto"/>
                <w:spacing w:val="10"/>
                <w:sz w:val="21"/>
                <w:szCs w:val="21"/>
                <w:lang w:val="zh-CN"/>
              </w:rPr>
            </w:pPr>
          </w:p>
        </w:tc>
        <w:tc>
          <w:tcPr>
            <w:tcW w:w="2888" w:type="dxa"/>
            <w:vAlign w:val="center"/>
          </w:tcPr>
          <w:p>
            <w:pPr>
              <w:spacing w:line="360" w:lineRule="auto"/>
              <w:ind w:right="206" w:rightChars="98"/>
              <w:jc w:val="center"/>
              <w:rPr>
                <w:rStyle w:val="59"/>
                <w:b/>
                <w:color w:val="auto"/>
                <w:spacing w:val="10"/>
                <w:sz w:val="21"/>
                <w:szCs w:val="21"/>
                <w:lang w:val="zh-CN"/>
              </w:rPr>
            </w:pPr>
            <w:r>
              <w:rPr>
                <w:rStyle w:val="59"/>
                <w:b/>
                <w:color w:val="auto"/>
                <w:spacing w:val="10"/>
                <w:sz w:val="21"/>
                <w:szCs w:val="21"/>
                <w:lang w:val="zh-CN"/>
              </w:rPr>
              <w:t>总金额（投标保证金）</w:t>
            </w:r>
          </w:p>
        </w:tc>
        <w:tc>
          <w:tcPr>
            <w:tcW w:w="6272" w:type="dxa"/>
            <w:gridSpan w:val="3"/>
            <w:vAlign w:val="center"/>
          </w:tcPr>
          <w:p>
            <w:pPr>
              <w:spacing w:line="360" w:lineRule="auto"/>
              <w:ind w:right="206" w:rightChars="98"/>
              <w:jc w:val="center"/>
              <w:rPr>
                <w:rStyle w:val="59"/>
                <w:color w:val="auto"/>
                <w:spacing w:val="10"/>
                <w:sz w:val="21"/>
                <w:szCs w:val="21"/>
                <w:lang w:val="zh-CN"/>
              </w:rPr>
            </w:pPr>
            <w:r>
              <w:rPr>
                <w:color w:val="auto"/>
                <w:szCs w:val="21"/>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59"/>
                <w:color w:val="auto"/>
                <w:spacing w:val="10"/>
                <w:sz w:val="21"/>
                <w:szCs w:val="21"/>
                <w:lang w:val="zh-CN"/>
              </w:rPr>
            </w:pPr>
          </w:p>
        </w:tc>
        <w:tc>
          <w:tcPr>
            <w:tcW w:w="2888" w:type="dxa"/>
            <w:vMerge w:val="restart"/>
            <w:vAlign w:val="center"/>
          </w:tcPr>
          <w:p>
            <w:pPr>
              <w:spacing w:line="360" w:lineRule="auto"/>
              <w:ind w:right="206" w:rightChars="98"/>
              <w:jc w:val="center"/>
              <w:rPr>
                <w:rStyle w:val="59"/>
                <w:b/>
                <w:color w:val="auto"/>
                <w:spacing w:val="10"/>
                <w:sz w:val="21"/>
                <w:szCs w:val="21"/>
                <w:lang w:val="zh-CN"/>
              </w:rPr>
            </w:pPr>
            <w:r>
              <w:rPr>
                <w:rStyle w:val="59"/>
                <w:b/>
                <w:color w:val="auto"/>
                <w:spacing w:val="10"/>
                <w:sz w:val="21"/>
                <w:szCs w:val="21"/>
                <w:lang w:val="zh-CN"/>
              </w:rPr>
              <w:t>财务联系人</w:t>
            </w:r>
          </w:p>
        </w:tc>
        <w:tc>
          <w:tcPr>
            <w:tcW w:w="1446" w:type="dxa"/>
            <w:vMerge w:val="restart"/>
            <w:vAlign w:val="center"/>
          </w:tcPr>
          <w:p>
            <w:pPr>
              <w:spacing w:line="360" w:lineRule="auto"/>
              <w:ind w:right="206" w:rightChars="98"/>
              <w:rPr>
                <w:rStyle w:val="59"/>
                <w:color w:val="auto"/>
                <w:spacing w:val="10"/>
                <w:sz w:val="21"/>
                <w:szCs w:val="21"/>
                <w:lang w:val="zh-CN"/>
              </w:rPr>
            </w:pPr>
          </w:p>
        </w:tc>
        <w:tc>
          <w:tcPr>
            <w:tcW w:w="1743" w:type="dxa"/>
            <w:vAlign w:val="center"/>
          </w:tcPr>
          <w:p>
            <w:pPr>
              <w:spacing w:line="360" w:lineRule="auto"/>
              <w:ind w:right="206" w:rightChars="98"/>
              <w:jc w:val="center"/>
              <w:rPr>
                <w:rStyle w:val="59"/>
                <w:color w:val="auto"/>
                <w:spacing w:val="10"/>
                <w:sz w:val="21"/>
                <w:szCs w:val="21"/>
                <w:lang w:val="zh-CN"/>
              </w:rPr>
            </w:pPr>
            <w:r>
              <w:rPr>
                <w:rStyle w:val="59"/>
                <w:color w:val="auto"/>
                <w:spacing w:val="10"/>
                <w:sz w:val="21"/>
                <w:szCs w:val="21"/>
                <w:lang w:val="zh-CN"/>
              </w:rPr>
              <w:t>联系电话</w:t>
            </w:r>
          </w:p>
        </w:tc>
        <w:tc>
          <w:tcPr>
            <w:tcW w:w="3083" w:type="dxa"/>
            <w:vAlign w:val="center"/>
          </w:tcPr>
          <w:p>
            <w:pPr>
              <w:spacing w:line="360" w:lineRule="auto"/>
              <w:ind w:right="206" w:rightChars="98"/>
              <w:rPr>
                <w:rStyle w:val="59"/>
                <w:color w:val="auto"/>
                <w:spacing w:val="10"/>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451" w:type="dxa"/>
            <w:vMerge w:val="continue"/>
          </w:tcPr>
          <w:p>
            <w:pPr>
              <w:spacing w:line="360" w:lineRule="auto"/>
              <w:ind w:right="206" w:rightChars="98"/>
              <w:rPr>
                <w:rStyle w:val="59"/>
                <w:color w:val="auto"/>
                <w:spacing w:val="10"/>
                <w:sz w:val="21"/>
                <w:szCs w:val="21"/>
                <w:lang w:val="zh-CN"/>
              </w:rPr>
            </w:pPr>
          </w:p>
        </w:tc>
        <w:tc>
          <w:tcPr>
            <w:tcW w:w="2888" w:type="dxa"/>
            <w:vMerge w:val="continue"/>
          </w:tcPr>
          <w:p>
            <w:pPr>
              <w:spacing w:line="360" w:lineRule="auto"/>
              <w:ind w:right="206" w:rightChars="98"/>
              <w:jc w:val="center"/>
              <w:rPr>
                <w:rStyle w:val="59"/>
                <w:b/>
                <w:color w:val="auto"/>
                <w:spacing w:val="10"/>
                <w:sz w:val="21"/>
                <w:szCs w:val="21"/>
                <w:lang w:val="zh-CN"/>
              </w:rPr>
            </w:pPr>
          </w:p>
        </w:tc>
        <w:tc>
          <w:tcPr>
            <w:tcW w:w="1446" w:type="dxa"/>
            <w:vMerge w:val="continue"/>
            <w:vAlign w:val="center"/>
          </w:tcPr>
          <w:p>
            <w:pPr>
              <w:spacing w:line="360" w:lineRule="auto"/>
              <w:ind w:right="206" w:rightChars="98"/>
              <w:rPr>
                <w:rStyle w:val="59"/>
                <w:color w:val="auto"/>
                <w:spacing w:val="10"/>
                <w:sz w:val="21"/>
                <w:szCs w:val="21"/>
                <w:lang w:val="zh-CN"/>
              </w:rPr>
            </w:pPr>
          </w:p>
        </w:tc>
        <w:tc>
          <w:tcPr>
            <w:tcW w:w="1743" w:type="dxa"/>
            <w:vAlign w:val="center"/>
          </w:tcPr>
          <w:p>
            <w:pPr>
              <w:spacing w:line="360" w:lineRule="auto"/>
              <w:ind w:right="206" w:rightChars="98"/>
              <w:jc w:val="center"/>
              <w:rPr>
                <w:rStyle w:val="59"/>
                <w:color w:val="auto"/>
                <w:spacing w:val="10"/>
                <w:sz w:val="21"/>
                <w:szCs w:val="21"/>
                <w:lang w:val="zh-CN"/>
              </w:rPr>
            </w:pPr>
            <w:r>
              <w:rPr>
                <w:rStyle w:val="59"/>
                <w:color w:val="auto"/>
                <w:spacing w:val="10"/>
                <w:sz w:val="21"/>
                <w:szCs w:val="21"/>
                <w:lang w:val="zh-CN"/>
              </w:rPr>
              <w:t>传真</w:t>
            </w:r>
          </w:p>
        </w:tc>
        <w:tc>
          <w:tcPr>
            <w:tcW w:w="3083" w:type="dxa"/>
            <w:vAlign w:val="center"/>
          </w:tcPr>
          <w:p>
            <w:pPr>
              <w:spacing w:line="360" w:lineRule="auto"/>
              <w:ind w:right="206" w:rightChars="98"/>
              <w:rPr>
                <w:rStyle w:val="59"/>
                <w:color w:val="auto"/>
                <w:spacing w:val="10"/>
                <w:sz w:val="21"/>
                <w:szCs w:val="21"/>
                <w:lang w:val="zh-CN"/>
              </w:rPr>
            </w:pPr>
          </w:p>
        </w:tc>
      </w:tr>
    </w:tbl>
    <w:p>
      <w:pPr>
        <w:spacing w:line="360" w:lineRule="auto"/>
        <w:rPr>
          <w:rFonts w:ascii="宋体" w:hAnsi="宋体"/>
          <w:color w:val="auto"/>
          <w:szCs w:val="21"/>
        </w:rPr>
      </w:pPr>
    </w:p>
    <w:p>
      <w:pPr>
        <w:spacing w:line="360" w:lineRule="auto"/>
        <w:rPr>
          <w:rFonts w:ascii="宋体" w:hAnsi="宋体"/>
          <w:color w:val="auto"/>
          <w:szCs w:val="21"/>
        </w:rPr>
      </w:pPr>
      <w:r>
        <w:rPr>
          <w:rFonts w:hint="eastAsia" w:ascii="宋体" w:hAnsi="宋体"/>
          <w:color w:val="auto"/>
          <w:szCs w:val="21"/>
        </w:rPr>
        <w:t>注：保证金退还账户必须为对公账户。</w:t>
      </w:r>
    </w:p>
    <w:tbl>
      <w:tblPr>
        <w:tblStyle w:val="36"/>
        <w:tblW w:w="8987"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8987"/>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5001" w:hRule="atLeast"/>
          <w:jc w:val="center"/>
        </w:trPr>
        <w:tc>
          <w:tcPr>
            <w:tcW w:w="8987" w:type="dxa"/>
            <w:vAlign w:val="center"/>
          </w:tcPr>
          <w:p>
            <w:pPr>
              <w:spacing w:line="360" w:lineRule="auto"/>
              <w:jc w:val="center"/>
              <w:rPr>
                <w:rFonts w:ascii="宋体" w:hAnsi="宋体"/>
                <w:b/>
                <w:color w:val="auto"/>
                <w:szCs w:val="21"/>
              </w:rPr>
            </w:pPr>
            <w:r>
              <w:rPr>
                <w:rFonts w:hint="eastAsia" w:ascii="宋体" w:hAnsi="宋体"/>
                <w:b/>
                <w:color w:val="auto"/>
                <w:szCs w:val="21"/>
              </w:rPr>
              <w:t>投标保证金银行汇款单复印件</w:t>
            </w:r>
          </w:p>
          <w:p>
            <w:pPr>
              <w:spacing w:line="360" w:lineRule="auto"/>
              <w:jc w:val="center"/>
              <w:rPr>
                <w:rFonts w:ascii="宋体" w:hAnsi="宋体"/>
                <w:b/>
                <w:color w:val="auto"/>
                <w:szCs w:val="21"/>
              </w:rPr>
            </w:pPr>
            <w:r>
              <w:rPr>
                <w:rFonts w:hint="eastAsia" w:ascii="宋体" w:hAnsi="宋体"/>
                <w:b/>
                <w:color w:val="auto"/>
                <w:szCs w:val="21"/>
              </w:rPr>
              <w:t>（请投标供应商在此处贴上）</w:t>
            </w:r>
          </w:p>
        </w:tc>
      </w:tr>
    </w:tbl>
    <w:p>
      <w:pPr>
        <w:adjustRightInd w:val="0"/>
        <w:snapToGrid w:val="0"/>
        <w:spacing w:line="440" w:lineRule="exact"/>
        <w:rPr>
          <w:rFonts w:ascii="宋体" w:hAnsi="宋体"/>
          <w:bCs/>
          <w:color w:val="auto"/>
        </w:rPr>
      </w:pPr>
      <w:r>
        <w:rPr>
          <w:rFonts w:hint="eastAsia" w:ascii="宋体" w:hAnsi="宋体"/>
          <w:bCs/>
          <w:color w:val="auto"/>
        </w:rPr>
        <w:t>供应商法定代表人（负责人）或授权代理人（签字）：</w:t>
      </w:r>
    </w:p>
    <w:p>
      <w:pPr>
        <w:adjustRightInd w:val="0"/>
        <w:snapToGrid w:val="0"/>
        <w:spacing w:line="440" w:lineRule="exact"/>
        <w:rPr>
          <w:rFonts w:ascii="宋体" w:hAnsi="宋体"/>
          <w:bCs/>
          <w:color w:val="auto"/>
          <w:u w:val="single"/>
        </w:rPr>
      </w:pPr>
      <w:r>
        <w:rPr>
          <w:rFonts w:hint="eastAsia" w:ascii="宋体" w:hAnsi="宋体"/>
          <w:bCs/>
          <w:color w:val="auto"/>
        </w:rPr>
        <w:t>供应商名称（公章）：</w:t>
      </w:r>
    </w:p>
    <w:p>
      <w:pPr>
        <w:adjustRightInd w:val="0"/>
        <w:snapToGrid w:val="0"/>
        <w:spacing w:line="440" w:lineRule="exact"/>
        <w:rPr>
          <w:rFonts w:ascii="宋体" w:hAnsi="宋体"/>
          <w:bCs/>
          <w:color w:val="auto"/>
        </w:rPr>
      </w:pPr>
      <w:r>
        <w:rPr>
          <w:rFonts w:hint="eastAsia" w:ascii="宋体" w:hAnsi="宋体"/>
          <w:bCs/>
          <w:color w:val="auto"/>
          <w:szCs w:val="21"/>
        </w:rPr>
        <w:t>日期： 年月 日</w:t>
      </w:r>
    </w:p>
    <w:p>
      <w:pPr>
        <w:spacing w:line="360" w:lineRule="auto"/>
        <w:rPr>
          <w:rFonts w:ascii="宋体" w:hAnsi="宋体"/>
          <w:b/>
          <w:color w:val="auto"/>
          <w:szCs w:val="21"/>
        </w:rPr>
      </w:pPr>
      <w:r>
        <w:rPr>
          <w:rFonts w:hint="eastAsia" w:ascii="宋体" w:hAnsi="宋体"/>
          <w:b/>
          <w:color w:val="auto"/>
          <w:szCs w:val="21"/>
        </w:rPr>
        <w:t>注：本退付书原件须放入唱标信封内。</w:t>
      </w:r>
    </w:p>
    <w:p>
      <w:pPr>
        <w:spacing w:line="360" w:lineRule="auto"/>
        <w:rPr>
          <w:rFonts w:ascii="宋体" w:hAnsi="宋体"/>
          <w:b/>
          <w:color w:val="auto"/>
          <w:szCs w:val="21"/>
        </w:rPr>
      </w:pPr>
    </w:p>
    <w:p>
      <w:pPr>
        <w:spacing w:line="360" w:lineRule="auto"/>
        <w:rPr>
          <w:rFonts w:ascii="宋体" w:hAnsi="宋体"/>
          <w:b/>
          <w:color w:val="auto"/>
          <w:szCs w:val="21"/>
        </w:rPr>
      </w:pPr>
    </w:p>
    <w:p>
      <w:pPr>
        <w:jc w:val="center"/>
        <w:rPr>
          <w:rFonts w:hint="eastAsia"/>
          <w:b/>
          <w:bCs/>
          <w:color w:val="auto"/>
          <w:szCs w:val="21"/>
        </w:rPr>
      </w:pPr>
      <w:bookmarkStart w:id="543" w:name="_Hlk13743848"/>
      <w:r>
        <w:rPr>
          <w:rFonts w:hint="eastAsia"/>
          <w:b/>
          <w:bCs/>
          <w:color w:val="auto"/>
          <w:sz w:val="44"/>
          <w:szCs w:val="44"/>
        </w:rPr>
        <w:t>购买标书登记表</w:t>
      </w:r>
    </w:p>
    <w:p>
      <w:pPr>
        <w:jc w:val="center"/>
        <w:rPr>
          <w:rFonts w:hint="eastAsia"/>
          <w:color w:val="auto"/>
          <w:szCs w:val="21"/>
        </w:rPr>
      </w:pPr>
    </w:p>
    <w:tbl>
      <w:tblPr>
        <w:tblStyle w:val="3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项目名称</w:t>
            </w:r>
          </w:p>
        </w:tc>
        <w:tc>
          <w:tcPr>
            <w:tcW w:w="6775" w:type="dxa"/>
            <w:gridSpan w:val="3"/>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招标编号</w:t>
            </w:r>
          </w:p>
        </w:tc>
        <w:tc>
          <w:tcPr>
            <w:tcW w:w="1940" w:type="dxa"/>
            <w:noWrap w:val="0"/>
            <w:vAlign w:val="top"/>
          </w:tcPr>
          <w:p>
            <w:pPr>
              <w:rPr>
                <w:rFonts w:hint="eastAsia"/>
                <w:color w:val="auto"/>
                <w:sz w:val="28"/>
                <w:szCs w:val="28"/>
              </w:rPr>
            </w:pPr>
          </w:p>
        </w:tc>
        <w:tc>
          <w:tcPr>
            <w:tcW w:w="1940" w:type="dxa"/>
            <w:noWrap w:val="0"/>
            <w:vAlign w:val="center"/>
          </w:tcPr>
          <w:p>
            <w:pPr>
              <w:jc w:val="center"/>
              <w:rPr>
                <w:rFonts w:hint="eastAsia"/>
                <w:color w:val="auto"/>
                <w:sz w:val="28"/>
                <w:szCs w:val="28"/>
              </w:rPr>
            </w:pPr>
            <w:r>
              <w:rPr>
                <w:rFonts w:hint="eastAsia"/>
                <w:color w:val="auto"/>
                <w:sz w:val="28"/>
                <w:szCs w:val="28"/>
              </w:rPr>
              <w:t>购买时间</w:t>
            </w:r>
          </w:p>
        </w:tc>
        <w:tc>
          <w:tcPr>
            <w:tcW w:w="2895" w:type="dxa"/>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投标商名称</w:t>
            </w:r>
          </w:p>
        </w:tc>
        <w:tc>
          <w:tcPr>
            <w:tcW w:w="6775" w:type="dxa"/>
            <w:gridSpan w:val="3"/>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地址</w:t>
            </w:r>
          </w:p>
        </w:tc>
        <w:tc>
          <w:tcPr>
            <w:tcW w:w="6775" w:type="dxa"/>
            <w:gridSpan w:val="3"/>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电话</w:t>
            </w:r>
          </w:p>
        </w:tc>
        <w:tc>
          <w:tcPr>
            <w:tcW w:w="1940" w:type="dxa"/>
            <w:noWrap w:val="0"/>
            <w:vAlign w:val="top"/>
          </w:tcPr>
          <w:p>
            <w:pPr>
              <w:rPr>
                <w:rFonts w:hint="eastAsia"/>
                <w:color w:val="auto"/>
                <w:sz w:val="28"/>
                <w:szCs w:val="28"/>
              </w:rPr>
            </w:pPr>
          </w:p>
        </w:tc>
        <w:tc>
          <w:tcPr>
            <w:tcW w:w="1940" w:type="dxa"/>
            <w:noWrap w:val="0"/>
            <w:vAlign w:val="center"/>
          </w:tcPr>
          <w:p>
            <w:pPr>
              <w:jc w:val="center"/>
              <w:rPr>
                <w:rFonts w:hint="eastAsia"/>
                <w:color w:val="auto"/>
                <w:sz w:val="28"/>
                <w:szCs w:val="28"/>
              </w:rPr>
            </w:pPr>
            <w:r>
              <w:rPr>
                <w:rFonts w:hint="eastAsia"/>
                <w:color w:val="auto"/>
                <w:sz w:val="28"/>
                <w:szCs w:val="28"/>
              </w:rPr>
              <w:t>传真</w:t>
            </w:r>
          </w:p>
        </w:tc>
        <w:tc>
          <w:tcPr>
            <w:tcW w:w="2895" w:type="dxa"/>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联系人</w:t>
            </w:r>
          </w:p>
        </w:tc>
        <w:tc>
          <w:tcPr>
            <w:tcW w:w="1940" w:type="dxa"/>
            <w:noWrap w:val="0"/>
            <w:vAlign w:val="top"/>
          </w:tcPr>
          <w:p>
            <w:pPr>
              <w:rPr>
                <w:rFonts w:hint="eastAsia"/>
                <w:color w:val="auto"/>
                <w:sz w:val="28"/>
                <w:szCs w:val="28"/>
              </w:rPr>
            </w:pPr>
          </w:p>
        </w:tc>
        <w:tc>
          <w:tcPr>
            <w:tcW w:w="1940" w:type="dxa"/>
            <w:noWrap w:val="0"/>
            <w:vAlign w:val="center"/>
          </w:tcPr>
          <w:p>
            <w:pPr>
              <w:jc w:val="center"/>
              <w:rPr>
                <w:rFonts w:hint="eastAsia"/>
                <w:color w:val="auto"/>
                <w:sz w:val="28"/>
                <w:szCs w:val="28"/>
              </w:rPr>
            </w:pPr>
            <w:r>
              <w:rPr>
                <w:rFonts w:hint="eastAsia"/>
                <w:color w:val="auto"/>
                <w:sz w:val="28"/>
                <w:szCs w:val="28"/>
              </w:rPr>
              <w:t>手机</w:t>
            </w:r>
          </w:p>
        </w:tc>
        <w:tc>
          <w:tcPr>
            <w:tcW w:w="2895" w:type="dxa"/>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职务</w:t>
            </w:r>
          </w:p>
        </w:tc>
        <w:tc>
          <w:tcPr>
            <w:tcW w:w="1940" w:type="dxa"/>
            <w:noWrap w:val="0"/>
            <w:vAlign w:val="top"/>
          </w:tcPr>
          <w:p>
            <w:pPr>
              <w:rPr>
                <w:rFonts w:hint="eastAsia"/>
                <w:color w:val="auto"/>
                <w:sz w:val="28"/>
                <w:szCs w:val="28"/>
              </w:rPr>
            </w:pPr>
          </w:p>
        </w:tc>
        <w:tc>
          <w:tcPr>
            <w:tcW w:w="1940" w:type="dxa"/>
            <w:noWrap w:val="0"/>
            <w:vAlign w:val="center"/>
          </w:tcPr>
          <w:p>
            <w:pPr>
              <w:jc w:val="center"/>
              <w:rPr>
                <w:rFonts w:hint="eastAsia"/>
                <w:color w:val="auto"/>
                <w:sz w:val="28"/>
                <w:szCs w:val="28"/>
              </w:rPr>
            </w:pPr>
            <w:r>
              <w:rPr>
                <w:rFonts w:hint="eastAsia"/>
                <w:color w:val="auto"/>
                <w:sz w:val="28"/>
                <w:szCs w:val="28"/>
              </w:rPr>
              <w:t>电子邮件</w:t>
            </w:r>
          </w:p>
        </w:tc>
        <w:tc>
          <w:tcPr>
            <w:tcW w:w="2895" w:type="dxa"/>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拟投设备</w:t>
            </w:r>
          </w:p>
        </w:tc>
        <w:tc>
          <w:tcPr>
            <w:tcW w:w="6775" w:type="dxa"/>
            <w:gridSpan w:val="3"/>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制造厂商</w:t>
            </w:r>
          </w:p>
        </w:tc>
        <w:tc>
          <w:tcPr>
            <w:tcW w:w="6775" w:type="dxa"/>
            <w:gridSpan w:val="3"/>
            <w:noWrap w:val="0"/>
            <w:vAlign w:val="top"/>
          </w:tcPr>
          <w:p>
            <w:pPr>
              <w:rPr>
                <w:rFonts w:hint="eastAsia"/>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rPr>
            </w:pPr>
            <w:r>
              <w:rPr>
                <w:rFonts w:hint="eastAsia"/>
                <w:color w:val="auto"/>
                <w:sz w:val="28"/>
                <w:szCs w:val="28"/>
              </w:rPr>
              <w:t>经营范围</w:t>
            </w:r>
          </w:p>
        </w:tc>
        <w:tc>
          <w:tcPr>
            <w:tcW w:w="6775" w:type="dxa"/>
            <w:gridSpan w:val="3"/>
            <w:noWrap w:val="0"/>
            <w:vAlign w:val="top"/>
          </w:tcPr>
          <w:p>
            <w:pPr>
              <w:rPr>
                <w:rFonts w:hint="eastAsia"/>
                <w:color w:val="auto"/>
                <w:sz w:val="28"/>
                <w:szCs w:val="28"/>
              </w:rPr>
            </w:pPr>
          </w:p>
        </w:tc>
      </w:tr>
    </w:tbl>
    <w:p>
      <w:pPr>
        <w:spacing w:line="360" w:lineRule="auto"/>
        <w:jc w:val="center"/>
        <w:rPr>
          <w:rFonts w:hint="eastAsia" w:ascii="宋体" w:hAnsi="宋体"/>
          <w:b/>
          <w:color w:val="auto"/>
          <w:sz w:val="24"/>
        </w:rPr>
      </w:pPr>
    </w:p>
    <w:p>
      <w:pPr>
        <w:pStyle w:val="7"/>
        <w:rPr>
          <w:rFonts w:hint="eastAsia" w:ascii="宋体" w:hAnsi="宋体"/>
          <w:b/>
          <w:color w:val="auto"/>
          <w:sz w:val="24"/>
        </w:rPr>
      </w:pPr>
    </w:p>
    <w:p>
      <w:pPr>
        <w:pStyle w:val="7"/>
        <w:rPr>
          <w:rFonts w:hint="eastAsia" w:ascii="宋体" w:hAnsi="宋体"/>
          <w:b/>
          <w:color w:val="auto"/>
          <w:sz w:val="24"/>
        </w:rPr>
      </w:pPr>
    </w:p>
    <w:p>
      <w:pPr>
        <w:pStyle w:val="7"/>
        <w:rPr>
          <w:rFonts w:hint="eastAsia" w:ascii="宋体" w:hAnsi="宋体"/>
          <w:b/>
          <w:color w:val="auto"/>
          <w:sz w:val="24"/>
        </w:rPr>
      </w:pPr>
    </w:p>
    <w:p>
      <w:pPr>
        <w:pStyle w:val="7"/>
        <w:rPr>
          <w:rFonts w:hint="eastAsia" w:ascii="宋体" w:hAnsi="宋体"/>
          <w:b/>
          <w:color w:val="auto"/>
          <w:sz w:val="24"/>
        </w:rPr>
      </w:pPr>
    </w:p>
    <w:p>
      <w:pPr>
        <w:pStyle w:val="7"/>
        <w:rPr>
          <w:rFonts w:hint="eastAsia" w:ascii="宋体" w:hAnsi="宋体"/>
          <w:b/>
          <w:color w:val="auto"/>
          <w:sz w:val="24"/>
        </w:rPr>
      </w:pPr>
    </w:p>
    <w:p>
      <w:pPr>
        <w:pStyle w:val="7"/>
        <w:rPr>
          <w:rFonts w:hint="eastAsia" w:ascii="宋体" w:hAnsi="宋体"/>
          <w:b/>
          <w:color w:val="auto"/>
          <w:sz w:val="24"/>
        </w:rPr>
      </w:pPr>
    </w:p>
    <w:p>
      <w:pPr>
        <w:pStyle w:val="7"/>
        <w:rPr>
          <w:rFonts w:hint="eastAsia" w:ascii="宋体" w:hAnsi="宋体"/>
          <w:b/>
          <w:color w:val="auto"/>
          <w:sz w:val="24"/>
        </w:rPr>
      </w:pPr>
    </w:p>
    <w:p>
      <w:pPr>
        <w:pStyle w:val="7"/>
        <w:rPr>
          <w:rFonts w:hint="eastAsia" w:ascii="宋体" w:hAnsi="宋体"/>
          <w:b/>
          <w:color w:val="auto"/>
          <w:sz w:val="24"/>
        </w:rPr>
      </w:pPr>
    </w:p>
    <w:p>
      <w:pPr>
        <w:pStyle w:val="7"/>
        <w:rPr>
          <w:rFonts w:hint="eastAsia" w:ascii="宋体" w:hAnsi="宋体"/>
          <w:b/>
          <w:color w:val="auto"/>
          <w:sz w:val="24"/>
        </w:rPr>
      </w:pPr>
    </w:p>
    <w:p>
      <w:pPr>
        <w:spacing w:line="360" w:lineRule="auto"/>
        <w:jc w:val="center"/>
        <w:rPr>
          <w:rFonts w:ascii="宋体" w:hAnsi="宋体"/>
          <w:b/>
          <w:color w:val="auto"/>
          <w:sz w:val="24"/>
        </w:rPr>
      </w:pPr>
      <w:r>
        <w:rPr>
          <w:rFonts w:hint="eastAsia" w:ascii="宋体" w:hAnsi="宋体"/>
          <w:b/>
          <w:color w:val="auto"/>
          <w:sz w:val="24"/>
        </w:rPr>
        <w:t>询问函、质疑函格式</w:t>
      </w:r>
    </w:p>
    <w:p>
      <w:pPr>
        <w:pStyle w:val="32"/>
        <w:snapToGrid w:val="0"/>
        <w:spacing w:before="0" w:beforeAutospacing="0" w:after="0" w:afterAutospacing="0" w:line="360" w:lineRule="auto"/>
        <w:jc w:val="both"/>
        <w:rPr>
          <w:color w:val="auto"/>
          <w:szCs w:val="21"/>
        </w:rPr>
      </w:pPr>
    </w:p>
    <w:p>
      <w:pPr>
        <w:snapToGrid w:val="0"/>
        <w:spacing w:line="360" w:lineRule="auto"/>
        <w:ind w:firstLine="424" w:firstLineChars="201"/>
        <w:rPr>
          <w:rFonts w:ascii="宋体" w:hAnsi="宋体"/>
          <w:b/>
          <w:color w:val="auto"/>
          <w:szCs w:val="21"/>
        </w:rPr>
      </w:pPr>
      <w:r>
        <w:rPr>
          <w:rFonts w:hint="eastAsia" w:ascii="宋体" w:hAnsi="宋体"/>
          <w:b/>
          <w:color w:val="auto"/>
          <w:szCs w:val="21"/>
        </w:rPr>
        <w:t>说明：本部分格式为投标供应商提交询问函、质疑函、投诉函时使用，不属于投标文件格式的组成部分。</w:t>
      </w:r>
    </w:p>
    <w:p>
      <w:pPr>
        <w:pStyle w:val="32"/>
        <w:snapToGrid w:val="0"/>
        <w:spacing w:before="0" w:beforeAutospacing="0" w:after="0" w:afterAutospacing="0" w:line="360" w:lineRule="auto"/>
        <w:jc w:val="both"/>
        <w:rPr>
          <w:color w:val="auto"/>
          <w:szCs w:val="21"/>
        </w:rPr>
      </w:pPr>
    </w:p>
    <w:p>
      <w:pPr>
        <w:pStyle w:val="32"/>
        <w:snapToGrid w:val="0"/>
        <w:spacing w:before="0" w:beforeAutospacing="0" w:after="0" w:afterAutospacing="0" w:line="360" w:lineRule="auto"/>
        <w:jc w:val="both"/>
        <w:rPr>
          <w:color w:val="auto"/>
        </w:rPr>
      </w:pPr>
      <w:r>
        <w:rPr>
          <w:rFonts w:hint="eastAsia"/>
          <w:color w:val="auto"/>
        </w:rPr>
        <w:t>1：询问函格式</w:t>
      </w:r>
    </w:p>
    <w:p>
      <w:pPr>
        <w:pStyle w:val="32"/>
        <w:spacing w:before="0" w:beforeAutospacing="0" w:after="0" w:afterAutospacing="0" w:line="360" w:lineRule="auto"/>
        <w:jc w:val="center"/>
        <w:rPr>
          <w:rStyle w:val="39"/>
          <w:color w:val="auto"/>
        </w:rPr>
      </w:pPr>
      <w:r>
        <w:rPr>
          <w:rStyle w:val="39"/>
          <w:rFonts w:hint="eastAsia"/>
          <w:b w:val="0"/>
          <w:color w:val="auto"/>
        </w:rPr>
        <w:t>询问函</w:t>
      </w:r>
    </w:p>
    <w:p>
      <w:pPr>
        <w:widowControl/>
        <w:tabs>
          <w:tab w:val="left" w:pos="6300"/>
        </w:tabs>
        <w:snapToGrid w:val="0"/>
        <w:spacing w:line="360" w:lineRule="auto"/>
        <w:jc w:val="left"/>
        <w:rPr>
          <w:rFonts w:ascii="宋体" w:hAnsi="宋体"/>
          <w:color w:val="auto"/>
        </w:rPr>
      </w:pPr>
      <w:r>
        <w:rPr>
          <w:rFonts w:hint="eastAsia" w:ascii="宋体" w:hAnsi="宋体"/>
          <w:color w:val="auto"/>
          <w:sz w:val="24"/>
          <w:lang w:eastAsia="zh-CN"/>
        </w:rPr>
        <w:t>广东业信招标有限公司</w:t>
      </w:r>
      <w:r>
        <w:rPr>
          <w:rFonts w:hint="eastAsia" w:ascii="宋体" w:hAnsi="宋体"/>
          <w:color w:val="auto"/>
          <w:sz w:val="24"/>
        </w:rPr>
        <w:t>：</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我单位已报名并准备参与</w:t>
      </w:r>
      <w:r>
        <w:rPr>
          <w:rFonts w:hint="eastAsia" w:ascii="宋体" w:hAnsi="宋体"/>
          <w:color w:val="auto"/>
          <w:sz w:val="24"/>
          <w:u w:val="single"/>
        </w:rPr>
        <w:t>（项目名称）</w:t>
      </w:r>
      <w:r>
        <w:rPr>
          <w:rFonts w:hint="eastAsia" w:ascii="宋体" w:hAnsi="宋体"/>
          <w:color w:val="auto"/>
          <w:sz w:val="24"/>
        </w:rPr>
        <w:t>项目（采购文件编号：</w:t>
      </w:r>
      <w:r>
        <w:rPr>
          <w:rFonts w:hint="eastAsia" w:ascii="宋体" w:hAnsi="宋体"/>
          <w:color w:val="auto"/>
          <w:sz w:val="24"/>
          <w:u w:val="single"/>
        </w:rPr>
        <w:t xml:space="preserve">     </w:t>
      </w:r>
      <w:r>
        <w:rPr>
          <w:rFonts w:hint="eastAsia" w:ascii="宋体" w:hAnsi="宋体"/>
          <w:color w:val="auto"/>
          <w:sz w:val="24"/>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一、_____________________（事项一）</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（1）____________________（问题或条款内容）</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（2）____________________（说明疑问或无法理解原因）</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（3）____________________（建议）</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二、_____________________（事项二）</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随附相关证明材料如下：（目录）。</w:t>
      </w:r>
    </w:p>
    <w:p>
      <w:pPr>
        <w:widowControl/>
        <w:tabs>
          <w:tab w:val="left" w:pos="6300"/>
        </w:tabs>
        <w:snapToGrid w:val="0"/>
        <w:spacing w:line="360" w:lineRule="auto"/>
        <w:ind w:firstLine="1440" w:firstLineChars="600"/>
        <w:jc w:val="left"/>
        <w:rPr>
          <w:rFonts w:ascii="宋体" w:hAnsi="宋体"/>
          <w:color w:val="auto"/>
          <w:sz w:val="24"/>
        </w:rPr>
      </w:pPr>
      <w:r>
        <w:rPr>
          <w:rFonts w:hint="eastAsia" w:ascii="宋体" w:hAnsi="宋体"/>
          <w:color w:val="auto"/>
          <w:sz w:val="24"/>
        </w:rPr>
        <w:t>询问人：（公章）</w:t>
      </w:r>
    </w:p>
    <w:p>
      <w:pPr>
        <w:widowControl/>
        <w:tabs>
          <w:tab w:val="left" w:pos="6300"/>
        </w:tabs>
        <w:snapToGrid w:val="0"/>
        <w:spacing w:line="360" w:lineRule="auto"/>
        <w:ind w:firstLine="1440" w:firstLineChars="600"/>
        <w:jc w:val="left"/>
        <w:rPr>
          <w:rFonts w:ascii="宋体" w:hAnsi="宋体"/>
          <w:color w:val="auto"/>
          <w:sz w:val="24"/>
        </w:rPr>
      </w:pPr>
      <w:r>
        <w:rPr>
          <w:rFonts w:hint="eastAsia" w:ascii="宋体" w:hAnsi="宋体"/>
          <w:color w:val="auto"/>
          <w:sz w:val="24"/>
        </w:rPr>
        <w:t>法定代表人（负责人）（授权代表）：</w:t>
      </w:r>
    </w:p>
    <w:p>
      <w:pPr>
        <w:tabs>
          <w:tab w:val="left" w:pos="6300"/>
        </w:tabs>
        <w:snapToGrid w:val="0"/>
        <w:spacing w:line="360" w:lineRule="auto"/>
        <w:ind w:firstLine="1440" w:firstLineChars="600"/>
        <w:jc w:val="left"/>
        <w:rPr>
          <w:rFonts w:ascii="宋体" w:hAnsi="宋体"/>
          <w:color w:val="auto"/>
          <w:sz w:val="24"/>
        </w:rPr>
      </w:pPr>
      <w:r>
        <w:rPr>
          <w:rFonts w:hint="eastAsia" w:ascii="宋体" w:hAnsi="宋体"/>
          <w:color w:val="auto"/>
          <w:sz w:val="24"/>
        </w:rPr>
        <w:t>地址/邮编：</w:t>
      </w:r>
    </w:p>
    <w:p>
      <w:pPr>
        <w:tabs>
          <w:tab w:val="left" w:pos="6300"/>
        </w:tabs>
        <w:snapToGrid w:val="0"/>
        <w:spacing w:line="360" w:lineRule="auto"/>
        <w:ind w:firstLine="1440" w:firstLineChars="600"/>
        <w:jc w:val="left"/>
        <w:rPr>
          <w:rFonts w:ascii="宋体" w:hAnsi="宋体"/>
          <w:color w:val="auto"/>
          <w:sz w:val="24"/>
        </w:rPr>
      </w:pPr>
      <w:r>
        <w:rPr>
          <w:rFonts w:hint="eastAsia" w:ascii="宋体" w:hAnsi="宋体"/>
          <w:color w:val="auto"/>
          <w:sz w:val="24"/>
        </w:rPr>
        <w:t>电话/传真：</w:t>
      </w:r>
    </w:p>
    <w:p>
      <w:pPr>
        <w:spacing w:line="360" w:lineRule="auto"/>
        <w:jc w:val="right"/>
        <w:rPr>
          <w:rFonts w:ascii="宋体" w:hAnsi="宋体"/>
          <w:color w:val="auto"/>
          <w:sz w:val="24"/>
        </w:rPr>
      </w:pPr>
      <w:r>
        <w:rPr>
          <w:rFonts w:hint="eastAsia" w:ascii="宋体" w:hAnsi="宋体"/>
          <w:color w:val="auto"/>
          <w:sz w:val="24"/>
        </w:rPr>
        <w:t xml:space="preserve"> </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月</w:t>
      </w:r>
      <w:r>
        <w:rPr>
          <w:rFonts w:hint="eastAsia" w:ascii="宋体" w:hAnsi="宋体"/>
          <w:color w:val="auto"/>
          <w:sz w:val="24"/>
          <w:u w:val="single"/>
        </w:rPr>
        <w:t xml:space="preserve">  </w:t>
      </w:r>
      <w:r>
        <w:rPr>
          <w:rFonts w:hint="eastAsia" w:ascii="宋体" w:hAnsi="宋体"/>
          <w:color w:val="auto"/>
          <w:sz w:val="24"/>
        </w:rPr>
        <w:t>日</w:t>
      </w:r>
    </w:p>
    <w:p>
      <w:pPr>
        <w:snapToGrid w:val="0"/>
        <w:spacing w:line="360" w:lineRule="auto"/>
        <w:ind w:firstLine="432" w:firstLineChars="180"/>
        <w:rPr>
          <w:rFonts w:ascii="宋体" w:hAnsi="宋体"/>
          <w:color w:val="auto"/>
          <w:sz w:val="24"/>
        </w:rPr>
      </w:pPr>
    </w:p>
    <w:p>
      <w:pPr>
        <w:pStyle w:val="32"/>
        <w:adjustRightInd w:val="0"/>
        <w:snapToGrid w:val="0"/>
        <w:spacing w:before="0" w:beforeAutospacing="0" w:after="0" w:afterAutospacing="0" w:line="360" w:lineRule="auto"/>
        <w:jc w:val="both"/>
        <w:rPr>
          <w:color w:val="auto"/>
        </w:rPr>
      </w:pPr>
      <w:r>
        <w:rPr>
          <w:rFonts w:hint="eastAsia"/>
          <w:color w:val="auto"/>
        </w:rPr>
        <w:br w:type="page"/>
      </w:r>
      <w:r>
        <w:rPr>
          <w:rFonts w:hint="eastAsia"/>
          <w:color w:val="auto"/>
        </w:rPr>
        <w:t>2：质疑函格式</w:t>
      </w:r>
    </w:p>
    <w:p>
      <w:pPr>
        <w:pStyle w:val="32"/>
        <w:spacing w:before="0" w:beforeAutospacing="0" w:after="0" w:afterAutospacing="0" w:line="360" w:lineRule="auto"/>
        <w:jc w:val="center"/>
        <w:rPr>
          <w:rStyle w:val="39"/>
          <w:color w:val="auto"/>
        </w:rPr>
      </w:pPr>
      <w:r>
        <w:rPr>
          <w:rStyle w:val="39"/>
          <w:rFonts w:hint="eastAsia"/>
          <w:b w:val="0"/>
          <w:color w:val="auto"/>
        </w:rPr>
        <w:t>质疑函</w:t>
      </w:r>
    </w:p>
    <w:p>
      <w:pPr>
        <w:adjustRightInd w:val="0"/>
        <w:snapToGrid w:val="0"/>
        <w:spacing w:beforeLines="100" w:line="360" w:lineRule="auto"/>
        <w:rPr>
          <w:rFonts w:ascii="宋体" w:hAnsi="宋体" w:cs="仿宋"/>
          <w:bCs/>
          <w:color w:val="auto"/>
          <w:sz w:val="24"/>
        </w:rPr>
      </w:pPr>
      <w:r>
        <w:rPr>
          <w:rFonts w:hint="eastAsia" w:ascii="宋体" w:hAnsi="宋体" w:cs="仿宋"/>
          <w:bCs/>
          <w:color w:val="auto"/>
          <w:sz w:val="24"/>
        </w:rPr>
        <w:t>一、质疑供应商基本信息</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质疑供应商：</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rPr>
        <w:t>地址：</w:t>
      </w:r>
      <w:r>
        <w:rPr>
          <w:rFonts w:hint="eastAsia" w:ascii="宋体" w:hAnsi="宋体" w:cs="仿宋"/>
          <w:color w:val="auto"/>
          <w:sz w:val="24"/>
          <w:u w:val="dotted"/>
        </w:rPr>
        <w:t xml:space="preserve">                          </w:t>
      </w:r>
      <w:r>
        <w:rPr>
          <w:rFonts w:hint="eastAsia" w:ascii="宋体" w:hAnsi="宋体" w:cs="仿宋"/>
          <w:color w:val="auto"/>
          <w:sz w:val="24"/>
        </w:rPr>
        <w:t>邮编：</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rPr>
        <w:t>联系人：</w:t>
      </w:r>
      <w:r>
        <w:rPr>
          <w:rFonts w:hint="eastAsia" w:ascii="宋体" w:hAnsi="宋体" w:cs="仿宋"/>
          <w:color w:val="auto"/>
          <w:sz w:val="24"/>
          <w:u w:val="dotted"/>
        </w:rPr>
        <w:t xml:space="preserve">                      </w:t>
      </w:r>
      <w:r>
        <w:rPr>
          <w:rFonts w:hint="eastAsia" w:ascii="宋体" w:hAnsi="宋体" w:cs="仿宋"/>
          <w:color w:val="auto"/>
          <w:sz w:val="24"/>
        </w:rPr>
        <w:t>联系电话：</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授权代表：</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rPr>
        <w:t>联系电话：</w:t>
      </w:r>
      <w:r>
        <w:rPr>
          <w:rFonts w:hint="eastAsia" w:ascii="宋体" w:hAnsi="宋体" w:cs="仿宋"/>
          <w:color w:val="auto"/>
          <w:sz w:val="24"/>
          <w:u w:val="dotted"/>
        </w:rPr>
        <w:t xml:space="preserve">                                           </w:t>
      </w:r>
      <w:r>
        <w:rPr>
          <w:rFonts w:ascii="宋体" w:hAnsi="宋体" w:cs="仿宋"/>
          <w:color w:val="auto"/>
          <w:sz w:val="24"/>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rPr>
        <w:t>地址：</w:t>
      </w:r>
      <w:r>
        <w:rPr>
          <w:rFonts w:ascii="宋体" w:hAnsi="宋体" w:cs="仿宋"/>
          <w:color w:val="auto"/>
          <w:sz w:val="24"/>
        </w:rPr>
        <w:t xml:space="preserve"> </w:t>
      </w:r>
      <w:r>
        <w:rPr>
          <w:rFonts w:hint="eastAsia" w:ascii="宋体" w:hAnsi="宋体" w:cs="仿宋"/>
          <w:color w:val="auto"/>
          <w:sz w:val="24"/>
          <w:u w:val="dotted"/>
        </w:rPr>
        <w:t xml:space="preserve">                        </w:t>
      </w:r>
      <w:r>
        <w:rPr>
          <w:rFonts w:hint="eastAsia" w:ascii="宋体" w:hAnsi="宋体" w:cs="仿宋"/>
          <w:color w:val="auto"/>
          <w:sz w:val="24"/>
        </w:rPr>
        <w:t>邮编：</w:t>
      </w:r>
      <w:r>
        <w:rPr>
          <w:rFonts w:hint="eastAsia" w:ascii="宋体" w:hAnsi="宋体" w:cs="仿宋"/>
          <w:color w:val="auto"/>
          <w:sz w:val="24"/>
          <w:u w:val="dotted"/>
        </w:rPr>
        <w:t xml:space="preserve">                                                </w:t>
      </w:r>
    </w:p>
    <w:p>
      <w:pPr>
        <w:adjustRightInd w:val="0"/>
        <w:snapToGrid w:val="0"/>
        <w:spacing w:line="360" w:lineRule="auto"/>
        <w:rPr>
          <w:rFonts w:ascii="宋体" w:hAnsi="宋体" w:cs="仿宋"/>
          <w:bCs/>
          <w:color w:val="auto"/>
          <w:sz w:val="24"/>
        </w:rPr>
      </w:pPr>
      <w:r>
        <w:rPr>
          <w:rFonts w:hint="eastAsia" w:ascii="宋体" w:hAnsi="宋体" w:cs="仿宋"/>
          <w:bCs/>
          <w:color w:val="auto"/>
          <w:sz w:val="24"/>
        </w:rPr>
        <w:t>二、质疑项目基本情况</w:t>
      </w:r>
    </w:p>
    <w:p>
      <w:pPr>
        <w:adjustRightInd w:val="0"/>
        <w:snapToGrid w:val="0"/>
        <w:spacing w:line="360" w:lineRule="auto"/>
        <w:rPr>
          <w:rFonts w:ascii="宋体" w:hAnsi="宋体" w:cs="仿宋"/>
          <w:color w:val="auto"/>
          <w:sz w:val="24"/>
        </w:rPr>
      </w:pPr>
      <w:r>
        <w:rPr>
          <w:rFonts w:hint="eastAsia" w:ascii="宋体" w:hAnsi="宋体" w:cs="仿宋"/>
          <w:color w:val="auto"/>
          <w:sz w:val="24"/>
        </w:rPr>
        <w:t>质疑项目的名称：</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rPr>
        <w:t>质疑项目的编号：</w:t>
      </w:r>
      <w:r>
        <w:rPr>
          <w:rFonts w:hint="eastAsia" w:ascii="宋体" w:hAnsi="宋体" w:cs="仿宋"/>
          <w:color w:val="auto"/>
          <w:sz w:val="24"/>
          <w:u w:val="dotted"/>
        </w:rPr>
        <w:t xml:space="preserve">               </w:t>
      </w:r>
      <w:r>
        <w:rPr>
          <w:rFonts w:hint="eastAsia" w:ascii="宋体" w:hAnsi="宋体" w:cs="仿宋"/>
          <w:color w:val="auto"/>
          <w:sz w:val="24"/>
        </w:rPr>
        <w:t>包号：</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采购人名称：</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rPr>
        <w:t>采购文件获取日期：</w:t>
      </w:r>
      <w:r>
        <w:rPr>
          <w:rFonts w:hint="eastAsia" w:ascii="宋体" w:hAnsi="宋体" w:cs="仿宋"/>
          <w:color w:val="auto"/>
          <w:sz w:val="24"/>
          <w:u w:val="dotted"/>
        </w:rPr>
        <w:t xml:space="preserve">                                           </w:t>
      </w:r>
    </w:p>
    <w:p>
      <w:pPr>
        <w:adjustRightInd w:val="0"/>
        <w:snapToGrid w:val="0"/>
        <w:spacing w:line="360" w:lineRule="auto"/>
        <w:rPr>
          <w:rFonts w:ascii="宋体" w:hAnsi="宋体" w:cs="仿宋"/>
          <w:bCs/>
          <w:color w:val="auto"/>
          <w:sz w:val="24"/>
        </w:rPr>
      </w:pPr>
      <w:r>
        <w:rPr>
          <w:rFonts w:hint="eastAsia" w:ascii="宋体" w:hAnsi="宋体" w:cs="仿宋"/>
          <w:bCs/>
          <w:color w:val="auto"/>
          <w:sz w:val="24"/>
        </w:rPr>
        <w:t>三、质疑事项具体内容</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质疑事项1：</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事实依据：</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rPr>
      </w:pP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法律依据：</w:t>
      </w: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u w:val="dotted"/>
        </w:rPr>
        <w:t xml:space="preserve">                                                     </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质疑事项2</w:t>
      </w:r>
    </w:p>
    <w:p>
      <w:pPr>
        <w:adjustRightInd w:val="0"/>
        <w:snapToGrid w:val="0"/>
        <w:spacing w:line="360" w:lineRule="auto"/>
        <w:rPr>
          <w:rFonts w:ascii="宋体" w:hAnsi="宋体" w:cs="仿宋"/>
          <w:color w:val="auto"/>
          <w:sz w:val="24"/>
        </w:rPr>
      </w:pPr>
      <w:r>
        <w:rPr>
          <w:rFonts w:hint="eastAsia" w:ascii="宋体" w:hAnsi="宋体" w:cs="仿宋"/>
          <w:color w:val="auto"/>
          <w:sz w:val="24"/>
        </w:rPr>
        <w:t>……</w:t>
      </w:r>
    </w:p>
    <w:p>
      <w:pPr>
        <w:adjustRightInd w:val="0"/>
        <w:snapToGrid w:val="0"/>
        <w:spacing w:line="360" w:lineRule="auto"/>
        <w:rPr>
          <w:rFonts w:ascii="宋体" w:hAnsi="宋体" w:cs="仿宋"/>
          <w:bCs/>
          <w:color w:val="auto"/>
          <w:sz w:val="24"/>
        </w:rPr>
      </w:pPr>
      <w:r>
        <w:rPr>
          <w:rFonts w:hint="eastAsia" w:ascii="宋体" w:hAnsi="宋体" w:cs="仿宋"/>
          <w:bCs/>
          <w:color w:val="auto"/>
          <w:sz w:val="24"/>
        </w:rPr>
        <w:t>四、与质疑事项相关的质疑请求</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请求：</w:t>
      </w:r>
      <w:r>
        <w:rPr>
          <w:rFonts w:hint="eastAsia" w:ascii="宋体" w:hAnsi="宋体" w:cs="仿宋"/>
          <w:color w:val="auto"/>
          <w:sz w:val="24"/>
          <w:u w:val="dotted"/>
        </w:rPr>
        <w:t xml:space="preserve">                                               </w:t>
      </w:r>
    </w:p>
    <w:p>
      <w:pPr>
        <w:rPr>
          <w:rFonts w:ascii="宋体" w:hAnsi="宋体"/>
          <w:color w:val="auto"/>
          <w:sz w:val="24"/>
        </w:rPr>
      </w:pPr>
    </w:p>
    <w:p>
      <w:pPr>
        <w:rPr>
          <w:rFonts w:ascii="宋体" w:hAnsi="宋体"/>
          <w:color w:val="auto"/>
          <w:sz w:val="24"/>
        </w:rPr>
      </w:pPr>
      <w:r>
        <w:rPr>
          <w:rFonts w:hint="eastAsia" w:ascii="宋体" w:hAnsi="宋体"/>
          <w:color w:val="auto"/>
          <w:sz w:val="24"/>
        </w:rPr>
        <w:t xml:space="preserve">签字(签章)：                   公章：                      </w:t>
      </w:r>
    </w:p>
    <w:p>
      <w:pPr>
        <w:rPr>
          <w:rFonts w:ascii="宋体" w:hAnsi="宋体"/>
          <w:color w:val="auto"/>
          <w:sz w:val="24"/>
        </w:rPr>
      </w:pPr>
    </w:p>
    <w:p>
      <w:pPr>
        <w:rPr>
          <w:rFonts w:ascii="宋体" w:hAnsi="宋体"/>
          <w:color w:val="auto"/>
          <w:sz w:val="24"/>
        </w:rPr>
      </w:pPr>
      <w:r>
        <w:rPr>
          <w:rFonts w:hint="eastAsia" w:ascii="宋体" w:hAnsi="宋体"/>
          <w:color w:val="auto"/>
          <w:sz w:val="24"/>
        </w:rPr>
        <w:t xml:space="preserve">日期：    </w:t>
      </w:r>
    </w:p>
    <w:p>
      <w:pPr>
        <w:adjustRightInd w:val="0"/>
        <w:snapToGrid w:val="0"/>
        <w:spacing w:line="360" w:lineRule="auto"/>
        <w:rPr>
          <w:rFonts w:ascii="宋体" w:hAnsi="宋体" w:cs="仿宋"/>
          <w:color w:val="auto"/>
          <w:sz w:val="24"/>
        </w:rPr>
      </w:pPr>
    </w:p>
    <w:p>
      <w:pPr>
        <w:adjustRightInd w:val="0"/>
        <w:snapToGrid w:val="0"/>
        <w:spacing w:line="360" w:lineRule="auto"/>
        <w:rPr>
          <w:rFonts w:ascii="宋体" w:hAnsi="宋体" w:cs="仿宋"/>
          <w:color w:val="auto"/>
          <w:sz w:val="24"/>
        </w:rPr>
      </w:pPr>
    </w:p>
    <w:p>
      <w:pPr>
        <w:adjustRightInd w:val="0"/>
        <w:snapToGrid w:val="0"/>
        <w:spacing w:line="360" w:lineRule="auto"/>
        <w:rPr>
          <w:rFonts w:ascii="宋体" w:hAnsi="宋体" w:cs="仿宋"/>
          <w:color w:val="auto"/>
          <w:sz w:val="24"/>
        </w:rPr>
      </w:pPr>
    </w:p>
    <w:p>
      <w:pPr>
        <w:spacing w:line="360" w:lineRule="auto"/>
        <w:rPr>
          <w:rFonts w:ascii="宋体" w:hAnsi="宋体"/>
          <w:b/>
          <w:color w:val="auto"/>
          <w:sz w:val="24"/>
        </w:rPr>
      </w:pPr>
      <w:r>
        <w:rPr>
          <w:rFonts w:hint="eastAsia" w:ascii="宋体" w:hAnsi="宋体"/>
          <w:b/>
          <w:color w:val="auto"/>
          <w:sz w:val="24"/>
        </w:rPr>
        <w:t>质疑函制作说明：</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1.供应商提出质疑时，应提交质疑函和必要的证明材料。</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2.质疑供应商若委托代理人进行质疑的，质疑函应按要求列明“授权代表”的有关内容，并在附件中提交由质疑</w:t>
      </w:r>
      <w:r>
        <w:rPr>
          <w:rFonts w:hint="eastAsia" w:ascii="宋体" w:hAnsi="宋体" w:cs="宋体"/>
          <w:color w:val="auto"/>
          <w:kern w:val="0"/>
          <w:szCs w:val="21"/>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3.质疑供应商若对项目的某一分包进行质疑，质疑函中应列明具体分包号。</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4.质疑函的质疑事项应具体、明确，并有必要的事实依据和法律依据。</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5.质疑函的质疑请求应与质疑事项相关。</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6.质疑供应商为自然人的，质疑函应由本人签字；质疑供应商为法人或者其他组织的，</w:t>
      </w:r>
      <w:r>
        <w:rPr>
          <w:rFonts w:ascii="宋体" w:hAnsi="宋体" w:cs="宋体"/>
          <w:color w:val="auto"/>
          <w:kern w:val="0"/>
          <w:szCs w:val="21"/>
        </w:rPr>
        <w:t>质疑函应当</w:t>
      </w:r>
      <w:r>
        <w:rPr>
          <w:rFonts w:hint="eastAsia" w:ascii="宋体" w:hAnsi="宋体" w:cs="宋体"/>
          <w:color w:val="auto"/>
          <w:kern w:val="0"/>
          <w:szCs w:val="21"/>
        </w:rPr>
        <w:t>由</w:t>
      </w:r>
      <w:r>
        <w:rPr>
          <w:rFonts w:ascii="宋体" w:hAnsi="宋体" w:cs="宋体"/>
          <w:color w:val="auto"/>
          <w:kern w:val="0"/>
          <w:szCs w:val="21"/>
        </w:rPr>
        <w:t>质疑</w:t>
      </w:r>
      <w:r>
        <w:rPr>
          <w:rFonts w:hint="eastAsia" w:ascii="宋体" w:hAnsi="宋体" w:cs="宋体"/>
          <w:color w:val="auto"/>
          <w:kern w:val="0"/>
          <w:szCs w:val="21"/>
        </w:rPr>
        <w:t>投标人的</w:t>
      </w:r>
      <w:r>
        <w:rPr>
          <w:rFonts w:ascii="宋体" w:hAnsi="宋体" w:cs="宋体"/>
          <w:color w:val="auto"/>
          <w:kern w:val="0"/>
          <w:szCs w:val="21"/>
        </w:rPr>
        <w:t>法定代表人（负责人）或主要负责人签字并加盖</w:t>
      </w:r>
      <w:r>
        <w:rPr>
          <w:rFonts w:hint="eastAsia" w:ascii="宋体" w:hAnsi="宋体" w:cs="宋体"/>
          <w:color w:val="auto"/>
          <w:kern w:val="0"/>
          <w:szCs w:val="21"/>
        </w:rPr>
        <w:t>单位</w:t>
      </w:r>
      <w:r>
        <w:rPr>
          <w:rFonts w:ascii="宋体" w:hAnsi="宋体" w:cs="宋体"/>
          <w:color w:val="auto"/>
          <w:kern w:val="0"/>
          <w:szCs w:val="21"/>
        </w:rPr>
        <w:t>公章</w:t>
      </w:r>
      <w:r>
        <w:rPr>
          <w:rFonts w:hint="eastAsia" w:ascii="宋体" w:hAnsi="宋体" w:cs="宋体"/>
          <w:color w:val="auto"/>
          <w:kern w:val="0"/>
          <w:szCs w:val="21"/>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rPr>
        <w:t>采购人或</w:t>
      </w:r>
      <w:r>
        <w:rPr>
          <w:rFonts w:hint="eastAsia" w:ascii="宋体" w:hAnsi="宋体" w:cs="宋体"/>
          <w:color w:val="auto"/>
          <w:kern w:val="0"/>
          <w:szCs w:val="21"/>
        </w:rPr>
        <w:t>代理采购机构可不予作答。</w:t>
      </w:r>
    </w:p>
    <w:p>
      <w:pPr>
        <w:widowControl/>
        <w:snapToGrid w:val="0"/>
        <w:spacing w:line="360" w:lineRule="auto"/>
        <w:ind w:right="960"/>
        <w:rPr>
          <w:rFonts w:ascii="宋体" w:hAnsi="宋体"/>
          <w:color w:val="auto"/>
          <w:sz w:val="24"/>
        </w:rPr>
      </w:pPr>
    </w:p>
    <w:p>
      <w:pPr>
        <w:spacing w:line="360" w:lineRule="auto"/>
        <w:jc w:val="left"/>
        <w:rPr>
          <w:rFonts w:ascii="仿宋_GB2312" w:hAnsi="仿宋" w:eastAsia="仿宋_GB2312"/>
          <w:color w:val="auto"/>
          <w:sz w:val="24"/>
        </w:rPr>
      </w:pPr>
    </w:p>
    <w:p>
      <w:pPr>
        <w:rPr>
          <w:rFonts w:ascii="宋体" w:hAnsi="宋体"/>
          <w:b/>
          <w:color w:val="auto"/>
          <w:szCs w:val="21"/>
        </w:rPr>
      </w:pPr>
    </w:p>
    <w:bookmarkEnd w:id="543"/>
    <w:p>
      <w:pPr>
        <w:spacing w:line="360" w:lineRule="auto"/>
        <w:rPr>
          <w:rFonts w:ascii="宋体" w:hAnsi="宋体"/>
          <w:b/>
          <w:color w:val="auto"/>
          <w:szCs w:val="21"/>
        </w:rPr>
      </w:pPr>
    </w:p>
    <w:sectPr>
      <w:headerReference r:id="rId16" w:type="first"/>
      <w:footerReference r:id="rId19" w:type="first"/>
      <w:headerReference r:id="rId14" w:type="default"/>
      <w:footerReference r:id="rId17" w:type="default"/>
      <w:headerReference r:id="rId15" w:type="even"/>
      <w:footerReference r:id="rId18" w:type="even"/>
      <w:pgSz w:w="11906" w:h="16838"/>
      <w:pgMar w:top="1418" w:right="1588" w:bottom="1418" w:left="1800"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29</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33</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33</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38</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38</w:t>
    </w:r>
    <w:r>
      <w:rPr>
        <w:kern w:val="0"/>
        <w:szCs w:val="21"/>
      </w:rPr>
      <w:fldChar w:fldCharType="end"/>
    </w:r>
    <w:r>
      <w:rPr>
        <w:rFonts w:hint="eastAsia"/>
        <w:kern w:val="0"/>
        <w:szCs w:val="21"/>
      </w:rPr>
      <w:t>页</w:t>
    </w:r>
    <w:r>
      <w:rPr>
        <w:kern w:val="0"/>
        <w:sz w:val="20"/>
        <w:szCs w:val="21"/>
      </w:rPr>
      <w:pict>
        <v:shape id="文本框 15" o:spid="_x0000_s2050" o:spt="202" type="#_x0000_t202" style="position:absolute;left:0pt;margin-left:432pt;margin-top:-4.2pt;height:23.4pt;width:90pt;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">
          <v:path/>
          <v:fill on="f" focussize="0,0"/>
          <v:stroke on="f" joinstyle="miter"/>
          <v:imagedata o:title=""/>
          <o:lock v:ext="edit"/>
          <v:textbo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38</w:t>
                </w:r>
                <w:r>
                  <w:rPr>
                    <w:b/>
                    <w:bCs/>
                    <w:color w:val="FFFFFF"/>
                    <w:kern w:val="0"/>
                    <w:szCs w:val="21"/>
                  </w:rPr>
                  <w:fldChar w:fldCharType="end"/>
                </w:r>
                <w:r>
                  <w:rPr>
                    <w:rFonts w:hint="eastAsia"/>
                    <w:b/>
                    <w:bCs/>
                    <w:color w:val="FFFFFF"/>
                    <w:kern w:val="0"/>
                    <w:szCs w:val="21"/>
                  </w:rPr>
                  <w:t>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r>
      <w:rPr>
        <w:kern w:val="0"/>
        <w:sz w:val="20"/>
        <w:szCs w:val="21"/>
      </w:rPr>
      <w:pict>
        <v:shape id="文本框 13" o:spid="_x0000_s2049" o:spt="202" type="#_x0000_t202" style="position:absolute;left:0pt;margin-left:432pt;margin-top:-4.2pt;height:23.4pt;width:90pt;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">
          <v:path/>
          <v:fill on="f" focussize="0,0"/>
          <v:stroke on="f" joinstyle="miter"/>
          <v:imagedata o:title=""/>
          <o:lock v:ext="edit"/>
          <v:textbo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45</w:t>
                </w:r>
                <w:r>
                  <w:rPr>
                    <w:b/>
                    <w:bCs/>
                    <w:color w:val="FFFFFF"/>
                    <w:kern w:val="0"/>
                    <w:szCs w:val="21"/>
                  </w:rPr>
                  <w:fldChar w:fldCharType="end"/>
                </w:r>
                <w:r>
                  <w:rPr>
                    <w:rFonts w:hint="eastAsia"/>
                    <w:b/>
                    <w:bCs/>
                    <w:color w:val="FFFFFF"/>
                    <w:kern w:val="0"/>
                    <w:szCs w:val="21"/>
                  </w:rPr>
                  <w:t>页</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055827"/>
    <w:multiLevelType w:val="multilevel"/>
    <w:tmpl w:val="0F055827"/>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0FB16B7"/>
    <w:multiLevelType w:val="multilevel"/>
    <w:tmpl w:val="10FB16B7"/>
    <w:lvl w:ilvl="0" w:tentative="0">
      <w:start w:val="1"/>
      <w:numFmt w:val="upperRoman"/>
      <w:pStyle w:val="3"/>
      <w:lvlText w:val="第 %1 条"/>
      <w:lvlJc w:val="left"/>
      <w:pPr>
        <w:tabs>
          <w:tab w:val="left" w:pos="1440"/>
        </w:tabs>
        <w:ind w:left="0" w:firstLine="0"/>
      </w:pPr>
    </w:lvl>
    <w:lvl w:ilvl="1" w:tentative="0">
      <w:start w:val="1"/>
      <w:numFmt w:val="decimalZero"/>
      <w:pStyle w:val="2"/>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
    <w:nsid w:val="17025B02"/>
    <w:multiLevelType w:val="multilevel"/>
    <w:tmpl w:val="17025B02"/>
    <w:lvl w:ilvl="0" w:tentative="0">
      <w:start w:val="1"/>
      <w:numFmt w:val="decimal"/>
      <w:lvlText w:val="%1."/>
      <w:lvlJc w:val="left"/>
      <w:pPr>
        <w:tabs>
          <w:tab w:val="left" w:pos="663"/>
        </w:tabs>
        <w:ind w:left="663" w:hanging="420"/>
      </w:pPr>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3">
    <w:nsid w:val="1CEE01CB"/>
    <w:multiLevelType w:val="multilevel"/>
    <w:tmpl w:val="1CEE01CB"/>
    <w:lvl w:ilvl="0" w:tentative="0">
      <w:start w:val="1"/>
      <w:numFmt w:val="decimal"/>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3"/>
        </w:tabs>
        <w:ind w:left="843" w:hanging="420"/>
      </w:pPr>
    </w:lvl>
    <w:lvl w:ilvl="2" w:tentative="0">
      <w:start w:val="1"/>
      <w:numFmt w:val="decimal"/>
      <w:lvlText w:val="%3、"/>
      <w:lvlJc w:val="left"/>
      <w:pPr>
        <w:tabs>
          <w:tab w:val="left" w:pos="1203"/>
        </w:tabs>
        <w:ind w:left="1203" w:hanging="360"/>
      </w:pPr>
      <w:rPr>
        <w:rFonts w:hint="default" w:ascii="宋体" w:hAnsi="宋体"/>
        <w:b w:val="0"/>
      </w:rPr>
    </w:lvl>
    <w:lvl w:ilvl="3" w:tentative="0">
      <w:start w:val="1"/>
      <w:numFmt w:val="bullet"/>
      <w:lvlText w:val="◎"/>
      <w:lvlJc w:val="left"/>
      <w:pPr>
        <w:tabs>
          <w:tab w:val="left" w:pos="1623"/>
        </w:tabs>
        <w:ind w:left="1623" w:hanging="360"/>
      </w:pPr>
      <w:rPr>
        <w:rFonts w:hint="eastAsia" w:ascii="宋体" w:hAnsi="宋体" w:eastAsia="宋体" w:cs="Times New Roman"/>
      </w:rPr>
    </w:lvl>
    <w:lvl w:ilvl="4" w:tentative="0">
      <w:start w:val="1"/>
      <w:numFmt w:val="decimal"/>
      <w:lvlText w:val="（%5）"/>
      <w:lvlJc w:val="left"/>
      <w:pPr>
        <w:tabs>
          <w:tab w:val="left" w:pos="2403"/>
        </w:tabs>
        <w:ind w:left="2403" w:hanging="720"/>
      </w:pPr>
      <w:rPr>
        <w:rFonts w:hint="default"/>
      </w:rPr>
    </w:lvl>
    <w:lvl w:ilvl="5" w:tentative="0">
      <w:start w:val="1"/>
      <w:numFmt w:val="japaneseCounting"/>
      <w:lvlText w:val="%6、"/>
      <w:lvlJc w:val="left"/>
      <w:pPr>
        <w:tabs>
          <w:tab w:val="left" w:pos="2523"/>
        </w:tabs>
        <w:ind w:left="2523" w:hanging="420"/>
      </w:pPr>
      <w:rPr>
        <w:rFonts w:hint="default"/>
      </w:rPr>
    </w:lvl>
    <w:lvl w:ilvl="6" w:tentative="0">
      <w:start w:val="6"/>
      <w:numFmt w:val="japaneseCounting"/>
      <w:lvlText w:val="%7．"/>
      <w:lvlJc w:val="left"/>
      <w:pPr>
        <w:tabs>
          <w:tab w:val="left" w:pos="3243"/>
        </w:tabs>
        <w:ind w:left="3243" w:hanging="720"/>
      </w:pPr>
      <w:rPr>
        <w:rFonts w:hint="default"/>
      </w:r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4">
    <w:nsid w:val="21335760"/>
    <w:multiLevelType w:val="multilevel"/>
    <w:tmpl w:val="21335760"/>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31A306D"/>
    <w:multiLevelType w:val="multilevel"/>
    <w:tmpl w:val="331A306D"/>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7">
    <w:nsid w:val="44B0667B"/>
    <w:multiLevelType w:val="multilevel"/>
    <w:tmpl w:val="44B0667B"/>
    <w:lvl w:ilvl="0" w:tentative="0">
      <w:start w:val="1"/>
      <w:numFmt w:val="decimal"/>
      <w:lvlText w:val="%1、"/>
      <w:lvlJc w:val="left"/>
      <w:pPr>
        <w:tabs>
          <w:tab w:val="left" w:pos="1203"/>
        </w:tabs>
        <w:ind w:left="1203" w:hanging="360"/>
      </w:pPr>
      <w:rPr>
        <w:rFonts w:hint="default" w:ascii="宋体" w:hAnsi="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4A9457FD"/>
    <w:multiLevelType w:val="multilevel"/>
    <w:tmpl w:val="4A9457FD"/>
    <w:lvl w:ilvl="0" w:tentative="0">
      <w:start w:val="1"/>
      <w:numFmt w:val="japaneseCounting"/>
      <w:lvlText w:val="第%1章"/>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57073B5"/>
    <w:multiLevelType w:val="multilevel"/>
    <w:tmpl w:val="557073B5"/>
    <w:lvl w:ilvl="0" w:tentative="0">
      <w:start w:val="1"/>
      <w:numFmt w:val="chineseCountingThousand"/>
      <w:lvlText w:val="%1、"/>
      <w:lvlJc w:val="left"/>
      <w:pPr>
        <w:tabs>
          <w:tab w:val="left" w:pos="780"/>
        </w:tabs>
        <w:ind w:left="780" w:hanging="420"/>
      </w:pPr>
    </w:lvl>
    <w:lvl w:ilvl="1" w:tentative="0">
      <w:start w:val="1"/>
      <w:numFmt w:val="lowerLetter"/>
      <w:lvlText w:val="%2)"/>
      <w:lvlJc w:val="left"/>
      <w:pPr>
        <w:tabs>
          <w:tab w:val="left" w:pos="1157"/>
        </w:tabs>
        <w:ind w:left="1157" w:hanging="420"/>
      </w:pPr>
    </w:lvl>
    <w:lvl w:ilvl="2" w:tentative="0">
      <w:start w:val="1"/>
      <w:numFmt w:val="lowerRoman"/>
      <w:lvlText w:val="%3."/>
      <w:lvlJc w:val="right"/>
      <w:pPr>
        <w:tabs>
          <w:tab w:val="left" w:pos="1577"/>
        </w:tabs>
        <w:ind w:left="1577" w:hanging="420"/>
      </w:pPr>
    </w:lvl>
    <w:lvl w:ilvl="3" w:tentative="0">
      <w:start w:val="1"/>
      <w:numFmt w:val="decimal"/>
      <w:lvlText w:val="%4."/>
      <w:lvlJc w:val="left"/>
      <w:pPr>
        <w:tabs>
          <w:tab w:val="left" w:pos="1997"/>
        </w:tabs>
        <w:ind w:left="1997" w:hanging="420"/>
      </w:pPr>
    </w:lvl>
    <w:lvl w:ilvl="4" w:tentative="0">
      <w:start w:val="1"/>
      <w:numFmt w:val="lowerLetter"/>
      <w:lvlText w:val="%5)"/>
      <w:lvlJc w:val="left"/>
      <w:pPr>
        <w:tabs>
          <w:tab w:val="left" w:pos="2417"/>
        </w:tabs>
        <w:ind w:left="2417" w:hanging="420"/>
      </w:pPr>
    </w:lvl>
    <w:lvl w:ilvl="5" w:tentative="0">
      <w:start w:val="1"/>
      <w:numFmt w:val="lowerRoman"/>
      <w:lvlText w:val="%6."/>
      <w:lvlJc w:val="right"/>
      <w:pPr>
        <w:tabs>
          <w:tab w:val="left" w:pos="2837"/>
        </w:tabs>
        <w:ind w:left="2837" w:hanging="420"/>
      </w:pPr>
    </w:lvl>
    <w:lvl w:ilvl="6" w:tentative="0">
      <w:start w:val="1"/>
      <w:numFmt w:val="decimal"/>
      <w:lvlText w:val="%7."/>
      <w:lvlJc w:val="left"/>
      <w:pPr>
        <w:tabs>
          <w:tab w:val="left" w:pos="3257"/>
        </w:tabs>
        <w:ind w:left="3257" w:hanging="420"/>
      </w:pPr>
    </w:lvl>
    <w:lvl w:ilvl="7" w:tentative="0">
      <w:start w:val="1"/>
      <w:numFmt w:val="lowerLetter"/>
      <w:lvlText w:val="%8)"/>
      <w:lvlJc w:val="left"/>
      <w:pPr>
        <w:tabs>
          <w:tab w:val="left" w:pos="3677"/>
        </w:tabs>
        <w:ind w:left="3677" w:hanging="420"/>
      </w:pPr>
    </w:lvl>
    <w:lvl w:ilvl="8" w:tentative="0">
      <w:start w:val="1"/>
      <w:numFmt w:val="lowerRoman"/>
      <w:lvlText w:val="%9."/>
      <w:lvlJc w:val="right"/>
      <w:pPr>
        <w:tabs>
          <w:tab w:val="left" w:pos="4097"/>
        </w:tabs>
        <w:ind w:left="4097" w:hanging="420"/>
      </w:pPr>
    </w:lvl>
  </w:abstractNum>
  <w:abstractNum w:abstractNumId="10">
    <w:nsid w:val="690B1CDA"/>
    <w:multiLevelType w:val="multilevel"/>
    <w:tmpl w:val="690B1CDA"/>
    <w:lvl w:ilvl="0" w:tentative="0">
      <w:start w:val="1"/>
      <w:numFmt w:val="japaneseCounting"/>
      <w:pStyle w:val="71"/>
      <w:lvlText w:val="%1、"/>
      <w:lvlJc w:val="left"/>
      <w:pPr>
        <w:tabs>
          <w:tab w:val="left" w:pos="1280"/>
        </w:tabs>
        <w:ind w:left="1280" w:hanging="720"/>
      </w:pPr>
      <w:rPr>
        <w:rFonts w:hint="default"/>
        <w:lang w:val="en-US"/>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1">
    <w:nsid w:val="71132FF8"/>
    <w:multiLevelType w:val="multilevel"/>
    <w:tmpl w:val="71132FF8"/>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72C83797"/>
    <w:multiLevelType w:val="multilevel"/>
    <w:tmpl w:val="72C83797"/>
    <w:lvl w:ilvl="0" w:tentative="0">
      <w:start w:val="1"/>
      <w:numFmt w:val="chineseCountingThousand"/>
      <w:suff w:val="nothing"/>
      <w:lvlText w:val="%1、"/>
      <w:lvlJc w:val="left"/>
      <w:pPr>
        <w:ind w:left="603" w:hanging="360"/>
      </w:pPr>
      <w:rPr>
        <w:rFonts w:hint="eastAsia"/>
      </w:rPr>
    </w:lvl>
    <w:lvl w:ilvl="1" w:tentative="0">
      <w:start w:val="2"/>
      <w:numFmt w:val="decimal"/>
      <w:lvlText w:val="%2、"/>
      <w:lvlJc w:val="left"/>
      <w:pPr>
        <w:tabs>
          <w:tab w:val="left" w:pos="1020"/>
        </w:tabs>
        <w:ind w:left="1020" w:hanging="360"/>
      </w:pPr>
      <w:rPr>
        <w:rFonts w:hint="default"/>
      </w:rPr>
    </w:lvl>
    <w:lvl w:ilvl="2" w:tentative="0">
      <w:start w:val="1"/>
      <w:numFmt w:val="lowerRoman"/>
      <w:lvlText w:val="%3."/>
      <w:lvlJc w:val="right"/>
      <w:pPr>
        <w:tabs>
          <w:tab w:val="left" w:pos="1500"/>
        </w:tabs>
        <w:ind w:left="1500" w:hanging="420"/>
      </w:pPr>
    </w:lvl>
    <w:lvl w:ilvl="3" w:tentative="0">
      <w:start w:val="1"/>
      <w:numFmt w:val="decimal"/>
      <w:lvlText w:val="%4."/>
      <w:lvlJc w:val="left"/>
      <w:pPr>
        <w:tabs>
          <w:tab w:val="left" w:pos="1920"/>
        </w:tabs>
        <w:ind w:left="1920" w:hanging="420"/>
      </w:pPr>
    </w:lvl>
    <w:lvl w:ilvl="4" w:tentative="0">
      <w:start w:val="1"/>
      <w:numFmt w:val="lowerLetter"/>
      <w:lvlText w:val="%5)"/>
      <w:lvlJc w:val="left"/>
      <w:pPr>
        <w:tabs>
          <w:tab w:val="left" w:pos="2340"/>
        </w:tabs>
        <w:ind w:left="2340" w:hanging="420"/>
      </w:pPr>
    </w:lvl>
    <w:lvl w:ilvl="5" w:tentative="0">
      <w:start w:val="1"/>
      <w:numFmt w:val="lowerRoman"/>
      <w:lvlText w:val="%6."/>
      <w:lvlJc w:val="right"/>
      <w:pPr>
        <w:tabs>
          <w:tab w:val="left" w:pos="2760"/>
        </w:tabs>
        <w:ind w:left="2760" w:hanging="420"/>
      </w:pPr>
    </w:lvl>
    <w:lvl w:ilvl="6" w:tentative="0">
      <w:start w:val="1"/>
      <w:numFmt w:val="decimal"/>
      <w:lvlText w:val="%7."/>
      <w:lvlJc w:val="left"/>
      <w:pPr>
        <w:tabs>
          <w:tab w:val="left" w:pos="3180"/>
        </w:tabs>
        <w:ind w:left="3180" w:hanging="420"/>
      </w:pPr>
    </w:lvl>
    <w:lvl w:ilvl="7" w:tentative="0">
      <w:start w:val="1"/>
      <w:numFmt w:val="lowerLetter"/>
      <w:lvlText w:val="%8)"/>
      <w:lvlJc w:val="left"/>
      <w:pPr>
        <w:tabs>
          <w:tab w:val="left" w:pos="3600"/>
        </w:tabs>
        <w:ind w:left="3600" w:hanging="420"/>
      </w:pPr>
    </w:lvl>
    <w:lvl w:ilvl="8" w:tentative="0">
      <w:start w:val="1"/>
      <w:numFmt w:val="lowerRoman"/>
      <w:lvlText w:val="%9."/>
      <w:lvlJc w:val="right"/>
      <w:pPr>
        <w:tabs>
          <w:tab w:val="left" w:pos="4020"/>
        </w:tabs>
        <w:ind w:left="4020" w:hanging="420"/>
      </w:pPr>
    </w:lvl>
  </w:abstractNum>
  <w:abstractNum w:abstractNumId="13">
    <w:nsid w:val="733179E1"/>
    <w:multiLevelType w:val="multilevel"/>
    <w:tmpl w:val="733179E1"/>
    <w:lvl w:ilvl="0" w:tentative="0">
      <w:start w:val="1"/>
      <w:numFmt w:val="decimal"/>
      <w:lvlText w:val="(%1)"/>
      <w:lvlJc w:val="left"/>
      <w:pPr>
        <w:tabs>
          <w:tab w:val="left" w:pos="1113"/>
        </w:tabs>
        <w:ind w:left="1113" w:hanging="360"/>
      </w:pPr>
      <w:rPr>
        <w:rFonts w:hint="eastAsia"/>
      </w:rPr>
    </w:lvl>
    <w:lvl w:ilvl="1" w:tentative="0">
      <w:start w:val="1"/>
      <w:numFmt w:val="japaneseCounting"/>
      <w:lvlText w:val="%2、"/>
      <w:lvlJc w:val="left"/>
      <w:pPr>
        <w:tabs>
          <w:tab w:val="left" w:pos="1983"/>
        </w:tabs>
        <w:ind w:left="1983" w:hanging="810"/>
      </w:pPr>
      <w:rPr>
        <w:rFonts w:hint="eastAsia"/>
      </w:rPr>
    </w:lvl>
    <w:lvl w:ilvl="2" w:tentative="0">
      <w:start w:val="1"/>
      <w:numFmt w:val="decimal"/>
      <w:lvlText w:val="%3."/>
      <w:lvlJc w:val="left"/>
      <w:pPr>
        <w:tabs>
          <w:tab w:val="left" w:pos="1953"/>
        </w:tabs>
        <w:ind w:left="1953" w:hanging="360"/>
      </w:pPr>
      <w:rPr>
        <w:rFonts w:hint="eastAsia"/>
      </w:rPr>
    </w:lvl>
    <w:lvl w:ilvl="3" w:tentative="0">
      <w:start w:val="1"/>
      <w:numFmt w:val="decimalFullWidth"/>
      <w:lvlText w:val="（%4）"/>
      <w:lvlJc w:val="left"/>
      <w:pPr>
        <w:tabs>
          <w:tab w:val="left" w:pos="2733"/>
        </w:tabs>
        <w:ind w:left="2733" w:hanging="720"/>
      </w:pPr>
      <w:rPr>
        <w:rFonts w:hint="eastAsia"/>
      </w:rPr>
    </w:lvl>
    <w:lvl w:ilvl="4" w:tentative="0">
      <w:start w:val="1"/>
      <w:numFmt w:val="decimal"/>
      <w:lvlText w:val="%5."/>
      <w:lvlJc w:val="left"/>
      <w:pPr>
        <w:tabs>
          <w:tab w:val="left" w:pos="2853"/>
        </w:tabs>
        <w:ind w:left="2853" w:hanging="420"/>
      </w:pPr>
    </w:lvl>
    <w:lvl w:ilvl="5" w:tentative="0">
      <w:start w:val="1"/>
      <w:numFmt w:val="decimal"/>
      <w:lvlText w:val="%6、"/>
      <w:lvlJc w:val="left"/>
      <w:pPr>
        <w:tabs>
          <w:tab w:val="left" w:pos="3213"/>
        </w:tabs>
        <w:ind w:left="3213" w:hanging="360"/>
      </w:pPr>
      <w:rPr>
        <w:rFonts w:hint="default"/>
      </w:rPr>
    </w:lvl>
    <w:lvl w:ilvl="6" w:tentative="0">
      <w:start w:val="22"/>
      <w:numFmt w:val="decimal"/>
      <w:lvlText w:val="%7"/>
      <w:lvlJc w:val="left"/>
      <w:pPr>
        <w:tabs>
          <w:tab w:val="left" w:pos="3693"/>
        </w:tabs>
        <w:ind w:left="3693" w:hanging="420"/>
      </w:pPr>
      <w:rPr>
        <w:rFonts w:hint="default"/>
      </w:rPr>
    </w:lvl>
    <w:lvl w:ilvl="7" w:tentative="0">
      <w:start w:val="1"/>
      <w:numFmt w:val="lowerLetter"/>
      <w:lvlText w:val="%8)"/>
      <w:lvlJc w:val="left"/>
      <w:pPr>
        <w:tabs>
          <w:tab w:val="left" w:pos="4113"/>
        </w:tabs>
        <w:ind w:left="4113" w:hanging="420"/>
      </w:pPr>
    </w:lvl>
    <w:lvl w:ilvl="8" w:tentative="0">
      <w:start w:val="1"/>
      <w:numFmt w:val="lowerRoman"/>
      <w:lvlText w:val="%9."/>
      <w:lvlJc w:val="right"/>
      <w:pPr>
        <w:tabs>
          <w:tab w:val="left" w:pos="4533"/>
        </w:tabs>
        <w:ind w:left="4533" w:hanging="420"/>
      </w:pPr>
    </w:lvl>
  </w:abstractNum>
  <w:num w:numId="1">
    <w:abstractNumId w:val="1"/>
  </w:num>
  <w:num w:numId="2">
    <w:abstractNumId w:val="10"/>
  </w:num>
  <w:num w:numId="3">
    <w:abstractNumId w:val="5"/>
  </w:num>
  <w:num w:numId="4">
    <w:abstractNumId w:val="9"/>
  </w:num>
  <w:num w:numId="5">
    <w:abstractNumId w:val="0"/>
  </w:num>
  <w:num w:numId="6">
    <w:abstractNumId w:val="3"/>
  </w:num>
  <w:num w:numId="7">
    <w:abstractNumId w:val="12"/>
  </w:num>
  <w:num w:numId="8">
    <w:abstractNumId w:val="2"/>
  </w:num>
  <w:num w:numId="9">
    <w:abstractNumId w:val="8"/>
  </w:num>
  <w:num w:numId="10">
    <w:abstractNumId w:val="13"/>
  </w:num>
  <w:num w:numId="11">
    <w:abstractNumId w:val="4"/>
  </w:num>
  <w:num w:numId="12">
    <w:abstractNumId w:val="11"/>
  </w:num>
  <w:num w:numId="13">
    <w:abstractNumId w:val="6"/>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applyBreakingRules/>
    <w:useFELayout/>
    <w:compatSetting w:name="compatibilityMode" w:uri="http://schemas.microsoft.com/office/word" w:val="12"/>
  </w:compat>
  <w:docVars>
    <w:docVar w:name="commondata" w:val="eyJoZGlkIjoiZTlkZDI4OTU0OTVjNTMzM2YzMjAyM2UzMzBmMTY0ZjIifQ=="/>
  </w:docVars>
  <w:rsids>
    <w:rsidRoot w:val="009833EC"/>
    <w:rsid w:val="00000C7F"/>
    <w:rsid w:val="00000CDA"/>
    <w:rsid w:val="00000E9F"/>
    <w:rsid w:val="000018DB"/>
    <w:rsid w:val="000019D4"/>
    <w:rsid w:val="000020EE"/>
    <w:rsid w:val="000030EC"/>
    <w:rsid w:val="0000339F"/>
    <w:rsid w:val="0000391B"/>
    <w:rsid w:val="0000392E"/>
    <w:rsid w:val="00003DE4"/>
    <w:rsid w:val="00003EBD"/>
    <w:rsid w:val="000049BA"/>
    <w:rsid w:val="000057B4"/>
    <w:rsid w:val="00005F15"/>
    <w:rsid w:val="00005FCB"/>
    <w:rsid w:val="000062F0"/>
    <w:rsid w:val="00006484"/>
    <w:rsid w:val="00007157"/>
    <w:rsid w:val="00007C9D"/>
    <w:rsid w:val="00007D36"/>
    <w:rsid w:val="00010210"/>
    <w:rsid w:val="00010614"/>
    <w:rsid w:val="00011381"/>
    <w:rsid w:val="00011688"/>
    <w:rsid w:val="000127D7"/>
    <w:rsid w:val="000128CF"/>
    <w:rsid w:val="0001315A"/>
    <w:rsid w:val="00013671"/>
    <w:rsid w:val="000145F4"/>
    <w:rsid w:val="00015408"/>
    <w:rsid w:val="0001590C"/>
    <w:rsid w:val="00015AB9"/>
    <w:rsid w:val="00015D0D"/>
    <w:rsid w:val="0001608A"/>
    <w:rsid w:val="0001660B"/>
    <w:rsid w:val="0001667B"/>
    <w:rsid w:val="00017270"/>
    <w:rsid w:val="000177CB"/>
    <w:rsid w:val="0001794E"/>
    <w:rsid w:val="000179C1"/>
    <w:rsid w:val="00017A54"/>
    <w:rsid w:val="00017EAC"/>
    <w:rsid w:val="0002079E"/>
    <w:rsid w:val="00020C75"/>
    <w:rsid w:val="0002163A"/>
    <w:rsid w:val="000216E1"/>
    <w:rsid w:val="00021C76"/>
    <w:rsid w:val="00021CA5"/>
    <w:rsid w:val="00021E4D"/>
    <w:rsid w:val="00022C80"/>
    <w:rsid w:val="0002345E"/>
    <w:rsid w:val="00023CDA"/>
    <w:rsid w:val="00024523"/>
    <w:rsid w:val="00024860"/>
    <w:rsid w:val="000248E7"/>
    <w:rsid w:val="00026278"/>
    <w:rsid w:val="000268CD"/>
    <w:rsid w:val="00026FC3"/>
    <w:rsid w:val="000270CA"/>
    <w:rsid w:val="000278C1"/>
    <w:rsid w:val="00027BD5"/>
    <w:rsid w:val="0003063D"/>
    <w:rsid w:val="00030865"/>
    <w:rsid w:val="00030F32"/>
    <w:rsid w:val="00032300"/>
    <w:rsid w:val="00032A2C"/>
    <w:rsid w:val="0003413E"/>
    <w:rsid w:val="00034518"/>
    <w:rsid w:val="00034573"/>
    <w:rsid w:val="00034E6E"/>
    <w:rsid w:val="00035DC4"/>
    <w:rsid w:val="00036ABE"/>
    <w:rsid w:val="000377F0"/>
    <w:rsid w:val="00040462"/>
    <w:rsid w:val="00040736"/>
    <w:rsid w:val="0004087D"/>
    <w:rsid w:val="00040FEE"/>
    <w:rsid w:val="000413C6"/>
    <w:rsid w:val="000415D4"/>
    <w:rsid w:val="00041A63"/>
    <w:rsid w:val="0004277B"/>
    <w:rsid w:val="00042AD8"/>
    <w:rsid w:val="00043105"/>
    <w:rsid w:val="00043EBB"/>
    <w:rsid w:val="000453A8"/>
    <w:rsid w:val="00046265"/>
    <w:rsid w:val="00046FB6"/>
    <w:rsid w:val="00047B7B"/>
    <w:rsid w:val="00050048"/>
    <w:rsid w:val="000500DF"/>
    <w:rsid w:val="00051247"/>
    <w:rsid w:val="00051476"/>
    <w:rsid w:val="000550FC"/>
    <w:rsid w:val="00055140"/>
    <w:rsid w:val="00055BE2"/>
    <w:rsid w:val="00055F28"/>
    <w:rsid w:val="000562D3"/>
    <w:rsid w:val="000565BC"/>
    <w:rsid w:val="00056A2E"/>
    <w:rsid w:val="0005770B"/>
    <w:rsid w:val="00057F61"/>
    <w:rsid w:val="00060245"/>
    <w:rsid w:val="0006027D"/>
    <w:rsid w:val="00060689"/>
    <w:rsid w:val="000614F6"/>
    <w:rsid w:val="00061ADA"/>
    <w:rsid w:val="00062546"/>
    <w:rsid w:val="00062D83"/>
    <w:rsid w:val="00063214"/>
    <w:rsid w:val="00063606"/>
    <w:rsid w:val="00064185"/>
    <w:rsid w:val="00064276"/>
    <w:rsid w:val="000642CD"/>
    <w:rsid w:val="000652FF"/>
    <w:rsid w:val="00066B7A"/>
    <w:rsid w:val="00066E2D"/>
    <w:rsid w:val="000673CC"/>
    <w:rsid w:val="0007084F"/>
    <w:rsid w:val="00070D3D"/>
    <w:rsid w:val="00070DCE"/>
    <w:rsid w:val="0007120B"/>
    <w:rsid w:val="00071508"/>
    <w:rsid w:val="00072C00"/>
    <w:rsid w:val="0007363F"/>
    <w:rsid w:val="00076023"/>
    <w:rsid w:val="00076434"/>
    <w:rsid w:val="0007711F"/>
    <w:rsid w:val="00080133"/>
    <w:rsid w:val="00080574"/>
    <w:rsid w:val="00080AE7"/>
    <w:rsid w:val="00080DE8"/>
    <w:rsid w:val="00080E11"/>
    <w:rsid w:val="00081C2C"/>
    <w:rsid w:val="00082013"/>
    <w:rsid w:val="000822CA"/>
    <w:rsid w:val="00082512"/>
    <w:rsid w:val="000837A6"/>
    <w:rsid w:val="00084816"/>
    <w:rsid w:val="00084CED"/>
    <w:rsid w:val="00085996"/>
    <w:rsid w:val="00085A61"/>
    <w:rsid w:val="0008670A"/>
    <w:rsid w:val="00087F54"/>
    <w:rsid w:val="00090CB0"/>
    <w:rsid w:val="000911A1"/>
    <w:rsid w:val="00091739"/>
    <w:rsid w:val="000930A2"/>
    <w:rsid w:val="000936BB"/>
    <w:rsid w:val="00093E9C"/>
    <w:rsid w:val="00093F6F"/>
    <w:rsid w:val="000940E1"/>
    <w:rsid w:val="00094C2A"/>
    <w:rsid w:val="00095BE6"/>
    <w:rsid w:val="000960A6"/>
    <w:rsid w:val="00097353"/>
    <w:rsid w:val="000A025A"/>
    <w:rsid w:val="000A040E"/>
    <w:rsid w:val="000A1A04"/>
    <w:rsid w:val="000A1AD0"/>
    <w:rsid w:val="000A24B9"/>
    <w:rsid w:val="000A4F7A"/>
    <w:rsid w:val="000A588E"/>
    <w:rsid w:val="000A70BC"/>
    <w:rsid w:val="000B00D4"/>
    <w:rsid w:val="000B10E9"/>
    <w:rsid w:val="000B131B"/>
    <w:rsid w:val="000B19E5"/>
    <w:rsid w:val="000B363F"/>
    <w:rsid w:val="000B3A44"/>
    <w:rsid w:val="000B3CD7"/>
    <w:rsid w:val="000B3CF1"/>
    <w:rsid w:val="000B494D"/>
    <w:rsid w:val="000B4E66"/>
    <w:rsid w:val="000B5667"/>
    <w:rsid w:val="000B5D2E"/>
    <w:rsid w:val="000B5FBF"/>
    <w:rsid w:val="000B6651"/>
    <w:rsid w:val="000B6F1B"/>
    <w:rsid w:val="000B7586"/>
    <w:rsid w:val="000B778F"/>
    <w:rsid w:val="000B79A1"/>
    <w:rsid w:val="000C002D"/>
    <w:rsid w:val="000C010B"/>
    <w:rsid w:val="000C04EC"/>
    <w:rsid w:val="000C1920"/>
    <w:rsid w:val="000C21C8"/>
    <w:rsid w:val="000C23B2"/>
    <w:rsid w:val="000C2A07"/>
    <w:rsid w:val="000C2D38"/>
    <w:rsid w:val="000C3069"/>
    <w:rsid w:val="000C4379"/>
    <w:rsid w:val="000C4614"/>
    <w:rsid w:val="000C464F"/>
    <w:rsid w:val="000C47AE"/>
    <w:rsid w:val="000C63CB"/>
    <w:rsid w:val="000C6B06"/>
    <w:rsid w:val="000C6E00"/>
    <w:rsid w:val="000C71D3"/>
    <w:rsid w:val="000D0D31"/>
    <w:rsid w:val="000D0E1F"/>
    <w:rsid w:val="000D1822"/>
    <w:rsid w:val="000D2FC0"/>
    <w:rsid w:val="000D3682"/>
    <w:rsid w:val="000D3D03"/>
    <w:rsid w:val="000D3F6A"/>
    <w:rsid w:val="000D47B2"/>
    <w:rsid w:val="000D4CC4"/>
    <w:rsid w:val="000D5955"/>
    <w:rsid w:val="000D5A26"/>
    <w:rsid w:val="000D5DB7"/>
    <w:rsid w:val="000D5FFF"/>
    <w:rsid w:val="000D675C"/>
    <w:rsid w:val="000D693D"/>
    <w:rsid w:val="000D75D0"/>
    <w:rsid w:val="000D7675"/>
    <w:rsid w:val="000E07CB"/>
    <w:rsid w:val="000E19C9"/>
    <w:rsid w:val="000E1BC0"/>
    <w:rsid w:val="000E1F01"/>
    <w:rsid w:val="000E2367"/>
    <w:rsid w:val="000E3AD6"/>
    <w:rsid w:val="000E5AA4"/>
    <w:rsid w:val="000E659F"/>
    <w:rsid w:val="000E6635"/>
    <w:rsid w:val="000E6769"/>
    <w:rsid w:val="000E7227"/>
    <w:rsid w:val="000E72E6"/>
    <w:rsid w:val="000E7602"/>
    <w:rsid w:val="000E7755"/>
    <w:rsid w:val="000F02D5"/>
    <w:rsid w:val="000F02E4"/>
    <w:rsid w:val="000F0471"/>
    <w:rsid w:val="000F079F"/>
    <w:rsid w:val="000F0819"/>
    <w:rsid w:val="000F21A3"/>
    <w:rsid w:val="000F2C2E"/>
    <w:rsid w:val="000F2E56"/>
    <w:rsid w:val="000F35D4"/>
    <w:rsid w:val="000F3B33"/>
    <w:rsid w:val="000F3FC1"/>
    <w:rsid w:val="000F4808"/>
    <w:rsid w:val="000F5531"/>
    <w:rsid w:val="000F5823"/>
    <w:rsid w:val="000F67BA"/>
    <w:rsid w:val="000F6885"/>
    <w:rsid w:val="00100929"/>
    <w:rsid w:val="00100A59"/>
    <w:rsid w:val="00100A85"/>
    <w:rsid w:val="00100B16"/>
    <w:rsid w:val="001013B4"/>
    <w:rsid w:val="001016E3"/>
    <w:rsid w:val="00101823"/>
    <w:rsid w:val="001028F3"/>
    <w:rsid w:val="00103DCF"/>
    <w:rsid w:val="00104089"/>
    <w:rsid w:val="00104AF0"/>
    <w:rsid w:val="00104ED8"/>
    <w:rsid w:val="00105209"/>
    <w:rsid w:val="00105FB8"/>
    <w:rsid w:val="00106103"/>
    <w:rsid w:val="00106113"/>
    <w:rsid w:val="00106A6A"/>
    <w:rsid w:val="00106EB1"/>
    <w:rsid w:val="00107366"/>
    <w:rsid w:val="001101C6"/>
    <w:rsid w:val="0011110A"/>
    <w:rsid w:val="001116CC"/>
    <w:rsid w:val="00112609"/>
    <w:rsid w:val="001126F0"/>
    <w:rsid w:val="00113B4C"/>
    <w:rsid w:val="00113E15"/>
    <w:rsid w:val="001149BA"/>
    <w:rsid w:val="00114B2A"/>
    <w:rsid w:val="00114E2F"/>
    <w:rsid w:val="001151E8"/>
    <w:rsid w:val="00115967"/>
    <w:rsid w:val="0011743D"/>
    <w:rsid w:val="00120686"/>
    <w:rsid w:val="00120C3C"/>
    <w:rsid w:val="00122AC9"/>
    <w:rsid w:val="001234B2"/>
    <w:rsid w:val="00123A44"/>
    <w:rsid w:val="00124863"/>
    <w:rsid w:val="0012494A"/>
    <w:rsid w:val="00125117"/>
    <w:rsid w:val="00126736"/>
    <w:rsid w:val="001269B0"/>
    <w:rsid w:val="00126B17"/>
    <w:rsid w:val="00126D44"/>
    <w:rsid w:val="00127499"/>
    <w:rsid w:val="001279A1"/>
    <w:rsid w:val="00127CAC"/>
    <w:rsid w:val="00130F99"/>
    <w:rsid w:val="0013184E"/>
    <w:rsid w:val="00134075"/>
    <w:rsid w:val="0013457A"/>
    <w:rsid w:val="00134979"/>
    <w:rsid w:val="001351C4"/>
    <w:rsid w:val="00135655"/>
    <w:rsid w:val="00135EBF"/>
    <w:rsid w:val="001370A8"/>
    <w:rsid w:val="00137668"/>
    <w:rsid w:val="00137F56"/>
    <w:rsid w:val="00140001"/>
    <w:rsid w:val="00140886"/>
    <w:rsid w:val="00141288"/>
    <w:rsid w:val="00141B7E"/>
    <w:rsid w:val="00141BF3"/>
    <w:rsid w:val="0014226C"/>
    <w:rsid w:val="00142861"/>
    <w:rsid w:val="00142EAA"/>
    <w:rsid w:val="001433B9"/>
    <w:rsid w:val="00143A78"/>
    <w:rsid w:val="00144079"/>
    <w:rsid w:val="00144588"/>
    <w:rsid w:val="00144CD2"/>
    <w:rsid w:val="00144D40"/>
    <w:rsid w:val="00144F28"/>
    <w:rsid w:val="00145EED"/>
    <w:rsid w:val="001473FF"/>
    <w:rsid w:val="0014755F"/>
    <w:rsid w:val="001476EE"/>
    <w:rsid w:val="001477D2"/>
    <w:rsid w:val="00151956"/>
    <w:rsid w:val="00152D75"/>
    <w:rsid w:val="00152FC5"/>
    <w:rsid w:val="00153598"/>
    <w:rsid w:val="001536B6"/>
    <w:rsid w:val="00153A47"/>
    <w:rsid w:val="00153D3E"/>
    <w:rsid w:val="001542D0"/>
    <w:rsid w:val="00154412"/>
    <w:rsid w:val="0015544B"/>
    <w:rsid w:val="00155726"/>
    <w:rsid w:val="0015677E"/>
    <w:rsid w:val="00157567"/>
    <w:rsid w:val="001579F5"/>
    <w:rsid w:val="001605FD"/>
    <w:rsid w:val="001606C6"/>
    <w:rsid w:val="00161C97"/>
    <w:rsid w:val="00162583"/>
    <w:rsid w:val="00162800"/>
    <w:rsid w:val="00162F9F"/>
    <w:rsid w:val="00163B25"/>
    <w:rsid w:val="001647AE"/>
    <w:rsid w:val="00165DE8"/>
    <w:rsid w:val="00165F41"/>
    <w:rsid w:val="00166BB6"/>
    <w:rsid w:val="001701A8"/>
    <w:rsid w:val="001702A6"/>
    <w:rsid w:val="00170898"/>
    <w:rsid w:val="00170DC2"/>
    <w:rsid w:val="001714A7"/>
    <w:rsid w:val="00171E3A"/>
    <w:rsid w:val="00172551"/>
    <w:rsid w:val="001726A5"/>
    <w:rsid w:val="00172DDC"/>
    <w:rsid w:val="001732F4"/>
    <w:rsid w:val="00173594"/>
    <w:rsid w:val="001737DA"/>
    <w:rsid w:val="00173992"/>
    <w:rsid w:val="00174D50"/>
    <w:rsid w:val="0017611F"/>
    <w:rsid w:val="0017628C"/>
    <w:rsid w:val="001762E0"/>
    <w:rsid w:val="00176EFA"/>
    <w:rsid w:val="001776D9"/>
    <w:rsid w:val="00177FE0"/>
    <w:rsid w:val="0018109B"/>
    <w:rsid w:val="0018128C"/>
    <w:rsid w:val="001816E4"/>
    <w:rsid w:val="00181779"/>
    <w:rsid w:val="00181BCB"/>
    <w:rsid w:val="00182320"/>
    <w:rsid w:val="00182C90"/>
    <w:rsid w:val="00183342"/>
    <w:rsid w:val="0018393D"/>
    <w:rsid w:val="00183AF6"/>
    <w:rsid w:val="001844B7"/>
    <w:rsid w:val="00184690"/>
    <w:rsid w:val="001849A5"/>
    <w:rsid w:val="00184C19"/>
    <w:rsid w:val="0018583D"/>
    <w:rsid w:val="00185F4E"/>
    <w:rsid w:val="00187221"/>
    <w:rsid w:val="00187246"/>
    <w:rsid w:val="0018760C"/>
    <w:rsid w:val="00187FEA"/>
    <w:rsid w:val="00190B17"/>
    <w:rsid w:val="00190C79"/>
    <w:rsid w:val="00191E15"/>
    <w:rsid w:val="00193677"/>
    <w:rsid w:val="00193AF0"/>
    <w:rsid w:val="00193CE8"/>
    <w:rsid w:val="00194FA0"/>
    <w:rsid w:val="0019546E"/>
    <w:rsid w:val="001958E5"/>
    <w:rsid w:val="00195BF0"/>
    <w:rsid w:val="00195F54"/>
    <w:rsid w:val="001966FC"/>
    <w:rsid w:val="00196738"/>
    <w:rsid w:val="00196EC4"/>
    <w:rsid w:val="00197045"/>
    <w:rsid w:val="001975F6"/>
    <w:rsid w:val="0019784B"/>
    <w:rsid w:val="00197AF4"/>
    <w:rsid w:val="001A0BC3"/>
    <w:rsid w:val="001A1E11"/>
    <w:rsid w:val="001A27BA"/>
    <w:rsid w:val="001A436E"/>
    <w:rsid w:val="001A4393"/>
    <w:rsid w:val="001A4F87"/>
    <w:rsid w:val="001A559F"/>
    <w:rsid w:val="001A60B3"/>
    <w:rsid w:val="001A6293"/>
    <w:rsid w:val="001A6547"/>
    <w:rsid w:val="001A73F0"/>
    <w:rsid w:val="001A7ACB"/>
    <w:rsid w:val="001A7BFB"/>
    <w:rsid w:val="001B0095"/>
    <w:rsid w:val="001B028E"/>
    <w:rsid w:val="001B0944"/>
    <w:rsid w:val="001B0B72"/>
    <w:rsid w:val="001B0F2C"/>
    <w:rsid w:val="001B1C5B"/>
    <w:rsid w:val="001B2564"/>
    <w:rsid w:val="001B26FF"/>
    <w:rsid w:val="001B3172"/>
    <w:rsid w:val="001B3711"/>
    <w:rsid w:val="001B3DBC"/>
    <w:rsid w:val="001B3FB6"/>
    <w:rsid w:val="001B448E"/>
    <w:rsid w:val="001B49CA"/>
    <w:rsid w:val="001B4E8B"/>
    <w:rsid w:val="001B537F"/>
    <w:rsid w:val="001B579A"/>
    <w:rsid w:val="001B5D4F"/>
    <w:rsid w:val="001B645B"/>
    <w:rsid w:val="001B7E90"/>
    <w:rsid w:val="001C07AA"/>
    <w:rsid w:val="001C0A20"/>
    <w:rsid w:val="001C1955"/>
    <w:rsid w:val="001C1E5D"/>
    <w:rsid w:val="001C3079"/>
    <w:rsid w:val="001C37C0"/>
    <w:rsid w:val="001C4000"/>
    <w:rsid w:val="001C41C2"/>
    <w:rsid w:val="001C4607"/>
    <w:rsid w:val="001C4FC6"/>
    <w:rsid w:val="001C5234"/>
    <w:rsid w:val="001C61D4"/>
    <w:rsid w:val="001C6F86"/>
    <w:rsid w:val="001C7632"/>
    <w:rsid w:val="001C7773"/>
    <w:rsid w:val="001C7A7B"/>
    <w:rsid w:val="001C7C88"/>
    <w:rsid w:val="001D0021"/>
    <w:rsid w:val="001D094F"/>
    <w:rsid w:val="001D0C08"/>
    <w:rsid w:val="001D11ED"/>
    <w:rsid w:val="001D23E8"/>
    <w:rsid w:val="001D23E9"/>
    <w:rsid w:val="001D3124"/>
    <w:rsid w:val="001D3AC1"/>
    <w:rsid w:val="001D4712"/>
    <w:rsid w:val="001D5556"/>
    <w:rsid w:val="001D6941"/>
    <w:rsid w:val="001D7741"/>
    <w:rsid w:val="001E09A9"/>
    <w:rsid w:val="001E1A4F"/>
    <w:rsid w:val="001E1EA7"/>
    <w:rsid w:val="001E2D65"/>
    <w:rsid w:val="001E34CE"/>
    <w:rsid w:val="001E38A0"/>
    <w:rsid w:val="001E41FA"/>
    <w:rsid w:val="001E48B7"/>
    <w:rsid w:val="001E55B5"/>
    <w:rsid w:val="001E5AA2"/>
    <w:rsid w:val="001E5EBB"/>
    <w:rsid w:val="001E617C"/>
    <w:rsid w:val="001E67BC"/>
    <w:rsid w:val="001E6CCF"/>
    <w:rsid w:val="001E6D68"/>
    <w:rsid w:val="001F05A5"/>
    <w:rsid w:val="001F0EC5"/>
    <w:rsid w:val="001F15B4"/>
    <w:rsid w:val="001F1822"/>
    <w:rsid w:val="001F1A39"/>
    <w:rsid w:val="001F2529"/>
    <w:rsid w:val="001F2585"/>
    <w:rsid w:val="001F271A"/>
    <w:rsid w:val="001F35CF"/>
    <w:rsid w:val="001F3BF5"/>
    <w:rsid w:val="001F3F92"/>
    <w:rsid w:val="001F440E"/>
    <w:rsid w:val="001F45D2"/>
    <w:rsid w:val="001F49F8"/>
    <w:rsid w:val="001F5458"/>
    <w:rsid w:val="001F5C81"/>
    <w:rsid w:val="00201546"/>
    <w:rsid w:val="002028A5"/>
    <w:rsid w:val="00203679"/>
    <w:rsid w:val="00203B2D"/>
    <w:rsid w:val="00203F9F"/>
    <w:rsid w:val="00204036"/>
    <w:rsid w:val="00205581"/>
    <w:rsid w:val="0020560B"/>
    <w:rsid w:val="002062BA"/>
    <w:rsid w:val="00207089"/>
    <w:rsid w:val="00207F75"/>
    <w:rsid w:val="00210084"/>
    <w:rsid w:val="00211048"/>
    <w:rsid w:val="002110D3"/>
    <w:rsid w:val="00212F81"/>
    <w:rsid w:val="00213ECC"/>
    <w:rsid w:val="00214C34"/>
    <w:rsid w:val="00214EC7"/>
    <w:rsid w:val="0021573E"/>
    <w:rsid w:val="00215DC8"/>
    <w:rsid w:val="00216992"/>
    <w:rsid w:val="00216D99"/>
    <w:rsid w:val="00217911"/>
    <w:rsid w:val="002207DD"/>
    <w:rsid w:val="0022151A"/>
    <w:rsid w:val="00221D44"/>
    <w:rsid w:val="0022283E"/>
    <w:rsid w:val="00222996"/>
    <w:rsid w:val="002229B0"/>
    <w:rsid w:val="00222AF5"/>
    <w:rsid w:val="0022302C"/>
    <w:rsid w:val="00223767"/>
    <w:rsid w:val="00224B1C"/>
    <w:rsid w:val="00224E40"/>
    <w:rsid w:val="00227E5F"/>
    <w:rsid w:val="00230897"/>
    <w:rsid w:val="00231BEC"/>
    <w:rsid w:val="00231DC9"/>
    <w:rsid w:val="0023221C"/>
    <w:rsid w:val="002323E3"/>
    <w:rsid w:val="00232F54"/>
    <w:rsid w:val="0023312F"/>
    <w:rsid w:val="0023385C"/>
    <w:rsid w:val="002340E5"/>
    <w:rsid w:val="00234194"/>
    <w:rsid w:val="00234550"/>
    <w:rsid w:val="00234A78"/>
    <w:rsid w:val="00235885"/>
    <w:rsid w:val="0023596B"/>
    <w:rsid w:val="00235D7E"/>
    <w:rsid w:val="00236321"/>
    <w:rsid w:val="002405C2"/>
    <w:rsid w:val="00240BDF"/>
    <w:rsid w:val="0024116B"/>
    <w:rsid w:val="00241A21"/>
    <w:rsid w:val="00242858"/>
    <w:rsid w:val="002428EA"/>
    <w:rsid w:val="00242B5A"/>
    <w:rsid w:val="0024311A"/>
    <w:rsid w:val="00243D01"/>
    <w:rsid w:val="00245218"/>
    <w:rsid w:val="00245562"/>
    <w:rsid w:val="002456FD"/>
    <w:rsid w:val="00245C5F"/>
    <w:rsid w:val="00245FF5"/>
    <w:rsid w:val="002461C6"/>
    <w:rsid w:val="00246CE1"/>
    <w:rsid w:val="002475B1"/>
    <w:rsid w:val="0024795C"/>
    <w:rsid w:val="00247A9F"/>
    <w:rsid w:val="00247E17"/>
    <w:rsid w:val="0025023B"/>
    <w:rsid w:val="00250F3F"/>
    <w:rsid w:val="002532D8"/>
    <w:rsid w:val="002537A8"/>
    <w:rsid w:val="00253D1F"/>
    <w:rsid w:val="002550C3"/>
    <w:rsid w:val="0025511C"/>
    <w:rsid w:val="00255985"/>
    <w:rsid w:val="00256E35"/>
    <w:rsid w:val="0025741D"/>
    <w:rsid w:val="00257C70"/>
    <w:rsid w:val="00257EE6"/>
    <w:rsid w:val="0026034D"/>
    <w:rsid w:val="00260933"/>
    <w:rsid w:val="00260D78"/>
    <w:rsid w:val="00261034"/>
    <w:rsid w:val="00261C36"/>
    <w:rsid w:val="00261FF8"/>
    <w:rsid w:val="00264151"/>
    <w:rsid w:val="002641AF"/>
    <w:rsid w:val="0026655C"/>
    <w:rsid w:val="00266587"/>
    <w:rsid w:val="00266771"/>
    <w:rsid w:val="00266AC5"/>
    <w:rsid w:val="00266AD7"/>
    <w:rsid w:val="0026773B"/>
    <w:rsid w:val="0027014F"/>
    <w:rsid w:val="002704DA"/>
    <w:rsid w:val="00272015"/>
    <w:rsid w:val="00272466"/>
    <w:rsid w:val="00273277"/>
    <w:rsid w:val="00273C23"/>
    <w:rsid w:val="002741D1"/>
    <w:rsid w:val="00274289"/>
    <w:rsid w:val="00274464"/>
    <w:rsid w:val="00276526"/>
    <w:rsid w:val="00276748"/>
    <w:rsid w:val="00276AE2"/>
    <w:rsid w:val="002771FB"/>
    <w:rsid w:val="0027796E"/>
    <w:rsid w:val="002805F7"/>
    <w:rsid w:val="002807F6"/>
    <w:rsid w:val="002809CC"/>
    <w:rsid w:val="002814EB"/>
    <w:rsid w:val="00281889"/>
    <w:rsid w:val="00281B43"/>
    <w:rsid w:val="00281DBE"/>
    <w:rsid w:val="00282FE1"/>
    <w:rsid w:val="00283549"/>
    <w:rsid w:val="00284120"/>
    <w:rsid w:val="0028436A"/>
    <w:rsid w:val="00286015"/>
    <w:rsid w:val="002866DF"/>
    <w:rsid w:val="002868C2"/>
    <w:rsid w:val="00287252"/>
    <w:rsid w:val="00287F0D"/>
    <w:rsid w:val="002901E2"/>
    <w:rsid w:val="00290453"/>
    <w:rsid w:val="00291895"/>
    <w:rsid w:val="00291A4E"/>
    <w:rsid w:val="00293E05"/>
    <w:rsid w:val="00294145"/>
    <w:rsid w:val="00294164"/>
    <w:rsid w:val="00294C2D"/>
    <w:rsid w:val="00297300"/>
    <w:rsid w:val="002979A8"/>
    <w:rsid w:val="002A02D5"/>
    <w:rsid w:val="002A1C4C"/>
    <w:rsid w:val="002A1C7F"/>
    <w:rsid w:val="002A1EEC"/>
    <w:rsid w:val="002A2296"/>
    <w:rsid w:val="002A2749"/>
    <w:rsid w:val="002A39DE"/>
    <w:rsid w:val="002A3F5B"/>
    <w:rsid w:val="002A5763"/>
    <w:rsid w:val="002A5779"/>
    <w:rsid w:val="002A6519"/>
    <w:rsid w:val="002A6DF0"/>
    <w:rsid w:val="002B0738"/>
    <w:rsid w:val="002B100C"/>
    <w:rsid w:val="002B1655"/>
    <w:rsid w:val="002B1D45"/>
    <w:rsid w:val="002B1D52"/>
    <w:rsid w:val="002B2AA1"/>
    <w:rsid w:val="002B2EAE"/>
    <w:rsid w:val="002B35A7"/>
    <w:rsid w:val="002B3FD2"/>
    <w:rsid w:val="002B40F1"/>
    <w:rsid w:val="002B4E7A"/>
    <w:rsid w:val="002B5600"/>
    <w:rsid w:val="002B5F4F"/>
    <w:rsid w:val="002B60FD"/>
    <w:rsid w:val="002C1069"/>
    <w:rsid w:val="002C1527"/>
    <w:rsid w:val="002C1544"/>
    <w:rsid w:val="002C4B80"/>
    <w:rsid w:val="002C618B"/>
    <w:rsid w:val="002C641A"/>
    <w:rsid w:val="002C7144"/>
    <w:rsid w:val="002D02B8"/>
    <w:rsid w:val="002D042D"/>
    <w:rsid w:val="002D0BEA"/>
    <w:rsid w:val="002D2BFA"/>
    <w:rsid w:val="002D2E39"/>
    <w:rsid w:val="002D3403"/>
    <w:rsid w:val="002D377E"/>
    <w:rsid w:val="002D38EB"/>
    <w:rsid w:val="002D3989"/>
    <w:rsid w:val="002D3E0C"/>
    <w:rsid w:val="002D4027"/>
    <w:rsid w:val="002D4363"/>
    <w:rsid w:val="002D4D4F"/>
    <w:rsid w:val="002D4FEA"/>
    <w:rsid w:val="002D594D"/>
    <w:rsid w:val="002D5AD0"/>
    <w:rsid w:val="002D5C4C"/>
    <w:rsid w:val="002D5CEF"/>
    <w:rsid w:val="002D5F65"/>
    <w:rsid w:val="002D68E5"/>
    <w:rsid w:val="002E0E4A"/>
    <w:rsid w:val="002E1C57"/>
    <w:rsid w:val="002E1E23"/>
    <w:rsid w:val="002E4052"/>
    <w:rsid w:val="002E4758"/>
    <w:rsid w:val="002E4B17"/>
    <w:rsid w:val="002E5228"/>
    <w:rsid w:val="002E53EF"/>
    <w:rsid w:val="002E5483"/>
    <w:rsid w:val="002E55D3"/>
    <w:rsid w:val="002E7A65"/>
    <w:rsid w:val="002F015D"/>
    <w:rsid w:val="002F112F"/>
    <w:rsid w:val="002F29C3"/>
    <w:rsid w:val="002F37BE"/>
    <w:rsid w:val="002F38E4"/>
    <w:rsid w:val="002F5779"/>
    <w:rsid w:val="002F73E7"/>
    <w:rsid w:val="002F7F9C"/>
    <w:rsid w:val="003007C7"/>
    <w:rsid w:val="00301024"/>
    <w:rsid w:val="003015A9"/>
    <w:rsid w:val="00301877"/>
    <w:rsid w:val="0030249C"/>
    <w:rsid w:val="0030264E"/>
    <w:rsid w:val="00302796"/>
    <w:rsid w:val="00303A67"/>
    <w:rsid w:val="003042ED"/>
    <w:rsid w:val="00304573"/>
    <w:rsid w:val="00304745"/>
    <w:rsid w:val="00305920"/>
    <w:rsid w:val="00305F17"/>
    <w:rsid w:val="00307A37"/>
    <w:rsid w:val="003102CD"/>
    <w:rsid w:val="003116EF"/>
    <w:rsid w:val="003133AE"/>
    <w:rsid w:val="003133CA"/>
    <w:rsid w:val="00313BBD"/>
    <w:rsid w:val="00313EF1"/>
    <w:rsid w:val="00314B90"/>
    <w:rsid w:val="00314CF5"/>
    <w:rsid w:val="00314F07"/>
    <w:rsid w:val="00315060"/>
    <w:rsid w:val="00315F01"/>
    <w:rsid w:val="0032032A"/>
    <w:rsid w:val="0032137A"/>
    <w:rsid w:val="003235DE"/>
    <w:rsid w:val="00323700"/>
    <w:rsid w:val="00324DA0"/>
    <w:rsid w:val="003253DF"/>
    <w:rsid w:val="003255E2"/>
    <w:rsid w:val="00325858"/>
    <w:rsid w:val="00325D19"/>
    <w:rsid w:val="00325E6D"/>
    <w:rsid w:val="0033001F"/>
    <w:rsid w:val="00330025"/>
    <w:rsid w:val="00330AF9"/>
    <w:rsid w:val="00330BB9"/>
    <w:rsid w:val="00330C89"/>
    <w:rsid w:val="00330CC5"/>
    <w:rsid w:val="0033102A"/>
    <w:rsid w:val="00331AF4"/>
    <w:rsid w:val="003329B6"/>
    <w:rsid w:val="00332E80"/>
    <w:rsid w:val="00334E0F"/>
    <w:rsid w:val="00335099"/>
    <w:rsid w:val="00335232"/>
    <w:rsid w:val="003368B1"/>
    <w:rsid w:val="00337A0F"/>
    <w:rsid w:val="0034025A"/>
    <w:rsid w:val="003402A7"/>
    <w:rsid w:val="003407BA"/>
    <w:rsid w:val="00342233"/>
    <w:rsid w:val="00342BB6"/>
    <w:rsid w:val="00343BA7"/>
    <w:rsid w:val="00343F05"/>
    <w:rsid w:val="00344A26"/>
    <w:rsid w:val="00345278"/>
    <w:rsid w:val="00345916"/>
    <w:rsid w:val="00345977"/>
    <w:rsid w:val="00346626"/>
    <w:rsid w:val="003475B4"/>
    <w:rsid w:val="003502CE"/>
    <w:rsid w:val="003506E9"/>
    <w:rsid w:val="00351A93"/>
    <w:rsid w:val="00352386"/>
    <w:rsid w:val="00352A62"/>
    <w:rsid w:val="003530A7"/>
    <w:rsid w:val="00353854"/>
    <w:rsid w:val="0035390D"/>
    <w:rsid w:val="00354724"/>
    <w:rsid w:val="00354CC8"/>
    <w:rsid w:val="00354E7A"/>
    <w:rsid w:val="00354F42"/>
    <w:rsid w:val="003553BF"/>
    <w:rsid w:val="0035582F"/>
    <w:rsid w:val="00355857"/>
    <w:rsid w:val="00356CF8"/>
    <w:rsid w:val="0035738E"/>
    <w:rsid w:val="003573D2"/>
    <w:rsid w:val="00360194"/>
    <w:rsid w:val="0036081D"/>
    <w:rsid w:val="003626D2"/>
    <w:rsid w:val="00362B80"/>
    <w:rsid w:val="00363608"/>
    <w:rsid w:val="0036401D"/>
    <w:rsid w:val="00364C3D"/>
    <w:rsid w:val="00365AF0"/>
    <w:rsid w:val="00365D8C"/>
    <w:rsid w:val="003669BC"/>
    <w:rsid w:val="00366EEA"/>
    <w:rsid w:val="003677E1"/>
    <w:rsid w:val="00367B01"/>
    <w:rsid w:val="00367BAD"/>
    <w:rsid w:val="0037124A"/>
    <w:rsid w:val="00371989"/>
    <w:rsid w:val="00371BF8"/>
    <w:rsid w:val="00372542"/>
    <w:rsid w:val="003727B5"/>
    <w:rsid w:val="00373013"/>
    <w:rsid w:val="00373B74"/>
    <w:rsid w:val="0037472E"/>
    <w:rsid w:val="003756FF"/>
    <w:rsid w:val="003765E5"/>
    <w:rsid w:val="003769D6"/>
    <w:rsid w:val="00376F0D"/>
    <w:rsid w:val="003776E4"/>
    <w:rsid w:val="00377A58"/>
    <w:rsid w:val="00377EF9"/>
    <w:rsid w:val="00380C2A"/>
    <w:rsid w:val="00380E27"/>
    <w:rsid w:val="00380E99"/>
    <w:rsid w:val="00381BCF"/>
    <w:rsid w:val="00382B41"/>
    <w:rsid w:val="00383158"/>
    <w:rsid w:val="00383E5C"/>
    <w:rsid w:val="0038569D"/>
    <w:rsid w:val="0038754B"/>
    <w:rsid w:val="003876A1"/>
    <w:rsid w:val="00387703"/>
    <w:rsid w:val="003906A1"/>
    <w:rsid w:val="00390DDC"/>
    <w:rsid w:val="00391088"/>
    <w:rsid w:val="00391797"/>
    <w:rsid w:val="00392059"/>
    <w:rsid w:val="003923E5"/>
    <w:rsid w:val="00392439"/>
    <w:rsid w:val="003931E6"/>
    <w:rsid w:val="00394CC4"/>
    <w:rsid w:val="0039511C"/>
    <w:rsid w:val="003951A1"/>
    <w:rsid w:val="003953FE"/>
    <w:rsid w:val="00395C81"/>
    <w:rsid w:val="0039625C"/>
    <w:rsid w:val="003972B1"/>
    <w:rsid w:val="00397A35"/>
    <w:rsid w:val="003A018F"/>
    <w:rsid w:val="003A0315"/>
    <w:rsid w:val="003A0B1A"/>
    <w:rsid w:val="003A0CD0"/>
    <w:rsid w:val="003A0D42"/>
    <w:rsid w:val="003A0D46"/>
    <w:rsid w:val="003A205F"/>
    <w:rsid w:val="003A2B20"/>
    <w:rsid w:val="003A2C81"/>
    <w:rsid w:val="003A32D0"/>
    <w:rsid w:val="003A4926"/>
    <w:rsid w:val="003A49BA"/>
    <w:rsid w:val="003A5DE0"/>
    <w:rsid w:val="003A7E7E"/>
    <w:rsid w:val="003A7F66"/>
    <w:rsid w:val="003B087D"/>
    <w:rsid w:val="003B097B"/>
    <w:rsid w:val="003B193D"/>
    <w:rsid w:val="003B1AA8"/>
    <w:rsid w:val="003B26D9"/>
    <w:rsid w:val="003B33A0"/>
    <w:rsid w:val="003B37ED"/>
    <w:rsid w:val="003B3E9A"/>
    <w:rsid w:val="003B3F74"/>
    <w:rsid w:val="003B4F11"/>
    <w:rsid w:val="003B509F"/>
    <w:rsid w:val="003B5937"/>
    <w:rsid w:val="003B5BAD"/>
    <w:rsid w:val="003B7A7F"/>
    <w:rsid w:val="003B7AEE"/>
    <w:rsid w:val="003C08E5"/>
    <w:rsid w:val="003C1704"/>
    <w:rsid w:val="003C170F"/>
    <w:rsid w:val="003C1AE9"/>
    <w:rsid w:val="003C22A4"/>
    <w:rsid w:val="003C2BB7"/>
    <w:rsid w:val="003C39F5"/>
    <w:rsid w:val="003C4678"/>
    <w:rsid w:val="003C470F"/>
    <w:rsid w:val="003C4C9C"/>
    <w:rsid w:val="003C56DC"/>
    <w:rsid w:val="003C5FC8"/>
    <w:rsid w:val="003C7779"/>
    <w:rsid w:val="003D08B8"/>
    <w:rsid w:val="003D0EEE"/>
    <w:rsid w:val="003D177D"/>
    <w:rsid w:val="003D202B"/>
    <w:rsid w:val="003D2945"/>
    <w:rsid w:val="003D2AD0"/>
    <w:rsid w:val="003D2BDE"/>
    <w:rsid w:val="003D3280"/>
    <w:rsid w:val="003D371B"/>
    <w:rsid w:val="003D3BA1"/>
    <w:rsid w:val="003D439B"/>
    <w:rsid w:val="003D4F89"/>
    <w:rsid w:val="003D5038"/>
    <w:rsid w:val="003D5688"/>
    <w:rsid w:val="003D5E06"/>
    <w:rsid w:val="003D5EF4"/>
    <w:rsid w:val="003D642A"/>
    <w:rsid w:val="003D6715"/>
    <w:rsid w:val="003D753B"/>
    <w:rsid w:val="003D79EB"/>
    <w:rsid w:val="003E1CF7"/>
    <w:rsid w:val="003E2C10"/>
    <w:rsid w:val="003E2FFB"/>
    <w:rsid w:val="003E3AF2"/>
    <w:rsid w:val="003E4952"/>
    <w:rsid w:val="003E4C4D"/>
    <w:rsid w:val="003E626F"/>
    <w:rsid w:val="003E629B"/>
    <w:rsid w:val="003E74C7"/>
    <w:rsid w:val="003E798A"/>
    <w:rsid w:val="003E7D38"/>
    <w:rsid w:val="003F1247"/>
    <w:rsid w:val="003F1695"/>
    <w:rsid w:val="003F2814"/>
    <w:rsid w:val="003F29FC"/>
    <w:rsid w:val="003F40AD"/>
    <w:rsid w:val="003F5232"/>
    <w:rsid w:val="003F6F47"/>
    <w:rsid w:val="004000FB"/>
    <w:rsid w:val="00400445"/>
    <w:rsid w:val="00400544"/>
    <w:rsid w:val="0040107A"/>
    <w:rsid w:val="0040175C"/>
    <w:rsid w:val="004028B0"/>
    <w:rsid w:val="00402A0C"/>
    <w:rsid w:val="004033C1"/>
    <w:rsid w:val="00405B98"/>
    <w:rsid w:val="00405D0F"/>
    <w:rsid w:val="004061F2"/>
    <w:rsid w:val="00406587"/>
    <w:rsid w:val="00411089"/>
    <w:rsid w:val="00411354"/>
    <w:rsid w:val="0041135C"/>
    <w:rsid w:val="0041268F"/>
    <w:rsid w:val="00413AF6"/>
    <w:rsid w:val="0041742D"/>
    <w:rsid w:val="00417E60"/>
    <w:rsid w:val="00417FDA"/>
    <w:rsid w:val="0042074E"/>
    <w:rsid w:val="00421014"/>
    <w:rsid w:val="00421D1B"/>
    <w:rsid w:val="00423995"/>
    <w:rsid w:val="004239D2"/>
    <w:rsid w:val="00424B56"/>
    <w:rsid w:val="00425448"/>
    <w:rsid w:val="004257B0"/>
    <w:rsid w:val="00425D3E"/>
    <w:rsid w:val="00425D42"/>
    <w:rsid w:val="00430471"/>
    <w:rsid w:val="00430ADC"/>
    <w:rsid w:val="00431739"/>
    <w:rsid w:val="00431742"/>
    <w:rsid w:val="00431758"/>
    <w:rsid w:val="00431A01"/>
    <w:rsid w:val="00432211"/>
    <w:rsid w:val="0043224D"/>
    <w:rsid w:val="0043247F"/>
    <w:rsid w:val="00432E39"/>
    <w:rsid w:val="004336EC"/>
    <w:rsid w:val="00433875"/>
    <w:rsid w:val="0043400F"/>
    <w:rsid w:val="00434E99"/>
    <w:rsid w:val="00435855"/>
    <w:rsid w:val="00436776"/>
    <w:rsid w:val="004368A7"/>
    <w:rsid w:val="00437565"/>
    <w:rsid w:val="00437CFA"/>
    <w:rsid w:val="00440473"/>
    <w:rsid w:val="004421CD"/>
    <w:rsid w:val="00443261"/>
    <w:rsid w:val="00443FE8"/>
    <w:rsid w:val="00444271"/>
    <w:rsid w:val="004445A3"/>
    <w:rsid w:val="00445EF3"/>
    <w:rsid w:val="00446A38"/>
    <w:rsid w:val="00446A7A"/>
    <w:rsid w:val="00447694"/>
    <w:rsid w:val="00450B7B"/>
    <w:rsid w:val="00450F59"/>
    <w:rsid w:val="00451386"/>
    <w:rsid w:val="004513D1"/>
    <w:rsid w:val="0045192C"/>
    <w:rsid w:val="00451EC5"/>
    <w:rsid w:val="00451F3A"/>
    <w:rsid w:val="00451FC9"/>
    <w:rsid w:val="004526E4"/>
    <w:rsid w:val="00452A7C"/>
    <w:rsid w:val="00452B1B"/>
    <w:rsid w:val="00452B3E"/>
    <w:rsid w:val="00452BE2"/>
    <w:rsid w:val="00452E54"/>
    <w:rsid w:val="00453085"/>
    <w:rsid w:val="00453539"/>
    <w:rsid w:val="00453750"/>
    <w:rsid w:val="00454309"/>
    <w:rsid w:val="00454F4C"/>
    <w:rsid w:val="0045542A"/>
    <w:rsid w:val="00455594"/>
    <w:rsid w:val="00455DEB"/>
    <w:rsid w:val="0045608B"/>
    <w:rsid w:val="00456119"/>
    <w:rsid w:val="00456B74"/>
    <w:rsid w:val="00457AEE"/>
    <w:rsid w:val="004604BD"/>
    <w:rsid w:val="004616AF"/>
    <w:rsid w:val="004617EE"/>
    <w:rsid w:val="00461FA5"/>
    <w:rsid w:val="004623E3"/>
    <w:rsid w:val="00462742"/>
    <w:rsid w:val="00462839"/>
    <w:rsid w:val="00462DA2"/>
    <w:rsid w:val="0046357F"/>
    <w:rsid w:val="00463C2A"/>
    <w:rsid w:val="00463CFB"/>
    <w:rsid w:val="00463ED9"/>
    <w:rsid w:val="00464E04"/>
    <w:rsid w:val="00464E53"/>
    <w:rsid w:val="00464E8F"/>
    <w:rsid w:val="00465270"/>
    <w:rsid w:val="00465962"/>
    <w:rsid w:val="004670CB"/>
    <w:rsid w:val="004671BE"/>
    <w:rsid w:val="00467EF9"/>
    <w:rsid w:val="004700FA"/>
    <w:rsid w:val="0047055F"/>
    <w:rsid w:val="0047201E"/>
    <w:rsid w:val="004722C0"/>
    <w:rsid w:val="00473D3B"/>
    <w:rsid w:val="00474A2F"/>
    <w:rsid w:val="00475F83"/>
    <w:rsid w:val="004761EB"/>
    <w:rsid w:val="004772DE"/>
    <w:rsid w:val="00477322"/>
    <w:rsid w:val="0048007E"/>
    <w:rsid w:val="00480B51"/>
    <w:rsid w:val="0048191D"/>
    <w:rsid w:val="00481DD2"/>
    <w:rsid w:val="0048226A"/>
    <w:rsid w:val="004825EF"/>
    <w:rsid w:val="00482772"/>
    <w:rsid w:val="00483755"/>
    <w:rsid w:val="004855FB"/>
    <w:rsid w:val="004856B5"/>
    <w:rsid w:val="0049155F"/>
    <w:rsid w:val="00492338"/>
    <w:rsid w:val="004928C3"/>
    <w:rsid w:val="004928ED"/>
    <w:rsid w:val="00492B73"/>
    <w:rsid w:val="00492BA7"/>
    <w:rsid w:val="00493633"/>
    <w:rsid w:val="0049450C"/>
    <w:rsid w:val="004947C6"/>
    <w:rsid w:val="004948DE"/>
    <w:rsid w:val="00495608"/>
    <w:rsid w:val="00496829"/>
    <w:rsid w:val="00497957"/>
    <w:rsid w:val="00497CB1"/>
    <w:rsid w:val="004A0102"/>
    <w:rsid w:val="004A086D"/>
    <w:rsid w:val="004A0EE0"/>
    <w:rsid w:val="004A1647"/>
    <w:rsid w:val="004A1ED7"/>
    <w:rsid w:val="004A1EE0"/>
    <w:rsid w:val="004A2469"/>
    <w:rsid w:val="004A2C9F"/>
    <w:rsid w:val="004A42FB"/>
    <w:rsid w:val="004A4565"/>
    <w:rsid w:val="004A5AB1"/>
    <w:rsid w:val="004A6098"/>
    <w:rsid w:val="004A6338"/>
    <w:rsid w:val="004A66BE"/>
    <w:rsid w:val="004A6806"/>
    <w:rsid w:val="004A692F"/>
    <w:rsid w:val="004A6A50"/>
    <w:rsid w:val="004A6E95"/>
    <w:rsid w:val="004A7BA8"/>
    <w:rsid w:val="004A7D73"/>
    <w:rsid w:val="004A7ECB"/>
    <w:rsid w:val="004B1B8A"/>
    <w:rsid w:val="004B2274"/>
    <w:rsid w:val="004B2D23"/>
    <w:rsid w:val="004B35F4"/>
    <w:rsid w:val="004B392D"/>
    <w:rsid w:val="004B3E7C"/>
    <w:rsid w:val="004B470C"/>
    <w:rsid w:val="004B6A39"/>
    <w:rsid w:val="004B7F3C"/>
    <w:rsid w:val="004C1498"/>
    <w:rsid w:val="004C1716"/>
    <w:rsid w:val="004C1E85"/>
    <w:rsid w:val="004C2069"/>
    <w:rsid w:val="004C2A5C"/>
    <w:rsid w:val="004C2DE6"/>
    <w:rsid w:val="004C30BE"/>
    <w:rsid w:val="004C3B0E"/>
    <w:rsid w:val="004C45E6"/>
    <w:rsid w:val="004C5250"/>
    <w:rsid w:val="004C5512"/>
    <w:rsid w:val="004C574A"/>
    <w:rsid w:val="004C5E6D"/>
    <w:rsid w:val="004C6590"/>
    <w:rsid w:val="004C666D"/>
    <w:rsid w:val="004C6D6F"/>
    <w:rsid w:val="004C6E08"/>
    <w:rsid w:val="004C6E58"/>
    <w:rsid w:val="004C7028"/>
    <w:rsid w:val="004D0C3C"/>
    <w:rsid w:val="004D1B50"/>
    <w:rsid w:val="004D1F16"/>
    <w:rsid w:val="004D339B"/>
    <w:rsid w:val="004D33D8"/>
    <w:rsid w:val="004D3503"/>
    <w:rsid w:val="004D36B1"/>
    <w:rsid w:val="004D3A27"/>
    <w:rsid w:val="004D4193"/>
    <w:rsid w:val="004D4370"/>
    <w:rsid w:val="004D4E34"/>
    <w:rsid w:val="004D70F5"/>
    <w:rsid w:val="004D75C1"/>
    <w:rsid w:val="004E02ED"/>
    <w:rsid w:val="004E044D"/>
    <w:rsid w:val="004E0A90"/>
    <w:rsid w:val="004E255E"/>
    <w:rsid w:val="004E3381"/>
    <w:rsid w:val="004E3816"/>
    <w:rsid w:val="004E38C6"/>
    <w:rsid w:val="004E3C34"/>
    <w:rsid w:val="004E470D"/>
    <w:rsid w:val="004E55D3"/>
    <w:rsid w:val="004E69E0"/>
    <w:rsid w:val="004E72C7"/>
    <w:rsid w:val="004E77F6"/>
    <w:rsid w:val="004E7FDB"/>
    <w:rsid w:val="004F030D"/>
    <w:rsid w:val="004F039A"/>
    <w:rsid w:val="004F1F48"/>
    <w:rsid w:val="004F1FF1"/>
    <w:rsid w:val="004F2FA6"/>
    <w:rsid w:val="004F33B7"/>
    <w:rsid w:val="004F353C"/>
    <w:rsid w:val="004F4957"/>
    <w:rsid w:val="004F5749"/>
    <w:rsid w:val="004F62FD"/>
    <w:rsid w:val="004F6360"/>
    <w:rsid w:val="004F7437"/>
    <w:rsid w:val="004F78C8"/>
    <w:rsid w:val="004F7B91"/>
    <w:rsid w:val="00501129"/>
    <w:rsid w:val="00501843"/>
    <w:rsid w:val="005037C0"/>
    <w:rsid w:val="00503C41"/>
    <w:rsid w:val="00505F3B"/>
    <w:rsid w:val="005061D7"/>
    <w:rsid w:val="00506252"/>
    <w:rsid w:val="00506C39"/>
    <w:rsid w:val="0050720C"/>
    <w:rsid w:val="00510BDA"/>
    <w:rsid w:val="00510FD9"/>
    <w:rsid w:val="00511A34"/>
    <w:rsid w:val="00511E5D"/>
    <w:rsid w:val="005134BB"/>
    <w:rsid w:val="005138FC"/>
    <w:rsid w:val="00513F8B"/>
    <w:rsid w:val="00514167"/>
    <w:rsid w:val="00514668"/>
    <w:rsid w:val="00514865"/>
    <w:rsid w:val="0051519E"/>
    <w:rsid w:val="00515FC2"/>
    <w:rsid w:val="00516E41"/>
    <w:rsid w:val="005206D5"/>
    <w:rsid w:val="005207D5"/>
    <w:rsid w:val="005217ED"/>
    <w:rsid w:val="00521BBB"/>
    <w:rsid w:val="00521D66"/>
    <w:rsid w:val="00522085"/>
    <w:rsid w:val="005228A3"/>
    <w:rsid w:val="00522C07"/>
    <w:rsid w:val="00522C4F"/>
    <w:rsid w:val="00522F16"/>
    <w:rsid w:val="00523062"/>
    <w:rsid w:val="00523348"/>
    <w:rsid w:val="00523A21"/>
    <w:rsid w:val="00524122"/>
    <w:rsid w:val="00525226"/>
    <w:rsid w:val="0052574F"/>
    <w:rsid w:val="00525F2D"/>
    <w:rsid w:val="00526466"/>
    <w:rsid w:val="00526719"/>
    <w:rsid w:val="00526955"/>
    <w:rsid w:val="005271BF"/>
    <w:rsid w:val="00527C58"/>
    <w:rsid w:val="00527CC7"/>
    <w:rsid w:val="00530DF9"/>
    <w:rsid w:val="00531281"/>
    <w:rsid w:val="00531654"/>
    <w:rsid w:val="00531AAA"/>
    <w:rsid w:val="00531D90"/>
    <w:rsid w:val="0053246E"/>
    <w:rsid w:val="00533430"/>
    <w:rsid w:val="005335DB"/>
    <w:rsid w:val="00534411"/>
    <w:rsid w:val="00534A34"/>
    <w:rsid w:val="00534BD4"/>
    <w:rsid w:val="00535E8C"/>
    <w:rsid w:val="00536027"/>
    <w:rsid w:val="005364BF"/>
    <w:rsid w:val="005365AB"/>
    <w:rsid w:val="00536BC0"/>
    <w:rsid w:val="00537568"/>
    <w:rsid w:val="0053796E"/>
    <w:rsid w:val="00537EE5"/>
    <w:rsid w:val="00540936"/>
    <w:rsid w:val="0054141A"/>
    <w:rsid w:val="0054147B"/>
    <w:rsid w:val="00541CB0"/>
    <w:rsid w:val="00543862"/>
    <w:rsid w:val="00543B27"/>
    <w:rsid w:val="005444A8"/>
    <w:rsid w:val="00544C23"/>
    <w:rsid w:val="00545746"/>
    <w:rsid w:val="00546472"/>
    <w:rsid w:val="005466D0"/>
    <w:rsid w:val="0054689F"/>
    <w:rsid w:val="0054710E"/>
    <w:rsid w:val="00547D1F"/>
    <w:rsid w:val="005512E3"/>
    <w:rsid w:val="005512EC"/>
    <w:rsid w:val="00551B7D"/>
    <w:rsid w:val="00551D10"/>
    <w:rsid w:val="005531B3"/>
    <w:rsid w:val="00553522"/>
    <w:rsid w:val="005539D6"/>
    <w:rsid w:val="0055421E"/>
    <w:rsid w:val="005546E0"/>
    <w:rsid w:val="00555473"/>
    <w:rsid w:val="005572AD"/>
    <w:rsid w:val="0055746A"/>
    <w:rsid w:val="00561A33"/>
    <w:rsid w:val="00561B91"/>
    <w:rsid w:val="00561C39"/>
    <w:rsid w:val="00562DCC"/>
    <w:rsid w:val="00564261"/>
    <w:rsid w:val="005654BB"/>
    <w:rsid w:val="00567ED4"/>
    <w:rsid w:val="005717C1"/>
    <w:rsid w:val="00571B83"/>
    <w:rsid w:val="00571EE6"/>
    <w:rsid w:val="00572842"/>
    <w:rsid w:val="00572C83"/>
    <w:rsid w:val="00572D68"/>
    <w:rsid w:val="00572E5D"/>
    <w:rsid w:val="00573100"/>
    <w:rsid w:val="00573780"/>
    <w:rsid w:val="00573D94"/>
    <w:rsid w:val="00573F40"/>
    <w:rsid w:val="0057428C"/>
    <w:rsid w:val="0057441C"/>
    <w:rsid w:val="00574FBA"/>
    <w:rsid w:val="00575DA1"/>
    <w:rsid w:val="00575EBA"/>
    <w:rsid w:val="00576002"/>
    <w:rsid w:val="0057620E"/>
    <w:rsid w:val="00576A2C"/>
    <w:rsid w:val="00580EB5"/>
    <w:rsid w:val="00580F71"/>
    <w:rsid w:val="005812EB"/>
    <w:rsid w:val="00581AAE"/>
    <w:rsid w:val="0058263A"/>
    <w:rsid w:val="00582949"/>
    <w:rsid w:val="00582BAE"/>
    <w:rsid w:val="00582D38"/>
    <w:rsid w:val="005838C2"/>
    <w:rsid w:val="00583BC3"/>
    <w:rsid w:val="0058495D"/>
    <w:rsid w:val="005871E5"/>
    <w:rsid w:val="005904DB"/>
    <w:rsid w:val="00590F19"/>
    <w:rsid w:val="00591175"/>
    <w:rsid w:val="00591586"/>
    <w:rsid w:val="00591ACD"/>
    <w:rsid w:val="00591D72"/>
    <w:rsid w:val="005920D1"/>
    <w:rsid w:val="00592F68"/>
    <w:rsid w:val="005932F8"/>
    <w:rsid w:val="00593711"/>
    <w:rsid w:val="00593A06"/>
    <w:rsid w:val="00593B09"/>
    <w:rsid w:val="00593EB2"/>
    <w:rsid w:val="00594025"/>
    <w:rsid w:val="00594953"/>
    <w:rsid w:val="00595362"/>
    <w:rsid w:val="00595BB1"/>
    <w:rsid w:val="00596250"/>
    <w:rsid w:val="005979C3"/>
    <w:rsid w:val="005A0727"/>
    <w:rsid w:val="005A0DCA"/>
    <w:rsid w:val="005A0EAF"/>
    <w:rsid w:val="005A0F89"/>
    <w:rsid w:val="005A14C6"/>
    <w:rsid w:val="005A1574"/>
    <w:rsid w:val="005A1B14"/>
    <w:rsid w:val="005A3156"/>
    <w:rsid w:val="005A3A84"/>
    <w:rsid w:val="005A43EB"/>
    <w:rsid w:val="005A520B"/>
    <w:rsid w:val="005A5FBA"/>
    <w:rsid w:val="005A6104"/>
    <w:rsid w:val="005A6641"/>
    <w:rsid w:val="005A6A04"/>
    <w:rsid w:val="005B0936"/>
    <w:rsid w:val="005B1AEB"/>
    <w:rsid w:val="005B283B"/>
    <w:rsid w:val="005B2F8F"/>
    <w:rsid w:val="005B4460"/>
    <w:rsid w:val="005B50C5"/>
    <w:rsid w:val="005B519A"/>
    <w:rsid w:val="005B5B8A"/>
    <w:rsid w:val="005B5F74"/>
    <w:rsid w:val="005B66C4"/>
    <w:rsid w:val="005B6B93"/>
    <w:rsid w:val="005B6BF9"/>
    <w:rsid w:val="005B6E45"/>
    <w:rsid w:val="005B7806"/>
    <w:rsid w:val="005B7960"/>
    <w:rsid w:val="005B7EA7"/>
    <w:rsid w:val="005C0B0B"/>
    <w:rsid w:val="005C1691"/>
    <w:rsid w:val="005C178F"/>
    <w:rsid w:val="005C2134"/>
    <w:rsid w:val="005C2540"/>
    <w:rsid w:val="005C2B70"/>
    <w:rsid w:val="005C32F6"/>
    <w:rsid w:val="005C3648"/>
    <w:rsid w:val="005C3AA8"/>
    <w:rsid w:val="005C4336"/>
    <w:rsid w:val="005C44A6"/>
    <w:rsid w:val="005C47FE"/>
    <w:rsid w:val="005C551C"/>
    <w:rsid w:val="005C64AA"/>
    <w:rsid w:val="005C6E20"/>
    <w:rsid w:val="005C6FF6"/>
    <w:rsid w:val="005D04AD"/>
    <w:rsid w:val="005D0DAA"/>
    <w:rsid w:val="005D1544"/>
    <w:rsid w:val="005D39EF"/>
    <w:rsid w:val="005D3EFE"/>
    <w:rsid w:val="005D4333"/>
    <w:rsid w:val="005D56ED"/>
    <w:rsid w:val="005D5921"/>
    <w:rsid w:val="005D7E7F"/>
    <w:rsid w:val="005E025F"/>
    <w:rsid w:val="005E0CB3"/>
    <w:rsid w:val="005E1AF1"/>
    <w:rsid w:val="005E2DA8"/>
    <w:rsid w:val="005E30AA"/>
    <w:rsid w:val="005E33D0"/>
    <w:rsid w:val="005E359F"/>
    <w:rsid w:val="005E474F"/>
    <w:rsid w:val="005E47A2"/>
    <w:rsid w:val="005E4C99"/>
    <w:rsid w:val="005E4DDA"/>
    <w:rsid w:val="005E51D7"/>
    <w:rsid w:val="005E600B"/>
    <w:rsid w:val="005E6683"/>
    <w:rsid w:val="005E6F3D"/>
    <w:rsid w:val="005E6F92"/>
    <w:rsid w:val="005E7099"/>
    <w:rsid w:val="005E7B38"/>
    <w:rsid w:val="005E7D45"/>
    <w:rsid w:val="005E7E4A"/>
    <w:rsid w:val="005F00AE"/>
    <w:rsid w:val="005F0BDA"/>
    <w:rsid w:val="005F151C"/>
    <w:rsid w:val="005F20CC"/>
    <w:rsid w:val="005F2803"/>
    <w:rsid w:val="005F293C"/>
    <w:rsid w:val="005F2DA8"/>
    <w:rsid w:val="005F353C"/>
    <w:rsid w:val="005F416E"/>
    <w:rsid w:val="005F4D43"/>
    <w:rsid w:val="005F5F4E"/>
    <w:rsid w:val="005F64D9"/>
    <w:rsid w:val="005F7132"/>
    <w:rsid w:val="00600690"/>
    <w:rsid w:val="00600D28"/>
    <w:rsid w:val="0060208D"/>
    <w:rsid w:val="0060231E"/>
    <w:rsid w:val="00602398"/>
    <w:rsid w:val="0060394D"/>
    <w:rsid w:val="00603977"/>
    <w:rsid w:val="00603FA8"/>
    <w:rsid w:val="0060441F"/>
    <w:rsid w:val="0060549A"/>
    <w:rsid w:val="006058E2"/>
    <w:rsid w:val="00605BDD"/>
    <w:rsid w:val="00606420"/>
    <w:rsid w:val="00606442"/>
    <w:rsid w:val="00606791"/>
    <w:rsid w:val="006071C2"/>
    <w:rsid w:val="00610343"/>
    <w:rsid w:val="0061098E"/>
    <w:rsid w:val="00610E34"/>
    <w:rsid w:val="00610E52"/>
    <w:rsid w:val="00611227"/>
    <w:rsid w:val="006112E2"/>
    <w:rsid w:val="006118C1"/>
    <w:rsid w:val="00611A66"/>
    <w:rsid w:val="00611EEF"/>
    <w:rsid w:val="006137D9"/>
    <w:rsid w:val="006139B8"/>
    <w:rsid w:val="00614253"/>
    <w:rsid w:val="00614993"/>
    <w:rsid w:val="00614A3B"/>
    <w:rsid w:val="00615251"/>
    <w:rsid w:val="0061548E"/>
    <w:rsid w:val="006156F7"/>
    <w:rsid w:val="00615C79"/>
    <w:rsid w:val="00616416"/>
    <w:rsid w:val="006176C5"/>
    <w:rsid w:val="0062024B"/>
    <w:rsid w:val="00620A3F"/>
    <w:rsid w:val="00621E29"/>
    <w:rsid w:val="00622643"/>
    <w:rsid w:val="00623190"/>
    <w:rsid w:val="006251E3"/>
    <w:rsid w:val="00625288"/>
    <w:rsid w:val="0062553E"/>
    <w:rsid w:val="00625FD7"/>
    <w:rsid w:val="006263CC"/>
    <w:rsid w:val="00626605"/>
    <w:rsid w:val="006266B4"/>
    <w:rsid w:val="00626F00"/>
    <w:rsid w:val="00627B4F"/>
    <w:rsid w:val="00630546"/>
    <w:rsid w:val="00630591"/>
    <w:rsid w:val="006310F2"/>
    <w:rsid w:val="006312EF"/>
    <w:rsid w:val="006317EB"/>
    <w:rsid w:val="00631B68"/>
    <w:rsid w:val="00633592"/>
    <w:rsid w:val="006335DC"/>
    <w:rsid w:val="00633A8A"/>
    <w:rsid w:val="006340A5"/>
    <w:rsid w:val="00634729"/>
    <w:rsid w:val="00635FA1"/>
    <w:rsid w:val="006361B6"/>
    <w:rsid w:val="0063698B"/>
    <w:rsid w:val="0063720D"/>
    <w:rsid w:val="006379C5"/>
    <w:rsid w:val="00637C66"/>
    <w:rsid w:val="006406DC"/>
    <w:rsid w:val="00641425"/>
    <w:rsid w:val="006416DA"/>
    <w:rsid w:val="00641725"/>
    <w:rsid w:val="00641B1D"/>
    <w:rsid w:val="00642BF2"/>
    <w:rsid w:val="00643ADF"/>
    <w:rsid w:val="00644A6B"/>
    <w:rsid w:val="00644EEE"/>
    <w:rsid w:val="00645B77"/>
    <w:rsid w:val="0064607F"/>
    <w:rsid w:val="00646084"/>
    <w:rsid w:val="006464BB"/>
    <w:rsid w:val="006466F8"/>
    <w:rsid w:val="006468E8"/>
    <w:rsid w:val="0064724D"/>
    <w:rsid w:val="00647A9C"/>
    <w:rsid w:val="00647C8F"/>
    <w:rsid w:val="00647ED5"/>
    <w:rsid w:val="00650008"/>
    <w:rsid w:val="00650061"/>
    <w:rsid w:val="00650402"/>
    <w:rsid w:val="00650CD9"/>
    <w:rsid w:val="0065115D"/>
    <w:rsid w:val="0065155D"/>
    <w:rsid w:val="006525BC"/>
    <w:rsid w:val="00652B88"/>
    <w:rsid w:val="00652EFD"/>
    <w:rsid w:val="00652F08"/>
    <w:rsid w:val="00653C57"/>
    <w:rsid w:val="00654178"/>
    <w:rsid w:val="006543AC"/>
    <w:rsid w:val="00655659"/>
    <w:rsid w:val="00655DDF"/>
    <w:rsid w:val="00656815"/>
    <w:rsid w:val="00657447"/>
    <w:rsid w:val="00657825"/>
    <w:rsid w:val="00657BE6"/>
    <w:rsid w:val="006605FD"/>
    <w:rsid w:val="006610C7"/>
    <w:rsid w:val="0066433D"/>
    <w:rsid w:val="00664388"/>
    <w:rsid w:val="00664FC6"/>
    <w:rsid w:val="00665237"/>
    <w:rsid w:val="00665658"/>
    <w:rsid w:val="00666D91"/>
    <w:rsid w:val="00667E6E"/>
    <w:rsid w:val="00667EB6"/>
    <w:rsid w:val="006717D9"/>
    <w:rsid w:val="0067191C"/>
    <w:rsid w:val="00671F82"/>
    <w:rsid w:val="0067202D"/>
    <w:rsid w:val="00672A90"/>
    <w:rsid w:val="00674093"/>
    <w:rsid w:val="00674A37"/>
    <w:rsid w:val="00675636"/>
    <w:rsid w:val="00676475"/>
    <w:rsid w:val="006771B9"/>
    <w:rsid w:val="00677222"/>
    <w:rsid w:val="0067794F"/>
    <w:rsid w:val="00681500"/>
    <w:rsid w:val="0068178D"/>
    <w:rsid w:val="00681AE4"/>
    <w:rsid w:val="00681C00"/>
    <w:rsid w:val="00682C90"/>
    <w:rsid w:val="00683387"/>
    <w:rsid w:val="0068356C"/>
    <w:rsid w:val="00684519"/>
    <w:rsid w:val="006846C8"/>
    <w:rsid w:val="006852C8"/>
    <w:rsid w:val="00686850"/>
    <w:rsid w:val="00686FE9"/>
    <w:rsid w:val="00687F4B"/>
    <w:rsid w:val="00690627"/>
    <w:rsid w:val="00691140"/>
    <w:rsid w:val="00693BE4"/>
    <w:rsid w:val="00694561"/>
    <w:rsid w:val="006945BF"/>
    <w:rsid w:val="00694CAE"/>
    <w:rsid w:val="006959B3"/>
    <w:rsid w:val="00695B52"/>
    <w:rsid w:val="00695CB4"/>
    <w:rsid w:val="006962C2"/>
    <w:rsid w:val="0069717E"/>
    <w:rsid w:val="00697AC8"/>
    <w:rsid w:val="006A0D46"/>
    <w:rsid w:val="006A1BC4"/>
    <w:rsid w:val="006A21D5"/>
    <w:rsid w:val="006A2D84"/>
    <w:rsid w:val="006A4398"/>
    <w:rsid w:val="006A47E8"/>
    <w:rsid w:val="006A4802"/>
    <w:rsid w:val="006A488E"/>
    <w:rsid w:val="006A4970"/>
    <w:rsid w:val="006A6BF4"/>
    <w:rsid w:val="006A74D3"/>
    <w:rsid w:val="006A7510"/>
    <w:rsid w:val="006B1F78"/>
    <w:rsid w:val="006B1F7E"/>
    <w:rsid w:val="006B2012"/>
    <w:rsid w:val="006B26E5"/>
    <w:rsid w:val="006B27B2"/>
    <w:rsid w:val="006B3F7E"/>
    <w:rsid w:val="006B4360"/>
    <w:rsid w:val="006B4F0B"/>
    <w:rsid w:val="006B7553"/>
    <w:rsid w:val="006B7B72"/>
    <w:rsid w:val="006C0EF0"/>
    <w:rsid w:val="006C13BC"/>
    <w:rsid w:val="006C1AAC"/>
    <w:rsid w:val="006C236E"/>
    <w:rsid w:val="006C243C"/>
    <w:rsid w:val="006C2595"/>
    <w:rsid w:val="006C35F3"/>
    <w:rsid w:val="006C3674"/>
    <w:rsid w:val="006C3D17"/>
    <w:rsid w:val="006C4CC0"/>
    <w:rsid w:val="006C5010"/>
    <w:rsid w:val="006C5FCF"/>
    <w:rsid w:val="006C6031"/>
    <w:rsid w:val="006C62DD"/>
    <w:rsid w:val="006C6988"/>
    <w:rsid w:val="006C699C"/>
    <w:rsid w:val="006C6A4B"/>
    <w:rsid w:val="006C6F07"/>
    <w:rsid w:val="006C7053"/>
    <w:rsid w:val="006D014B"/>
    <w:rsid w:val="006D1694"/>
    <w:rsid w:val="006D240E"/>
    <w:rsid w:val="006D273C"/>
    <w:rsid w:val="006D2E98"/>
    <w:rsid w:val="006D2F6B"/>
    <w:rsid w:val="006D30EF"/>
    <w:rsid w:val="006D41B8"/>
    <w:rsid w:val="006D4377"/>
    <w:rsid w:val="006D49BE"/>
    <w:rsid w:val="006D4F29"/>
    <w:rsid w:val="006D5563"/>
    <w:rsid w:val="006D624A"/>
    <w:rsid w:val="006D6718"/>
    <w:rsid w:val="006D685E"/>
    <w:rsid w:val="006D6C62"/>
    <w:rsid w:val="006D7002"/>
    <w:rsid w:val="006D70E0"/>
    <w:rsid w:val="006D78C6"/>
    <w:rsid w:val="006D7CB0"/>
    <w:rsid w:val="006E0095"/>
    <w:rsid w:val="006E0884"/>
    <w:rsid w:val="006E1A11"/>
    <w:rsid w:val="006E1CBF"/>
    <w:rsid w:val="006E2023"/>
    <w:rsid w:val="006E2B56"/>
    <w:rsid w:val="006E32A9"/>
    <w:rsid w:val="006E3888"/>
    <w:rsid w:val="006E459D"/>
    <w:rsid w:val="006E5136"/>
    <w:rsid w:val="006E6A55"/>
    <w:rsid w:val="006E73C7"/>
    <w:rsid w:val="006F093C"/>
    <w:rsid w:val="006F0C47"/>
    <w:rsid w:val="006F1201"/>
    <w:rsid w:val="006F21C6"/>
    <w:rsid w:val="006F2476"/>
    <w:rsid w:val="006F2A6D"/>
    <w:rsid w:val="006F3443"/>
    <w:rsid w:val="006F40B4"/>
    <w:rsid w:val="006F4580"/>
    <w:rsid w:val="006F45AC"/>
    <w:rsid w:val="006F4AF5"/>
    <w:rsid w:val="006F4B7D"/>
    <w:rsid w:val="006F522F"/>
    <w:rsid w:val="006F56FE"/>
    <w:rsid w:val="006F5982"/>
    <w:rsid w:val="006F6E4D"/>
    <w:rsid w:val="006F7076"/>
    <w:rsid w:val="006F7422"/>
    <w:rsid w:val="006F7B48"/>
    <w:rsid w:val="006F7F28"/>
    <w:rsid w:val="0070086E"/>
    <w:rsid w:val="007010CA"/>
    <w:rsid w:val="007021AC"/>
    <w:rsid w:val="00702A57"/>
    <w:rsid w:val="00704234"/>
    <w:rsid w:val="00704493"/>
    <w:rsid w:val="007048F6"/>
    <w:rsid w:val="00705405"/>
    <w:rsid w:val="007060EA"/>
    <w:rsid w:val="0070726C"/>
    <w:rsid w:val="00707CCD"/>
    <w:rsid w:val="00710C08"/>
    <w:rsid w:val="00711AB8"/>
    <w:rsid w:val="00711CBA"/>
    <w:rsid w:val="00711DD3"/>
    <w:rsid w:val="00711ED9"/>
    <w:rsid w:val="00713133"/>
    <w:rsid w:val="0071342A"/>
    <w:rsid w:val="00713907"/>
    <w:rsid w:val="00714F8F"/>
    <w:rsid w:val="00715024"/>
    <w:rsid w:val="00715204"/>
    <w:rsid w:val="00715313"/>
    <w:rsid w:val="0071588B"/>
    <w:rsid w:val="00715B3E"/>
    <w:rsid w:val="00715CAE"/>
    <w:rsid w:val="00716138"/>
    <w:rsid w:val="0071797F"/>
    <w:rsid w:val="00720A0C"/>
    <w:rsid w:val="007211D3"/>
    <w:rsid w:val="007213F6"/>
    <w:rsid w:val="00721646"/>
    <w:rsid w:val="00722242"/>
    <w:rsid w:val="007230B8"/>
    <w:rsid w:val="00723250"/>
    <w:rsid w:val="0072356C"/>
    <w:rsid w:val="00724A24"/>
    <w:rsid w:val="0072595B"/>
    <w:rsid w:val="0072660B"/>
    <w:rsid w:val="00726739"/>
    <w:rsid w:val="007268B3"/>
    <w:rsid w:val="00726A39"/>
    <w:rsid w:val="007271DD"/>
    <w:rsid w:val="00727BB8"/>
    <w:rsid w:val="0073076D"/>
    <w:rsid w:val="0073095E"/>
    <w:rsid w:val="007311A8"/>
    <w:rsid w:val="00731376"/>
    <w:rsid w:val="00731632"/>
    <w:rsid w:val="00734327"/>
    <w:rsid w:val="0073438F"/>
    <w:rsid w:val="007345A5"/>
    <w:rsid w:val="007346D3"/>
    <w:rsid w:val="00735EF1"/>
    <w:rsid w:val="00736C26"/>
    <w:rsid w:val="00741280"/>
    <w:rsid w:val="007415C0"/>
    <w:rsid w:val="007426CB"/>
    <w:rsid w:val="00742826"/>
    <w:rsid w:val="00742BDA"/>
    <w:rsid w:val="00743A06"/>
    <w:rsid w:val="00743DBE"/>
    <w:rsid w:val="00744032"/>
    <w:rsid w:val="00744874"/>
    <w:rsid w:val="00745258"/>
    <w:rsid w:val="00745D51"/>
    <w:rsid w:val="00746D99"/>
    <w:rsid w:val="00746FEC"/>
    <w:rsid w:val="00747DA7"/>
    <w:rsid w:val="00751D44"/>
    <w:rsid w:val="00752225"/>
    <w:rsid w:val="00753561"/>
    <w:rsid w:val="00755333"/>
    <w:rsid w:val="0075653C"/>
    <w:rsid w:val="00756788"/>
    <w:rsid w:val="007568D6"/>
    <w:rsid w:val="0075768B"/>
    <w:rsid w:val="007608DB"/>
    <w:rsid w:val="00760B61"/>
    <w:rsid w:val="007610FE"/>
    <w:rsid w:val="00761EC4"/>
    <w:rsid w:val="0076548F"/>
    <w:rsid w:val="00766FC1"/>
    <w:rsid w:val="0076746D"/>
    <w:rsid w:val="00767D49"/>
    <w:rsid w:val="00770707"/>
    <w:rsid w:val="00770A76"/>
    <w:rsid w:val="00771C97"/>
    <w:rsid w:val="0077202B"/>
    <w:rsid w:val="00773047"/>
    <w:rsid w:val="00774087"/>
    <w:rsid w:val="007753FF"/>
    <w:rsid w:val="00775F84"/>
    <w:rsid w:val="007765CB"/>
    <w:rsid w:val="00776825"/>
    <w:rsid w:val="0077688F"/>
    <w:rsid w:val="00777016"/>
    <w:rsid w:val="007774D4"/>
    <w:rsid w:val="00777D1A"/>
    <w:rsid w:val="00777D9A"/>
    <w:rsid w:val="00780575"/>
    <w:rsid w:val="00781E73"/>
    <w:rsid w:val="007837F8"/>
    <w:rsid w:val="00786880"/>
    <w:rsid w:val="00787820"/>
    <w:rsid w:val="00787D60"/>
    <w:rsid w:val="00791665"/>
    <w:rsid w:val="0079189A"/>
    <w:rsid w:val="007919E7"/>
    <w:rsid w:val="00793668"/>
    <w:rsid w:val="00794156"/>
    <w:rsid w:val="00795057"/>
    <w:rsid w:val="007960B0"/>
    <w:rsid w:val="007962CE"/>
    <w:rsid w:val="007965A8"/>
    <w:rsid w:val="0079683B"/>
    <w:rsid w:val="00796B68"/>
    <w:rsid w:val="007A13C1"/>
    <w:rsid w:val="007A1704"/>
    <w:rsid w:val="007A2819"/>
    <w:rsid w:val="007A2D76"/>
    <w:rsid w:val="007A3636"/>
    <w:rsid w:val="007A42F9"/>
    <w:rsid w:val="007A4354"/>
    <w:rsid w:val="007A53F5"/>
    <w:rsid w:val="007A57BA"/>
    <w:rsid w:val="007A6464"/>
    <w:rsid w:val="007A7397"/>
    <w:rsid w:val="007A7AAD"/>
    <w:rsid w:val="007A7DBF"/>
    <w:rsid w:val="007B2150"/>
    <w:rsid w:val="007B325F"/>
    <w:rsid w:val="007B3A44"/>
    <w:rsid w:val="007B3DB9"/>
    <w:rsid w:val="007B6939"/>
    <w:rsid w:val="007B6A0A"/>
    <w:rsid w:val="007B7258"/>
    <w:rsid w:val="007B7C7B"/>
    <w:rsid w:val="007C19A9"/>
    <w:rsid w:val="007C1A06"/>
    <w:rsid w:val="007C1C3F"/>
    <w:rsid w:val="007C2253"/>
    <w:rsid w:val="007C23D1"/>
    <w:rsid w:val="007C39A1"/>
    <w:rsid w:val="007C3B29"/>
    <w:rsid w:val="007C4316"/>
    <w:rsid w:val="007C45E3"/>
    <w:rsid w:val="007C5809"/>
    <w:rsid w:val="007C5909"/>
    <w:rsid w:val="007C5D93"/>
    <w:rsid w:val="007C5E2B"/>
    <w:rsid w:val="007C5F30"/>
    <w:rsid w:val="007C66AF"/>
    <w:rsid w:val="007C6773"/>
    <w:rsid w:val="007C7761"/>
    <w:rsid w:val="007C7EC8"/>
    <w:rsid w:val="007D0568"/>
    <w:rsid w:val="007D17C4"/>
    <w:rsid w:val="007D1906"/>
    <w:rsid w:val="007D20C0"/>
    <w:rsid w:val="007D2D9A"/>
    <w:rsid w:val="007D3D99"/>
    <w:rsid w:val="007D47B0"/>
    <w:rsid w:val="007D49F7"/>
    <w:rsid w:val="007D4B6F"/>
    <w:rsid w:val="007D5B3B"/>
    <w:rsid w:val="007D6499"/>
    <w:rsid w:val="007D6EE2"/>
    <w:rsid w:val="007E12D7"/>
    <w:rsid w:val="007E1522"/>
    <w:rsid w:val="007E2C26"/>
    <w:rsid w:val="007E3E42"/>
    <w:rsid w:val="007E409D"/>
    <w:rsid w:val="007E4715"/>
    <w:rsid w:val="007E4AC2"/>
    <w:rsid w:val="007E6CE9"/>
    <w:rsid w:val="007E7083"/>
    <w:rsid w:val="007F1357"/>
    <w:rsid w:val="007F2A1A"/>
    <w:rsid w:val="007F2AC9"/>
    <w:rsid w:val="007F2F5D"/>
    <w:rsid w:val="007F359E"/>
    <w:rsid w:val="007F3B0F"/>
    <w:rsid w:val="007F3D45"/>
    <w:rsid w:val="007F441F"/>
    <w:rsid w:val="007F4ED1"/>
    <w:rsid w:val="007F5819"/>
    <w:rsid w:val="007F5CEC"/>
    <w:rsid w:val="007F6396"/>
    <w:rsid w:val="007F7066"/>
    <w:rsid w:val="007F7CF4"/>
    <w:rsid w:val="008009C0"/>
    <w:rsid w:val="0080177A"/>
    <w:rsid w:val="00802392"/>
    <w:rsid w:val="00802739"/>
    <w:rsid w:val="00802933"/>
    <w:rsid w:val="00802BCB"/>
    <w:rsid w:val="00802EBF"/>
    <w:rsid w:val="00802F62"/>
    <w:rsid w:val="0080342D"/>
    <w:rsid w:val="008034E8"/>
    <w:rsid w:val="00803A2E"/>
    <w:rsid w:val="00804B8A"/>
    <w:rsid w:val="00804CC0"/>
    <w:rsid w:val="00805586"/>
    <w:rsid w:val="00805DD5"/>
    <w:rsid w:val="0080650D"/>
    <w:rsid w:val="00806653"/>
    <w:rsid w:val="00807706"/>
    <w:rsid w:val="00807A3B"/>
    <w:rsid w:val="00810043"/>
    <w:rsid w:val="00810B97"/>
    <w:rsid w:val="008110F9"/>
    <w:rsid w:val="00811F3F"/>
    <w:rsid w:val="00812E0B"/>
    <w:rsid w:val="0081367A"/>
    <w:rsid w:val="0081378F"/>
    <w:rsid w:val="008144DC"/>
    <w:rsid w:val="00815499"/>
    <w:rsid w:val="00815BD9"/>
    <w:rsid w:val="00815DF6"/>
    <w:rsid w:val="00815E17"/>
    <w:rsid w:val="00815F6E"/>
    <w:rsid w:val="00820125"/>
    <w:rsid w:val="00820332"/>
    <w:rsid w:val="00820829"/>
    <w:rsid w:val="00820A16"/>
    <w:rsid w:val="00820D2D"/>
    <w:rsid w:val="00820F1B"/>
    <w:rsid w:val="0082193F"/>
    <w:rsid w:val="0082208C"/>
    <w:rsid w:val="00822FD2"/>
    <w:rsid w:val="00823E87"/>
    <w:rsid w:val="0082418C"/>
    <w:rsid w:val="008245E7"/>
    <w:rsid w:val="008254CF"/>
    <w:rsid w:val="00827429"/>
    <w:rsid w:val="00827EA9"/>
    <w:rsid w:val="00830573"/>
    <w:rsid w:val="00831404"/>
    <w:rsid w:val="00831466"/>
    <w:rsid w:val="00831783"/>
    <w:rsid w:val="00831939"/>
    <w:rsid w:val="008323FD"/>
    <w:rsid w:val="00832C3C"/>
    <w:rsid w:val="00832FA9"/>
    <w:rsid w:val="00834C87"/>
    <w:rsid w:val="0083541A"/>
    <w:rsid w:val="00835D23"/>
    <w:rsid w:val="00835E9B"/>
    <w:rsid w:val="00836B2A"/>
    <w:rsid w:val="008404D7"/>
    <w:rsid w:val="00840BC0"/>
    <w:rsid w:val="00841FA1"/>
    <w:rsid w:val="008422E9"/>
    <w:rsid w:val="00842977"/>
    <w:rsid w:val="0084298F"/>
    <w:rsid w:val="00844172"/>
    <w:rsid w:val="00844FCA"/>
    <w:rsid w:val="00844FCB"/>
    <w:rsid w:val="0084601D"/>
    <w:rsid w:val="00846A94"/>
    <w:rsid w:val="008470A9"/>
    <w:rsid w:val="008472A5"/>
    <w:rsid w:val="008479F8"/>
    <w:rsid w:val="00847CDE"/>
    <w:rsid w:val="008504A2"/>
    <w:rsid w:val="008520DE"/>
    <w:rsid w:val="0085261D"/>
    <w:rsid w:val="008546F0"/>
    <w:rsid w:val="008553D8"/>
    <w:rsid w:val="00855B16"/>
    <w:rsid w:val="00855C91"/>
    <w:rsid w:val="00856202"/>
    <w:rsid w:val="00856ABD"/>
    <w:rsid w:val="00860850"/>
    <w:rsid w:val="00861050"/>
    <w:rsid w:val="00861082"/>
    <w:rsid w:val="00861650"/>
    <w:rsid w:val="00861AE4"/>
    <w:rsid w:val="00861E7B"/>
    <w:rsid w:val="00862C85"/>
    <w:rsid w:val="00862EE7"/>
    <w:rsid w:val="00863178"/>
    <w:rsid w:val="00863DB1"/>
    <w:rsid w:val="00864225"/>
    <w:rsid w:val="008647E2"/>
    <w:rsid w:val="008648E8"/>
    <w:rsid w:val="008654B2"/>
    <w:rsid w:val="008656E3"/>
    <w:rsid w:val="008666CE"/>
    <w:rsid w:val="00867105"/>
    <w:rsid w:val="008712AF"/>
    <w:rsid w:val="008716BF"/>
    <w:rsid w:val="00871AB2"/>
    <w:rsid w:val="008725F8"/>
    <w:rsid w:val="00872D2B"/>
    <w:rsid w:val="00873C41"/>
    <w:rsid w:val="00873D63"/>
    <w:rsid w:val="008740DB"/>
    <w:rsid w:val="008744E8"/>
    <w:rsid w:val="008746DF"/>
    <w:rsid w:val="00875803"/>
    <w:rsid w:val="00875E19"/>
    <w:rsid w:val="00875FD5"/>
    <w:rsid w:val="00876348"/>
    <w:rsid w:val="00876362"/>
    <w:rsid w:val="00876ED7"/>
    <w:rsid w:val="0087751A"/>
    <w:rsid w:val="008808E3"/>
    <w:rsid w:val="00880A6B"/>
    <w:rsid w:val="00880B26"/>
    <w:rsid w:val="00880DB9"/>
    <w:rsid w:val="0088152D"/>
    <w:rsid w:val="00881DB4"/>
    <w:rsid w:val="00881FF2"/>
    <w:rsid w:val="00882836"/>
    <w:rsid w:val="008835B9"/>
    <w:rsid w:val="00883ABA"/>
    <w:rsid w:val="008845F8"/>
    <w:rsid w:val="00884B0E"/>
    <w:rsid w:val="00884DAF"/>
    <w:rsid w:val="008852D0"/>
    <w:rsid w:val="0088574B"/>
    <w:rsid w:val="00885E09"/>
    <w:rsid w:val="00887082"/>
    <w:rsid w:val="0088745E"/>
    <w:rsid w:val="0088777F"/>
    <w:rsid w:val="00891A7E"/>
    <w:rsid w:val="00892D61"/>
    <w:rsid w:val="008933A7"/>
    <w:rsid w:val="00893B6D"/>
    <w:rsid w:val="00893ED0"/>
    <w:rsid w:val="0089430E"/>
    <w:rsid w:val="008944D4"/>
    <w:rsid w:val="008954C3"/>
    <w:rsid w:val="00895659"/>
    <w:rsid w:val="00896047"/>
    <w:rsid w:val="008965F2"/>
    <w:rsid w:val="00896A52"/>
    <w:rsid w:val="00896ADF"/>
    <w:rsid w:val="00897576"/>
    <w:rsid w:val="00897BF6"/>
    <w:rsid w:val="008A1EAE"/>
    <w:rsid w:val="008A250D"/>
    <w:rsid w:val="008A25F9"/>
    <w:rsid w:val="008A3000"/>
    <w:rsid w:val="008A33FC"/>
    <w:rsid w:val="008A37B6"/>
    <w:rsid w:val="008A4403"/>
    <w:rsid w:val="008A529C"/>
    <w:rsid w:val="008A6279"/>
    <w:rsid w:val="008A6E50"/>
    <w:rsid w:val="008A7029"/>
    <w:rsid w:val="008A74AB"/>
    <w:rsid w:val="008A7ADA"/>
    <w:rsid w:val="008B01C4"/>
    <w:rsid w:val="008B01D9"/>
    <w:rsid w:val="008B0825"/>
    <w:rsid w:val="008B48D5"/>
    <w:rsid w:val="008B5970"/>
    <w:rsid w:val="008B6288"/>
    <w:rsid w:val="008C0AC4"/>
    <w:rsid w:val="008C13DA"/>
    <w:rsid w:val="008C1833"/>
    <w:rsid w:val="008C2EB1"/>
    <w:rsid w:val="008C3812"/>
    <w:rsid w:val="008C3B2F"/>
    <w:rsid w:val="008C3C2D"/>
    <w:rsid w:val="008C4006"/>
    <w:rsid w:val="008C440F"/>
    <w:rsid w:val="008C4AD6"/>
    <w:rsid w:val="008C5DB2"/>
    <w:rsid w:val="008C5E06"/>
    <w:rsid w:val="008C6DF1"/>
    <w:rsid w:val="008C6F9C"/>
    <w:rsid w:val="008C705C"/>
    <w:rsid w:val="008C7288"/>
    <w:rsid w:val="008C73A0"/>
    <w:rsid w:val="008C77E8"/>
    <w:rsid w:val="008C780C"/>
    <w:rsid w:val="008C7C06"/>
    <w:rsid w:val="008D0FD1"/>
    <w:rsid w:val="008D2030"/>
    <w:rsid w:val="008D223A"/>
    <w:rsid w:val="008D2E97"/>
    <w:rsid w:val="008D328E"/>
    <w:rsid w:val="008D392A"/>
    <w:rsid w:val="008D3A6A"/>
    <w:rsid w:val="008D3FE3"/>
    <w:rsid w:val="008D43A0"/>
    <w:rsid w:val="008D441D"/>
    <w:rsid w:val="008D4719"/>
    <w:rsid w:val="008D489E"/>
    <w:rsid w:val="008D592F"/>
    <w:rsid w:val="008D5E9A"/>
    <w:rsid w:val="008D600B"/>
    <w:rsid w:val="008D66BD"/>
    <w:rsid w:val="008D6A4D"/>
    <w:rsid w:val="008D6A68"/>
    <w:rsid w:val="008D6BC3"/>
    <w:rsid w:val="008D71E8"/>
    <w:rsid w:val="008D7405"/>
    <w:rsid w:val="008D77C4"/>
    <w:rsid w:val="008D7840"/>
    <w:rsid w:val="008D7BF4"/>
    <w:rsid w:val="008E0EDB"/>
    <w:rsid w:val="008E1692"/>
    <w:rsid w:val="008E5642"/>
    <w:rsid w:val="008E5EBE"/>
    <w:rsid w:val="008E69B5"/>
    <w:rsid w:val="008E6DCB"/>
    <w:rsid w:val="008F0067"/>
    <w:rsid w:val="008F068F"/>
    <w:rsid w:val="008F0724"/>
    <w:rsid w:val="008F1B92"/>
    <w:rsid w:val="008F1BEB"/>
    <w:rsid w:val="008F1CC5"/>
    <w:rsid w:val="008F229B"/>
    <w:rsid w:val="008F32ED"/>
    <w:rsid w:val="008F393E"/>
    <w:rsid w:val="008F6776"/>
    <w:rsid w:val="008F788C"/>
    <w:rsid w:val="008F7901"/>
    <w:rsid w:val="008F7BB7"/>
    <w:rsid w:val="00900962"/>
    <w:rsid w:val="00900DF9"/>
    <w:rsid w:val="00900E34"/>
    <w:rsid w:val="00900FA8"/>
    <w:rsid w:val="00901304"/>
    <w:rsid w:val="0090136D"/>
    <w:rsid w:val="009019CD"/>
    <w:rsid w:val="009029A6"/>
    <w:rsid w:val="00902FB5"/>
    <w:rsid w:val="00903A4F"/>
    <w:rsid w:val="00903C69"/>
    <w:rsid w:val="00904A77"/>
    <w:rsid w:val="00904D95"/>
    <w:rsid w:val="009055E3"/>
    <w:rsid w:val="00905B29"/>
    <w:rsid w:val="00906A87"/>
    <w:rsid w:val="00906C76"/>
    <w:rsid w:val="0091030D"/>
    <w:rsid w:val="00911D57"/>
    <w:rsid w:val="00912207"/>
    <w:rsid w:val="00912DB5"/>
    <w:rsid w:val="009139CE"/>
    <w:rsid w:val="00913AE2"/>
    <w:rsid w:val="00913B86"/>
    <w:rsid w:val="0091475B"/>
    <w:rsid w:val="00914B83"/>
    <w:rsid w:val="00914D60"/>
    <w:rsid w:val="0091553E"/>
    <w:rsid w:val="00916595"/>
    <w:rsid w:val="00916851"/>
    <w:rsid w:val="009176A6"/>
    <w:rsid w:val="00917953"/>
    <w:rsid w:val="00920AF3"/>
    <w:rsid w:val="00921F88"/>
    <w:rsid w:val="00922052"/>
    <w:rsid w:val="00922586"/>
    <w:rsid w:val="00922A3E"/>
    <w:rsid w:val="00922A4C"/>
    <w:rsid w:val="00922AE7"/>
    <w:rsid w:val="00923736"/>
    <w:rsid w:val="009244C7"/>
    <w:rsid w:val="009247D4"/>
    <w:rsid w:val="00924E5A"/>
    <w:rsid w:val="00925B21"/>
    <w:rsid w:val="00925D23"/>
    <w:rsid w:val="0092616C"/>
    <w:rsid w:val="00926244"/>
    <w:rsid w:val="009263A8"/>
    <w:rsid w:val="00926C73"/>
    <w:rsid w:val="0093044A"/>
    <w:rsid w:val="009304DE"/>
    <w:rsid w:val="009304F5"/>
    <w:rsid w:val="0093059F"/>
    <w:rsid w:val="00930874"/>
    <w:rsid w:val="00930980"/>
    <w:rsid w:val="00930F19"/>
    <w:rsid w:val="00931F4F"/>
    <w:rsid w:val="00932896"/>
    <w:rsid w:val="00932B92"/>
    <w:rsid w:val="0093461A"/>
    <w:rsid w:val="009346FD"/>
    <w:rsid w:val="009349BB"/>
    <w:rsid w:val="00934A97"/>
    <w:rsid w:val="009353BF"/>
    <w:rsid w:val="009371A3"/>
    <w:rsid w:val="009374B3"/>
    <w:rsid w:val="0094048F"/>
    <w:rsid w:val="00940A01"/>
    <w:rsid w:val="00940E17"/>
    <w:rsid w:val="009410E8"/>
    <w:rsid w:val="00942988"/>
    <w:rsid w:val="00942C3B"/>
    <w:rsid w:val="00943184"/>
    <w:rsid w:val="009433DC"/>
    <w:rsid w:val="00943FF0"/>
    <w:rsid w:val="00944B77"/>
    <w:rsid w:val="00944C35"/>
    <w:rsid w:val="00945304"/>
    <w:rsid w:val="00945603"/>
    <w:rsid w:val="00945E86"/>
    <w:rsid w:val="00945EDD"/>
    <w:rsid w:val="00947718"/>
    <w:rsid w:val="00947DFE"/>
    <w:rsid w:val="009501DA"/>
    <w:rsid w:val="0095050B"/>
    <w:rsid w:val="00950BE4"/>
    <w:rsid w:val="00951BF1"/>
    <w:rsid w:val="009520BA"/>
    <w:rsid w:val="00952509"/>
    <w:rsid w:val="00954782"/>
    <w:rsid w:val="00956C75"/>
    <w:rsid w:val="00957DE8"/>
    <w:rsid w:val="00960333"/>
    <w:rsid w:val="00960EE3"/>
    <w:rsid w:val="00963162"/>
    <w:rsid w:val="009638E1"/>
    <w:rsid w:val="00963EE6"/>
    <w:rsid w:val="00963FC5"/>
    <w:rsid w:val="0096518B"/>
    <w:rsid w:val="00965356"/>
    <w:rsid w:val="009659F6"/>
    <w:rsid w:val="00965A73"/>
    <w:rsid w:val="00965DC1"/>
    <w:rsid w:val="00965FEE"/>
    <w:rsid w:val="00966D0D"/>
    <w:rsid w:val="00966D46"/>
    <w:rsid w:val="00966D74"/>
    <w:rsid w:val="0096721E"/>
    <w:rsid w:val="009673A5"/>
    <w:rsid w:val="00970744"/>
    <w:rsid w:val="00970968"/>
    <w:rsid w:val="00970E66"/>
    <w:rsid w:val="00970F7F"/>
    <w:rsid w:val="00971398"/>
    <w:rsid w:val="00971828"/>
    <w:rsid w:val="009720A8"/>
    <w:rsid w:val="0097234C"/>
    <w:rsid w:val="0097275B"/>
    <w:rsid w:val="00973329"/>
    <w:rsid w:val="00973F8B"/>
    <w:rsid w:val="00973FB4"/>
    <w:rsid w:val="0097444B"/>
    <w:rsid w:val="009744B3"/>
    <w:rsid w:val="00975E35"/>
    <w:rsid w:val="00975F43"/>
    <w:rsid w:val="00976983"/>
    <w:rsid w:val="00976C48"/>
    <w:rsid w:val="009774D8"/>
    <w:rsid w:val="00977F02"/>
    <w:rsid w:val="00980D5C"/>
    <w:rsid w:val="00981565"/>
    <w:rsid w:val="00981649"/>
    <w:rsid w:val="009822DC"/>
    <w:rsid w:val="00982E72"/>
    <w:rsid w:val="00983033"/>
    <w:rsid w:val="009833EC"/>
    <w:rsid w:val="009836F0"/>
    <w:rsid w:val="00983FEE"/>
    <w:rsid w:val="00984A45"/>
    <w:rsid w:val="00984F74"/>
    <w:rsid w:val="0098535D"/>
    <w:rsid w:val="00985DA2"/>
    <w:rsid w:val="00986691"/>
    <w:rsid w:val="00986B9C"/>
    <w:rsid w:val="00986D25"/>
    <w:rsid w:val="009878EC"/>
    <w:rsid w:val="00987C25"/>
    <w:rsid w:val="0099058C"/>
    <w:rsid w:val="009906DE"/>
    <w:rsid w:val="00990A72"/>
    <w:rsid w:val="0099305F"/>
    <w:rsid w:val="009935C3"/>
    <w:rsid w:val="0099497D"/>
    <w:rsid w:val="00995202"/>
    <w:rsid w:val="00995929"/>
    <w:rsid w:val="00996013"/>
    <w:rsid w:val="00996682"/>
    <w:rsid w:val="009967CF"/>
    <w:rsid w:val="00996CF7"/>
    <w:rsid w:val="00996D51"/>
    <w:rsid w:val="00997421"/>
    <w:rsid w:val="009A0D63"/>
    <w:rsid w:val="009A141E"/>
    <w:rsid w:val="009A1483"/>
    <w:rsid w:val="009A1565"/>
    <w:rsid w:val="009A24DD"/>
    <w:rsid w:val="009A2EA0"/>
    <w:rsid w:val="009A3767"/>
    <w:rsid w:val="009A379E"/>
    <w:rsid w:val="009A3BB7"/>
    <w:rsid w:val="009A403B"/>
    <w:rsid w:val="009A465F"/>
    <w:rsid w:val="009A4828"/>
    <w:rsid w:val="009A4EFF"/>
    <w:rsid w:val="009A794A"/>
    <w:rsid w:val="009A7F9D"/>
    <w:rsid w:val="009B01BD"/>
    <w:rsid w:val="009B1131"/>
    <w:rsid w:val="009B12D0"/>
    <w:rsid w:val="009B159B"/>
    <w:rsid w:val="009B19E9"/>
    <w:rsid w:val="009B276A"/>
    <w:rsid w:val="009B38BC"/>
    <w:rsid w:val="009B4BB3"/>
    <w:rsid w:val="009B4C15"/>
    <w:rsid w:val="009B56C4"/>
    <w:rsid w:val="009B5E6F"/>
    <w:rsid w:val="009B690A"/>
    <w:rsid w:val="009B71F7"/>
    <w:rsid w:val="009C0CC9"/>
    <w:rsid w:val="009C0DA0"/>
    <w:rsid w:val="009C136D"/>
    <w:rsid w:val="009C208B"/>
    <w:rsid w:val="009C3E79"/>
    <w:rsid w:val="009C5574"/>
    <w:rsid w:val="009C6C9E"/>
    <w:rsid w:val="009C728D"/>
    <w:rsid w:val="009C7BA6"/>
    <w:rsid w:val="009C7FB8"/>
    <w:rsid w:val="009D02DB"/>
    <w:rsid w:val="009D0421"/>
    <w:rsid w:val="009D0A33"/>
    <w:rsid w:val="009D0ABD"/>
    <w:rsid w:val="009D146B"/>
    <w:rsid w:val="009D25E4"/>
    <w:rsid w:val="009D2AB9"/>
    <w:rsid w:val="009D372F"/>
    <w:rsid w:val="009D3745"/>
    <w:rsid w:val="009D3EAD"/>
    <w:rsid w:val="009D5207"/>
    <w:rsid w:val="009D52E5"/>
    <w:rsid w:val="009D5A71"/>
    <w:rsid w:val="009D5E51"/>
    <w:rsid w:val="009D6B8F"/>
    <w:rsid w:val="009D707F"/>
    <w:rsid w:val="009D7470"/>
    <w:rsid w:val="009D7AB0"/>
    <w:rsid w:val="009E01BC"/>
    <w:rsid w:val="009E09A8"/>
    <w:rsid w:val="009E2204"/>
    <w:rsid w:val="009E22AB"/>
    <w:rsid w:val="009E2CC8"/>
    <w:rsid w:val="009E2DD8"/>
    <w:rsid w:val="009E306D"/>
    <w:rsid w:val="009E35A3"/>
    <w:rsid w:val="009E3821"/>
    <w:rsid w:val="009E3BE9"/>
    <w:rsid w:val="009E3BFA"/>
    <w:rsid w:val="009E4890"/>
    <w:rsid w:val="009E514C"/>
    <w:rsid w:val="009E53D6"/>
    <w:rsid w:val="009E5586"/>
    <w:rsid w:val="009E5F55"/>
    <w:rsid w:val="009E5F9C"/>
    <w:rsid w:val="009E7278"/>
    <w:rsid w:val="009E7DDB"/>
    <w:rsid w:val="009F04F4"/>
    <w:rsid w:val="009F0617"/>
    <w:rsid w:val="009F0920"/>
    <w:rsid w:val="009F1774"/>
    <w:rsid w:val="009F1838"/>
    <w:rsid w:val="009F1A10"/>
    <w:rsid w:val="009F3208"/>
    <w:rsid w:val="009F4C59"/>
    <w:rsid w:val="009F5817"/>
    <w:rsid w:val="009F7A10"/>
    <w:rsid w:val="009F7A6F"/>
    <w:rsid w:val="00A008EA"/>
    <w:rsid w:val="00A02DD1"/>
    <w:rsid w:val="00A033CE"/>
    <w:rsid w:val="00A03BA4"/>
    <w:rsid w:val="00A03BF0"/>
    <w:rsid w:val="00A04032"/>
    <w:rsid w:val="00A04A79"/>
    <w:rsid w:val="00A05979"/>
    <w:rsid w:val="00A059B9"/>
    <w:rsid w:val="00A11C7A"/>
    <w:rsid w:val="00A13B11"/>
    <w:rsid w:val="00A156AE"/>
    <w:rsid w:val="00A16390"/>
    <w:rsid w:val="00A169AC"/>
    <w:rsid w:val="00A16D82"/>
    <w:rsid w:val="00A16EF8"/>
    <w:rsid w:val="00A2077F"/>
    <w:rsid w:val="00A20C67"/>
    <w:rsid w:val="00A20E03"/>
    <w:rsid w:val="00A22442"/>
    <w:rsid w:val="00A2257E"/>
    <w:rsid w:val="00A231FD"/>
    <w:rsid w:val="00A2378B"/>
    <w:rsid w:val="00A240B9"/>
    <w:rsid w:val="00A25302"/>
    <w:rsid w:val="00A25437"/>
    <w:rsid w:val="00A263E0"/>
    <w:rsid w:val="00A263FC"/>
    <w:rsid w:val="00A26685"/>
    <w:rsid w:val="00A26B8F"/>
    <w:rsid w:val="00A26FBA"/>
    <w:rsid w:val="00A27274"/>
    <w:rsid w:val="00A27E95"/>
    <w:rsid w:val="00A3034F"/>
    <w:rsid w:val="00A313DD"/>
    <w:rsid w:val="00A31F68"/>
    <w:rsid w:val="00A32731"/>
    <w:rsid w:val="00A33C59"/>
    <w:rsid w:val="00A34586"/>
    <w:rsid w:val="00A35515"/>
    <w:rsid w:val="00A357D6"/>
    <w:rsid w:val="00A35E51"/>
    <w:rsid w:val="00A36382"/>
    <w:rsid w:val="00A36465"/>
    <w:rsid w:val="00A36C39"/>
    <w:rsid w:val="00A374C5"/>
    <w:rsid w:val="00A37A78"/>
    <w:rsid w:val="00A40069"/>
    <w:rsid w:val="00A40502"/>
    <w:rsid w:val="00A40A97"/>
    <w:rsid w:val="00A41176"/>
    <w:rsid w:val="00A414D6"/>
    <w:rsid w:val="00A41C90"/>
    <w:rsid w:val="00A425F4"/>
    <w:rsid w:val="00A434AB"/>
    <w:rsid w:val="00A44235"/>
    <w:rsid w:val="00A45B0A"/>
    <w:rsid w:val="00A46145"/>
    <w:rsid w:val="00A462E4"/>
    <w:rsid w:val="00A46543"/>
    <w:rsid w:val="00A466BC"/>
    <w:rsid w:val="00A46858"/>
    <w:rsid w:val="00A47981"/>
    <w:rsid w:val="00A47A19"/>
    <w:rsid w:val="00A502D2"/>
    <w:rsid w:val="00A5136B"/>
    <w:rsid w:val="00A52219"/>
    <w:rsid w:val="00A52A2A"/>
    <w:rsid w:val="00A5360A"/>
    <w:rsid w:val="00A53A9F"/>
    <w:rsid w:val="00A540E5"/>
    <w:rsid w:val="00A5455B"/>
    <w:rsid w:val="00A5461D"/>
    <w:rsid w:val="00A54C1C"/>
    <w:rsid w:val="00A5702F"/>
    <w:rsid w:val="00A5730F"/>
    <w:rsid w:val="00A5739F"/>
    <w:rsid w:val="00A57AA1"/>
    <w:rsid w:val="00A61194"/>
    <w:rsid w:val="00A61F90"/>
    <w:rsid w:val="00A621C8"/>
    <w:rsid w:val="00A62863"/>
    <w:rsid w:val="00A6365E"/>
    <w:rsid w:val="00A64A00"/>
    <w:rsid w:val="00A64A08"/>
    <w:rsid w:val="00A64A85"/>
    <w:rsid w:val="00A6552A"/>
    <w:rsid w:val="00A655C3"/>
    <w:rsid w:val="00A65BEA"/>
    <w:rsid w:val="00A66BB3"/>
    <w:rsid w:val="00A67664"/>
    <w:rsid w:val="00A7011E"/>
    <w:rsid w:val="00A703CE"/>
    <w:rsid w:val="00A7080F"/>
    <w:rsid w:val="00A72169"/>
    <w:rsid w:val="00A7253D"/>
    <w:rsid w:val="00A72BAD"/>
    <w:rsid w:val="00A72E27"/>
    <w:rsid w:val="00A73548"/>
    <w:rsid w:val="00A73F34"/>
    <w:rsid w:val="00A74996"/>
    <w:rsid w:val="00A755AD"/>
    <w:rsid w:val="00A75B79"/>
    <w:rsid w:val="00A761E4"/>
    <w:rsid w:val="00A769A2"/>
    <w:rsid w:val="00A80106"/>
    <w:rsid w:val="00A815FA"/>
    <w:rsid w:val="00A81614"/>
    <w:rsid w:val="00A81A10"/>
    <w:rsid w:val="00A81C43"/>
    <w:rsid w:val="00A831D6"/>
    <w:rsid w:val="00A84BE8"/>
    <w:rsid w:val="00A84EC6"/>
    <w:rsid w:val="00A85069"/>
    <w:rsid w:val="00A8541A"/>
    <w:rsid w:val="00A863F2"/>
    <w:rsid w:val="00A8649E"/>
    <w:rsid w:val="00A868BB"/>
    <w:rsid w:val="00A878F0"/>
    <w:rsid w:val="00A87C01"/>
    <w:rsid w:val="00A9076C"/>
    <w:rsid w:val="00A90906"/>
    <w:rsid w:val="00A91764"/>
    <w:rsid w:val="00A92F25"/>
    <w:rsid w:val="00A93065"/>
    <w:rsid w:val="00A9363C"/>
    <w:rsid w:val="00A93DF6"/>
    <w:rsid w:val="00A94BA5"/>
    <w:rsid w:val="00A94C61"/>
    <w:rsid w:val="00A94CF8"/>
    <w:rsid w:val="00A94D91"/>
    <w:rsid w:val="00A94FFD"/>
    <w:rsid w:val="00A966CE"/>
    <w:rsid w:val="00A966DE"/>
    <w:rsid w:val="00A96A4B"/>
    <w:rsid w:val="00A97FB7"/>
    <w:rsid w:val="00AA0163"/>
    <w:rsid w:val="00AA0663"/>
    <w:rsid w:val="00AA082C"/>
    <w:rsid w:val="00AA0E06"/>
    <w:rsid w:val="00AA18B4"/>
    <w:rsid w:val="00AA2128"/>
    <w:rsid w:val="00AA2BAA"/>
    <w:rsid w:val="00AA30DD"/>
    <w:rsid w:val="00AA32C3"/>
    <w:rsid w:val="00AA3308"/>
    <w:rsid w:val="00AA35BE"/>
    <w:rsid w:val="00AA38E5"/>
    <w:rsid w:val="00AA3BF7"/>
    <w:rsid w:val="00AA3D7C"/>
    <w:rsid w:val="00AA4231"/>
    <w:rsid w:val="00AA4BB4"/>
    <w:rsid w:val="00AA4CFD"/>
    <w:rsid w:val="00AA5A43"/>
    <w:rsid w:val="00AA663E"/>
    <w:rsid w:val="00AA67BE"/>
    <w:rsid w:val="00AA6925"/>
    <w:rsid w:val="00AA696D"/>
    <w:rsid w:val="00AA6C65"/>
    <w:rsid w:val="00AA75F7"/>
    <w:rsid w:val="00AA7F76"/>
    <w:rsid w:val="00AB0341"/>
    <w:rsid w:val="00AB03D8"/>
    <w:rsid w:val="00AB0555"/>
    <w:rsid w:val="00AB09FF"/>
    <w:rsid w:val="00AB0FE0"/>
    <w:rsid w:val="00AB1588"/>
    <w:rsid w:val="00AB19C7"/>
    <w:rsid w:val="00AB1CA6"/>
    <w:rsid w:val="00AB2A62"/>
    <w:rsid w:val="00AB4A95"/>
    <w:rsid w:val="00AB54C2"/>
    <w:rsid w:val="00AB585A"/>
    <w:rsid w:val="00AB65A3"/>
    <w:rsid w:val="00AB6896"/>
    <w:rsid w:val="00AB772F"/>
    <w:rsid w:val="00AC0AEC"/>
    <w:rsid w:val="00AC1C40"/>
    <w:rsid w:val="00AC1EF2"/>
    <w:rsid w:val="00AC2AD2"/>
    <w:rsid w:val="00AC31F6"/>
    <w:rsid w:val="00AC3E9C"/>
    <w:rsid w:val="00AC3F69"/>
    <w:rsid w:val="00AC4CED"/>
    <w:rsid w:val="00AC58CA"/>
    <w:rsid w:val="00AC5B6B"/>
    <w:rsid w:val="00AC66C2"/>
    <w:rsid w:val="00AC7A05"/>
    <w:rsid w:val="00AC7C2F"/>
    <w:rsid w:val="00AD2CAC"/>
    <w:rsid w:val="00AD2D07"/>
    <w:rsid w:val="00AD334B"/>
    <w:rsid w:val="00AD3CC8"/>
    <w:rsid w:val="00AD3E70"/>
    <w:rsid w:val="00AD4FFA"/>
    <w:rsid w:val="00AD57E2"/>
    <w:rsid w:val="00AD6D20"/>
    <w:rsid w:val="00AD6E55"/>
    <w:rsid w:val="00AD7D54"/>
    <w:rsid w:val="00AE0363"/>
    <w:rsid w:val="00AE04B2"/>
    <w:rsid w:val="00AE1D38"/>
    <w:rsid w:val="00AE24A3"/>
    <w:rsid w:val="00AE253B"/>
    <w:rsid w:val="00AE27C0"/>
    <w:rsid w:val="00AE33B8"/>
    <w:rsid w:val="00AE402A"/>
    <w:rsid w:val="00AE4CE7"/>
    <w:rsid w:val="00AE53EC"/>
    <w:rsid w:val="00AE5802"/>
    <w:rsid w:val="00AE5BED"/>
    <w:rsid w:val="00AE72C8"/>
    <w:rsid w:val="00AF0D16"/>
    <w:rsid w:val="00AF0D7A"/>
    <w:rsid w:val="00AF120C"/>
    <w:rsid w:val="00AF1C10"/>
    <w:rsid w:val="00AF21AB"/>
    <w:rsid w:val="00AF29DD"/>
    <w:rsid w:val="00AF2D8F"/>
    <w:rsid w:val="00AF2DE7"/>
    <w:rsid w:val="00AF3DBB"/>
    <w:rsid w:val="00AF4C2F"/>
    <w:rsid w:val="00AF5BDA"/>
    <w:rsid w:val="00AF5F61"/>
    <w:rsid w:val="00AF6FC6"/>
    <w:rsid w:val="00B00252"/>
    <w:rsid w:val="00B003FE"/>
    <w:rsid w:val="00B0057D"/>
    <w:rsid w:val="00B00F12"/>
    <w:rsid w:val="00B00F34"/>
    <w:rsid w:val="00B03A95"/>
    <w:rsid w:val="00B03B3B"/>
    <w:rsid w:val="00B04496"/>
    <w:rsid w:val="00B0511D"/>
    <w:rsid w:val="00B05213"/>
    <w:rsid w:val="00B057EE"/>
    <w:rsid w:val="00B060A3"/>
    <w:rsid w:val="00B073BF"/>
    <w:rsid w:val="00B077B4"/>
    <w:rsid w:val="00B07DCB"/>
    <w:rsid w:val="00B11B7B"/>
    <w:rsid w:val="00B1249F"/>
    <w:rsid w:val="00B14CD4"/>
    <w:rsid w:val="00B15084"/>
    <w:rsid w:val="00B151EC"/>
    <w:rsid w:val="00B156C6"/>
    <w:rsid w:val="00B2060B"/>
    <w:rsid w:val="00B216A1"/>
    <w:rsid w:val="00B216F1"/>
    <w:rsid w:val="00B226A2"/>
    <w:rsid w:val="00B231EE"/>
    <w:rsid w:val="00B2323C"/>
    <w:rsid w:val="00B23BC9"/>
    <w:rsid w:val="00B2400D"/>
    <w:rsid w:val="00B24653"/>
    <w:rsid w:val="00B2491D"/>
    <w:rsid w:val="00B24AC5"/>
    <w:rsid w:val="00B24F03"/>
    <w:rsid w:val="00B250AA"/>
    <w:rsid w:val="00B252C5"/>
    <w:rsid w:val="00B252F0"/>
    <w:rsid w:val="00B25632"/>
    <w:rsid w:val="00B25EF3"/>
    <w:rsid w:val="00B266C3"/>
    <w:rsid w:val="00B30117"/>
    <w:rsid w:val="00B3145E"/>
    <w:rsid w:val="00B3148F"/>
    <w:rsid w:val="00B31495"/>
    <w:rsid w:val="00B321E7"/>
    <w:rsid w:val="00B32454"/>
    <w:rsid w:val="00B32672"/>
    <w:rsid w:val="00B32F22"/>
    <w:rsid w:val="00B332BE"/>
    <w:rsid w:val="00B359C0"/>
    <w:rsid w:val="00B3762F"/>
    <w:rsid w:val="00B376AD"/>
    <w:rsid w:val="00B37C88"/>
    <w:rsid w:val="00B37E39"/>
    <w:rsid w:val="00B401B4"/>
    <w:rsid w:val="00B40CEB"/>
    <w:rsid w:val="00B41502"/>
    <w:rsid w:val="00B421EA"/>
    <w:rsid w:val="00B4243E"/>
    <w:rsid w:val="00B429F0"/>
    <w:rsid w:val="00B42CAB"/>
    <w:rsid w:val="00B43715"/>
    <w:rsid w:val="00B4415C"/>
    <w:rsid w:val="00B44D10"/>
    <w:rsid w:val="00B451DD"/>
    <w:rsid w:val="00B46176"/>
    <w:rsid w:val="00B471FE"/>
    <w:rsid w:val="00B508F5"/>
    <w:rsid w:val="00B512A8"/>
    <w:rsid w:val="00B51748"/>
    <w:rsid w:val="00B5217E"/>
    <w:rsid w:val="00B52D50"/>
    <w:rsid w:val="00B53CC3"/>
    <w:rsid w:val="00B546EA"/>
    <w:rsid w:val="00B55584"/>
    <w:rsid w:val="00B5627B"/>
    <w:rsid w:val="00B56D67"/>
    <w:rsid w:val="00B570A2"/>
    <w:rsid w:val="00B572E9"/>
    <w:rsid w:val="00B574F2"/>
    <w:rsid w:val="00B6068B"/>
    <w:rsid w:val="00B60734"/>
    <w:rsid w:val="00B622CE"/>
    <w:rsid w:val="00B632F2"/>
    <w:rsid w:val="00B6449A"/>
    <w:rsid w:val="00B64D7B"/>
    <w:rsid w:val="00B65517"/>
    <w:rsid w:val="00B65E35"/>
    <w:rsid w:val="00B66EFF"/>
    <w:rsid w:val="00B6716E"/>
    <w:rsid w:val="00B71A15"/>
    <w:rsid w:val="00B721E0"/>
    <w:rsid w:val="00B7245D"/>
    <w:rsid w:val="00B734AA"/>
    <w:rsid w:val="00B75512"/>
    <w:rsid w:val="00B75AE7"/>
    <w:rsid w:val="00B75D7C"/>
    <w:rsid w:val="00B7675C"/>
    <w:rsid w:val="00B76945"/>
    <w:rsid w:val="00B77578"/>
    <w:rsid w:val="00B8185B"/>
    <w:rsid w:val="00B83392"/>
    <w:rsid w:val="00B8392B"/>
    <w:rsid w:val="00B83D63"/>
    <w:rsid w:val="00B847A2"/>
    <w:rsid w:val="00B84CF9"/>
    <w:rsid w:val="00B8545C"/>
    <w:rsid w:val="00B86055"/>
    <w:rsid w:val="00B86280"/>
    <w:rsid w:val="00B86D0A"/>
    <w:rsid w:val="00B87745"/>
    <w:rsid w:val="00B913C9"/>
    <w:rsid w:val="00B91537"/>
    <w:rsid w:val="00B915AC"/>
    <w:rsid w:val="00B91827"/>
    <w:rsid w:val="00B91848"/>
    <w:rsid w:val="00B91F12"/>
    <w:rsid w:val="00B92049"/>
    <w:rsid w:val="00B92A20"/>
    <w:rsid w:val="00B933CA"/>
    <w:rsid w:val="00B93B2A"/>
    <w:rsid w:val="00B93F7A"/>
    <w:rsid w:val="00B94213"/>
    <w:rsid w:val="00B94399"/>
    <w:rsid w:val="00B949C6"/>
    <w:rsid w:val="00B94B4C"/>
    <w:rsid w:val="00B96231"/>
    <w:rsid w:val="00B96D52"/>
    <w:rsid w:val="00B970F2"/>
    <w:rsid w:val="00B977A7"/>
    <w:rsid w:val="00BA024C"/>
    <w:rsid w:val="00BA13E0"/>
    <w:rsid w:val="00BA250E"/>
    <w:rsid w:val="00BA32B0"/>
    <w:rsid w:val="00BA4C55"/>
    <w:rsid w:val="00BA602B"/>
    <w:rsid w:val="00BA69B0"/>
    <w:rsid w:val="00BA6D98"/>
    <w:rsid w:val="00BA7381"/>
    <w:rsid w:val="00BA7585"/>
    <w:rsid w:val="00BA7AA5"/>
    <w:rsid w:val="00BA7D0F"/>
    <w:rsid w:val="00BA7D8E"/>
    <w:rsid w:val="00BB14E9"/>
    <w:rsid w:val="00BB1A07"/>
    <w:rsid w:val="00BB23C2"/>
    <w:rsid w:val="00BB340F"/>
    <w:rsid w:val="00BB39F9"/>
    <w:rsid w:val="00BB3AE4"/>
    <w:rsid w:val="00BB3EF6"/>
    <w:rsid w:val="00BB4988"/>
    <w:rsid w:val="00BB4F1A"/>
    <w:rsid w:val="00BB528E"/>
    <w:rsid w:val="00BB72F9"/>
    <w:rsid w:val="00BB7841"/>
    <w:rsid w:val="00BC0649"/>
    <w:rsid w:val="00BC091A"/>
    <w:rsid w:val="00BC103F"/>
    <w:rsid w:val="00BC1398"/>
    <w:rsid w:val="00BC1B5A"/>
    <w:rsid w:val="00BC1BF5"/>
    <w:rsid w:val="00BC1FD3"/>
    <w:rsid w:val="00BC20CE"/>
    <w:rsid w:val="00BC27DE"/>
    <w:rsid w:val="00BC28E2"/>
    <w:rsid w:val="00BC294C"/>
    <w:rsid w:val="00BC2E6B"/>
    <w:rsid w:val="00BC311C"/>
    <w:rsid w:val="00BC4CB4"/>
    <w:rsid w:val="00BC55E6"/>
    <w:rsid w:val="00BC61B0"/>
    <w:rsid w:val="00BC66F6"/>
    <w:rsid w:val="00BC6944"/>
    <w:rsid w:val="00BC6F03"/>
    <w:rsid w:val="00BD0350"/>
    <w:rsid w:val="00BD10C4"/>
    <w:rsid w:val="00BD1943"/>
    <w:rsid w:val="00BD30FA"/>
    <w:rsid w:val="00BD4CC7"/>
    <w:rsid w:val="00BD4D60"/>
    <w:rsid w:val="00BD61F3"/>
    <w:rsid w:val="00BD6C62"/>
    <w:rsid w:val="00BD7FC5"/>
    <w:rsid w:val="00BE09D6"/>
    <w:rsid w:val="00BE1157"/>
    <w:rsid w:val="00BE2068"/>
    <w:rsid w:val="00BE2C8C"/>
    <w:rsid w:val="00BE46D8"/>
    <w:rsid w:val="00BE4C2A"/>
    <w:rsid w:val="00BE5237"/>
    <w:rsid w:val="00BE5254"/>
    <w:rsid w:val="00BE5E68"/>
    <w:rsid w:val="00BE5EC1"/>
    <w:rsid w:val="00BE782D"/>
    <w:rsid w:val="00BF0A0D"/>
    <w:rsid w:val="00BF1F4B"/>
    <w:rsid w:val="00BF2D4B"/>
    <w:rsid w:val="00BF360A"/>
    <w:rsid w:val="00BF3689"/>
    <w:rsid w:val="00BF5002"/>
    <w:rsid w:val="00BF5791"/>
    <w:rsid w:val="00BF659E"/>
    <w:rsid w:val="00BF6688"/>
    <w:rsid w:val="00BF67B1"/>
    <w:rsid w:val="00BF6E08"/>
    <w:rsid w:val="00BF70AB"/>
    <w:rsid w:val="00BF7C09"/>
    <w:rsid w:val="00BF7FE2"/>
    <w:rsid w:val="00C005FF"/>
    <w:rsid w:val="00C012DB"/>
    <w:rsid w:val="00C0139B"/>
    <w:rsid w:val="00C01434"/>
    <w:rsid w:val="00C02280"/>
    <w:rsid w:val="00C027B1"/>
    <w:rsid w:val="00C02966"/>
    <w:rsid w:val="00C02E6D"/>
    <w:rsid w:val="00C0306D"/>
    <w:rsid w:val="00C03133"/>
    <w:rsid w:val="00C031A7"/>
    <w:rsid w:val="00C0324B"/>
    <w:rsid w:val="00C035B0"/>
    <w:rsid w:val="00C0375D"/>
    <w:rsid w:val="00C0380D"/>
    <w:rsid w:val="00C04DA2"/>
    <w:rsid w:val="00C070DE"/>
    <w:rsid w:val="00C07414"/>
    <w:rsid w:val="00C078EE"/>
    <w:rsid w:val="00C07BC3"/>
    <w:rsid w:val="00C106E7"/>
    <w:rsid w:val="00C10C58"/>
    <w:rsid w:val="00C10C5E"/>
    <w:rsid w:val="00C11150"/>
    <w:rsid w:val="00C1150E"/>
    <w:rsid w:val="00C11F3E"/>
    <w:rsid w:val="00C1275E"/>
    <w:rsid w:val="00C1284C"/>
    <w:rsid w:val="00C12C5E"/>
    <w:rsid w:val="00C12D0D"/>
    <w:rsid w:val="00C13768"/>
    <w:rsid w:val="00C14DA0"/>
    <w:rsid w:val="00C14DFB"/>
    <w:rsid w:val="00C1671F"/>
    <w:rsid w:val="00C16964"/>
    <w:rsid w:val="00C16B54"/>
    <w:rsid w:val="00C2067D"/>
    <w:rsid w:val="00C2115F"/>
    <w:rsid w:val="00C2181F"/>
    <w:rsid w:val="00C22B87"/>
    <w:rsid w:val="00C23364"/>
    <w:rsid w:val="00C234DF"/>
    <w:rsid w:val="00C23BA6"/>
    <w:rsid w:val="00C23C13"/>
    <w:rsid w:val="00C2410D"/>
    <w:rsid w:val="00C24887"/>
    <w:rsid w:val="00C24C37"/>
    <w:rsid w:val="00C24C8B"/>
    <w:rsid w:val="00C24EBB"/>
    <w:rsid w:val="00C251EB"/>
    <w:rsid w:val="00C25652"/>
    <w:rsid w:val="00C259AB"/>
    <w:rsid w:val="00C26156"/>
    <w:rsid w:val="00C26F9C"/>
    <w:rsid w:val="00C2702A"/>
    <w:rsid w:val="00C279FA"/>
    <w:rsid w:val="00C30E3A"/>
    <w:rsid w:val="00C325FB"/>
    <w:rsid w:val="00C32D2B"/>
    <w:rsid w:val="00C33393"/>
    <w:rsid w:val="00C343C2"/>
    <w:rsid w:val="00C3589E"/>
    <w:rsid w:val="00C378E9"/>
    <w:rsid w:val="00C40C9B"/>
    <w:rsid w:val="00C4275F"/>
    <w:rsid w:val="00C4320A"/>
    <w:rsid w:val="00C43631"/>
    <w:rsid w:val="00C4371A"/>
    <w:rsid w:val="00C43748"/>
    <w:rsid w:val="00C437DB"/>
    <w:rsid w:val="00C43A15"/>
    <w:rsid w:val="00C4473A"/>
    <w:rsid w:val="00C44A94"/>
    <w:rsid w:val="00C44F4F"/>
    <w:rsid w:val="00C4706B"/>
    <w:rsid w:val="00C471DD"/>
    <w:rsid w:val="00C476C3"/>
    <w:rsid w:val="00C47881"/>
    <w:rsid w:val="00C47CA2"/>
    <w:rsid w:val="00C47E51"/>
    <w:rsid w:val="00C504ED"/>
    <w:rsid w:val="00C50C56"/>
    <w:rsid w:val="00C51375"/>
    <w:rsid w:val="00C52716"/>
    <w:rsid w:val="00C52E42"/>
    <w:rsid w:val="00C54175"/>
    <w:rsid w:val="00C54206"/>
    <w:rsid w:val="00C54958"/>
    <w:rsid w:val="00C54B4B"/>
    <w:rsid w:val="00C55A4C"/>
    <w:rsid w:val="00C55EC9"/>
    <w:rsid w:val="00C55FB1"/>
    <w:rsid w:val="00C60680"/>
    <w:rsid w:val="00C607BC"/>
    <w:rsid w:val="00C6088A"/>
    <w:rsid w:val="00C61011"/>
    <w:rsid w:val="00C61DE6"/>
    <w:rsid w:val="00C62945"/>
    <w:rsid w:val="00C63E97"/>
    <w:rsid w:val="00C64416"/>
    <w:rsid w:val="00C648E9"/>
    <w:rsid w:val="00C6492E"/>
    <w:rsid w:val="00C649DC"/>
    <w:rsid w:val="00C64E68"/>
    <w:rsid w:val="00C65106"/>
    <w:rsid w:val="00C65771"/>
    <w:rsid w:val="00C6709C"/>
    <w:rsid w:val="00C67631"/>
    <w:rsid w:val="00C705AF"/>
    <w:rsid w:val="00C70895"/>
    <w:rsid w:val="00C7192D"/>
    <w:rsid w:val="00C71B1C"/>
    <w:rsid w:val="00C71DF0"/>
    <w:rsid w:val="00C7205A"/>
    <w:rsid w:val="00C72649"/>
    <w:rsid w:val="00C73739"/>
    <w:rsid w:val="00C74809"/>
    <w:rsid w:val="00C74ED7"/>
    <w:rsid w:val="00C74F4B"/>
    <w:rsid w:val="00C75017"/>
    <w:rsid w:val="00C75196"/>
    <w:rsid w:val="00C752B1"/>
    <w:rsid w:val="00C7585B"/>
    <w:rsid w:val="00C75A0F"/>
    <w:rsid w:val="00C764E9"/>
    <w:rsid w:val="00C76BD0"/>
    <w:rsid w:val="00C7784C"/>
    <w:rsid w:val="00C77C64"/>
    <w:rsid w:val="00C77F97"/>
    <w:rsid w:val="00C81796"/>
    <w:rsid w:val="00C82171"/>
    <w:rsid w:val="00C8287F"/>
    <w:rsid w:val="00C828E2"/>
    <w:rsid w:val="00C8357D"/>
    <w:rsid w:val="00C83C69"/>
    <w:rsid w:val="00C8433A"/>
    <w:rsid w:val="00C845AF"/>
    <w:rsid w:val="00C84CE3"/>
    <w:rsid w:val="00C84D81"/>
    <w:rsid w:val="00C87D9F"/>
    <w:rsid w:val="00C9174E"/>
    <w:rsid w:val="00C92753"/>
    <w:rsid w:val="00C92F8B"/>
    <w:rsid w:val="00C930F0"/>
    <w:rsid w:val="00C9331A"/>
    <w:rsid w:val="00C93A4E"/>
    <w:rsid w:val="00C9408D"/>
    <w:rsid w:val="00C9529B"/>
    <w:rsid w:val="00C969AE"/>
    <w:rsid w:val="00C96A28"/>
    <w:rsid w:val="00C977A8"/>
    <w:rsid w:val="00CA0567"/>
    <w:rsid w:val="00CA06D6"/>
    <w:rsid w:val="00CA092A"/>
    <w:rsid w:val="00CA0C90"/>
    <w:rsid w:val="00CA1AEA"/>
    <w:rsid w:val="00CA1FBB"/>
    <w:rsid w:val="00CA27CC"/>
    <w:rsid w:val="00CA2A05"/>
    <w:rsid w:val="00CA3411"/>
    <w:rsid w:val="00CA3585"/>
    <w:rsid w:val="00CA522B"/>
    <w:rsid w:val="00CA5572"/>
    <w:rsid w:val="00CA564C"/>
    <w:rsid w:val="00CA5AD4"/>
    <w:rsid w:val="00CA5F54"/>
    <w:rsid w:val="00CA6BE6"/>
    <w:rsid w:val="00CA7128"/>
    <w:rsid w:val="00CA7592"/>
    <w:rsid w:val="00CA7A9B"/>
    <w:rsid w:val="00CA7D58"/>
    <w:rsid w:val="00CB0109"/>
    <w:rsid w:val="00CB0709"/>
    <w:rsid w:val="00CB10DF"/>
    <w:rsid w:val="00CB1447"/>
    <w:rsid w:val="00CB1DD7"/>
    <w:rsid w:val="00CB1F78"/>
    <w:rsid w:val="00CB2585"/>
    <w:rsid w:val="00CB382E"/>
    <w:rsid w:val="00CB398C"/>
    <w:rsid w:val="00CB3AA9"/>
    <w:rsid w:val="00CB42C5"/>
    <w:rsid w:val="00CB4668"/>
    <w:rsid w:val="00CB57CB"/>
    <w:rsid w:val="00CB5F5A"/>
    <w:rsid w:val="00CB6AA7"/>
    <w:rsid w:val="00CC18B5"/>
    <w:rsid w:val="00CC2B18"/>
    <w:rsid w:val="00CC30F3"/>
    <w:rsid w:val="00CC3395"/>
    <w:rsid w:val="00CC34D2"/>
    <w:rsid w:val="00CC3962"/>
    <w:rsid w:val="00CC3DCC"/>
    <w:rsid w:val="00CC50AF"/>
    <w:rsid w:val="00CC640C"/>
    <w:rsid w:val="00CC6AAA"/>
    <w:rsid w:val="00CC6AD5"/>
    <w:rsid w:val="00CC6D78"/>
    <w:rsid w:val="00CC6F92"/>
    <w:rsid w:val="00CC74B5"/>
    <w:rsid w:val="00CC7DF4"/>
    <w:rsid w:val="00CD0E26"/>
    <w:rsid w:val="00CD0FA4"/>
    <w:rsid w:val="00CD1320"/>
    <w:rsid w:val="00CD1FB6"/>
    <w:rsid w:val="00CD23CD"/>
    <w:rsid w:val="00CD2A6A"/>
    <w:rsid w:val="00CD3AAB"/>
    <w:rsid w:val="00CD3BE7"/>
    <w:rsid w:val="00CD3C39"/>
    <w:rsid w:val="00CD44E1"/>
    <w:rsid w:val="00CD48D4"/>
    <w:rsid w:val="00CD4CC9"/>
    <w:rsid w:val="00CD4D0F"/>
    <w:rsid w:val="00CD4FC6"/>
    <w:rsid w:val="00CD5112"/>
    <w:rsid w:val="00CD60BF"/>
    <w:rsid w:val="00CD6317"/>
    <w:rsid w:val="00CD634F"/>
    <w:rsid w:val="00CD68FB"/>
    <w:rsid w:val="00CD70FD"/>
    <w:rsid w:val="00CD7250"/>
    <w:rsid w:val="00CD7C4A"/>
    <w:rsid w:val="00CD7DF1"/>
    <w:rsid w:val="00CE0EA0"/>
    <w:rsid w:val="00CE1629"/>
    <w:rsid w:val="00CE1FBE"/>
    <w:rsid w:val="00CE34DB"/>
    <w:rsid w:val="00CE36FA"/>
    <w:rsid w:val="00CE429C"/>
    <w:rsid w:val="00CE5134"/>
    <w:rsid w:val="00CE5302"/>
    <w:rsid w:val="00CE557C"/>
    <w:rsid w:val="00CE5C0D"/>
    <w:rsid w:val="00CE6121"/>
    <w:rsid w:val="00CE66BD"/>
    <w:rsid w:val="00CF099D"/>
    <w:rsid w:val="00CF17D7"/>
    <w:rsid w:val="00CF3163"/>
    <w:rsid w:val="00CF364C"/>
    <w:rsid w:val="00CF3B7A"/>
    <w:rsid w:val="00CF3F2F"/>
    <w:rsid w:val="00CF45F7"/>
    <w:rsid w:val="00CF66C5"/>
    <w:rsid w:val="00CF6F0D"/>
    <w:rsid w:val="00CF7F6D"/>
    <w:rsid w:val="00D003D8"/>
    <w:rsid w:val="00D005C9"/>
    <w:rsid w:val="00D007D4"/>
    <w:rsid w:val="00D00E93"/>
    <w:rsid w:val="00D00F41"/>
    <w:rsid w:val="00D0152C"/>
    <w:rsid w:val="00D01B89"/>
    <w:rsid w:val="00D03439"/>
    <w:rsid w:val="00D03611"/>
    <w:rsid w:val="00D037A5"/>
    <w:rsid w:val="00D03B37"/>
    <w:rsid w:val="00D04599"/>
    <w:rsid w:val="00D04D97"/>
    <w:rsid w:val="00D0527D"/>
    <w:rsid w:val="00D10759"/>
    <w:rsid w:val="00D11171"/>
    <w:rsid w:val="00D11357"/>
    <w:rsid w:val="00D113BC"/>
    <w:rsid w:val="00D118C1"/>
    <w:rsid w:val="00D118C4"/>
    <w:rsid w:val="00D118DF"/>
    <w:rsid w:val="00D1300F"/>
    <w:rsid w:val="00D13D25"/>
    <w:rsid w:val="00D14256"/>
    <w:rsid w:val="00D14EEA"/>
    <w:rsid w:val="00D15460"/>
    <w:rsid w:val="00D1590B"/>
    <w:rsid w:val="00D15BFA"/>
    <w:rsid w:val="00D1622D"/>
    <w:rsid w:val="00D16387"/>
    <w:rsid w:val="00D16622"/>
    <w:rsid w:val="00D16856"/>
    <w:rsid w:val="00D16B6B"/>
    <w:rsid w:val="00D1776E"/>
    <w:rsid w:val="00D17BCE"/>
    <w:rsid w:val="00D17D77"/>
    <w:rsid w:val="00D17F4B"/>
    <w:rsid w:val="00D2079E"/>
    <w:rsid w:val="00D20E74"/>
    <w:rsid w:val="00D212CF"/>
    <w:rsid w:val="00D22374"/>
    <w:rsid w:val="00D224C2"/>
    <w:rsid w:val="00D23103"/>
    <w:rsid w:val="00D2426E"/>
    <w:rsid w:val="00D24BEA"/>
    <w:rsid w:val="00D254C5"/>
    <w:rsid w:val="00D25A45"/>
    <w:rsid w:val="00D25E50"/>
    <w:rsid w:val="00D26066"/>
    <w:rsid w:val="00D26F3D"/>
    <w:rsid w:val="00D274E1"/>
    <w:rsid w:val="00D27F54"/>
    <w:rsid w:val="00D303A4"/>
    <w:rsid w:val="00D30E77"/>
    <w:rsid w:val="00D31C50"/>
    <w:rsid w:val="00D31DC3"/>
    <w:rsid w:val="00D32CE6"/>
    <w:rsid w:val="00D348F2"/>
    <w:rsid w:val="00D34DBC"/>
    <w:rsid w:val="00D35464"/>
    <w:rsid w:val="00D35489"/>
    <w:rsid w:val="00D35514"/>
    <w:rsid w:val="00D370F7"/>
    <w:rsid w:val="00D42AE1"/>
    <w:rsid w:val="00D4309C"/>
    <w:rsid w:val="00D44DA4"/>
    <w:rsid w:val="00D4521B"/>
    <w:rsid w:val="00D4538B"/>
    <w:rsid w:val="00D463FC"/>
    <w:rsid w:val="00D46595"/>
    <w:rsid w:val="00D46632"/>
    <w:rsid w:val="00D47335"/>
    <w:rsid w:val="00D503B8"/>
    <w:rsid w:val="00D53012"/>
    <w:rsid w:val="00D5382E"/>
    <w:rsid w:val="00D546AA"/>
    <w:rsid w:val="00D549A9"/>
    <w:rsid w:val="00D55725"/>
    <w:rsid w:val="00D57416"/>
    <w:rsid w:val="00D576FB"/>
    <w:rsid w:val="00D61936"/>
    <w:rsid w:val="00D62DD4"/>
    <w:rsid w:val="00D62E80"/>
    <w:rsid w:val="00D6306D"/>
    <w:rsid w:val="00D637AA"/>
    <w:rsid w:val="00D63A97"/>
    <w:rsid w:val="00D63C8D"/>
    <w:rsid w:val="00D6453B"/>
    <w:rsid w:val="00D6457D"/>
    <w:rsid w:val="00D64CA5"/>
    <w:rsid w:val="00D64DED"/>
    <w:rsid w:val="00D66C84"/>
    <w:rsid w:val="00D6721C"/>
    <w:rsid w:val="00D673E9"/>
    <w:rsid w:val="00D677AD"/>
    <w:rsid w:val="00D6795B"/>
    <w:rsid w:val="00D70346"/>
    <w:rsid w:val="00D708E2"/>
    <w:rsid w:val="00D71008"/>
    <w:rsid w:val="00D719D8"/>
    <w:rsid w:val="00D73535"/>
    <w:rsid w:val="00D73796"/>
    <w:rsid w:val="00D737D0"/>
    <w:rsid w:val="00D75A31"/>
    <w:rsid w:val="00D76A6A"/>
    <w:rsid w:val="00D779FC"/>
    <w:rsid w:val="00D805D8"/>
    <w:rsid w:val="00D80926"/>
    <w:rsid w:val="00D80B2D"/>
    <w:rsid w:val="00D81923"/>
    <w:rsid w:val="00D82CCC"/>
    <w:rsid w:val="00D841D5"/>
    <w:rsid w:val="00D866DD"/>
    <w:rsid w:val="00D868F5"/>
    <w:rsid w:val="00D86DA8"/>
    <w:rsid w:val="00D87764"/>
    <w:rsid w:val="00D878A5"/>
    <w:rsid w:val="00D87C04"/>
    <w:rsid w:val="00D87CE8"/>
    <w:rsid w:val="00D87D70"/>
    <w:rsid w:val="00D87EC1"/>
    <w:rsid w:val="00D91249"/>
    <w:rsid w:val="00D913B1"/>
    <w:rsid w:val="00D9151B"/>
    <w:rsid w:val="00D91AFD"/>
    <w:rsid w:val="00D92297"/>
    <w:rsid w:val="00D923EE"/>
    <w:rsid w:val="00D928C3"/>
    <w:rsid w:val="00D92D7E"/>
    <w:rsid w:val="00D930FE"/>
    <w:rsid w:val="00D9322C"/>
    <w:rsid w:val="00D936A4"/>
    <w:rsid w:val="00D93A06"/>
    <w:rsid w:val="00D94605"/>
    <w:rsid w:val="00D948F4"/>
    <w:rsid w:val="00D96283"/>
    <w:rsid w:val="00D96926"/>
    <w:rsid w:val="00D97256"/>
    <w:rsid w:val="00D97806"/>
    <w:rsid w:val="00DA00B6"/>
    <w:rsid w:val="00DA1C7A"/>
    <w:rsid w:val="00DA2758"/>
    <w:rsid w:val="00DA3EC9"/>
    <w:rsid w:val="00DA3F15"/>
    <w:rsid w:val="00DA4123"/>
    <w:rsid w:val="00DA4247"/>
    <w:rsid w:val="00DA44B4"/>
    <w:rsid w:val="00DA54AF"/>
    <w:rsid w:val="00DA5516"/>
    <w:rsid w:val="00DA574F"/>
    <w:rsid w:val="00DA6AC9"/>
    <w:rsid w:val="00DB187C"/>
    <w:rsid w:val="00DB1F26"/>
    <w:rsid w:val="00DB2C18"/>
    <w:rsid w:val="00DB36A2"/>
    <w:rsid w:val="00DB38EF"/>
    <w:rsid w:val="00DB4276"/>
    <w:rsid w:val="00DB47F1"/>
    <w:rsid w:val="00DB5094"/>
    <w:rsid w:val="00DB6FD4"/>
    <w:rsid w:val="00DC0076"/>
    <w:rsid w:val="00DC19C3"/>
    <w:rsid w:val="00DC1D6B"/>
    <w:rsid w:val="00DC3009"/>
    <w:rsid w:val="00DC36B9"/>
    <w:rsid w:val="00DC3F5E"/>
    <w:rsid w:val="00DC433F"/>
    <w:rsid w:val="00DC43FB"/>
    <w:rsid w:val="00DC6002"/>
    <w:rsid w:val="00DC626F"/>
    <w:rsid w:val="00DC67FC"/>
    <w:rsid w:val="00DC6E6F"/>
    <w:rsid w:val="00DC70CA"/>
    <w:rsid w:val="00DC71D8"/>
    <w:rsid w:val="00DC753A"/>
    <w:rsid w:val="00DC7A73"/>
    <w:rsid w:val="00DD04A8"/>
    <w:rsid w:val="00DD08DD"/>
    <w:rsid w:val="00DD091F"/>
    <w:rsid w:val="00DD136E"/>
    <w:rsid w:val="00DD19B1"/>
    <w:rsid w:val="00DD2D7E"/>
    <w:rsid w:val="00DD315A"/>
    <w:rsid w:val="00DD3283"/>
    <w:rsid w:val="00DD36CB"/>
    <w:rsid w:val="00DD41A6"/>
    <w:rsid w:val="00DD4641"/>
    <w:rsid w:val="00DD5A71"/>
    <w:rsid w:val="00DD6565"/>
    <w:rsid w:val="00DD6FB9"/>
    <w:rsid w:val="00DD7213"/>
    <w:rsid w:val="00DD73EF"/>
    <w:rsid w:val="00DD7624"/>
    <w:rsid w:val="00DD7B4F"/>
    <w:rsid w:val="00DE112F"/>
    <w:rsid w:val="00DE19BA"/>
    <w:rsid w:val="00DE1E21"/>
    <w:rsid w:val="00DE2144"/>
    <w:rsid w:val="00DE3037"/>
    <w:rsid w:val="00DE3926"/>
    <w:rsid w:val="00DE407A"/>
    <w:rsid w:val="00DE4493"/>
    <w:rsid w:val="00DE543E"/>
    <w:rsid w:val="00DE5D72"/>
    <w:rsid w:val="00DE61F4"/>
    <w:rsid w:val="00DE63FC"/>
    <w:rsid w:val="00DE6B99"/>
    <w:rsid w:val="00DE7676"/>
    <w:rsid w:val="00DF0ED1"/>
    <w:rsid w:val="00DF2846"/>
    <w:rsid w:val="00DF2A30"/>
    <w:rsid w:val="00DF2F77"/>
    <w:rsid w:val="00DF322F"/>
    <w:rsid w:val="00DF36B9"/>
    <w:rsid w:val="00DF42D6"/>
    <w:rsid w:val="00DF494C"/>
    <w:rsid w:val="00DF530B"/>
    <w:rsid w:val="00DF57A6"/>
    <w:rsid w:val="00DF6585"/>
    <w:rsid w:val="00DF6606"/>
    <w:rsid w:val="00DF7B7D"/>
    <w:rsid w:val="00DF7D3A"/>
    <w:rsid w:val="00DF7F12"/>
    <w:rsid w:val="00E00601"/>
    <w:rsid w:val="00E00A7E"/>
    <w:rsid w:val="00E01AA3"/>
    <w:rsid w:val="00E01FB2"/>
    <w:rsid w:val="00E02F34"/>
    <w:rsid w:val="00E03418"/>
    <w:rsid w:val="00E0472D"/>
    <w:rsid w:val="00E0509A"/>
    <w:rsid w:val="00E06A25"/>
    <w:rsid w:val="00E06BB3"/>
    <w:rsid w:val="00E10889"/>
    <w:rsid w:val="00E11964"/>
    <w:rsid w:val="00E11D16"/>
    <w:rsid w:val="00E11F51"/>
    <w:rsid w:val="00E124CD"/>
    <w:rsid w:val="00E12CAB"/>
    <w:rsid w:val="00E12E7E"/>
    <w:rsid w:val="00E13D12"/>
    <w:rsid w:val="00E14246"/>
    <w:rsid w:val="00E14886"/>
    <w:rsid w:val="00E14B45"/>
    <w:rsid w:val="00E14F85"/>
    <w:rsid w:val="00E15324"/>
    <w:rsid w:val="00E16ED0"/>
    <w:rsid w:val="00E17703"/>
    <w:rsid w:val="00E178D8"/>
    <w:rsid w:val="00E20030"/>
    <w:rsid w:val="00E201AE"/>
    <w:rsid w:val="00E20913"/>
    <w:rsid w:val="00E2095E"/>
    <w:rsid w:val="00E20A20"/>
    <w:rsid w:val="00E22148"/>
    <w:rsid w:val="00E22A4C"/>
    <w:rsid w:val="00E23BA7"/>
    <w:rsid w:val="00E252B8"/>
    <w:rsid w:val="00E25311"/>
    <w:rsid w:val="00E26867"/>
    <w:rsid w:val="00E27005"/>
    <w:rsid w:val="00E275E0"/>
    <w:rsid w:val="00E27854"/>
    <w:rsid w:val="00E30111"/>
    <w:rsid w:val="00E30379"/>
    <w:rsid w:val="00E304A6"/>
    <w:rsid w:val="00E30704"/>
    <w:rsid w:val="00E30DAD"/>
    <w:rsid w:val="00E30FC4"/>
    <w:rsid w:val="00E31539"/>
    <w:rsid w:val="00E32716"/>
    <w:rsid w:val="00E32730"/>
    <w:rsid w:val="00E33AE9"/>
    <w:rsid w:val="00E33CF0"/>
    <w:rsid w:val="00E344AA"/>
    <w:rsid w:val="00E34AE0"/>
    <w:rsid w:val="00E35A0B"/>
    <w:rsid w:val="00E41024"/>
    <w:rsid w:val="00E41E40"/>
    <w:rsid w:val="00E428FF"/>
    <w:rsid w:val="00E42B4A"/>
    <w:rsid w:val="00E43471"/>
    <w:rsid w:val="00E45A77"/>
    <w:rsid w:val="00E45CC8"/>
    <w:rsid w:val="00E473E7"/>
    <w:rsid w:val="00E47D23"/>
    <w:rsid w:val="00E5070A"/>
    <w:rsid w:val="00E50FA7"/>
    <w:rsid w:val="00E527DB"/>
    <w:rsid w:val="00E52BCA"/>
    <w:rsid w:val="00E53673"/>
    <w:rsid w:val="00E5433A"/>
    <w:rsid w:val="00E54D58"/>
    <w:rsid w:val="00E55176"/>
    <w:rsid w:val="00E552ED"/>
    <w:rsid w:val="00E558B9"/>
    <w:rsid w:val="00E565C6"/>
    <w:rsid w:val="00E56A9B"/>
    <w:rsid w:val="00E56CC2"/>
    <w:rsid w:val="00E57138"/>
    <w:rsid w:val="00E60187"/>
    <w:rsid w:val="00E605A2"/>
    <w:rsid w:val="00E60FAA"/>
    <w:rsid w:val="00E62207"/>
    <w:rsid w:val="00E62BB1"/>
    <w:rsid w:val="00E639A8"/>
    <w:rsid w:val="00E63E2E"/>
    <w:rsid w:val="00E64548"/>
    <w:rsid w:val="00E651C2"/>
    <w:rsid w:val="00E667F3"/>
    <w:rsid w:val="00E67E1C"/>
    <w:rsid w:val="00E700C1"/>
    <w:rsid w:val="00E70E2E"/>
    <w:rsid w:val="00E7103A"/>
    <w:rsid w:val="00E71214"/>
    <w:rsid w:val="00E71663"/>
    <w:rsid w:val="00E71783"/>
    <w:rsid w:val="00E72E14"/>
    <w:rsid w:val="00E732BC"/>
    <w:rsid w:val="00E73CF6"/>
    <w:rsid w:val="00E7476F"/>
    <w:rsid w:val="00E74E4A"/>
    <w:rsid w:val="00E75245"/>
    <w:rsid w:val="00E76FA9"/>
    <w:rsid w:val="00E7710C"/>
    <w:rsid w:val="00E77199"/>
    <w:rsid w:val="00E77508"/>
    <w:rsid w:val="00E77B57"/>
    <w:rsid w:val="00E803D5"/>
    <w:rsid w:val="00E804C5"/>
    <w:rsid w:val="00E808FC"/>
    <w:rsid w:val="00E80D8D"/>
    <w:rsid w:val="00E80DD2"/>
    <w:rsid w:val="00E82160"/>
    <w:rsid w:val="00E824B8"/>
    <w:rsid w:val="00E82EB1"/>
    <w:rsid w:val="00E83ECB"/>
    <w:rsid w:val="00E84406"/>
    <w:rsid w:val="00E84878"/>
    <w:rsid w:val="00E86726"/>
    <w:rsid w:val="00E870BF"/>
    <w:rsid w:val="00E871F5"/>
    <w:rsid w:val="00E87D21"/>
    <w:rsid w:val="00E90347"/>
    <w:rsid w:val="00E907D8"/>
    <w:rsid w:val="00E9095C"/>
    <w:rsid w:val="00E90977"/>
    <w:rsid w:val="00E90A76"/>
    <w:rsid w:val="00E912DE"/>
    <w:rsid w:val="00E91309"/>
    <w:rsid w:val="00E92010"/>
    <w:rsid w:val="00E9248D"/>
    <w:rsid w:val="00E92F4C"/>
    <w:rsid w:val="00E945A6"/>
    <w:rsid w:val="00E95B3F"/>
    <w:rsid w:val="00E95B7B"/>
    <w:rsid w:val="00E95EA0"/>
    <w:rsid w:val="00E97BAC"/>
    <w:rsid w:val="00EA10C3"/>
    <w:rsid w:val="00EA1F31"/>
    <w:rsid w:val="00EA24B2"/>
    <w:rsid w:val="00EA24FB"/>
    <w:rsid w:val="00EA293D"/>
    <w:rsid w:val="00EA2C88"/>
    <w:rsid w:val="00EA3448"/>
    <w:rsid w:val="00EA6069"/>
    <w:rsid w:val="00EA6A52"/>
    <w:rsid w:val="00EA74D4"/>
    <w:rsid w:val="00EA76F5"/>
    <w:rsid w:val="00EA7E3F"/>
    <w:rsid w:val="00EA7E81"/>
    <w:rsid w:val="00EB1576"/>
    <w:rsid w:val="00EB184D"/>
    <w:rsid w:val="00EB2082"/>
    <w:rsid w:val="00EB31C4"/>
    <w:rsid w:val="00EB4F77"/>
    <w:rsid w:val="00EB5733"/>
    <w:rsid w:val="00EB7272"/>
    <w:rsid w:val="00EC1934"/>
    <w:rsid w:val="00EC2163"/>
    <w:rsid w:val="00EC5CFF"/>
    <w:rsid w:val="00EC69C9"/>
    <w:rsid w:val="00ED06C9"/>
    <w:rsid w:val="00ED19EC"/>
    <w:rsid w:val="00ED1ED0"/>
    <w:rsid w:val="00ED2E30"/>
    <w:rsid w:val="00ED3059"/>
    <w:rsid w:val="00ED395D"/>
    <w:rsid w:val="00ED45A0"/>
    <w:rsid w:val="00ED4C30"/>
    <w:rsid w:val="00ED5730"/>
    <w:rsid w:val="00ED6056"/>
    <w:rsid w:val="00ED63E0"/>
    <w:rsid w:val="00EE0486"/>
    <w:rsid w:val="00EE198F"/>
    <w:rsid w:val="00EE28FD"/>
    <w:rsid w:val="00EE5950"/>
    <w:rsid w:val="00EE7609"/>
    <w:rsid w:val="00EF0971"/>
    <w:rsid w:val="00EF0F32"/>
    <w:rsid w:val="00EF1508"/>
    <w:rsid w:val="00EF216B"/>
    <w:rsid w:val="00EF4126"/>
    <w:rsid w:val="00EF42FF"/>
    <w:rsid w:val="00EF5082"/>
    <w:rsid w:val="00EF57B2"/>
    <w:rsid w:val="00EF6A3C"/>
    <w:rsid w:val="00EF6C9B"/>
    <w:rsid w:val="00F0019E"/>
    <w:rsid w:val="00F00200"/>
    <w:rsid w:val="00F0111E"/>
    <w:rsid w:val="00F01441"/>
    <w:rsid w:val="00F01862"/>
    <w:rsid w:val="00F02238"/>
    <w:rsid w:val="00F034F9"/>
    <w:rsid w:val="00F04C12"/>
    <w:rsid w:val="00F0573A"/>
    <w:rsid w:val="00F05B39"/>
    <w:rsid w:val="00F05BE0"/>
    <w:rsid w:val="00F070A1"/>
    <w:rsid w:val="00F0795E"/>
    <w:rsid w:val="00F10C20"/>
    <w:rsid w:val="00F11436"/>
    <w:rsid w:val="00F11A06"/>
    <w:rsid w:val="00F11BC2"/>
    <w:rsid w:val="00F12215"/>
    <w:rsid w:val="00F1238C"/>
    <w:rsid w:val="00F12842"/>
    <w:rsid w:val="00F12BC9"/>
    <w:rsid w:val="00F13AF0"/>
    <w:rsid w:val="00F13FDB"/>
    <w:rsid w:val="00F1408D"/>
    <w:rsid w:val="00F1542F"/>
    <w:rsid w:val="00F15540"/>
    <w:rsid w:val="00F16089"/>
    <w:rsid w:val="00F209DF"/>
    <w:rsid w:val="00F20BA9"/>
    <w:rsid w:val="00F22C30"/>
    <w:rsid w:val="00F22FA2"/>
    <w:rsid w:val="00F23082"/>
    <w:rsid w:val="00F24200"/>
    <w:rsid w:val="00F24E4A"/>
    <w:rsid w:val="00F2619B"/>
    <w:rsid w:val="00F261FB"/>
    <w:rsid w:val="00F26BCA"/>
    <w:rsid w:val="00F26ECE"/>
    <w:rsid w:val="00F27269"/>
    <w:rsid w:val="00F276EC"/>
    <w:rsid w:val="00F3012A"/>
    <w:rsid w:val="00F302BB"/>
    <w:rsid w:val="00F30CDB"/>
    <w:rsid w:val="00F31402"/>
    <w:rsid w:val="00F3164A"/>
    <w:rsid w:val="00F31DAD"/>
    <w:rsid w:val="00F321FC"/>
    <w:rsid w:val="00F33078"/>
    <w:rsid w:val="00F33A2E"/>
    <w:rsid w:val="00F3406D"/>
    <w:rsid w:val="00F34341"/>
    <w:rsid w:val="00F34678"/>
    <w:rsid w:val="00F34AA0"/>
    <w:rsid w:val="00F354C4"/>
    <w:rsid w:val="00F3597D"/>
    <w:rsid w:val="00F35C6B"/>
    <w:rsid w:val="00F3601A"/>
    <w:rsid w:val="00F36A79"/>
    <w:rsid w:val="00F3762E"/>
    <w:rsid w:val="00F400EB"/>
    <w:rsid w:val="00F41856"/>
    <w:rsid w:val="00F419AF"/>
    <w:rsid w:val="00F41A0C"/>
    <w:rsid w:val="00F42612"/>
    <w:rsid w:val="00F4346E"/>
    <w:rsid w:val="00F44272"/>
    <w:rsid w:val="00F44924"/>
    <w:rsid w:val="00F44EBB"/>
    <w:rsid w:val="00F44F95"/>
    <w:rsid w:val="00F45520"/>
    <w:rsid w:val="00F457D1"/>
    <w:rsid w:val="00F46497"/>
    <w:rsid w:val="00F47072"/>
    <w:rsid w:val="00F471C0"/>
    <w:rsid w:val="00F47662"/>
    <w:rsid w:val="00F479F0"/>
    <w:rsid w:val="00F505D7"/>
    <w:rsid w:val="00F50A7D"/>
    <w:rsid w:val="00F50CCB"/>
    <w:rsid w:val="00F52E12"/>
    <w:rsid w:val="00F53052"/>
    <w:rsid w:val="00F54071"/>
    <w:rsid w:val="00F541A4"/>
    <w:rsid w:val="00F5612E"/>
    <w:rsid w:val="00F57C87"/>
    <w:rsid w:val="00F601E6"/>
    <w:rsid w:val="00F60C5A"/>
    <w:rsid w:val="00F6114C"/>
    <w:rsid w:val="00F614F6"/>
    <w:rsid w:val="00F61980"/>
    <w:rsid w:val="00F61BA1"/>
    <w:rsid w:val="00F61FD8"/>
    <w:rsid w:val="00F622A9"/>
    <w:rsid w:val="00F63EAC"/>
    <w:rsid w:val="00F644BE"/>
    <w:rsid w:val="00F64CC7"/>
    <w:rsid w:val="00F64E41"/>
    <w:rsid w:val="00F6505E"/>
    <w:rsid w:val="00F6620E"/>
    <w:rsid w:val="00F66834"/>
    <w:rsid w:val="00F6776C"/>
    <w:rsid w:val="00F70417"/>
    <w:rsid w:val="00F70858"/>
    <w:rsid w:val="00F71914"/>
    <w:rsid w:val="00F72F6E"/>
    <w:rsid w:val="00F739F5"/>
    <w:rsid w:val="00F7429F"/>
    <w:rsid w:val="00F7470A"/>
    <w:rsid w:val="00F75001"/>
    <w:rsid w:val="00F755F9"/>
    <w:rsid w:val="00F75E65"/>
    <w:rsid w:val="00F76F32"/>
    <w:rsid w:val="00F77D09"/>
    <w:rsid w:val="00F802C0"/>
    <w:rsid w:val="00F80A8C"/>
    <w:rsid w:val="00F811CF"/>
    <w:rsid w:val="00F8145F"/>
    <w:rsid w:val="00F81CAA"/>
    <w:rsid w:val="00F827B3"/>
    <w:rsid w:val="00F82A53"/>
    <w:rsid w:val="00F83001"/>
    <w:rsid w:val="00F83CB7"/>
    <w:rsid w:val="00F83EB4"/>
    <w:rsid w:val="00F85399"/>
    <w:rsid w:val="00F85505"/>
    <w:rsid w:val="00F85E21"/>
    <w:rsid w:val="00F86C7E"/>
    <w:rsid w:val="00F86EA7"/>
    <w:rsid w:val="00F902DF"/>
    <w:rsid w:val="00F90DD0"/>
    <w:rsid w:val="00F9105A"/>
    <w:rsid w:val="00F913E0"/>
    <w:rsid w:val="00F91C30"/>
    <w:rsid w:val="00F925EC"/>
    <w:rsid w:val="00F9301D"/>
    <w:rsid w:val="00F934D9"/>
    <w:rsid w:val="00F9375A"/>
    <w:rsid w:val="00F944C6"/>
    <w:rsid w:val="00F947FA"/>
    <w:rsid w:val="00F95030"/>
    <w:rsid w:val="00F95436"/>
    <w:rsid w:val="00F95921"/>
    <w:rsid w:val="00F95C0D"/>
    <w:rsid w:val="00F95E22"/>
    <w:rsid w:val="00F96476"/>
    <w:rsid w:val="00F972CE"/>
    <w:rsid w:val="00F9753F"/>
    <w:rsid w:val="00FA0EE9"/>
    <w:rsid w:val="00FA1026"/>
    <w:rsid w:val="00FA12E8"/>
    <w:rsid w:val="00FA2DD4"/>
    <w:rsid w:val="00FA310E"/>
    <w:rsid w:val="00FA42D0"/>
    <w:rsid w:val="00FA4A94"/>
    <w:rsid w:val="00FA4EE1"/>
    <w:rsid w:val="00FA7C7D"/>
    <w:rsid w:val="00FB06C2"/>
    <w:rsid w:val="00FB1EB4"/>
    <w:rsid w:val="00FB3330"/>
    <w:rsid w:val="00FB3658"/>
    <w:rsid w:val="00FB3B0E"/>
    <w:rsid w:val="00FB5E66"/>
    <w:rsid w:val="00FB5E80"/>
    <w:rsid w:val="00FB62CF"/>
    <w:rsid w:val="00FB68C5"/>
    <w:rsid w:val="00FB7035"/>
    <w:rsid w:val="00FB7A2C"/>
    <w:rsid w:val="00FB7A74"/>
    <w:rsid w:val="00FC11B3"/>
    <w:rsid w:val="00FC11E6"/>
    <w:rsid w:val="00FC13F1"/>
    <w:rsid w:val="00FC1D1B"/>
    <w:rsid w:val="00FC1E7E"/>
    <w:rsid w:val="00FC2E4A"/>
    <w:rsid w:val="00FC3503"/>
    <w:rsid w:val="00FC362D"/>
    <w:rsid w:val="00FC36E4"/>
    <w:rsid w:val="00FC40CE"/>
    <w:rsid w:val="00FC4CF0"/>
    <w:rsid w:val="00FC5486"/>
    <w:rsid w:val="00FC5FDD"/>
    <w:rsid w:val="00FC6E59"/>
    <w:rsid w:val="00FC7C02"/>
    <w:rsid w:val="00FD03C2"/>
    <w:rsid w:val="00FD1732"/>
    <w:rsid w:val="00FD1A3E"/>
    <w:rsid w:val="00FD29B7"/>
    <w:rsid w:val="00FD2B0D"/>
    <w:rsid w:val="00FD2D2C"/>
    <w:rsid w:val="00FD4C8B"/>
    <w:rsid w:val="00FD63DF"/>
    <w:rsid w:val="00FD72A0"/>
    <w:rsid w:val="00FD78E0"/>
    <w:rsid w:val="00FD7939"/>
    <w:rsid w:val="00FE0A22"/>
    <w:rsid w:val="00FE0AA1"/>
    <w:rsid w:val="00FE1115"/>
    <w:rsid w:val="00FE138A"/>
    <w:rsid w:val="00FE167F"/>
    <w:rsid w:val="00FE3423"/>
    <w:rsid w:val="00FE37EA"/>
    <w:rsid w:val="00FE3C0D"/>
    <w:rsid w:val="00FE3DE0"/>
    <w:rsid w:val="00FE467B"/>
    <w:rsid w:val="00FE6102"/>
    <w:rsid w:val="00FE626E"/>
    <w:rsid w:val="00FE7338"/>
    <w:rsid w:val="00FE7F17"/>
    <w:rsid w:val="00FF07B3"/>
    <w:rsid w:val="00FF0947"/>
    <w:rsid w:val="00FF1A60"/>
    <w:rsid w:val="00FF1E17"/>
    <w:rsid w:val="00FF1EB4"/>
    <w:rsid w:val="00FF1F24"/>
    <w:rsid w:val="00FF30A4"/>
    <w:rsid w:val="00FF3B74"/>
    <w:rsid w:val="00FF3B77"/>
    <w:rsid w:val="00FF52E3"/>
    <w:rsid w:val="00FF53CE"/>
    <w:rsid w:val="00FF5771"/>
    <w:rsid w:val="00FF65BD"/>
    <w:rsid w:val="00FF6772"/>
    <w:rsid w:val="00FF6FEB"/>
    <w:rsid w:val="00FF7843"/>
    <w:rsid w:val="016A36A1"/>
    <w:rsid w:val="0279456C"/>
    <w:rsid w:val="03AA1705"/>
    <w:rsid w:val="03E15D0F"/>
    <w:rsid w:val="03F24F21"/>
    <w:rsid w:val="04074FB1"/>
    <w:rsid w:val="04E62E18"/>
    <w:rsid w:val="055E58F6"/>
    <w:rsid w:val="08143229"/>
    <w:rsid w:val="0A7973B2"/>
    <w:rsid w:val="0A842AF1"/>
    <w:rsid w:val="0B397740"/>
    <w:rsid w:val="0BA927DA"/>
    <w:rsid w:val="0C406A96"/>
    <w:rsid w:val="0F88246C"/>
    <w:rsid w:val="118A41AA"/>
    <w:rsid w:val="138324CA"/>
    <w:rsid w:val="15A84FD3"/>
    <w:rsid w:val="16D61027"/>
    <w:rsid w:val="17063EFE"/>
    <w:rsid w:val="17530521"/>
    <w:rsid w:val="18373585"/>
    <w:rsid w:val="18AF5EEB"/>
    <w:rsid w:val="1A992C60"/>
    <w:rsid w:val="1BB22B60"/>
    <w:rsid w:val="1BD3794B"/>
    <w:rsid w:val="1EE951E4"/>
    <w:rsid w:val="1F7D4E7E"/>
    <w:rsid w:val="1FD96772"/>
    <w:rsid w:val="20F4357C"/>
    <w:rsid w:val="210F4436"/>
    <w:rsid w:val="21854A22"/>
    <w:rsid w:val="224D51C1"/>
    <w:rsid w:val="23AA3836"/>
    <w:rsid w:val="24C30857"/>
    <w:rsid w:val="251D5F8B"/>
    <w:rsid w:val="25FD05B0"/>
    <w:rsid w:val="288353FF"/>
    <w:rsid w:val="29D75F66"/>
    <w:rsid w:val="2B10784F"/>
    <w:rsid w:val="2BA45E92"/>
    <w:rsid w:val="2C924183"/>
    <w:rsid w:val="2C9F35EF"/>
    <w:rsid w:val="2DD642ED"/>
    <w:rsid w:val="2E462FA4"/>
    <w:rsid w:val="2EAA076E"/>
    <w:rsid w:val="305635E2"/>
    <w:rsid w:val="3256670A"/>
    <w:rsid w:val="36474BC8"/>
    <w:rsid w:val="365C0B35"/>
    <w:rsid w:val="385E48F6"/>
    <w:rsid w:val="3C7B7557"/>
    <w:rsid w:val="3D1A2E2A"/>
    <w:rsid w:val="4114428E"/>
    <w:rsid w:val="4379667D"/>
    <w:rsid w:val="440E443B"/>
    <w:rsid w:val="45317455"/>
    <w:rsid w:val="458D15F6"/>
    <w:rsid w:val="46150F1F"/>
    <w:rsid w:val="496E5966"/>
    <w:rsid w:val="4995328C"/>
    <w:rsid w:val="4A632B04"/>
    <w:rsid w:val="4B383EAC"/>
    <w:rsid w:val="4CE85F77"/>
    <w:rsid w:val="4D323794"/>
    <w:rsid w:val="4DB424B7"/>
    <w:rsid w:val="4E957097"/>
    <w:rsid w:val="56D16B62"/>
    <w:rsid w:val="5A360838"/>
    <w:rsid w:val="5BD0099F"/>
    <w:rsid w:val="6259440E"/>
    <w:rsid w:val="65DC2F5F"/>
    <w:rsid w:val="661E482A"/>
    <w:rsid w:val="66495ED8"/>
    <w:rsid w:val="66785253"/>
    <w:rsid w:val="67841197"/>
    <w:rsid w:val="692667D1"/>
    <w:rsid w:val="69921B96"/>
    <w:rsid w:val="69AE5FCE"/>
    <w:rsid w:val="6A2452D1"/>
    <w:rsid w:val="6A341C5E"/>
    <w:rsid w:val="6BA23D3B"/>
    <w:rsid w:val="6C9908B1"/>
    <w:rsid w:val="6F8D4EB3"/>
    <w:rsid w:val="73891649"/>
    <w:rsid w:val="73AF035E"/>
    <w:rsid w:val="74AB019D"/>
    <w:rsid w:val="75363ACC"/>
    <w:rsid w:val="767E4C02"/>
    <w:rsid w:val="782E672E"/>
    <w:rsid w:val="7AD522B6"/>
    <w:rsid w:val="7DBA0867"/>
    <w:rsid w:val="7E822F62"/>
    <w:rsid w:val="7FDA47C6"/>
    <w:rsid w:val="7FE466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qFormat="1" w:unhideWhenUsed="0"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nhideWhenUsed="0" w:uiPriority="0" w:semiHidden="0" w:name="toc 8"/>
    <w:lsdException w:qFormat="1" w:uiPriority="0" w:semiHidden="0" w:name="toc 9"/>
    <w:lsdException w:qFormat="1" w:unhideWhenUsed="0" w:uiPriority="0" w:semiHidden="0" w:name="Normal Indent"/>
    <w:lsdException w:uiPriority="0" w:name="footnote text"/>
    <w:lsdException w:qFormat="1" w:unhideWhenUsed="0" w:uiPriority="0"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qFormat="1" w:unhideWhenUsed="0" w:uiPriority="0" w:name="toa heading"/>
    <w:lsdException w:uiPriority="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b/>
      <w:bCs/>
      <w:kern w:val="44"/>
      <w:sz w:val="44"/>
      <w:szCs w:val="44"/>
    </w:rPr>
  </w:style>
  <w:style w:type="paragraph" w:styleId="2">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52"/>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0"/>
    <w:pPr>
      <w:ind w:left="1260"/>
      <w:jc w:val="left"/>
    </w:pPr>
    <w:rPr>
      <w:rFonts w:ascii="Calibri" w:hAnsi="Calibri"/>
      <w:sz w:val="18"/>
      <w:szCs w:val="18"/>
    </w:rPr>
  </w:style>
  <w:style w:type="paragraph" w:styleId="7">
    <w:name w:val="Normal Indent"/>
    <w:basedOn w:val="1"/>
    <w:link w:val="55"/>
    <w:qFormat/>
    <w:uiPriority w:val="0"/>
    <w:pPr>
      <w:ind w:firstLine="420"/>
    </w:pPr>
    <w:rPr>
      <w:szCs w:val="20"/>
    </w:rPr>
  </w:style>
  <w:style w:type="paragraph" w:styleId="8">
    <w:name w:val="caption"/>
    <w:basedOn w:val="1"/>
    <w:next w:val="1"/>
    <w:qFormat/>
    <w:uiPriority w:val="0"/>
    <w:rPr>
      <w:rFonts w:ascii="Arial" w:hAnsi="Arial" w:eastAsia="黑体" w:cs="Arial"/>
      <w:sz w:val="20"/>
      <w:szCs w:val="20"/>
    </w:rPr>
  </w:style>
  <w:style w:type="paragraph" w:styleId="9">
    <w:name w:val="Document Map"/>
    <w:basedOn w:val="1"/>
    <w:semiHidden/>
    <w:qFormat/>
    <w:uiPriority w:val="0"/>
    <w:pPr>
      <w:shd w:val="clear" w:color="auto" w:fill="000080"/>
    </w:pPr>
  </w:style>
  <w:style w:type="paragraph" w:styleId="10">
    <w:name w:val="toa heading"/>
    <w:basedOn w:val="1"/>
    <w:next w:val="1"/>
    <w:semiHidden/>
    <w:qFormat/>
    <w:uiPriority w:val="0"/>
    <w:pPr>
      <w:spacing w:before="120"/>
    </w:pPr>
    <w:rPr>
      <w:rFonts w:ascii="Arial" w:hAnsi="Arial"/>
      <w:sz w:val="24"/>
      <w:szCs w:val="20"/>
    </w:rPr>
  </w:style>
  <w:style w:type="paragraph" w:styleId="11">
    <w:name w:val="annotation text"/>
    <w:basedOn w:val="1"/>
    <w:semiHidden/>
    <w:qFormat/>
    <w:uiPriority w:val="0"/>
    <w:pPr>
      <w:jc w:val="left"/>
    </w:pPr>
  </w:style>
  <w:style w:type="paragraph" w:styleId="12">
    <w:name w:val="Body Text 3"/>
    <w:basedOn w:val="1"/>
    <w:qFormat/>
    <w:uiPriority w:val="0"/>
    <w:pPr>
      <w:spacing w:after="120"/>
    </w:pPr>
    <w:rPr>
      <w:sz w:val="16"/>
      <w:szCs w:val="16"/>
    </w:rPr>
  </w:style>
  <w:style w:type="paragraph" w:styleId="13">
    <w:name w:val="Body Text"/>
    <w:basedOn w:val="1"/>
    <w:qFormat/>
    <w:uiPriority w:val="0"/>
    <w:pPr>
      <w:spacing w:line="360" w:lineRule="auto"/>
    </w:pPr>
    <w:rPr>
      <w:szCs w:val="20"/>
    </w:rPr>
  </w:style>
  <w:style w:type="paragraph" w:styleId="14">
    <w:name w:val="Body Text Indent"/>
    <w:basedOn w:val="1"/>
    <w:qFormat/>
    <w:uiPriority w:val="0"/>
    <w:pPr>
      <w:ind w:firstLine="830" w:firstLineChars="352"/>
    </w:pPr>
    <w:rPr>
      <w:rFonts w:ascii="仿宋_GB2312" w:eastAsia="仿宋_GB2312"/>
      <w:sz w:val="32"/>
      <w:szCs w:val="20"/>
    </w:rPr>
  </w:style>
  <w:style w:type="paragraph" w:styleId="15">
    <w:name w:val="toc 5"/>
    <w:basedOn w:val="1"/>
    <w:next w:val="1"/>
    <w:unhideWhenUsed/>
    <w:qFormat/>
    <w:uiPriority w:val="0"/>
    <w:pPr>
      <w:ind w:left="840"/>
      <w:jc w:val="left"/>
    </w:pPr>
    <w:rPr>
      <w:rFonts w:ascii="Calibri" w:hAnsi="Calibri"/>
      <w:sz w:val="18"/>
      <w:szCs w:val="18"/>
    </w:rPr>
  </w:style>
  <w:style w:type="paragraph" w:styleId="16">
    <w:name w:val="toc 3"/>
    <w:basedOn w:val="1"/>
    <w:next w:val="1"/>
    <w:qFormat/>
    <w:uiPriority w:val="39"/>
    <w:pPr>
      <w:tabs>
        <w:tab w:val="left" w:pos="900"/>
        <w:tab w:val="left" w:pos="1080"/>
      </w:tabs>
      <w:ind w:left="100" w:leftChars="100"/>
    </w:pPr>
    <w:rPr>
      <w:rFonts w:ascii="宋体" w:hAnsi="宋体"/>
      <w:iCs/>
    </w:rPr>
  </w:style>
  <w:style w:type="paragraph" w:styleId="17">
    <w:name w:val="Plain Text"/>
    <w:basedOn w:val="1"/>
    <w:link w:val="54"/>
    <w:qFormat/>
    <w:uiPriority w:val="0"/>
    <w:rPr>
      <w:rFonts w:ascii="宋体" w:hAnsi="Courier New" w:cs="Courier New"/>
      <w:szCs w:val="21"/>
    </w:rPr>
  </w:style>
  <w:style w:type="paragraph" w:styleId="18">
    <w:name w:val="toc 8"/>
    <w:basedOn w:val="1"/>
    <w:next w:val="1"/>
    <w:qFormat/>
    <w:uiPriority w:val="0"/>
    <w:pPr>
      <w:ind w:left="1470"/>
      <w:jc w:val="left"/>
    </w:pPr>
    <w:rPr>
      <w:rFonts w:ascii="Calibri" w:hAnsi="Calibri"/>
      <w:sz w:val="18"/>
      <w:szCs w:val="18"/>
    </w:rPr>
  </w:style>
  <w:style w:type="paragraph" w:styleId="19">
    <w:name w:val="index 3"/>
    <w:basedOn w:val="1"/>
    <w:next w:val="1"/>
    <w:semiHidden/>
    <w:qFormat/>
    <w:uiPriority w:val="0"/>
    <w:pPr>
      <w:ind w:left="400" w:leftChars="400"/>
    </w:pPr>
  </w:style>
  <w:style w:type="paragraph" w:styleId="20">
    <w:name w:val="Body Text Indent 2"/>
    <w:basedOn w:val="1"/>
    <w:qFormat/>
    <w:uiPriority w:val="0"/>
    <w:pPr>
      <w:spacing w:after="120" w:line="480" w:lineRule="auto"/>
      <w:ind w:left="420" w:leftChars="200"/>
    </w:pPr>
  </w:style>
  <w:style w:type="paragraph" w:styleId="21">
    <w:name w:val="Balloon Text"/>
    <w:basedOn w:val="1"/>
    <w:link w:val="46"/>
    <w:semiHidden/>
    <w:qFormat/>
    <w:uiPriority w:val="99"/>
    <w:rPr>
      <w:sz w:val="18"/>
      <w:szCs w:val="18"/>
    </w:rPr>
  </w:style>
  <w:style w:type="paragraph" w:styleId="22">
    <w:name w:val="footer"/>
    <w:basedOn w:val="1"/>
    <w:link w:val="53"/>
    <w:qFormat/>
    <w:uiPriority w:val="99"/>
    <w:pPr>
      <w:tabs>
        <w:tab w:val="center" w:pos="4153"/>
        <w:tab w:val="right" w:pos="8306"/>
      </w:tabs>
      <w:snapToGrid w:val="0"/>
      <w:jc w:val="left"/>
    </w:pPr>
    <w:rPr>
      <w:sz w:val="18"/>
      <w:szCs w:val="18"/>
    </w:rPr>
  </w:style>
  <w:style w:type="paragraph" w:styleId="23">
    <w:name w:val="header"/>
    <w:basedOn w:val="1"/>
    <w:link w:val="56"/>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pPr>
      <w:tabs>
        <w:tab w:val="right" w:leader="dot" w:pos="8280"/>
      </w:tabs>
      <w:spacing w:line="360" w:lineRule="auto"/>
    </w:pPr>
    <w:rPr>
      <w:rFonts w:ascii="宋体" w:hAnsi="宋体"/>
      <w:b/>
      <w:sz w:val="22"/>
      <w:szCs w:val="21"/>
    </w:rPr>
  </w:style>
  <w:style w:type="paragraph" w:styleId="25">
    <w:name w:val="toc 4"/>
    <w:basedOn w:val="1"/>
    <w:next w:val="1"/>
    <w:unhideWhenUsed/>
    <w:qFormat/>
    <w:uiPriority w:val="0"/>
    <w:pPr>
      <w:ind w:left="630"/>
      <w:jc w:val="left"/>
    </w:pPr>
    <w:rPr>
      <w:rFonts w:ascii="Calibri" w:hAnsi="Calibri"/>
      <w:sz w:val="18"/>
      <w:szCs w:val="18"/>
    </w:rPr>
  </w:style>
  <w:style w:type="paragraph" w:styleId="26">
    <w:name w:val="index heading"/>
    <w:basedOn w:val="1"/>
    <w:next w:val="27"/>
    <w:semiHidden/>
    <w:qFormat/>
    <w:uiPriority w:val="0"/>
    <w:rPr>
      <w:szCs w:val="20"/>
    </w:rPr>
  </w:style>
  <w:style w:type="paragraph" w:styleId="27">
    <w:name w:val="index 1"/>
    <w:basedOn w:val="1"/>
    <w:next w:val="1"/>
    <w:semiHidden/>
    <w:qFormat/>
    <w:uiPriority w:val="0"/>
    <w:pPr>
      <w:tabs>
        <w:tab w:val="left" w:pos="7740"/>
      </w:tabs>
      <w:jc w:val="center"/>
    </w:pPr>
    <w:rPr>
      <w:rFonts w:ascii="仿宋" w:hAnsi="仿宋" w:eastAsia="仿宋"/>
      <w:b/>
      <w:sz w:val="28"/>
      <w:szCs w:val="28"/>
    </w:rPr>
  </w:style>
  <w:style w:type="paragraph" w:styleId="28">
    <w:name w:val="toc 6"/>
    <w:basedOn w:val="1"/>
    <w:next w:val="1"/>
    <w:unhideWhenUsed/>
    <w:qFormat/>
    <w:uiPriority w:val="0"/>
    <w:pPr>
      <w:ind w:left="1050"/>
      <w:jc w:val="left"/>
    </w:pPr>
    <w:rPr>
      <w:rFonts w:ascii="Calibri" w:hAnsi="Calibri"/>
      <w:sz w:val="18"/>
      <w:szCs w:val="18"/>
    </w:rPr>
  </w:style>
  <w:style w:type="paragraph" w:styleId="29">
    <w:name w:val="Body Text Indent 3"/>
    <w:basedOn w:val="1"/>
    <w:qFormat/>
    <w:uiPriority w:val="0"/>
    <w:pPr>
      <w:spacing w:line="360" w:lineRule="auto"/>
      <w:ind w:firstLine="420" w:firstLineChars="200"/>
    </w:pPr>
    <w:rPr>
      <w:szCs w:val="20"/>
    </w:rPr>
  </w:style>
  <w:style w:type="paragraph" w:styleId="30">
    <w:name w:val="toc 2"/>
    <w:basedOn w:val="1"/>
    <w:next w:val="1"/>
    <w:qFormat/>
    <w:uiPriority w:val="39"/>
    <w:pPr>
      <w:tabs>
        <w:tab w:val="right" w:leader="dot" w:pos="8302"/>
      </w:tabs>
      <w:ind w:left="210" w:leftChars="100"/>
      <w:jc w:val="left"/>
    </w:pPr>
    <w:rPr>
      <w:rFonts w:ascii="黑体" w:hAnsi="宋体"/>
      <w:smallCaps/>
      <w:kern w:val="44"/>
      <w:szCs w:val="21"/>
    </w:rPr>
  </w:style>
  <w:style w:type="paragraph" w:styleId="31">
    <w:name w:val="toc 9"/>
    <w:basedOn w:val="1"/>
    <w:next w:val="1"/>
    <w:unhideWhenUsed/>
    <w:qFormat/>
    <w:uiPriority w:val="0"/>
    <w:pPr>
      <w:ind w:left="1680"/>
      <w:jc w:val="left"/>
    </w:pPr>
    <w:rPr>
      <w:rFonts w:ascii="Calibri" w:hAnsi="Calibri"/>
      <w:sz w:val="18"/>
      <w:szCs w:val="18"/>
    </w:rPr>
  </w:style>
  <w:style w:type="paragraph" w:styleId="32">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33">
    <w:name w:val="Title"/>
    <w:basedOn w:val="1"/>
    <w:link w:val="48"/>
    <w:qFormat/>
    <w:uiPriority w:val="10"/>
    <w:pPr>
      <w:spacing w:before="240" w:after="60"/>
      <w:jc w:val="center"/>
      <w:outlineLvl w:val="0"/>
    </w:pPr>
    <w:rPr>
      <w:rFonts w:ascii="Arial" w:hAnsi="Arial"/>
      <w:b/>
      <w:bCs/>
      <w:sz w:val="32"/>
      <w:szCs w:val="32"/>
    </w:rPr>
  </w:style>
  <w:style w:type="paragraph" w:styleId="34">
    <w:name w:val="annotation subject"/>
    <w:basedOn w:val="11"/>
    <w:next w:val="11"/>
    <w:semiHidden/>
    <w:qFormat/>
    <w:uiPriority w:val="0"/>
    <w:rPr>
      <w:b/>
      <w:bCs/>
    </w:rPr>
  </w:style>
  <w:style w:type="paragraph" w:styleId="35">
    <w:name w:val="Body Text First Indent"/>
    <w:basedOn w:val="13"/>
    <w:qFormat/>
    <w:uiPriority w:val="0"/>
    <w:pPr>
      <w:spacing w:after="120" w:line="240" w:lineRule="auto"/>
      <w:ind w:firstLine="420" w:firstLineChars="100"/>
    </w:pPr>
    <w:rPr>
      <w:szCs w:val="24"/>
    </w:rPr>
  </w:style>
  <w:style w:type="table" w:styleId="37">
    <w:name w:val="Table Grid"/>
    <w:basedOn w:val="3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Strong"/>
    <w:qFormat/>
    <w:uiPriority w:val="0"/>
    <w:rPr>
      <w:rFonts w:ascii="Tahoma" w:hAnsi="Tahoma" w:eastAsia="宋体"/>
      <w:b/>
      <w:bCs/>
      <w:spacing w:val="10"/>
      <w:sz w:val="24"/>
      <w:lang w:val="en-US" w:eastAsia="zh-CN" w:bidi="ar-SA"/>
    </w:rPr>
  </w:style>
  <w:style w:type="character" w:styleId="40">
    <w:name w:val="page number"/>
    <w:basedOn w:val="38"/>
    <w:qFormat/>
    <w:uiPriority w:val="0"/>
  </w:style>
  <w:style w:type="character" w:styleId="41">
    <w:name w:val="Hyperlink"/>
    <w:qFormat/>
    <w:uiPriority w:val="99"/>
    <w:rPr>
      <w:color w:val="0000FF"/>
      <w:u w:val="single"/>
    </w:rPr>
  </w:style>
  <w:style w:type="character" w:styleId="42">
    <w:name w:val="annotation reference"/>
    <w:semiHidden/>
    <w:qFormat/>
    <w:uiPriority w:val="0"/>
    <w:rPr>
      <w:sz w:val="21"/>
      <w:szCs w:val="21"/>
    </w:rPr>
  </w:style>
  <w:style w:type="character" w:customStyle="1" w:styleId="43">
    <w:name w:val="Char Char10"/>
    <w:qFormat/>
    <w:uiPriority w:val="0"/>
    <w:rPr>
      <w:rFonts w:eastAsia="宋体"/>
      <w:kern w:val="2"/>
      <w:sz w:val="18"/>
      <w:szCs w:val="18"/>
      <w:lang w:val="en-US" w:eastAsia="zh-CN" w:bidi="ar-SA"/>
    </w:rPr>
  </w:style>
  <w:style w:type="character" w:customStyle="1" w:styleId="44">
    <w:name w:val="已访问的超链接1"/>
    <w:qFormat/>
    <w:uiPriority w:val="0"/>
    <w:rPr>
      <w:color w:val="800080"/>
      <w:u w:val="single"/>
    </w:rPr>
  </w:style>
  <w:style w:type="character" w:customStyle="1" w:styleId="45">
    <w:name w:val="Char Char11"/>
    <w:qFormat/>
    <w:uiPriority w:val="0"/>
    <w:rPr>
      <w:rFonts w:ascii="宋体" w:eastAsia="宋体"/>
      <w:sz w:val="34"/>
      <w:lang w:val="en-US" w:eastAsia="zh-CN" w:bidi="ar-SA"/>
    </w:rPr>
  </w:style>
  <w:style w:type="character" w:customStyle="1" w:styleId="46">
    <w:name w:val="批注框文本 Char"/>
    <w:link w:val="21"/>
    <w:semiHidden/>
    <w:qFormat/>
    <w:uiPriority w:val="99"/>
    <w:rPr>
      <w:kern w:val="2"/>
      <w:sz w:val="18"/>
      <w:szCs w:val="18"/>
    </w:rPr>
  </w:style>
  <w:style w:type="character" w:customStyle="1" w:styleId="47">
    <w:name w:val="mark8"/>
    <w:qFormat/>
    <w:uiPriority w:val="0"/>
    <w:rPr>
      <w:b/>
      <w:bCs/>
      <w:sz w:val="21"/>
      <w:szCs w:val="21"/>
    </w:rPr>
  </w:style>
  <w:style w:type="character" w:customStyle="1" w:styleId="48">
    <w:name w:val="标题 Char"/>
    <w:link w:val="33"/>
    <w:qFormat/>
    <w:uiPriority w:val="10"/>
    <w:rPr>
      <w:rFonts w:ascii="Arial" w:hAnsi="Arial" w:cs="Arial"/>
      <w:b/>
      <w:bCs/>
      <w:kern w:val="2"/>
      <w:sz w:val="32"/>
      <w:szCs w:val="32"/>
    </w:rPr>
  </w:style>
  <w:style w:type="character" w:customStyle="1" w:styleId="49">
    <w:name w:val="xl25 Char"/>
    <w:link w:val="50"/>
    <w:qFormat/>
    <w:uiPriority w:val="0"/>
    <w:rPr>
      <w:rFonts w:ascii="宋体" w:hAnsi="宋体" w:eastAsia="宋体"/>
      <w:sz w:val="21"/>
      <w:szCs w:val="21"/>
      <w:lang w:val="en-US" w:eastAsia="zh-CN" w:bidi="ar-SA"/>
    </w:rPr>
  </w:style>
  <w:style w:type="paragraph" w:customStyle="1" w:styleId="50">
    <w:name w:val="xl25"/>
    <w:basedOn w:val="1"/>
    <w:link w:val="49"/>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51">
    <w:name w:val="Char Char3"/>
    <w:qFormat/>
    <w:uiPriority w:val="0"/>
    <w:rPr>
      <w:rFonts w:eastAsia="宋体"/>
      <w:kern w:val="2"/>
      <w:sz w:val="18"/>
      <w:lang w:val="en-US" w:eastAsia="zh-CN" w:bidi="ar-SA"/>
    </w:rPr>
  </w:style>
  <w:style w:type="character" w:customStyle="1" w:styleId="52">
    <w:name w:val="标题 3 Char"/>
    <w:link w:val="4"/>
    <w:qFormat/>
    <w:uiPriority w:val="0"/>
    <w:rPr>
      <w:rFonts w:eastAsia="宋体"/>
      <w:b/>
      <w:bCs/>
      <w:kern w:val="2"/>
      <w:sz w:val="32"/>
      <w:szCs w:val="32"/>
      <w:lang w:val="en-US" w:eastAsia="zh-CN" w:bidi="ar-SA"/>
    </w:rPr>
  </w:style>
  <w:style w:type="character" w:customStyle="1" w:styleId="53">
    <w:name w:val="页脚 Char"/>
    <w:link w:val="22"/>
    <w:qFormat/>
    <w:uiPriority w:val="99"/>
    <w:rPr>
      <w:rFonts w:eastAsia="宋体"/>
      <w:kern w:val="2"/>
      <w:sz w:val="18"/>
      <w:szCs w:val="18"/>
      <w:lang w:val="en-US" w:eastAsia="zh-CN" w:bidi="ar-SA"/>
    </w:rPr>
  </w:style>
  <w:style w:type="character" w:customStyle="1" w:styleId="54">
    <w:name w:val="纯文本 Char"/>
    <w:link w:val="17"/>
    <w:qFormat/>
    <w:uiPriority w:val="0"/>
    <w:rPr>
      <w:rFonts w:ascii="宋体" w:hAnsi="Courier New" w:eastAsia="宋体" w:cs="Courier New"/>
      <w:kern w:val="2"/>
      <w:sz w:val="21"/>
      <w:szCs w:val="21"/>
      <w:lang w:val="en-US" w:eastAsia="zh-CN" w:bidi="ar-SA"/>
    </w:rPr>
  </w:style>
  <w:style w:type="character" w:customStyle="1" w:styleId="55">
    <w:name w:val="正文缩进 Char"/>
    <w:link w:val="7"/>
    <w:qFormat/>
    <w:uiPriority w:val="0"/>
    <w:rPr>
      <w:rFonts w:eastAsia="宋体"/>
      <w:kern w:val="2"/>
      <w:sz w:val="21"/>
      <w:lang w:val="en-US" w:eastAsia="zh-CN" w:bidi="ar-SA"/>
    </w:rPr>
  </w:style>
  <w:style w:type="character" w:customStyle="1" w:styleId="56">
    <w:name w:val="页眉 Char"/>
    <w:link w:val="23"/>
    <w:qFormat/>
    <w:uiPriority w:val="99"/>
    <w:rPr>
      <w:rFonts w:eastAsia="宋体"/>
      <w:kern w:val="2"/>
      <w:sz w:val="18"/>
      <w:szCs w:val="18"/>
      <w:lang w:val="en-US" w:eastAsia="zh-CN" w:bidi="ar-SA"/>
    </w:rPr>
  </w:style>
  <w:style w:type="character" w:customStyle="1" w:styleId="57">
    <w:name w:val="标题 2 Char"/>
    <w:qFormat/>
    <w:uiPriority w:val="0"/>
    <w:rPr>
      <w:rFonts w:ascii="Arial" w:hAnsi="Arial" w:eastAsia="黑体"/>
      <w:b/>
      <w:bCs/>
      <w:kern w:val="2"/>
      <w:sz w:val="32"/>
      <w:szCs w:val="32"/>
      <w:lang w:val="en-US" w:eastAsia="zh-CN" w:bidi="ar-SA"/>
    </w:rPr>
  </w:style>
  <w:style w:type="character" w:customStyle="1" w:styleId="58">
    <w:name w:val="mark"/>
    <w:basedOn w:val="38"/>
    <w:qFormat/>
    <w:uiPriority w:val="0"/>
  </w:style>
  <w:style w:type="character" w:customStyle="1" w:styleId="59">
    <w:name w:val="Font Style17"/>
    <w:qFormat/>
    <w:uiPriority w:val="0"/>
    <w:rPr>
      <w:rFonts w:ascii="黑体" w:eastAsia="黑体" w:cs="黑体"/>
      <w:sz w:val="28"/>
      <w:szCs w:val="28"/>
    </w:rPr>
  </w:style>
  <w:style w:type="paragraph" w:customStyle="1" w:styleId="60">
    <w:name w:val="Char Char"/>
    <w:basedOn w:val="1"/>
    <w:qFormat/>
    <w:uiPriority w:val="0"/>
    <w:rPr>
      <w:rFonts w:ascii="宋体" w:hAnsi="宋体"/>
      <w:b/>
      <w:sz w:val="28"/>
      <w:szCs w:val="28"/>
    </w:rPr>
  </w:style>
  <w:style w:type="paragraph" w:customStyle="1" w:styleId="61">
    <w:name w:val="图框内的文字"/>
    <w:basedOn w:val="1"/>
    <w:qFormat/>
    <w:uiPriority w:val="0"/>
    <w:pPr>
      <w:jc w:val="center"/>
    </w:pPr>
    <w:rPr>
      <w:position w:val="6"/>
      <w:szCs w:val="20"/>
    </w:rPr>
  </w:style>
  <w:style w:type="paragraph" w:customStyle="1" w:styleId="62">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63">
    <w:name w:val="Char Char2 Char"/>
    <w:basedOn w:val="1"/>
    <w:qFormat/>
    <w:uiPriority w:val="0"/>
    <w:rPr>
      <w:rFonts w:ascii="宋体" w:hAnsi="宋体"/>
      <w:b/>
      <w:sz w:val="28"/>
      <w:szCs w:val="28"/>
    </w:rPr>
  </w:style>
  <w:style w:type="paragraph" w:customStyle="1" w:styleId="64">
    <w:name w:val="Char3"/>
    <w:basedOn w:val="1"/>
    <w:qFormat/>
    <w:uiPriority w:val="0"/>
  </w:style>
  <w:style w:type="paragraph" w:customStyle="1" w:styleId="65">
    <w:name w:val="表格文字"/>
    <w:basedOn w:val="1"/>
    <w:qFormat/>
    <w:uiPriority w:val="0"/>
    <w:pPr>
      <w:spacing w:before="25" w:after="25"/>
      <w:jc w:val="left"/>
    </w:pPr>
    <w:rPr>
      <w:bCs/>
      <w:spacing w:val="10"/>
      <w:kern w:val="0"/>
      <w:sz w:val="24"/>
      <w:szCs w:val="20"/>
    </w:rPr>
  </w:style>
  <w:style w:type="paragraph" w:customStyle="1" w:styleId="66">
    <w:name w:val="Char Char Char Char Char Char Char"/>
    <w:basedOn w:val="1"/>
    <w:qFormat/>
    <w:uiPriority w:val="0"/>
    <w:pPr>
      <w:tabs>
        <w:tab w:val="left" w:pos="425"/>
      </w:tabs>
      <w:ind w:left="425" w:hanging="425"/>
    </w:pPr>
    <w:rPr>
      <w:rFonts w:eastAsia="仿宋_GB2312"/>
      <w:kern w:val="24"/>
      <w:sz w:val="24"/>
    </w:rPr>
  </w:style>
  <w:style w:type="paragraph" w:customStyle="1" w:styleId="67">
    <w:name w:val="正文段落"/>
    <w:basedOn w:val="1"/>
    <w:qFormat/>
    <w:uiPriority w:val="0"/>
    <w:pPr>
      <w:widowControl/>
      <w:spacing w:after="40" w:line="360" w:lineRule="auto"/>
      <w:ind w:firstLine="200" w:firstLineChars="200"/>
    </w:pPr>
    <w:rPr>
      <w:kern w:val="0"/>
      <w:sz w:val="24"/>
    </w:rPr>
  </w:style>
  <w:style w:type="paragraph" w:customStyle="1" w:styleId="68">
    <w:name w:val="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styleId="69">
    <w:name w:val="List Paragraph"/>
    <w:basedOn w:val="1"/>
    <w:qFormat/>
    <w:uiPriority w:val="0"/>
    <w:pPr>
      <w:ind w:firstLine="420" w:firstLineChars="200"/>
    </w:pPr>
    <w:rPr>
      <w:rFonts w:ascii="Calibri" w:hAnsi="Calibri"/>
      <w:szCs w:val="22"/>
    </w:rPr>
  </w:style>
  <w:style w:type="paragraph" w:customStyle="1" w:styleId="70">
    <w:name w:val="字元 字元"/>
    <w:basedOn w:val="1"/>
    <w:qFormat/>
    <w:uiPriority w:val="0"/>
    <w:pPr>
      <w:spacing w:line="360" w:lineRule="auto"/>
      <w:ind w:firstLine="200" w:firstLineChars="200"/>
    </w:pPr>
    <w:rPr>
      <w:rFonts w:ascii="宋体" w:hAnsi="宋体" w:cs="宋体"/>
      <w:sz w:val="24"/>
    </w:rPr>
  </w:style>
  <w:style w:type="paragraph" w:customStyle="1" w:styleId="71">
    <w:name w:val="Char1 Char Char Char"/>
    <w:basedOn w:val="1"/>
    <w:qFormat/>
    <w:uiPriority w:val="0"/>
    <w:pPr>
      <w:numPr>
        <w:ilvl w:val="0"/>
        <w:numId w:val="2"/>
      </w:numPr>
    </w:pPr>
    <w:rPr>
      <w:sz w:val="24"/>
    </w:rPr>
  </w:style>
  <w:style w:type="paragraph" w:customStyle="1" w:styleId="72">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73">
    <w:name w:val="Char"/>
    <w:basedOn w:val="1"/>
    <w:qFormat/>
    <w:uiPriority w:val="0"/>
    <w:pPr>
      <w:widowControl/>
      <w:spacing w:after="160" w:line="240" w:lineRule="exact"/>
      <w:jc w:val="left"/>
    </w:pPr>
    <w:rPr>
      <w:rFonts w:ascii="Verdana" w:hAnsi="Verdana"/>
      <w:kern w:val="0"/>
      <w:szCs w:val="20"/>
      <w:lang w:eastAsia="en-US"/>
    </w:rPr>
  </w:style>
  <w:style w:type="paragraph" w:customStyle="1" w:styleId="74">
    <w:name w:val="Char Char3 Char Char"/>
    <w:basedOn w:val="1"/>
    <w:qFormat/>
    <w:uiPriority w:val="0"/>
    <w:pPr>
      <w:spacing w:line="360" w:lineRule="auto"/>
      <w:ind w:firstLine="200" w:firstLineChars="200"/>
    </w:pPr>
    <w:rPr>
      <w:rFonts w:ascii="宋体" w:hAnsi="宋体" w:cs="宋体"/>
      <w:sz w:val="24"/>
    </w:rPr>
  </w:style>
  <w:style w:type="paragraph" w:customStyle="1" w:styleId="75">
    <w:name w:val="默认段落字体 Para Char"/>
    <w:basedOn w:val="1"/>
    <w:qFormat/>
    <w:uiPriority w:val="0"/>
    <w:rPr>
      <w:rFonts w:ascii="宋体" w:hAnsi="宋体"/>
      <w:b/>
      <w:sz w:val="28"/>
      <w:szCs w:val="28"/>
    </w:rPr>
  </w:style>
  <w:style w:type="paragraph" w:customStyle="1" w:styleId="76">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77">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78">
    <w:name w:val="p0"/>
    <w:basedOn w:val="1"/>
    <w:qFormat/>
    <w:uiPriority w:val="0"/>
    <w:pPr>
      <w:widowControl/>
    </w:pPr>
    <w:rPr>
      <w:kern w:val="0"/>
      <w:szCs w:val="21"/>
    </w:rPr>
  </w:style>
  <w:style w:type="paragraph" w:customStyle="1" w:styleId="79">
    <w:name w:val="办公自动化专用标题"/>
    <w:basedOn w:val="33"/>
    <w:qFormat/>
    <w:uiPriority w:val="0"/>
    <w:pPr>
      <w:spacing w:line="560" w:lineRule="atLeast"/>
    </w:pPr>
    <w:rPr>
      <w:rFonts w:ascii="宋体"/>
      <w:bCs w:val="0"/>
      <w:sz w:val="44"/>
      <w:szCs w:val="20"/>
    </w:rPr>
  </w:style>
  <w:style w:type="paragraph" w:customStyle="1" w:styleId="80">
    <w:name w:val="题注4"/>
    <w:basedOn w:val="1"/>
    <w:next w:val="8"/>
    <w:qFormat/>
    <w:uiPriority w:val="0"/>
    <w:pPr>
      <w:ind w:left="-132" w:leftChars="-64" w:right="-105" w:rightChars="-50" w:hanging="2"/>
      <w:jc w:val="center"/>
    </w:pPr>
    <w:rPr>
      <w:b/>
      <w:color w:val="FF0000"/>
      <w:szCs w:val="21"/>
      <w:lang w:val="en-GB"/>
    </w:rPr>
  </w:style>
  <w:style w:type="paragraph" w:customStyle="1" w:styleId="81">
    <w:name w:val="题注5"/>
    <w:basedOn w:val="1"/>
    <w:next w:val="8"/>
    <w:qFormat/>
    <w:uiPriority w:val="0"/>
    <w:pPr>
      <w:jc w:val="center"/>
    </w:pPr>
    <w:rPr>
      <w:b/>
      <w:color w:val="000000"/>
      <w:sz w:val="24"/>
      <w:szCs w:val="21"/>
    </w:rPr>
  </w:style>
  <w:style w:type="paragraph" w:customStyle="1" w:styleId="82">
    <w:name w:val="Char Char Char Char Char Char Char Char Char"/>
    <w:basedOn w:val="1"/>
    <w:qFormat/>
    <w:uiPriority w:val="0"/>
    <w:rPr>
      <w:sz w:val="28"/>
    </w:rPr>
  </w:style>
  <w:style w:type="paragraph" w:customStyle="1" w:styleId="83">
    <w:name w:val="列出段落1"/>
    <w:basedOn w:val="1"/>
    <w:qFormat/>
    <w:uiPriority w:val="0"/>
    <w:pPr>
      <w:ind w:firstLine="420" w:firstLineChars="200"/>
    </w:pPr>
    <w:rPr>
      <w:rFonts w:ascii="Calibri" w:hAnsi="Calibri"/>
      <w:szCs w:val="22"/>
    </w:rPr>
  </w:style>
  <w:style w:type="paragraph" w:customStyle="1" w:styleId="84">
    <w:name w:val="正文1"/>
    <w:qFormat/>
    <w:uiPriority w:val="0"/>
    <w:pPr>
      <w:widowControl w:val="0"/>
      <w:jc w:val="both"/>
    </w:pPr>
    <w:rPr>
      <w:rFonts w:ascii="Times New Roman" w:hAnsi="Times New Roman" w:eastAsia="宋体" w:cs="Times New Roman"/>
      <w:lang w:val="en-US" w:eastAsia="zh-CN" w:bidi="ar-SA"/>
    </w:rPr>
  </w:style>
  <w:style w:type="paragraph" w:customStyle="1" w:styleId="85">
    <w:name w:val="列出段落11"/>
    <w:basedOn w:val="1"/>
    <w:qFormat/>
    <w:uiPriority w:val="0"/>
    <w:pPr>
      <w:widowControl/>
      <w:spacing w:after="200" w:line="276" w:lineRule="auto"/>
      <w:ind w:left="720"/>
      <w:contextualSpacing/>
      <w:jc w:val="left"/>
    </w:pPr>
    <w:rPr>
      <w:rFonts w:ascii="Calibri" w:hAnsi="Calibri"/>
      <w:kern w:val="0"/>
      <w:sz w:val="22"/>
      <w:szCs w:val="22"/>
    </w:rPr>
  </w:style>
  <w:style w:type="table" w:customStyle="1" w:styleId="86">
    <w:name w:val="网格型1"/>
    <w:basedOn w:val="3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87">
    <w:name w:val="Placeholder Text"/>
    <w:basedOn w:val="38"/>
    <w:unhideWhenUsed/>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0"/>
    <customShpInfo spid="_x0000_s2049"/>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51</Pages>
  <Words>20439</Words>
  <Characters>22985</Characters>
  <Lines>191</Lines>
  <Paragraphs>53</Paragraphs>
  <TotalTime>0</TotalTime>
  <ScaleCrop>false</ScaleCrop>
  <LinksUpToDate>false</LinksUpToDate>
  <CharactersWithSpaces>25101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2017-11-27T02:23:00Z</dcterms:created>
  <dc:creator>ibm</dc:creator>
  <cp:lastModifiedBy>86139</cp:lastModifiedBy>
  <cp:lastPrinted>2016-01-08T02:49:00Z</cp:lastPrinted>
  <dcterms:modified xsi:type="dcterms:W3CDTF">2022-06-07T10:13:37Z</dcterms:modified>
  <dc:title>第三部分  政府采购规范文本</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F4C4D0FADF0B4FC1A23F7296194E70F8</vt:lpwstr>
  </property>
</Properties>
</file>